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CA4A7E" w14:textId="77777777" w:rsidR="00A77B3E" w:rsidRDefault="00372EC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1C98C16E" w14:textId="77777777" w:rsidR="00A77B3E" w:rsidRDefault="00372EC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64960</w:t>
      </w:r>
    </w:p>
    <w:p w14:paraId="2B4163E4" w14:textId="77777777" w:rsidR="00A77B3E" w:rsidRDefault="00372EC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06A1EDE2" w14:textId="77777777" w:rsidR="00A77B3E" w:rsidRDefault="00A77B3E">
      <w:pPr>
        <w:spacing w:line="360" w:lineRule="auto"/>
        <w:jc w:val="both"/>
      </w:pPr>
    </w:p>
    <w:p w14:paraId="0D2FB898" w14:textId="77777777" w:rsidR="00A77B3E" w:rsidRDefault="00372EC6">
      <w:pPr>
        <w:spacing w:line="360" w:lineRule="auto"/>
        <w:jc w:val="both"/>
      </w:pPr>
      <w:r>
        <w:rPr>
          <w:rFonts w:ascii="Book Antiqua" w:eastAsia="Book Antiqua" w:hAnsi="Book Antiqua" w:cs="Book Antiqua"/>
          <w:b/>
          <w:color w:val="000000"/>
        </w:rPr>
        <w:t>Epigenetic regulation of autophagy: A key modification in cancer cells and cancer stem cells</w:t>
      </w:r>
    </w:p>
    <w:p w14:paraId="7AC94940" w14:textId="77777777" w:rsidR="00A77B3E" w:rsidRDefault="00A77B3E">
      <w:pPr>
        <w:spacing w:line="360" w:lineRule="auto"/>
        <w:jc w:val="both"/>
      </w:pPr>
    </w:p>
    <w:p w14:paraId="170C18A2" w14:textId="60AE27D2" w:rsidR="00A77B3E" w:rsidRDefault="00441519">
      <w:pPr>
        <w:spacing w:line="360" w:lineRule="auto"/>
        <w:jc w:val="both"/>
      </w:pPr>
      <w:r>
        <w:rPr>
          <w:rFonts w:ascii="Book Antiqua" w:eastAsia="Book Antiqua" w:hAnsi="Book Antiqua" w:cs="Book Antiqua"/>
          <w:color w:val="000000"/>
        </w:rPr>
        <w:t xml:space="preserve">Mandhair HK </w:t>
      </w:r>
      <w:r w:rsidRPr="00441519">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72EC6">
        <w:rPr>
          <w:rFonts w:ascii="Book Antiqua" w:eastAsia="Book Antiqua" w:hAnsi="Book Antiqua" w:cs="Book Antiqua"/>
          <w:color w:val="000000"/>
        </w:rPr>
        <w:t>Epigenetic regulation of autophagy in cancer</w:t>
      </w:r>
    </w:p>
    <w:p w14:paraId="4619C668" w14:textId="77777777" w:rsidR="00A77B3E" w:rsidRDefault="00A77B3E">
      <w:pPr>
        <w:spacing w:line="360" w:lineRule="auto"/>
        <w:jc w:val="both"/>
      </w:pPr>
    </w:p>
    <w:p w14:paraId="65DD6F87" w14:textId="77777777" w:rsidR="00A77B3E" w:rsidRDefault="00372EC6">
      <w:pPr>
        <w:spacing w:line="360" w:lineRule="auto"/>
        <w:jc w:val="both"/>
      </w:pPr>
      <w:r>
        <w:rPr>
          <w:rFonts w:ascii="Book Antiqua" w:eastAsia="Book Antiqua" w:hAnsi="Book Antiqua" w:cs="Book Antiqua"/>
          <w:color w:val="000000"/>
        </w:rPr>
        <w:t>Harpreet K Mandhair, Urban Novak, Ramin Radpour</w:t>
      </w:r>
    </w:p>
    <w:p w14:paraId="7B0C6F85" w14:textId="77777777" w:rsidR="00A77B3E" w:rsidRDefault="00A77B3E">
      <w:pPr>
        <w:spacing w:line="360" w:lineRule="auto"/>
        <w:jc w:val="both"/>
      </w:pPr>
    </w:p>
    <w:p w14:paraId="271F4D96" w14:textId="77777777" w:rsidR="00A77B3E" w:rsidRDefault="00372EC6">
      <w:pPr>
        <w:spacing w:line="360" w:lineRule="auto"/>
        <w:jc w:val="both"/>
      </w:pPr>
      <w:r>
        <w:rPr>
          <w:rFonts w:ascii="Book Antiqua" w:eastAsia="Book Antiqua" w:hAnsi="Book Antiqua" w:cs="Book Antiqua"/>
          <w:b/>
          <w:bCs/>
          <w:color w:val="000000"/>
        </w:rPr>
        <w:t xml:space="preserve">Harpreet K Mandhair, Urban Novak, Ramin Radpour, </w:t>
      </w:r>
      <w:r>
        <w:rPr>
          <w:rFonts w:ascii="Book Antiqua" w:eastAsia="Book Antiqua" w:hAnsi="Book Antiqua" w:cs="Book Antiqua"/>
          <w:color w:val="000000"/>
        </w:rPr>
        <w:t>Department for BioMedical Research, University of Bern, Bern 3008, Switzerland</w:t>
      </w:r>
    </w:p>
    <w:p w14:paraId="76F0282A" w14:textId="77777777" w:rsidR="00A77B3E" w:rsidRDefault="00A77B3E">
      <w:pPr>
        <w:spacing w:line="360" w:lineRule="auto"/>
        <w:jc w:val="both"/>
      </w:pPr>
    </w:p>
    <w:p w14:paraId="7641C7B2" w14:textId="77777777" w:rsidR="00A77B3E" w:rsidRDefault="00372EC6">
      <w:pPr>
        <w:spacing w:line="360" w:lineRule="auto"/>
        <w:jc w:val="both"/>
      </w:pPr>
      <w:r>
        <w:rPr>
          <w:rFonts w:ascii="Book Antiqua" w:eastAsia="Book Antiqua" w:hAnsi="Book Antiqua" w:cs="Book Antiqua"/>
          <w:b/>
          <w:bCs/>
          <w:color w:val="000000"/>
        </w:rPr>
        <w:t xml:space="preserve">Harpreet K Mandhair, Urban Novak, Ramin Radpour, </w:t>
      </w:r>
      <w:r>
        <w:rPr>
          <w:rFonts w:ascii="Book Antiqua" w:eastAsia="Book Antiqua" w:hAnsi="Book Antiqua" w:cs="Book Antiqua"/>
          <w:color w:val="000000"/>
        </w:rPr>
        <w:t>Department of Medical Oncology, Inselspital, Bern University Hospital, University of Bern, Bern 3008, Switzerland</w:t>
      </w:r>
    </w:p>
    <w:p w14:paraId="5496DBFE" w14:textId="77777777" w:rsidR="00A77B3E" w:rsidRDefault="00A77B3E">
      <w:pPr>
        <w:spacing w:line="360" w:lineRule="auto"/>
        <w:jc w:val="both"/>
      </w:pPr>
    </w:p>
    <w:p w14:paraId="3A828181" w14:textId="0DC3E2EC" w:rsidR="00A77B3E" w:rsidRDefault="00372EC6">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2"/>
        </w:rPr>
        <w:t>Mandhair HK, Novak U and Radpour R wrote the paper</w:t>
      </w:r>
      <w:r w:rsidR="0044151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Novak U and Radpour R are co-senior authors.</w:t>
      </w:r>
    </w:p>
    <w:p w14:paraId="3BAF10B9" w14:textId="77777777" w:rsidR="00A77B3E" w:rsidRDefault="00A77B3E">
      <w:pPr>
        <w:spacing w:line="360" w:lineRule="auto"/>
        <w:jc w:val="both"/>
      </w:pPr>
    </w:p>
    <w:p w14:paraId="46216166" w14:textId="77777777" w:rsidR="00A77B3E" w:rsidRDefault="00372EC6">
      <w:pPr>
        <w:spacing w:line="360" w:lineRule="auto"/>
        <w:jc w:val="both"/>
      </w:pPr>
      <w:r>
        <w:rPr>
          <w:rFonts w:ascii="Book Antiqua" w:eastAsia="Book Antiqua" w:hAnsi="Book Antiqua" w:cs="Book Antiqua"/>
          <w:b/>
          <w:bCs/>
          <w:color w:val="000000"/>
        </w:rPr>
        <w:t xml:space="preserve">Corresponding author: Ramin Radpour, MSc, PhD, Lecturer, Senior Scientist, </w:t>
      </w:r>
      <w:r>
        <w:rPr>
          <w:rFonts w:ascii="Book Antiqua" w:eastAsia="Book Antiqua" w:hAnsi="Book Antiqua" w:cs="Book Antiqua"/>
          <w:color w:val="000000"/>
        </w:rPr>
        <w:t>Department for BioMedical Research, University of Bern, Murtenstrasse 35, Bern 3008, Switzerland. ramin.radpour@dbmr.unibe.ch</w:t>
      </w:r>
    </w:p>
    <w:p w14:paraId="09A257E1" w14:textId="77777777" w:rsidR="00A77B3E" w:rsidRDefault="00A77B3E">
      <w:pPr>
        <w:spacing w:line="360" w:lineRule="auto"/>
        <w:jc w:val="both"/>
      </w:pPr>
    </w:p>
    <w:p w14:paraId="341213B4" w14:textId="77777777" w:rsidR="00A77B3E" w:rsidRDefault="00372EC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25, 2021</w:t>
      </w:r>
    </w:p>
    <w:p w14:paraId="348AA660" w14:textId="77777777" w:rsidR="00A77B3E" w:rsidRDefault="00372EC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 2021</w:t>
      </w:r>
    </w:p>
    <w:p w14:paraId="461D7D60" w14:textId="0028FA2E" w:rsidR="00A77B3E" w:rsidRDefault="00372EC6">
      <w:pPr>
        <w:spacing w:line="360" w:lineRule="auto"/>
        <w:jc w:val="both"/>
      </w:pPr>
      <w:r>
        <w:rPr>
          <w:rFonts w:ascii="Book Antiqua" w:eastAsia="Book Antiqua" w:hAnsi="Book Antiqua" w:cs="Book Antiqua"/>
          <w:b/>
          <w:bCs/>
          <w:color w:val="000000"/>
        </w:rPr>
        <w:t xml:space="preserve">Accepted: </w:t>
      </w:r>
      <w:r w:rsidR="000525DB" w:rsidRPr="000525DB">
        <w:rPr>
          <w:rFonts w:ascii="Book Antiqua" w:eastAsia="Book Antiqua" w:hAnsi="Book Antiqua" w:cs="Book Antiqua"/>
          <w:bCs/>
          <w:color w:val="000000"/>
        </w:rPr>
        <w:t>June 4, 2021</w:t>
      </w:r>
    </w:p>
    <w:p w14:paraId="745FB72B" w14:textId="55D73A33" w:rsidR="00A77B3E" w:rsidRDefault="00372EC6">
      <w:pPr>
        <w:spacing w:line="360" w:lineRule="auto"/>
        <w:jc w:val="both"/>
      </w:pPr>
      <w:r>
        <w:rPr>
          <w:rFonts w:ascii="Book Antiqua" w:eastAsia="Book Antiqua" w:hAnsi="Book Antiqua" w:cs="Book Antiqua"/>
          <w:b/>
          <w:bCs/>
          <w:color w:val="000000"/>
        </w:rPr>
        <w:t xml:space="preserve">Published online: </w:t>
      </w:r>
      <w:r w:rsidR="00473127" w:rsidRPr="000525DB">
        <w:rPr>
          <w:rFonts w:ascii="Book Antiqua" w:eastAsia="Book Antiqua" w:hAnsi="Book Antiqua" w:cs="Book Antiqua"/>
          <w:bCs/>
          <w:color w:val="000000"/>
        </w:rPr>
        <w:t xml:space="preserve">June </w:t>
      </w:r>
      <w:r w:rsidR="00473127">
        <w:rPr>
          <w:rFonts w:ascii="Book Antiqua" w:hAnsi="Book Antiqua" w:cs="Book Antiqua" w:hint="eastAsia"/>
          <w:bCs/>
          <w:color w:val="000000"/>
          <w:lang w:eastAsia="zh-CN"/>
        </w:rPr>
        <w:t>26</w:t>
      </w:r>
      <w:r w:rsidR="00473127" w:rsidRPr="000525DB">
        <w:rPr>
          <w:rFonts w:ascii="Book Antiqua" w:eastAsia="Book Antiqua" w:hAnsi="Book Antiqua" w:cs="Book Antiqua"/>
          <w:bCs/>
          <w:color w:val="000000"/>
        </w:rPr>
        <w:t>, 2021</w:t>
      </w:r>
    </w:p>
    <w:p w14:paraId="1702F106"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66E52528" w14:textId="77777777" w:rsidR="00A77B3E" w:rsidRDefault="00372EC6">
      <w:pPr>
        <w:spacing w:line="360" w:lineRule="auto"/>
        <w:jc w:val="both"/>
      </w:pPr>
      <w:r>
        <w:rPr>
          <w:rFonts w:ascii="Book Antiqua" w:eastAsia="Book Antiqua" w:hAnsi="Book Antiqua" w:cs="Book Antiqua"/>
          <w:b/>
          <w:color w:val="000000"/>
        </w:rPr>
        <w:lastRenderedPageBreak/>
        <w:t>Abstract</w:t>
      </w:r>
    </w:p>
    <w:p w14:paraId="7FCF4F49" w14:textId="3C993D0B" w:rsidR="00A77B3E" w:rsidRDefault="00372EC6">
      <w:pPr>
        <w:spacing w:line="360" w:lineRule="auto"/>
        <w:jc w:val="both"/>
      </w:pPr>
      <w:r>
        <w:rPr>
          <w:rFonts w:ascii="Book Antiqua" w:eastAsia="Book Antiqua" w:hAnsi="Book Antiqua" w:cs="Book Antiqua"/>
          <w:color w:val="000000"/>
          <w:szCs w:val="22"/>
          <w:shd w:val="clear" w:color="auto" w:fill="FFFFFF"/>
        </w:rPr>
        <w:t xml:space="preserve">Aberrant epigenetic alterations play a decisive role in cancer initiation and propagation </w:t>
      </w:r>
      <w:r>
        <w:rPr>
          <w:rFonts w:ascii="Book Antiqua" w:eastAsia="Book Antiqua" w:hAnsi="Book Antiqua" w:cs="Book Antiqua"/>
          <w:i/>
          <w:iCs/>
          <w:color w:val="000000"/>
          <w:szCs w:val="22"/>
          <w:shd w:val="clear" w:color="auto" w:fill="FFFFFF"/>
        </w:rPr>
        <w:t>via</w:t>
      </w:r>
      <w:r>
        <w:rPr>
          <w:rFonts w:ascii="Book Antiqua" w:eastAsia="Book Antiqua" w:hAnsi="Book Antiqua" w:cs="Book Antiqua"/>
          <w:color w:val="000000"/>
          <w:szCs w:val="22"/>
          <w:shd w:val="clear" w:color="auto" w:fill="FFFFFF"/>
        </w:rPr>
        <w:t xml:space="preserve"> the regulation of key tumor suppressor genes and oncogenes or by modulation of essential signaling pathways. Autophagy is a highly regulated mechanism required for the recycling and degradation of surplus and damaged cytoplasmic constituents in a lysosome dependent manner. In cancer, autophagy has a divergent role. For instance, autophagy elicits tumor promoting functions by facilitating metabolic adaption and plasticity in cancer stem cells (CSCs) and cancer cells. Moreover, autophagy exerts pro-survival mechanism</w:t>
      </w:r>
      <w:r w:rsidR="00B56AAD">
        <w:rPr>
          <w:rFonts w:ascii="Book Antiqua" w:eastAsia="Book Antiqua" w:hAnsi="Book Antiqua" w:cs="Book Antiqua"/>
          <w:color w:val="000000"/>
          <w:szCs w:val="22"/>
          <w:shd w:val="clear" w:color="auto" w:fill="FFFFFF"/>
        </w:rPr>
        <w:t>s</w:t>
      </w:r>
      <w:r>
        <w:rPr>
          <w:rFonts w:ascii="Book Antiqua" w:eastAsia="Book Antiqua" w:hAnsi="Book Antiqua" w:cs="Book Antiqua"/>
          <w:color w:val="000000"/>
          <w:szCs w:val="22"/>
          <w:shd w:val="clear" w:color="auto" w:fill="FFFFFF"/>
        </w:rPr>
        <w:t xml:space="preserve"> to these cancerous cells by influencing survival, dormancy, immunosurveillance, invasion, metastasis, and resistance to anti-cancer therapies. In addition, recent studies have demonstrated that various tumor suppressor genes and oncogenes involved in </w:t>
      </w:r>
      <w:proofErr w:type="gramStart"/>
      <w:r>
        <w:rPr>
          <w:rFonts w:ascii="Book Antiqua" w:eastAsia="Book Antiqua" w:hAnsi="Book Antiqua" w:cs="Book Antiqua"/>
          <w:color w:val="000000"/>
          <w:szCs w:val="22"/>
          <w:shd w:val="clear" w:color="auto" w:fill="FFFFFF"/>
        </w:rPr>
        <w:t>autophagy,</w:t>
      </w:r>
      <w:proofErr w:type="gramEnd"/>
      <w:r>
        <w:rPr>
          <w:rFonts w:ascii="Book Antiqua" w:eastAsia="Book Antiqua" w:hAnsi="Book Antiqua" w:cs="Book Antiqua"/>
          <w:color w:val="000000"/>
          <w:szCs w:val="22"/>
          <w:shd w:val="clear" w:color="auto" w:fill="FFFFFF"/>
        </w:rPr>
        <w:t xml:space="preserve"> are tightly regulated </w:t>
      </w:r>
      <w:r>
        <w:rPr>
          <w:rFonts w:ascii="Book Antiqua" w:eastAsia="Book Antiqua" w:hAnsi="Book Antiqua" w:cs="Book Antiqua"/>
          <w:i/>
          <w:iCs/>
          <w:color w:val="000000"/>
          <w:szCs w:val="22"/>
          <w:shd w:val="clear" w:color="auto" w:fill="FFFFFF"/>
        </w:rPr>
        <w:t>via</w:t>
      </w:r>
      <w:r>
        <w:rPr>
          <w:rFonts w:ascii="Book Antiqua" w:eastAsia="Book Antiqua" w:hAnsi="Book Antiqua" w:cs="Book Antiqua"/>
          <w:color w:val="000000"/>
          <w:szCs w:val="22"/>
          <w:shd w:val="clear" w:color="auto" w:fill="FFFFFF"/>
        </w:rPr>
        <w:t xml:space="preserve"> different epigenetic modifications, such as DNA methylation, histone modifications and non-coding RNAs. The impact of epigenetic regulation of autophagy in cancer cells and CSCs is not well-understood. Therefore, uncovering the complex mechanism of epigenetic regulation of autophagy provides an opportunity to improve and discover novel cancer therapeutics. Subsequently, this would aid in improving clinical outcome for cancer patients. In this review, we provide a comprehensive overview of the existing knowledge available on epigenetic regulation of autophagy and its importance in the maintenance and homeostasis of CSCs and cancer cells.</w:t>
      </w:r>
    </w:p>
    <w:p w14:paraId="4F21A8F7" w14:textId="77777777" w:rsidR="00A77B3E" w:rsidRDefault="00A77B3E">
      <w:pPr>
        <w:spacing w:line="360" w:lineRule="auto"/>
        <w:jc w:val="both"/>
      </w:pPr>
    </w:p>
    <w:p w14:paraId="595BF8E6" w14:textId="53C087A9" w:rsidR="00A77B3E" w:rsidRDefault="00372EC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Autophagy; Cancer stem cells; Cancer cells; Epigenetics; Histone remodeling; DNA methylation; </w:t>
      </w:r>
      <w:r w:rsidR="00441519">
        <w:rPr>
          <w:rFonts w:ascii="Book Antiqua" w:eastAsia="Book Antiqua" w:hAnsi="Book Antiqua" w:cs="Book Antiqua"/>
          <w:color w:val="000000"/>
        </w:rPr>
        <w:t>N</w:t>
      </w:r>
      <w:r>
        <w:rPr>
          <w:rFonts w:ascii="Book Antiqua" w:eastAsia="Book Antiqua" w:hAnsi="Book Antiqua" w:cs="Book Antiqua"/>
          <w:color w:val="000000"/>
        </w:rPr>
        <w:t>on-coding RNA</w:t>
      </w:r>
    </w:p>
    <w:p w14:paraId="661E5E60" w14:textId="77777777" w:rsidR="00E01156" w:rsidRDefault="00E01156" w:rsidP="00E01156">
      <w:pPr>
        <w:spacing w:line="360" w:lineRule="auto"/>
        <w:rPr>
          <w:rFonts w:ascii="Book Antiqua" w:hAnsi="Book Antiqua" w:cs="Book Antiqua"/>
          <w:b/>
          <w:color w:val="000000"/>
        </w:rPr>
      </w:pPr>
    </w:p>
    <w:p w14:paraId="3617755F" w14:textId="77777777" w:rsidR="00E01156" w:rsidRDefault="00E01156" w:rsidP="00E0115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Published by Baishideng Publishing Group Inc.</w:t>
      </w:r>
      <w:proofErr w:type="gramEnd"/>
      <w:r>
        <w:rPr>
          <w:rFonts w:ascii="Book Antiqua" w:eastAsia="Book Antiqua" w:hAnsi="Book Antiqua" w:cs="Book Antiqua"/>
          <w:color w:val="000000"/>
        </w:rPr>
        <w:t xml:space="preserve"> All rights reserved. </w:t>
      </w:r>
    </w:p>
    <w:p w14:paraId="38688258" w14:textId="77777777" w:rsidR="00A77B3E" w:rsidRDefault="00A77B3E">
      <w:pPr>
        <w:spacing w:line="360" w:lineRule="auto"/>
        <w:jc w:val="both"/>
      </w:pPr>
    </w:p>
    <w:p w14:paraId="1C5D4E4D" w14:textId="75B2445E" w:rsidR="00A77B3E" w:rsidRPr="00E01156" w:rsidRDefault="00372EC6">
      <w:pPr>
        <w:spacing w:line="360" w:lineRule="auto"/>
        <w:jc w:val="both"/>
        <w:rPr>
          <w:rFonts w:hint="eastAsia"/>
          <w:lang w:eastAsia="zh-CN"/>
        </w:rPr>
      </w:pPr>
      <w:r>
        <w:rPr>
          <w:rFonts w:ascii="Book Antiqua" w:eastAsia="Book Antiqua" w:hAnsi="Book Antiqua" w:cs="Book Antiqua"/>
          <w:color w:val="000000"/>
        </w:rPr>
        <w:t xml:space="preserve">Mandhair HK, Novak U, Radpour R. Epigenetic regulation of autophagy: A key modification in cancer cells and cancer stem cells.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2021; </w:t>
      </w:r>
      <w:r w:rsidR="00E01156" w:rsidRPr="00E01156">
        <w:rPr>
          <w:rFonts w:ascii="Book Antiqua" w:eastAsia="Book Antiqua" w:hAnsi="Book Antiqua" w:cs="Book Antiqua"/>
          <w:color w:val="000000"/>
        </w:rPr>
        <w:t xml:space="preserve">13(6): </w:t>
      </w:r>
      <w:r w:rsidR="00E01156">
        <w:rPr>
          <w:rFonts w:ascii="Book Antiqua" w:hAnsi="Book Antiqua" w:cs="Book Antiqua" w:hint="eastAsia"/>
          <w:color w:val="000000"/>
          <w:lang w:eastAsia="zh-CN"/>
        </w:rPr>
        <w:t>542-567</w:t>
      </w:r>
      <w:r w:rsidR="00E01156" w:rsidRPr="00E01156">
        <w:rPr>
          <w:rFonts w:ascii="Book Antiqua" w:eastAsia="Book Antiqua" w:hAnsi="Book Antiqua" w:cs="Book Antiqua"/>
          <w:color w:val="000000"/>
        </w:rPr>
        <w:t xml:space="preserve"> </w:t>
      </w:r>
      <w:r w:rsidR="00E01156" w:rsidRPr="00E01156">
        <w:rPr>
          <w:rFonts w:ascii="Book Antiqua" w:eastAsia="Book Antiqua" w:hAnsi="Book Antiqua" w:cs="Book Antiqua"/>
          <w:color w:val="000000"/>
        </w:rPr>
        <w:lastRenderedPageBreak/>
        <w:t>URL: https://www.wjgnet.com/1948-0210/full/v13/i6/</w:t>
      </w:r>
      <w:r w:rsidR="00E01156">
        <w:rPr>
          <w:rFonts w:ascii="Book Antiqua" w:hAnsi="Book Antiqua" w:cs="Book Antiqua" w:hint="eastAsia"/>
          <w:color w:val="000000"/>
          <w:lang w:eastAsia="zh-CN"/>
        </w:rPr>
        <w:t>542</w:t>
      </w:r>
      <w:r w:rsidR="00E01156" w:rsidRPr="00E01156">
        <w:rPr>
          <w:rFonts w:ascii="Book Antiqua" w:eastAsia="Book Antiqua" w:hAnsi="Book Antiqua" w:cs="Book Antiqua"/>
          <w:color w:val="000000"/>
        </w:rPr>
        <w:t>.htm DOI: https://dx.doi.org/10.4252/wjsc.v13.i6.</w:t>
      </w:r>
      <w:r w:rsidR="00E01156">
        <w:rPr>
          <w:rFonts w:ascii="Book Antiqua" w:hAnsi="Book Antiqua" w:cs="Book Antiqua" w:hint="eastAsia"/>
          <w:color w:val="000000"/>
          <w:lang w:eastAsia="zh-CN"/>
        </w:rPr>
        <w:t>542</w:t>
      </w:r>
    </w:p>
    <w:p w14:paraId="42919BC4" w14:textId="77777777" w:rsidR="00A77B3E" w:rsidRDefault="00A77B3E">
      <w:pPr>
        <w:spacing w:line="360" w:lineRule="auto"/>
        <w:jc w:val="both"/>
      </w:pPr>
    </w:p>
    <w:p w14:paraId="67118618" w14:textId="77777777" w:rsidR="00A77B3E" w:rsidRDefault="00372EC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2"/>
        </w:rPr>
        <w:t xml:space="preserve">Cancer stem cells (CSCs) are a distinct population in the tumor bulk with enhanced self-renewal capability. Autophagy primarily exerts oncogenic activity and </w:t>
      </w:r>
      <w:proofErr w:type="gramStart"/>
      <w:r>
        <w:rPr>
          <w:rFonts w:ascii="Book Antiqua" w:eastAsia="Book Antiqua" w:hAnsi="Book Antiqua" w:cs="Book Antiqua"/>
          <w:color w:val="000000"/>
          <w:szCs w:val="22"/>
        </w:rPr>
        <w:t>adaptive</w:t>
      </w:r>
      <w:proofErr w:type="gramEnd"/>
      <w:r>
        <w:rPr>
          <w:rFonts w:ascii="Book Antiqua" w:eastAsia="Book Antiqua" w:hAnsi="Book Antiqua" w:cs="Book Antiqua"/>
          <w:color w:val="000000"/>
          <w:szCs w:val="22"/>
        </w:rPr>
        <w:t xml:space="preserve"> signals during cancer progression. Similarly, epigenetic modifications display a crucial role in tumor initiation and cancer development through its regulation of tumor suppressor genes and oncogenes. Emerging studies report epigenetic modifications regulate autophagy and metabolic pathways promoting tumor growth, elicit immunosuppressive activity and contribute to therapy resistance. Therefore, understanding </w:t>
      </w:r>
      <w:proofErr w:type="gramStart"/>
      <w:r>
        <w:rPr>
          <w:rFonts w:ascii="Book Antiqua" w:eastAsia="Book Antiqua" w:hAnsi="Book Antiqua" w:cs="Book Antiqua"/>
          <w:color w:val="000000"/>
          <w:szCs w:val="22"/>
        </w:rPr>
        <w:t>this complex signaling patterns</w:t>
      </w:r>
      <w:proofErr w:type="gramEnd"/>
      <w:r>
        <w:rPr>
          <w:rFonts w:ascii="Book Antiqua" w:eastAsia="Book Antiqua" w:hAnsi="Book Antiqua" w:cs="Book Antiqua"/>
          <w:color w:val="000000"/>
          <w:szCs w:val="22"/>
        </w:rPr>
        <w:t xml:space="preserve"> can theoretically lead to a more efficient and targeted cancer treatment.</w:t>
      </w:r>
    </w:p>
    <w:p w14:paraId="3816BB5B" w14:textId="412C6AD5" w:rsidR="00A77B3E" w:rsidRDefault="00441519">
      <w:pPr>
        <w:spacing w:line="360" w:lineRule="auto"/>
        <w:jc w:val="both"/>
      </w:pPr>
      <w:r>
        <w:br w:type="page"/>
      </w:r>
      <w:r w:rsidR="00372EC6">
        <w:rPr>
          <w:rFonts w:ascii="Book Antiqua" w:eastAsia="Book Antiqua" w:hAnsi="Book Antiqua" w:cs="Book Antiqua"/>
          <w:b/>
          <w:caps/>
          <w:color w:val="000000"/>
          <w:u w:val="single"/>
        </w:rPr>
        <w:lastRenderedPageBreak/>
        <w:t>INTRODUCTION</w:t>
      </w:r>
    </w:p>
    <w:p w14:paraId="5B1E568B" w14:textId="44A62C97" w:rsidR="00A77B3E" w:rsidRDefault="00372EC6">
      <w:pPr>
        <w:spacing w:line="360" w:lineRule="auto"/>
        <w:jc w:val="both"/>
      </w:pPr>
      <w:r>
        <w:rPr>
          <w:rFonts w:ascii="Book Antiqua" w:eastAsia="Book Antiqua" w:hAnsi="Book Antiqua" w:cs="Book Antiqua"/>
          <w:color w:val="000000"/>
          <w:szCs w:val="22"/>
        </w:rPr>
        <w:t>Autophagy has been described to be a “</w:t>
      </w:r>
      <w:r w:rsidRPr="00441519">
        <w:rPr>
          <w:rFonts w:ascii="Book Antiqua" w:eastAsia="Book Antiqua" w:hAnsi="Book Antiqua" w:cs="Book Antiqua"/>
          <w:color w:val="000000"/>
          <w:szCs w:val="22"/>
        </w:rPr>
        <w:t>self-eating”</w:t>
      </w:r>
      <w:r>
        <w:rPr>
          <w:rFonts w:ascii="Book Antiqua" w:eastAsia="Book Antiqua" w:hAnsi="Book Antiqua" w:cs="Book Antiqua"/>
          <w:color w:val="000000"/>
          <w:szCs w:val="22"/>
        </w:rPr>
        <w:t xml:space="preserve"> function. Autophagy is a tightly regulated catabolic process involved in the degradation of damaged organelles and misfolded proteins. The generated intermediate metabolites, such as free fatty acids</w:t>
      </w:r>
      <w:r w:rsidR="00EE4BE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serve as an energy supply for cellular components</w:t>
      </w:r>
      <w:r w:rsidR="00EE4BE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thus, supporting cellular homeostasis and </w:t>
      </w:r>
      <w:proofErr w:type="gramStart"/>
      <w:r>
        <w:rPr>
          <w:rFonts w:ascii="Book Antiqua" w:eastAsia="Book Antiqua" w:hAnsi="Book Antiqua" w:cs="Book Antiqua"/>
          <w:color w:val="000000"/>
          <w:szCs w:val="22"/>
        </w:rPr>
        <w:t>differentiation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 xml:space="preserve">. Autophagy is activated by a multitude of environmental factors, including hypoxia, nutrient availability, DNA damage, oxidative stress, inflammation, and </w:t>
      </w:r>
      <w:proofErr w:type="gramStart"/>
      <w:r>
        <w:rPr>
          <w:rFonts w:ascii="Book Antiqua" w:eastAsia="Book Antiqua" w:hAnsi="Book Antiqua" w:cs="Book Antiqua"/>
          <w:color w:val="000000"/>
          <w:szCs w:val="22"/>
        </w:rPr>
        <w:t>infections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w:t>
      </w:r>
      <w:r w:rsidR="00441519">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8"/>
          <w:vertAlign w:val="superscript"/>
        </w:rPr>
        <w:t>6]</w:t>
      </w:r>
      <w:r>
        <w:rPr>
          <w:rFonts w:ascii="Book Antiqua" w:eastAsia="Book Antiqua" w:hAnsi="Book Antiqua" w:cs="Book Antiqua"/>
          <w:color w:val="000000"/>
          <w:szCs w:val="22"/>
        </w:rPr>
        <w:t xml:space="preserve">. Defective autophagy has been associated to several pathological conditions, including inflammatory disease and </w:t>
      </w:r>
      <w:proofErr w:type="gramStart"/>
      <w:r>
        <w:rPr>
          <w:rFonts w:ascii="Book Antiqua" w:eastAsia="Book Antiqua" w:hAnsi="Book Antiqua" w:cs="Book Antiqua"/>
          <w:color w:val="000000"/>
          <w:szCs w:val="22"/>
        </w:rPr>
        <w:t>cancer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w:t>
      </w:r>
      <w:r>
        <w:rPr>
          <w:rFonts w:ascii="Book Antiqua" w:eastAsia="Book Antiqua" w:hAnsi="Book Antiqua" w:cs="Book Antiqua"/>
          <w:color w:val="000000"/>
          <w:szCs w:val="22"/>
        </w:rPr>
        <w:t xml:space="preserve">. In cancer, autophagy has a context dependent role in disease initiation and </w:t>
      </w:r>
      <w:proofErr w:type="gramStart"/>
      <w:r>
        <w:rPr>
          <w:rFonts w:ascii="Book Antiqua" w:eastAsia="Book Antiqua" w:hAnsi="Book Antiqua" w:cs="Book Antiqua"/>
          <w:color w:val="000000"/>
          <w:szCs w:val="22"/>
        </w:rPr>
        <w:t>propagation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w:t>
      </w:r>
    </w:p>
    <w:p w14:paraId="35EAED16" w14:textId="3F8CB787" w:rsidR="00A77B3E" w:rsidRDefault="00372EC6" w:rsidP="00441519">
      <w:pPr>
        <w:spacing w:line="360" w:lineRule="auto"/>
        <w:ind w:firstLineChars="100" w:firstLine="240"/>
        <w:jc w:val="both"/>
      </w:pPr>
      <w:r>
        <w:rPr>
          <w:rFonts w:ascii="Book Antiqua" w:eastAsia="Book Antiqua" w:hAnsi="Book Antiqua" w:cs="Book Antiqua"/>
          <w:color w:val="000000"/>
          <w:szCs w:val="22"/>
        </w:rPr>
        <w:t xml:space="preserve">The orchestrated events of autophagy lead to the lysosome fusion for degradation. Three distinct forms of autophagy exist: </w:t>
      </w:r>
      <w:r w:rsidR="006B0E4B">
        <w:rPr>
          <w:rFonts w:ascii="Book Antiqua" w:eastAsia="Book Antiqua" w:hAnsi="Book Antiqua" w:cs="Book Antiqua"/>
          <w:color w:val="000000"/>
          <w:szCs w:val="22"/>
        </w:rPr>
        <w:t>m</w:t>
      </w:r>
      <w:r>
        <w:rPr>
          <w:rFonts w:ascii="Book Antiqua" w:eastAsia="Book Antiqua" w:hAnsi="Book Antiqua" w:cs="Book Antiqua"/>
          <w:color w:val="000000"/>
          <w:szCs w:val="22"/>
        </w:rPr>
        <w:t xml:space="preserve">icroautophagy, chaperone mediated autophagy </w:t>
      </w:r>
      <w:r w:rsidR="00441519">
        <w:rPr>
          <w:rFonts w:ascii="Book Antiqua" w:eastAsia="Book Antiqua" w:hAnsi="Book Antiqua" w:cs="Book Antiqua"/>
          <w:color w:val="000000"/>
          <w:szCs w:val="22"/>
        </w:rPr>
        <w:t>(CMA)</w:t>
      </w:r>
      <w:r w:rsidR="006B0E4B">
        <w:rPr>
          <w:rFonts w:ascii="Book Antiqua" w:eastAsia="Book Antiqua" w:hAnsi="Book Antiqua" w:cs="Book Antiqua"/>
          <w:color w:val="000000"/>
          <w:szCs w:val="22"/>
        </w:rPr>
        <w:t>,</w:t>
      </w:r>
      <w:r w:rsidR="0044151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macroautophagy. Microautophagy is a poorly understood process. In mammalian cells, microautophagy </w:t>
      </w:r>
      <w:r w:rsidR="00185711">
        <w:rPr>
          <w:rFonts w:ascii="Book Antiqua" w:eastAsia="Book Antiqua" w:hAnsi="Book Antiqua" w:cs="Book Antiqua"/>
          <w:color w:val="000000"/>
          <w:szCs w:val="22"/>
        </w:rPr>
        <w:t xml:space="preserve">is involved </w:t>
      </w:r>
      <w:r>
        <w:rPr>
          <w:rFonts w:ascii="Book Antiqua" w:eastAsia="Book Antiqua" w:hAnsi="Book Antiqua" w:cs="Book Antiqua"/>
          <w:color w:val="000000"/>
          <w:szCs w:val="22"/>
        </w:rPr>
        <w:t xml:space="preserve">in the direct internalization of the cytosolic substrates through indentation of the lysosomal membrane. This resembles the formation of the late endosomes multivesicular </w:t>
      </w:r>
      <w:proofErr w:type="gramStart"/>
      <w:r>
        <w:rPr>
          <w:rFonts w:ascii="Book Antiqua" w:eastAsia="Book Antiqua" w:hAnsi="Book Antiqua" w:cs="Book Antiqua"/>
          <w:color w:val="000000"/>
          <w:szCs w:val="22"/>
        </w:rPr>
        <w:t>bodies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 xml:space="preserve">. CMA is a form of selective autophagy. CMA targets substrates encoded with a specific pentapeptide sequence (KFERQ-like motifs). Cytosolic chaperones recognize these proteins and bind to the sequence. This interaction promotes the translocation of the cargo protein to the lysosomal membrane and bind to lysosomal associated membrane protein 2A (LAMP2A). This interaction will eventually facilitate </w:t>
      </w:r>
      <w:proofErr w:type="gramStart"/>
      <w:r>
        <w:rPr>
          <w:rFonts w:ascii="Book Antiqua" w:eastAsia="Book Antiqua" w:hAnsi="Book Antiqua" w:cs="Book Antiqua"/>
          <w:color w:val="000000"/>
          <w:szCs w:val="22"/>
        </w:rPr>
        <w:t>degradation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 xml:space="preserve">. In contrast, macroautophagy (herein referred to as autophagy) </w:t>
      </w:r>
      <w:r w:rsidR="00185711">
        <w:rPr>
          <w:rFonts w:ascii="Book Antiqua" w:eastAsia="Book Antiqua" w:hAnsi="Book Antiqua" w:cs="Book Antiqua"/>
          <w:color w:val="000000"/>
          <w:szCs w:val="22"/>
        </w:rPr>
        <w:t xml:space="preserve">is involved </w:t>
      </w:r>
      <w:r>
        <w:rPr>
          <w:rFonts w:ascii="Book Antiqua" w:eastAsia="Book Antiqua" w:hAnsi="Book Antiqua" w:cs="Book Antiqua"/>
          <w:color w:val="000000"/>
          <w:szCs w:val="22"/>
        </w:rPr>
        <w:t xml:space="preserve">in the clearance of bulk cargo. In this instance, double membraned vesicles called autophagosomes, sequester their cytoplasmic cargo and fuse with the lysosome for the breakdown of the intracellular components. The biogenesis of the autophagosomes is a hallmark of </w:t>
      </w:r>
      <w:proofErr w:type="gramStart"/>
      <w:r>
        <w:rPr>
          <w:rFonts w:ascii="Book Antiqua" w:eastAsia="Book Antiqua" w:hAnsi="Book Antiqua" w:cs="Book Antiqua"/>
          <w:color w:val="000000"/>
          <w:szCs w:val="22"/>
        </w:rPr>
        <w:t>autophagy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11,12]</w:t>
      </w:r>
      <w:r>
        <w:rPr>
          <w:rFonts w:ascii="Book Antiqua" w:eastAsia="Book Antiqua" w:hAnsi="Book Antiqua" w:cs="Book Antiqua"/>
          <w:color w:val="000000"/>
          <w:szCs w:val="22"/>
        </w:rPr>
        <w:t>. The formation of the autophagosomes proceeds in multiple stages: initiation, elongation, and maturation. Thereafter, the autophagosome fuses with the lysosomes (Figure 1).</w:t>
      </w:r>
    </w:p>
    <w:p w14:paraId="10962FA0" w14:textId="77777777" w:rsidR="00A77B3E" w:rsidRDefault="00A77B3E">
      <w:pPr>
        <w:spacing w:line="360" w:lineRule="auto"/>
        <w:jc w:val="both"/>
      </w:pPr>
    </w:p>
    <w:p w14:paraId="6CADBD4D" w14:textId="77777777" w:rsidR="00A77B3E" w:rsidRDefault="00372EC6">
      <w:pPr>
        <w:spacing w:line="360" w:lineRule="auto"/>
        <w:jc w:val="both"/>
      </w:pPr>
      <w:r>
        <w:rPr>
          <w:rFonts w:ascii="Book Antiqua" w:eastAsia="Book Antiqua" w:hAnsi="Book Antiqua" w:cs="Book Antiqua"/>
          <w:b/>
          <w:bCs/>
          <w:caps/>
          <w:color w:val="000000"/>
          <w:szCs w:val="22"/>
          <w:u w:val="single"/>
        </w:rPr>
        <w:lastRenderedPageBreak/>
        <w:t>THE FORMATION AND MECHANISM OF CANONICAL AUTOPHAGY</w:t>
      </w:r>
    </w:p>
    <w:p w14:paraId="60442B4E" w14:textId="6158A8FA" w:rsidR="00A77B3E" w:rsidRDefault="00372EC6">
      <w:pPr>
        <w:spacing w:line="360" w:lineRule="auto"/>
        <w:jc w:val="both"/>
      </w:pPr>
      <w:r>
        <w:rPr>
          <w:rFonts w:ascii="Book Antiqua" w:eastAsia="Book Antiqua" w:hAnsi="Book Antiqua" w:cs="Book Antiqua"/>
          <w:color w:val="000000"/>
          <w:szCs w:val="22"/>
        </w:rPr>
        <w:t>A consensus of studies indicate that the autophagosome membrane originates from the mitochondria and the endoplasmic reticulum (ER</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13]</w:t>
      </w:r>
      <w:r>
        <w:rPr>
          <w:rFonts w:ascii="Book Antiqua" w:eastAsia="Book Antiqua" w:hAnsi="Book Antiqua" w:cs="Book Antiqua"/>
          <w:color w:val="000000"/>
          <w:szCs w:val="22"/>
        </w:rPr>
        <w:t xml:space="preserve">. </w:t>
      </w:r>
      <w:r w:rsidR="00185711">
        <w:rPr>
          <w:rFonts w:ascii="Book Antiqua" w:eastAsia="Book Antiqua" w:hAnsi="Book Antiqua" w:cs="Book Antiqua"/>
          <w:color w:val="000000"/>
          <w:szCs w:val="22"/>
        </w:rPr>
        <w:t xml:space="preserve">However, </w:t>
      </w:r>
      <w:r>
        <w:rPr>
          <w:rFonts w:ascii="Book Antiqua" w:eastAsia="Book Antiqua" w:hAnsi="Book Antiqua" w:cs="Book Antiqua"/>
          <w:color w:val="000000"/>
          <w:szCs w:val="22"/>
        </w:rPr>
        <w:t xml:space="preserve">emerging studies implicate additional cellular compartments that act as autophagy contact sites, such as the plasma membrane, </w:t>
      </w:r>
      <w:r w:rsidR="006A0AE5">
        <w:rPr>
          <w:rFonts w:ascii="Book Antiqua" w:eastAsia="Book Antiqua" w:hAnsi="Book Antiqua" w:cs="Book Antiqua"/>
          <w:color w:val="000000"/>
          <w:szCs w:val="22"/>
        </w:rPr>
        <w:t>Golgi</w:t>
      </w:r>
      <w:r>
        <w:rPr>
          <w:rFonts w:ascii="Book Antiqua" w:eastAsia="Book Antiqua" w:hAnsi="Book Antiqua" w:cs="Book Antiqua"/>
          <w:color w:val="000000"/>
          <w:szCs w:val="22"/>
        </w:rPr>
        <w:t xml:space="preserve"> and recycling </w:t>
      </w:r>
      <w:proofErr w:type="gramStart"/>
      <w:r>
        <w:rPr>
          <w:rFonts w:ascii="Book Antiqua" w:eastAsia="Book Antiqua" w:hAnsi="Book Antiqua" w:cs="Book Antiqua"/>
          <w:color w:val="000000"/>
          <w:szCs w:val="22"/>
        </w:rPr>
        <w:t>endosomes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14-16]</w:t>
      </w:r>
      <w:r>
        <w:rPr>
          <w:rFonts w:ascii="Book Antiqua" w:eastAsia="Book Antiqua" w:hAnsi="Book Antiqua" w:cs="Book Antiqua"/>
          <w:color w:val="000000"/>
          <w:szCs w:val="22"/>
        </w:rPr>
        <w:t>. These sites contribute to the expansion of the nascent autophagosome. The process of autophagy is governed by autophagy related genes (</w:t>
      </w:r>
      <w:r>
        <w:rPr>
          <w:rFonts w:ascii="Book Antiqua" w:eastAsia="Book Antiqua" w:hAnsi="Book Antiqua" w:cs="Book Antiqua"/>
          <w:i/>
          <w:iCs/>
          <w:color w:val="000000"/>
          <w:szCs w:val="22"/>
        </w:rPr>
        <w:t>ATGs</w:t>
      </w:r>
      <w:r>
        <w:rPr>
          <w:rFonts w:ascii="Book Antiqua" w:eastAsia="Book Antiqua" w:hAnsi="Book Antiqua" w:cs="Book Antiqua"/>
          <w:color w:val="000000"/>
          <w:szCs w:val="22"/>
        </w:rPr>
        <w:t>).</w:t>
      </w:r>
    </w:p>
    <w:p w14:paraId="323E44C0" w14:textId="0E9CB661" w:rsidR="00A77B3E" w:rsidRDefault="00372EC6" w:rsidP="00441519">
      <w:pPr>
        <w:spacing w:line="360" w:lineRule="auto"/>
        <w:ind w:firstLineChars="100" w:firstLine="240"/>
        <w:jc w:val="both"/>
      </w:pPr>
      <w:r>
        <w:rPr>
          <w:rFonts w:ascii="Book Antiqua" w:eastAsia="Book Antiqua" w:hAnsi="Book Antiqua" w:cs="Book Antiqua"/>
          <w:color w:val="000000"/>
          <w:szCs w:val="22"/>
        </w:rPr>
        <w:t xml:space="preserve">Nutrient sensing and amino acid availability are finely regulated by mammalian target of rapamycin (mTOR) and 5’ adenosine monophosphate activated protein kinase (AMPK). It is generally assumed that under glucose deprivation, the mTOR pathway is inhibited; whereas, increased amino acid availability and the promotion of cellular anabolism inhibits autophagy by activating </w:t>
      </w:r>
      <w:proofErr w:type="gramStart"/>
      <w:r>
        <w:rPr>
          <w:rFonts w:ascii="Book Antiqua" w:eastAsia="Book Antiqua" w:hAnsi="Book Antiqua" w:cs="Book Antiqua"/>
          <w:color w:val="000000"/>
          <w:szCs w:val="22"/>
        </w:rPr>
        <w:t>mTOR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17,18]</w:t>
      </w:r>
      <w:r>
        <w:rPr>
          <w:rFonts w:ascii="Book Antiqua" w:eastAsia="Book Antiqua" w:hAnsi="Book Antiqua" w:cs="Book Antiqua"/>
          <w:color w:val="000000"/>
          <w:szCs w:val="22"/>
        </w:rPr>
        <w:t xml:space="preserve">. Both pathways converge on unc-51-like kinase 1 (ULK1). Under nutrient rich conditions, the ULK1 complex is bound to mTOR and remains </w:t>
      </w:r>
      <w:proofErr w:type="gramStart"/>
      <w:r>
        <w:rPr>
          <w:rFonts w:ascii="Book Antiqua" w:eastAsia="Book Antiqua" w:hAnsi="Book Antiqua" w:cs="Book Antiqua"/>
          <w:color w:val="000000"/>
          <w:szCs w:val="22"/>
        </w:rPr>
        <w:t>inactive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17,18]</w:t>
      </w:r>
      <w:r>
        <w:rPr>
          <w:rFonts w:ascii="Book Antiqua" w:eastAsia="Book Antiqua" w:hAnsi="Book Antiqua" w:cs="Book Antiqua"/>
          <w:color w:val="000000"/>
          <w:szCs w:val="22"/>
        </w:rPr>
        <w:t>.</w:t>
      </w:r>
    </w:p>
    <w:p w14:paraId="19E0456E" w14:textId="0EA10F5F" w:rsidR="00A77B3E" w:rsidRDefault="00372EC6" w:rsidP="009D7D24">
      <w:pPr>
        <w:spacing w:line="360" w:lineRule="auto"/>
        <w:ind w:firstLineChars="100" w:firstLine="240"/>
        <w:jc w:val="both"/>
      </w:pPr>
      <w:r>
        <w:rPr>
          <w:rFonts w:ascii="Book Antiqua" w:eastAsia="Book Antiqua" w:hAnsi="Book Antiqua" w:cs="Book Antiqua"/>
          <w:color w:val="000000"/>
          <w:szCs w:val="22"/>
        </w:rPr>
        <w:t>The initiation of autophagy requires the activation of the ULK1 complex consisting of ULK2, FAK family kinase interacting protein of 200</w:t>
      </w:r>
      <w:r w:rsidR="009D7D2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kDa (FIP200), ATG13 and ATG101. This is followed by translocation to the ER and the phosphorylation of class III phosphatidylinositol-3-kinase vacuole protein sorting</w:t>
      </w:r>
      <w:r w:rsidR="00185711">
        <w:rPr>
          <w:rFonts w:ascii="Book Antiqua" w:eastAsia="Book Antiqua" w:hAnsi="Book Antiqua" w:cs="Book Antiqua"/>
          <w:color w:val="000000"/>
          <w:szCs w:val="22"/>
        </w:rPr>
        <w:t xml:space="preserve"> (VPS)</w:t>
      </w:r>
      <w:r>
        <w:rPr>
          <w:rFonts w:ascii="Book Antiqua" w:eastAsia="Book Antiqua" w:hAnsi="Book Antiqua" w:cs="Book Antiqua"/>
          <w:color w:val="000000"/>
          <w:szCs w:val="22"/>
        </w:rPr>
        <w:t xml:space="preserve"> 34 (VPS34/PI3KC3) complex, composed of VPS15, Beclin-1 (BECN1) and ATG14. This complex is also referred to as the BECN1 complex. The activation of these complexes generates a reservoir of phosphatidyl-inositol-3-phosphate (PI3P</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19]</w:t>
      </w:r>
      <w:r>
        <w:rPr>
          <w:rFonts w:ascii="Book Antiqua" w:eastAsia="Book Antiqua" w:hAnsi="Book Antiqua" w:cs="Book Antiqua"/>
          <w:color w:val="000000"/>
          <w:szCs w:val="22"/>
        </w:rPr>
        <w:t>. ATG9 positive vesicles on ER contribute to the autophagosome nucleation. PI3P enriched membranes recruit effector proteins, such as WD-repeat domain phosphoinositide-interacting protein</w:t>
      </w:r>
      <w:r w:rsidR="009D7D24">
        <w:rPr>
          <w:rFonts w:ascii="Book Antiqua" w:eastAsia="Book Antiqua" w:hAnsi="Book Antiqua" w:cs="Book Antiqua"/>
          <w:color w:val="000000"/>
          <w:szCs w:val="22"/>
        </w:rPr>
        <w:t>-</w:t>
      </w:r>
      <w:r>
        <w:rPr>
          <w:rFonts w:ascii="Book Antiqua" w:eastAsia="Book Antiqua" w:hAnsi="Book Antiqua" w:cs="Book Antiqua"/>
          <w:color w:val="000000"/>
          <w:szCs w:val="22"/>
        </w:rPr>
        <w:t>2 (WIPI-2) and double FYVE-containing protein 1 (DFCP1</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20,21]</w:t>
      </w:r>
      <w:r>
        <w:rPr>
          <w:rFonts w:ascii="Book Antiqua" w:eastAsia="Book Antiqua" w:hAnsi="Book Antiqua" w:cs="Book Antiqua"/>
          <w:color w:val="000000"/>
          <w:szCs w:val="22"/>
        </w:rPr>
        <w:t>.</w:t>
      </w:r>
    </w:p>
    <w:p w14:paraId="4BD451F8" w14:textId="51938FDF" w:rsidR="00A77B3E" w:rsidRDefault="00372EC6" w:rsidP="009D7D24">
      <w:pPr>
        <w:spacing w:line="360" w:lineRule="auto"/>
        <w:ind w:firstLineChars="100" w:firstLine="240"/>
        <w:jc w:val="both"/>
      </w:pPr>
      <w:r>
        <w:rPr>
          <w:rFonts w:ascii="Book Antiqua" w:eastAsia="Book Antiqua" w:hAnsi="Book Antiqua" w:cs="Book Antiqua"/>
          <w:color w:val="000000"/>
          <w:szCs w:val="22"/>
        </w:rPr>
        <w:t>Furthermore, WIPI-2 promote</w:t>
      </w:r>
      <w:r w:rsidR="00647578">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the expansion of the phagophore which assists in the recruitment of two conjugation </w:t>
      </w:r>
      <w:proofErr w:type="gramStart"/>
      <w:r>
        <w:rPr>
          <w:rFonts w:ascii="Book Antiqua" w:eastAsia="Book Antiqua" w:hAnsi="Book Antiqua" w:cs="Book Antiqua"/>
          <w:color w:val="000000"/>
          <w:szCs w:val="22"/>
        </w:rPr>
        <w:t>systems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22]</w:t>
      </w:r>
      <w:r>
        <w:rPr>
          <w:rFonts w:ascii="Book Antiqua" w:eastAsia="Book Antiqua" w:hAnsi="Book Antiqua" w:cs="Book Antiqua"/>
          <w:color w:val="000000"/>
          <w:szCs w:val="22"/>
        </w:rPr>
        <w:t xml:space="preserve">. The first conjugation complex is the covalent conjugation of ATG12-ATG5-ATG16L proteins by ATG7 and ATG10. The second conjugation system functions as an </w:t>
      </w:r>
      <w:r w:rsidR="00185711">
        <w:rPr>
          <w:rFonts w:ascii="Book Antiqua" w:eastAsia="Book Antiqua" w:hAnsi="Book Antiqua" w:cs="Book Antiqua"/>
          <w:color w:val="000000"/>
          <w:szCs w:val="22"/>
        </w:rPr>
        <w:t>E3-</w:t>
      </w:r>
      <w:r w:rsidR="009D7D24">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ike ligase, mediated by ATG12 and ATG5; assisting in the attachment of ATG8 family member microtubule associated proteins </w:t>
      </w:r>
      <w:r>
        <w:rPr>
          <w:rFonts w:ascii="Book Antiqua" w:eastAsia="Book Antiqua" w:hAnsi="Book Antiqua" w:cs="Book Antiqua"/>
          <w:color w:val="000000"/>
          <w:szCs w:val="22"/>
        </w:rPr>
        <w:lastRenderedPageBreak/>
        <w:t xml:space="preserve">1A/1B light chain (LC3) to phosphatidylethanolamine. The membrane bound LC3 matures and expands the autophagosome. Prior to the closure of the matured autophagosome, the ATG proteins dissociate from the autophagosome membrane, leaving the lipidated LC3 (LC3B protein, </w:t>
      </w:r>
      <w:r>
        <w:rPr>
          <w:rFonts w:ascii="Book Antiqua" w:eastAsia="Book Antiqua" w:hAnsi="Book Antiqua" w:cs="Book Antiqua"/>
          <w:i/>
          <w:iCs/>
          <w:color w:val="000000"/>
          <w:szCs w:val="22"/>
          <w:shd w:val="clear" w:color="auto" w:fill="FFFFFF"/>
        </w:rPr>
        <w:t>MAP1LC3B</w:t>
      </w:r>
      <w:r>
        <w:rPr>
          <w:rFonts w:ascii="Book Antiqua" w:eastAsia="Book Antiqua" w:hAnsi="Book Antiqua" w:cs="Book Antiqua"/>
          <w:color w:val="000000"/>
          <w:szCs w:val="22"/>
        </w:rPr>
        <w:t xml:space="preserve"> gene encoding) inside the </w:t>
      </w:r>
      <w:proofErr w:type="gramStart"/>
      <w:r>
        <w:rPr>
          <w:rFonts w:ascii="Book Antiqua" w:eastAsia="Book Antiqua" w:hAnsi="Book Antiqua" w:cs="Book Antiqua"/>
          <w:color w:val="000000"/>
          <w:szCs w:val="22"/>
        </w:rPr>
        <w:t>autophagosome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23]</w:t>
      </w:r>
      <w:r>
        <w:rPr>
          <w:rFonts w:ascii="Book Antiqua" w:eastAsia="Book Antiqua" w:hAnsi="Book Antiqua" w:cs="Book Antiqua"/>
          <w:color w:val="000000"/>
          <w:szCs w:val="22"/>
        </w:rPr>
        <w:t xml:space="preserve"> (</w:t>
      </w:r>
      <w:r w:rsidR="009D7D24">
        <w:rPr>
          <w:rFonts w:ascii="Book Antiqua" w:eastAsia="Book Antiqua" w:hAnsi="Book Antiqua" w:cs="Book Antiqua"/>
          <w:color w:val="000000"/>
          <w:szCs w:val="22"/>
        </w:rPr>
        <w:t>F</w:t>
      </w:r>
      <w:r>
        <w:rPr>
          <w:rFonts w:ascii="Book Antiqua" w:eastAsia="Book Antiqua" w:hAnsi="Book Antiqua" w:cs="Book Antiqua"/>
          <w:color w:val="000000"/>
          <w:szCs w:val="22"/>
        </w:rPr>
        <w:t>igure 1).</w:t>
      </w:r>
    </w:p>
    <w:p w14:paraId="2B597C19" w14:textId="3B19CE82" w:rsidR="00A77B3E" w:rsidRDefault="00372EC6" w:rsidP="009D7D24">
      <w:pPr>
        <w:spacing w:line="360" w:lineRule="auto"/>
        <w:ind w:firstLineChars="100" w:firstLine="240"/>
        <w:jc w:val="both"/>
      </w:pPr>
      <w:r>
        <w:rPr>
          <w:rFonts w:ascii="Book Antiqua" w:eastAsia="Book Antiqua" w:hAnsi="Book Antiqua" w:cs="Book Antiqua"/>
          <w:color w:val="000000"/>
          <w:szCs w:val="22"/>
        </w:rPr>
        <w:t>Proteins comprising an LC3-interacting region interact with LC3 and serve as cargo receptors to target defined structures. Cargo receptors like sequestisome-1 (SQSTM1,</w:t>
      </w:r>
      <w:r w:rsidR="009D7D2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also known as p62) and neighbor of BRCA1 facilitate the degradation of misfolded and </w:t>
      </w:r>
      <w:r w:rsidR="00185711">
        <w:rPr>
          <w:rFonts w:ascii="Book Antiqua" w:eastAsia="Book Antiqua" w:hAnsi="Book Antiqua" w:cs="Book Antiqua"/>
          <w:color w:val="000000"/>
          <w:szCs w:val="22"/>
        </w:rPr>
        <w:t>ubiquitin-</w:t>
      </w:r>
      <w:r>
        <w:rPr>
          <w:rFonts w:ascii="Book Antiqua" w:eastAsia="Book Antiqua" w:hAnsi="Book Antiqua" w:cs="Book Antiqua"/>
          <w:color w:val="000000"/>
          <w:szCs w:val="22"/>
        </w:rPr>
        <w:t xml:space="preserve">positive </w:t>
      </w:r>
      <w:proofErr w:type="gramStart"/>
      <w:r>
        <w:rPr>
          <w:rFonts w:ascii="Book Antiqua" w:eastAsia="Book Antiqua" w:hAnsi="Book Antiqua" w:cs="Book Antiqua"/>
          <w:color w:val="000000"/>
          <w:szCs w:val="22"/>
        </w:rPr>
        <w:t>proteins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24]</w:t>
      </w:r>
      <w:r>
        <w:rPr>
          <w:rFonts w:ascii="Book Antiqua" w:eastAsia="Book Antiqua" w:hAnsi="Book Antiqua" w:cs="Book Antiqua"/>
          <w:color w:val="000000"/>
          <w:szCs w:val="22"/>
        </w:rPr>
        <w:t xml:space="preserve">. LC3B and SQSTM1 are referred as the gold standard of measuring </w:t>
      </w:r>
      <w:proofErr w:type="gramStart"/>
      <w:r>
        <w:rPr>
          <w:rFonts w:ascii="Book Antiqua" w:eastAsia="Book Antiqua" w:hAnsi="Book Antiqua" w:cs="Book Antiqua"/>
          <w:color w:val="000000"/>
          <w:szCs w:val="22"/>
        </w:rPr>
        <w:t>autophagy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25]</w:t>
      </w:r>
      <w:r>
        <w:rPr>
          <w:rFonts w:ascii="Book Antiqua" w:eastAsia="Book Antiqua" w:hAnsi="Book Antiqua" w:cs="Book Antiqua"/>
          <w:color w:val="000000"/>
          <w:szCs w:val="22"/>
        </w:rPr>
        <w:t>.</w:t>
      </w:r>
    </w:p>
    <w:p w14:paraId="22FA9F3B" w14:textId="263335E4" w:rsidR="00A77B3E" w:rsidRDefault="00372EC6" w:rsidP="009D7D24">
      <w:pPr>
        <w:spacing w:line="360" w:lineRule="auto"/>
        <w:ind w:firstLineChars="100" w:firstLine="240"/>
        <w:jc w:val="both"/>
      </w:pPr>
      <w:r>
        <w:rPr>
          <w:rFonts w:ascii="Book Antiqua" w:eastAsia="Book Antiqua" w:hAnsi="Book Antiqua" w:cs="Book Antiqua"/>
          <w:color w:val="000000"/>
          <w:szCs w:val="22"/>
        </w:rPr>
        <w:t xml:space="preserve">The formation of the autophagosome without the hierarchical activity of the core autophagy proteins is referred to as non-canonical autophagy. Limited information is currently available characterizing these alternative </w:t>
      </w:r>
      <w:proofErr w:type="gramStart"/>
      <w:r>
        <w:rPr>
          <w:rFonts w:ascii="Book Antiqua" w:eastAsia="Book Antiqua" w:hAnsi="Book Antiqua" w:cs="Book Antiqua"/>
          <w:color w:val="000000"/>
          <w:szCs w:val="22"/>
        </w:rPr>
        <w:t>mechanisms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w:t>
      </w:r>
    </w:p>
    <w:p w14:paraId="03BB4D3D" w14:textId="77777777" w:rsidR="00A77B3E" w:rsidRDefault="00A77B3E">
      <w:pPr>
        <w:spacing w:line="360" w:lineRule="auto"/>
        <w:jc w:val="both"/>
      </w:pPr>
    </w:p>
    <w:p w14:paraId="438ED67B" w14:textId="77777777" w:rsidR="00A77B3E" w:rsidRDefault="00372EC6">
      <w:pPr>
        <w:spacing w:line="360" w:lineRule="auto"/>
        <w:jc w:val="both"/>
      </w:pPr>
      <w:r>
        <w:rPr>
          <w:rFonts w:ascii="Book Antiqua" w:eastAsia="Book Antiqua" w:hAnsi="Book Antiqua" w:cs="Book Antiqua"/>
          <w:b/>
          <w:bCs/>
          <w:caps/>
          <w:color w:val="000000"/>
          <w:szCs w:val="22"/>
          <w:u w:val="single"/>
        </w:rPr>
        <w:t>TRANSCRIPTIONAL REGULATION OF AUTOPHAGY</w:t>
      </w:r>
    </w:p>
    <w:p w14:paraId="59C704CC" w14:textId="4CDED6FF" w:rsidR="00A77B3E" w:rsidRDefault="00372EC6">
      <w:pPr>
        <w:spacing w:line="360" w:lineRule="auto"/>
        <w:jc w:val="both"/>
      </w:pPr>
      <w:r>
        <w:rPr>
          <w:rFonts w:ascii="Book Antiqua" w:eastAsia="Book Antiqua" w:hAnsi="Book Antiqua" w:cs="Book Antiqua"/>
          <w:color w:val="000000"/>
          <w:szCs w:val="22"/>
        </w:rPr>
        <w:t>Transcription factor EB (TFEB) plays a crucial role in lysosome biogenesis and autophagy by modulating the coordinated lysosomal expression and regulation (</w:t>
      </w:r>
      <w:r w:rsidRPr="009D7D24">
        <w:rPr>
          <w:rFonts w:ascii="Book Antiqua" w:eastAsia="Book Antiqua" w:hAnsi="Book Antiqua" w:cs="Book Antiqua"/>
          <w:i/>
          <w:iCs/>
          <w:color w:val="000000"/>
          <w:szCs w:val="22"/>
        </w:rPr>
        <w:t>CLEAR</w:t>
      </w:r>
      <w:r>
        <w:rPr>
          <w:rFonts w:ascii="Book Antiqua" w:eastAsia="Book Antiqua" w:hAnsi="Book Antiqua" w:cs="Book Antiqua"/>
          <w:color w:val="000000"/>
          <w:szCs w:val="22"/>
        </w:rPr>
        <w:t xml:space="preserve">) gene </w:t>
      </w:r>
      <w:proofErr w:type="gramStart"/>
      <w:r>
        <w:rPr>
          <w:rFonts w:ascii="Book Antiqua" w:eastAsia="Book Antiqua" w:hAnsi="Book Antiqua" w:cs="Book Antiqua"/>
          <w:color w:val="000000"/>
          <w:szCs w:val="22"/>
        </w:rPr>
        <w:t>network</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26]</w:t>
      </w:r>
      <w:r>
        <w:rPr>
          <w:rFonts w:ascii="Book Antiqua" w:eastAsia="Book Antiqua" w:hAnsi="Book Antiqua" w:cs="Book Antiqua"/>
          <w:color w:val="000000"/>
          <w:szCs w:val="22"/>
        </w:rPr>
        <w:t xml:space="preserve">. TFEB belongs to the microphthalmia family of basic helix-loop-helix-leucine-zipper (bHLH-Zip) transcription factors (MiT family), including, transcription factor E3 (TFE3) and transcription factor </w:t>
      </w:r>
      <w:proofErr w:type="gramStart"/>
      <w:r>
        <w:rPr>
          <w:rFonts w:ascii="Book Antiqua" w:eastAsia="Book Antiqua" w:hAnsi="Book Antiqua" w:cs="Book Antiqua"/>
          <w:color w:val="000000"/>
          <w:szCs w:val="22"/>
        </w:rPr>
        <w:t>EC</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27]</w:t>
      </w:r>
      <w:r>
        <w:rPr>
          <w:rFonts w:ascii="Book Antiqua" w:eastAsia="Book Antiqua" w:hAnsi="Book Antiqua" w:cs="Book Antiqua"/>
          <w:color w:val="000000"/>
          <w:szCs w:val="22"/>
        </w:rPr>
        <w:t xml:space="preserve">. These transcriptional factors are commonly dysregulated in </w:t>
      </w:r>
      <w:proofErr w:type="gramStart"/>
      <w:r>
        <w:rPr>
          <w:rFonts w:ascii="Book Antiqua" w:eastAsia="Book Antiqua" w:hAnsi="Book Antiqua" w:cs="Book Antiqua"/>
          <w:color w:val="000000"/>
          <w:szCs w:val="22"/>
        </w:rPr>
        <w:t>cancer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27,28]</w:t>
      </w:r>
      <w:r>
        <w:rPr>
          <w:rFonts w:ascii="Book Antiqua" w:eastAsia="Book Antiqua" w:hAnsi="Book Antiqua" w:cs="Book Antiqua"/>
          <w:color w:val="000000"/>
          <w:szCs w:val="22"/>
        </w:rPr>
        <w:t xml:space="preserve">. Nutrient sufficient conditions promote the phosphorylation at serine amino acids 142 and 211 in TFEB or at Serine 321 in TFE3 mediated </w:t>
      </w:r>
      <w:r w:rsidR="006D6731">
        <w:rPr>
          <w:rFonts w:ascii="Book Antiqua" w:eastAsia="Book Antiqua" w:hAnsi="Book Antiqua" w:cs="Book Antiqua"/>
          <w:color w:val="000000"/>
          <w:szCs w:val="22"/>
        </w:rPr>
        <w:t xml:space="preserve">by </w:t>
      </w:r>
      <w:r>
        <w:rPr>
          <w:rFonts w:ascii="Book Antiqua" w:eastAsia="Book Antiqua" w:hAnsi="Book Antiqua" w:cs="Book Antiqua"/>
          <w:color w:val="000000"/>
          <w:szCs w:val="22"/>
        </w:rPr>
        <w:t>mTOR or extracellular signal regulated kinase-2 (ERK2</w:t>
      </w:r>
      <w:r w:rsidR="006D6731">
        <w:rPr>
          <w:rFonts w:ascii="Book Antiqua" w:eastAsia="Book Antiqua" w:hAnsi="Book Antiqua" w:cs="Book Antiqua"/>
          <w:color w:val="000000"/>
          <w:szCs w:val="22"/>
        </w:rPr>
        <w:t xml:space="preserve">). These proteins then translocate </w:t>
      </w:r>
      <w:r>
        <w:rPr>
          <w:rFonts w:ascii="Book Antiqua" w:eastAsia="Book Antiqua" w:hAnsi="Book Antiqua" w:cs="Book Antiqua"/>
          <w:color w:val="000000"/>
          <w:szCs w:val="22"/>
        </w:rPr>
        <w:t xml:space="preserve">into the cytosol by 14-3-3 proteins and remain </w:t>
      </w:r>
      <w:proofErr w:type="gramStart"/>
      <w:r>
        <w:rPr>
          <w:rFonts w:ascii="Book Antiqua" w:eastAsia="Book Antiqua" w:hAnsi="Book Antiqua" w:cs="Book Antiqua"/>
          <w:color w:val="000000"/>
          <w:szCs w:val="22"/>
        </w:rPr>
        <w:t>inactive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29-32]</w:t>
      </w:r>
      <w:r>
        <w:rPr>
          <w:rFonts w:ascii="Book Antiqua" w:eastAsia="Book Antiqua" w:hAnsi="Book Antiqua" w:cs="Book Antiqua"/>
          <w:color w:val="000000"/>
          <w:szCs w:val="22"/>
        </w:rPr>
        <w:t>. In contrast, under starvation, lysosomal calcium is released</w:t>
      </w:r>
      <w:r w:rsidR="006D6731">
        <w:rPr>
          <w:rFonts w:ascii="Book Antiqua" w:eastAsia="Book Antiqua" w:hAnsi="Book Antiqua" w:cs="Book Antiqua"/>
          <w:color w:val="000000"/>
          <w:szCs w:val="22"/>
        </w:rPr>
        <w:t xml:space="preserve">, activating </w:t>
      </w:r>
      <w:r>
        <w:rPr>
          <w:rFonts w:ascii="Book Antiqua" w:eastAsia="Book Antiqua" w:hAnsi="Book Antiqua" w:cs="Book Antiqua"/>
          <w:color w:val="000000"/>
          <w:szCs w:val="22"/>
        </w:rPr>
        <w:t xml:space="preserve">calcineurin, </w:t>
      </w:r>
      <w:r w:rsidR="006D6731">
        <w:rPr>
          <w:rFonts w:ascii="Book Antiqua" w:eastAsia="Book Antiqua" w:hAnsi="Book Antiqua" w:cs="Book Antiqua"/>
          <w:color w:val="000000"/>
          <w:szCs w:val="22"/>
        </w:rPr>
        <w:t xml:space="preserve">which </w:t>
      </w:r>
      <w:r>
        <w:rPr>
          <w:rFonts w:ascii="Book Antiqua" w:eastAsia="Book Antiqua" w:hAnsi="Book Antiqua" w:cs="Book Antiqua"/>
          <w:color w:val="000000"/>
          <w:szCs w:val="22"/>
        </w:rPr>
        <w:t>triggers TFEB dephosphorylation</w:t>
      </w:r>
      <w:r w:rsidR="006D6731">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 xml:space="preserve">nuclear </w:t>
      </w:r>
      <w:proofErr w:type="gramStart"/>
      <w:r>
        <w:rPr>
          <w:rFonts w:ascii="Book Antiqua" w:eastAsia="Book Antiqua" w:hAnsi="Book Antiqua" w:cs="Book Antiqua"/>
          <w:color w:val="000000"/>
          <w:szCs w:val="22"/>
        </w:rPr>
        <w:t>translocation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33,34]</w:t>
      </w:r>
      <w:r>
        <w:rPr>
          <w:rFonts w:ascii="Book Antiqua" w:eastAsia="Book Antiqua" w:hAnsi="Book Antiqua" w:cs="Book Antiqua"/>
          <w:color w:val="000000"/>
          <w:szCs w:val="22"/>
        </w:rPr>
        <w:t xml:space="preserve">. TFEB binding has been found to be enhanced under starved conditions as the promoters of autophagy core genes contain TFEB binding sites, including, </w:t>
      </w:r>
      <w:r>
        <w:rPr>
          <w:rFonts w:ascii="Book Antiqua" w:eastAsia="Book Antiqua" w:hAnsi="Book Antiqua" w:cs="Book Antiqua"/>
          <w:i/>
          <w:iCs/>
          <w:color w:val="000000"/>
          <w:szCs w:val="22"/>
        </w:rPr>
        <w:t>UVRAG</w:t>
      </w:r>
      <w:r>
        <w:rPr>
          <w:rFonts w:ascii="Book Antiqua" w:eastAsia="Book Antiqua" w:hAnsi="Book Antiqua" w:cs="Book Antiqua"/>
          <w:color w:val="000000"/>
          <w:szCs w:val="22"/>
        </w:rPr>
        <w:t>,</w:t>
      </w:r>
      <w:r>
        <w:rPr>
          <w:rFonts w:ascii="Book Antiqua" w:eastAsia="Book Antiqua" w:hAnsi="Book Antiqua" w:cs="Book Antiqua"/>
          <w:i/>
          <w:iCs/>
          <w:color w:val="000000"/>
          <w:szCs w:val="22"/>
        </w:rPr>
        <w:t xml:space="preserve"> WIPI</w:t>
      </w:r>
      <w:r>
        <w:rPr>
          <w:rFonts w:ascii="Book Antiqua" w:eastAsia="Book Antiqua" w:hAnsi="Book Antiqua" w:cs="Book Antiqua"/>
          <w:color w:val="000000"/>
          <w:szCs w:val="22"/>
        </w:rPr>
        <w:t>,</w:t>
      </w:r>
      <w:r>
        <w:rPr>
          <w:rFonts w:ascii="Book Antiqua" w:eastAsia="Book Antiqua" w:hAnsi="Book Antiqua" w:cs="Book Antiqua"/>
          <w:i/>
          <w:iCs/>
          <w:color w:val="000000"/>
          <w:szCs w:val="22"/>
        </w:rPr>
        <w:t xml:space="preserve"> </w:t>
      </w:r>
      <w:r>
        <w:rPr>
          <w:rFonts w:ascii="Book Antiqua" w:eastAsia="Book Antiqua" w:hAnsi="Book Antiqua" w:cs="Book Antiqua"/>
          <w:i/>
          <w:iCs/>
          <w:color w:val="000000"/>
          <w:szCs w:val="22"/>
          <w:shd w:val="clear" w:color="auto" w:fill="FFFFFF"/>
        </w:rPr>
        <w:t>MAP1LC3B</w:t>
      </w:r>
      <w:r>
        <w:rPr>
          <w:rFonts w:ascii="Book Antiqua" w:eastAsia="Book Antiqua" w:hAnsi="Book Antiqua" w:cs="Book Antiqua"/>
          <w:color w:val="000000"/>
          <w:szCs w:val="22"/>
        </w:rPr>
        <w:t>,</w:t>
      </w:r>
      <w:r>
        <w:rPr>
          <w:rFonts w:ascii="Book Antiqua" w:eastAsia="Book Antiqua" w:hAnsi="Book Antiqua" w:cs="Book Antiqua"/>
          <w:i/>
          <w:iCs/>
          <w:color w:val="000000"/>
          <w:szCs w:val="22"/>
        </w:rPr>
        <w:t xml:space="preserve"> SQSTM1</w:t>
      </w:r>
      <w:r>
        <w:rPr>
          <w:rFonts w:ascii="Book Antiqua" w:eastAsia="Book Antiqua" w:hAnsi="Book Antiqua" w:cs="Book Antiqua"/>
          <w:color w:val="000000"/>
          <w:szCs w:val="22"/>
        </w:rPr>
        <w:t>,</w:t>
      </w:r>
      <w:r>
        <w:rPr>
          <w:rFonts w:ascii="Book Antiqua" w:eastAsia="Book Antiqua" w:hAnsi="Book Antiqua" w:cs="Book Antiqua"/>
          <w:i/>
          <w:iCs/>
          <w:color w:val="000000"/>
          <w:szCs w:val="22"/>
        </w:rPr>
        <w:t xml:space="preserve"> VPS11</w:t>
      </w:r>
      <w:r>
        <w:rPr>
          <w:rFonts w:ascii="Book Antiqua" w:eastAsia="Book Antiqua" w:hAnsi="Book Antiqua" w:cs="Book Antiqua"/>
          <w:color w:val="000000"/>
          <w:szCs w:val="22"/>
        </w:rPr>
        <w:t>,</w:t>
      </w:r>
      <w:r>
        <w:rPr>
          <w:rFonts w:ascii="Book Antiqua" w:eastAsia="Book Antiqua" w:hAnsi="Book Antiqua" w:cs="Book Antiqua"/>
          <w:i/>
          <w:iCs/>
          <w:color w:val="000000"/>
          <w:szCs w:val="22"/>
        </w:rPr>
        <w:t xml:space="preserve"> VPS18 </w:t>
      </w:r>
      <w:r>
        <w:rPr>
          <w:rFonts w:ascii="Book Antiqua" w:eastAsia="Book Antiqua" w:hAnsi="Book Antiqua" w:cs="Book Antiqua"/>
          <w:color w:val="000000"/>
          <w:szCs w:val="22"/>
        </w:rPr>
        <w:t xml:space="preserve">and </w:t>
      </w:r>
      <w:r>
        <w:rPr>
          <w:rFonts w:ascii="Book Antiqua" w:eastAsia="Book Antiqua" w:hAnsi="Book Antiqua" w:cs="Book Antiqua"/>
          <w:i/>
          <w:iCs/>
          <w:color w:val="000000"/>
          <w:szCs w:val="22"/>
        </w:rPr>
        <w:t>ATG9B</w:t>
      </w:r>
      <w:r>
        <w:rPr>
          <w:rFonts w:ascii="Book Antiqua" w:eastAsia="Book Antiqua" w:hAnsi="Book Antiqua" w:cs="Book Antiqua"/>
          <w:color w:val="000000"/>
          <w:szCs w:val="28"/>
          <w:vertAlign w:val="superscript"/>
        </w:rPr>
        <w:t>[35]</w:t>
      </w:r>
      <w:r>
        <w:rPr>
          <w:rFonts w:ascii="Book Antiqua" w:eastAsia="Book Antiqua" w:hAnsi="Book Antiqua" w:cs="Book Antiqua"/>
          <w:color w:val="000000"/>
          <w:szCs w:val="22"/>
        </w:rPr>
        <w:t xml:space="preserve">. In contrast, zinc finger transcription factor (ZKSCAN3) </w:t>
      </w:r>
      <w:r>
        <w:rPr>
          <w:rFonts w:ascii="Book Antiqua" w:eastAsia="Book Antiqua" w:hAnsi="Book Antiqua" w:cs="Book Antiqua"/>
          <w:color w:val="000000"/>
          <w:szCs w:val="22"/>
        </w:rPr>
        <w:lastRenderedPageBreak/>
        <w:t xml:space="preserve">has been identified as a master transcriptional repressor of </w:t>
      </w:r>
      <w:proofErr w:type="gramStart"/>
      <w:r>
        <w:rPr>
          <w:rFonts w:ascii="Book Antiqua" w:eastAsia="Book Antiqua" w:hAnsi="Book Antiqua" w:cs="Book Antiqua"/>
          <w:color w:val="000000"/>
          <w:szCs w:val="22"/>
        </w:rPr>
        <w:t>autophagy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36]</w:t>
      </w:r>
      <w:r>
        <w:rPr>
          <w:rFonts w:ascii="Book Antiqua" w:eastAsia="Book Antiqua" w:hAnsi="Book Antiqua" w:cs="Book Antiqua"/>
          <w:color w:val="000000"/>
          <w:szCs w:val="22"/>
        </w:rPr>
        <w:t xml:space="preserve">. Bladder cancer cells </w:t>
      </w:r>
      <w:r w:rsidR="006D6731">
        <w:rPr>
          <w:rFonts w:ascii="Book Antiqua" w:eastAsia="Book Antiqua" w:hAnsi="Book Antiqua" w:cs="Book Antiqua"/>
          <w:color w:val="000000"/>
          <w:szCs w:val="22"/>
        </w:rPr>
        <w:t>(</w:t>
      </w:r>
      <w:r w:rsidR="00DB1C2D">
        <w:rPr>
          <w:rFonts w:ascii="Book Antiqua" w:eastAsia="Book Antiqua" w:hAnsi="Book Antiqua" w:cs="Book Antiqua"/>
          <w:color w:val="000000"/>
          <w:szCs w:val="22"/>
        </w:rPr>
        <w:t>UM-</w:t>
      </w:r>
      <w:r>
        <w:rPr>
          <w:rFonts w:ascii="Book Antiqua" w:eastAsia="Book Antiqua" w:hAnsi="Book Antiqua" w:cs="Book Antiqua"/>
          <w:color w:val="000000"/>
          <w:szCs w:val="22"/>
        </w:rPr>
        <w:t>UC13</w:t>
      </w:r>
      <w:r w:rsidR="006D673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colon cancer cells </w:t>
      </w:r>
      <w:r w:rsidR="006D6731">
        <w:rPr>
          <w:rFonts w:ascii="Book Antiqua" w:eastAsia="Book Antiqua" w:hAnsi="Book Antiqua" w:cs="Book Antiqua"/>
          <w:color w:val="000000"/>
          <w:szCs w:val="22"/>
        </w:rPr>
        <w:t>(</w:t>
      </w:r>
      <w:r>
        <w:rPr>
          <w:rFonts w:ascii="Book Antiqua" w:eastAsia="Book Antiqua" w:hAnsi="Book Antiqua" w:cs="Book Antiqua"/>
          <w:color w:val="000000"/>
          <w:szCs w:val="22"/>
        </w:rPr>
        <w:t>RKO</w:t>
      </w:r>
      <w:r w:rsidR="006D6731">
        <w:rPr>
          <w:rFonts w:ascii="Book Antiqua" w:eastAsia="Book Antiqua" w:hAnsi="Book Antiqua" w:cs="Book Antiqua"/>
          <w:color w:val="000000"/>
          <w:szCs w:val="22"/>
        </w:rPr>
        <w:t>)</w:t>
      </w:r>
      <w:r w:rsidR="00765F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transiently transfected with streptavidin flag tagged ZKSCAN3 </w:t>
      </w:r>
      <w:proofErr w:type="gramStart"/>
      <w:r>
        <w:rPr>
          <w:rFonts w:ascii="Book Antiqua" w:eastAsia="Book Antiqua" w:hAnsi="Book Antiqua" w:cs="Book Antiqua"/>
          <w:color w:val="000000"/>
          <w:szCs w:val="22"/>
        </w:rPr>
        <w:t xml:space="preserve">vector </w:t>
      </w:r>
      <w:r w:rsidR="006D6731">
        <w:rPr>
          <w:rFonts w:ascii="Book Antiqua" w:eastAsia="Book Antiqua" w:hAnsi="Book Antiqua" w:cs="Book Antiqua"/>
          <w:color w:val="000000"/>
          <w:szCs w:val="22"/>
        </w:rPr>
        <w:t>were</w:t>
      </w:r>
      <w:proofErr w:type="gramEnd"/>
      <w:r w:rsidR="006D673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treated with Rapamycin (mTOR inhibitor) downregulated LC3B protein expression. Thus</w:t>
      </w:r>
      <w:r w:rsidR="00AB2C0C">
        <w:rPr>
          <w:rFonts w:ascii="Book Antiqua" w:eastAsia="Book Antiqua" w:hAnsi="Book Antiqua" w:cs="Book Antiqua"/>
          <w:color w:val="000000"/>
          <w:szCs w:val="22"/>
        </w:rPr>
        <w:t xml:space="preserve">, </w:t>
      </w:r>
      <w:r w:rsidR="00A00041">
        <w:rPr>
          <w:rFonts w:ascii="Book Antiqua" w:eastAsia="Book Antiqua" w:hAnsi="Book Antiqua" w:cs="Book Antiqua"/>
          <w:color w:val="000000"/>
          <w:szCs w:val="22"/>
        </w:rPr>
        <w:t>indicating</w:t>
      </w:r>
      <w:r>
        <w:rPr>
          <w:rFonts w:ascii="Book Antiqua" w:eastAsia="Book Antiqua" w:hAnsi="Book Antiqua" w:cs="Book Antiqua"/>
          <w:color w:val="000000"/>
          <w:szCs w:val="22"/>
        </w:rPr>
        <w:t xml:space="preserve"> the mTOR-TFEB/MiT family-ZKSCAN3 transcriptional axis is tightly regulating </w:t>
      </w:r>
      <w:proofErr w:type="gramStart"/>
      <w:r>
        <w:rPr>
          <w:rFonts w:ascii="Book Antiqua" w:eastAsia="Book Antiqua" w:hAnsi="Book Antiqua" w:cs="Book Antiqua"/>
          <w:color w:val="000000"/>
          <w:szCs w:val="22"/>
        </w:rPr>
        <w:t>autophagy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37]</w:t>
      </w:r>
      <w:r>
        <w:rPr>
          <w:rFonts w:ascii="Book Antiqua" w:eastAsia="Book Antiqua" w:hAnsi="Book Antiqua" w:cs="Book Antiqua"/>
          <w:color w:val="000000"/>
          <w:szCs w:val="22"/>
        </w:rPr>
        <w:t>.</w:t>
      </w:r>
    </w:p>
    <w:p w14:paraId="430FF753" w14:textId="16F1673D" w:rsidR="00A77B3E" w:rsidRDefault="00372EC6" w:rsidP="009D7D24">
      <w:pPr>
        <w:spacing w:line="360" w:lineRule="auto"/>
        <w:ind w:firstLineChars="100" w:firstLine="240"/>
        <w:jc w:val="both"/>
      </w:pPr>
      <w:r>
        <w:rPr>
          <w:rFonts w:ascii="Book Antiqua" w:eastAsia="Book Antiqua" w:hAnsi="Book Antiqua" w:cs="Book Antiqua"/>
          <w:color w:val="000000"/>
          <w:szCs w:val="22"/>
        </w:rPr>
        <w:t xml:space="preserve">Nuclear factor kappa-B (NF-κB) is a crucial signaling pathway and exerts predominately pro-survival regulation of several biological functions, for example, immune responses, inflammation, cellular proliferation, differentiation, and anti-apoptotic functions. To the contrary, NF-κB activation facilitated apoptosis by upregulating BAX in breast cancer </w:t>
      </w:r>
      <w:proofErr w:type="gramStart"/>
      <w:r>
        <w:rPr>
          <w:rFonts w:ascii="Book Antiqua" w:eastAsia="Book Antiqua" w:hAnsi="Book Antiqua" w:cs="Book Antiqua"/>
          <w:color w:val="000000"/>
          <w:szCs w:val="22"/>
        </w:rPr>
        <w:t>cells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38,39]</w:t>
      </w:r>
      <w:r>
        <w:rPr>
          <w:rFonts w:ascii="Book Antiqua" w:eastAsia="Book Antiqua" w:hAnsi="Book Antiqua" w:cs="Book Antiqua"/>
          <w:color w:val="000000"/>
          <w:szCs w:val="22"/>
        </w:rPr>
        <w:t xml:space="preserve">. Indeed, this action required the nuclear translocation of RELA/p65 to initiate the relocalization of nucleophosmin to the cytoplasm. In consequence, this stimulated the mitochondrial localization of BAX, independent of NF-κB transcriptional </w:t>
      </w:r>
      <w:proofErr w:type="gramStart"/>
      <w:r>
        <w:rPr>
          <w:rFonts w:ascii="Book Antiqua" w:eastAsia="Book Antiqua" w:hAnsi="Book Antiqua" w:cs="Book Antiqua"/>
          <w:color w:val="000000"/>
          <w:szCs w:val="22"/>
        </w:rPr>
        <w:t>activity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40]</w:t>
      </w:r>
      <w:r>
        <w:rPr>
          <w:rFonts w:ascii="Book Antiqua" w:eastAsia="Book Antiqua" w:hAnsi="Book Antiqua" w:cs="Book Antiqua"/>
          <w:color w:val="000000"/>
          <w:szCs w:val="22"/>
        </w:rPr>
        <w:t>. These findings reveal a context dependent role for NF-κB.</w:t>
      </w:r>
    </w:p>
    <w:p w14:paraId="56901699" w14:textId="4346AEF7" w:rsidR="00A77B3E" w:rsidRDefault="00372EC6" w:rsidP="009D7D24">
      <w:pPr>
        <w:spacing w:line="360" w:lineRule="auto"/>
        <w:ind w:firstLineChars="100" w:firstLine="240"/>
        <w:jc w:val="both"/>
      </w:pPr>
      <w:r>
        <w:rPr>
          <w:rFonts w:ascii="Book Antiqua" w:eastAsia="Book Antiqua" w:hAnsi="Book Antiqua" w:cs="Book Antiqua"/>
          <w:color w:val="000000"/>
          <w:szCs w:val="22"/>
        </w:rPr>
        <w:t xml:space="preserve">Emerging studies report a reciprocal crosstalk between NF-κB and autophagy. Notably, under nutrient deprived conditions, the expression of autophagic genes </w:t>
      </w:r>
      <w:r>
        <w:rPr>
          <w:rFonts w:ascii="Book Antiqua" w:eastAsia="Book Antiqua" w:hAnsi="Book Antiqua" w:cs="Book Antiqua"/>
          <w:i/>
          <w:iCs/>
          <w:color w:val="000000"/>
          <w:szCs w:val="22"/>
        </w:rPr>
        <w:t>Lc3</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were found to be increased in an IKK dependent phosphorylation of the p85α regulatory subunit of PI3K</w:t>
      </w:r>
      <w:r>
        <w:rPr>
          <w:rFonts w:ascii="Book Antiqua" w:eastAsia="Book Antiqua" w:hAnsi="Book Antiqua" w:cs="Book Antiqua"/>
          <w:color w:val="000000"/>
          <w:szCs w:val="28"/>
          <w:vertAlign w:val="superscript"/>
        </w:rPr>
        <w:t>[41,42</w:t>
      </w:r>
      <w:r w:rsidR="00755005">
        <w:rPr>
          <w:rFonts w:ascii="Book Antiqua" w:eastAsia="Book Antiqua" w:hAnsi="Book Antiqua" w:cs="Book Antiqua"/>
          <w:color w:val="000000"/>
          <w:szCs w:val="28"/>
          <w:vertAlign w:val="superscript"/>
        </w:rPr>
        <w:t>]</w:t>
      </w:r>
      <w:r w:rsidR="00755005">
        <w:rPr>
          <w:rFonts w:ascii="Book Antiqua" w:eastAsia="Book Antiqua" w:hAnsi="Book Antiqua" w:cs="Book Antiqua"/>
          <w:color w:val="000000"/>
          <w:szCs w:val="22"/>
        </w:rPr>
        <w:t xml:space="preserve">, which </w:t>
      </w:r>
      <w:r>
        <w:rPr>
          <w:rFonts w:ascii="Book Antiqua" w:eastAsia="Book Antiqua" w:hAnsi="Book Antiqua" w:cs="Book Antiqua"/>
          <w:color w:val="000000"/>
          <w:szCs w:val="22"/>
        </w:rPr>
        <w:t>led to Akt and mTOR inhibition</w:t>
      </w:r>
      <w:r>
        <w:rPr>
          <w:rFonts w:ascii="Book Antiqua" w:eastAsia="Book Antiqua" w:hAnsi="Book Antiqua" w:cs="Book Antiqua"/>
          <w:color w:val="000000"/>
          <w:szCs w:val="28"/>
          <w:vertAlign w:val="superscript"/>
        </w:rPr>
        <w:t>[42]</w:t>
      </w:r>
      <w:r>
        <w:rPr>
          <w:rFonts w:ascii="Book Antiqua" w:eastAsia="Book Antiqua" w:hAnsi="Book Antiqua" w:cs="Book Antiqua"/>
          <w:color w:val="000000"/>
          <w:szCs w:val="22"/>
        </w:rPr>
        <w:t xml:space="preserve">. In contrast, in PTEN null prostate cancer cells, IKKα mediated mTOR activation resulted </w:t>
      </w:r>
      <w:r w:rsidR="00755005">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 xml:space="preserve">autophagy </w:t>
      </w:r>
      <w:proofErr w:type="gramStart"/>
      <w:r>
        <w:rPr>
          <w:rFonts w:ascii="Book Antiqua" w:eastAsia="Book Antiqua" w:hAnsi="Book Antiqua" w:cs="Book Antiqua"/>
          <w:color w:val="000000"/>
          <w:szCs w:val="22"/>
        </w:rPr>
        <w:t>suppression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43]</w:t>
      </w:r>
      <w:r>
        <w:rPr>
          <w:rFonts w:ascii="Book Antiqua" w:eastAsia="Book Antiqua" w:hAnsi="Book Antiqua" w:cs="Book Antiqua"/>
          <w:color w:val="000000"/>
          <w:szCs w:val="22"/>
        </w:rPr>
        <w:t xml:space="preserve">. Interestingly, prolonged starvation promoted the accumulation of non-canonical NF-κB p52. These findings suggest the IKK complex is an essential mediator of autophagy and participates in the regulation of </w:t>
      </w:r>
      <w:proofErr w:type="gramStart"/>
      <w:r w:rsidR="00441519">
        <w:rPr>
          <w:rFonts w:ascii="Book Antiqua" w:eastAsia="Book Antiqua" w:hAnsi="Book Antiqua" w:cs="Book Antiqua"/>
          <w:i/>
          <w:iCs/>
          <w:color w:val="000000"/>
          <w:szCs w:val="22"/>
        </w:rPr>
        <w:t>ATGs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41]</w:t>
      </w:r>
      <w:r>
        <w:rPr>
          <w:rFonts w:ascii="Book Antiqua" w:eastAsia="Book Antiqua" w:hAnsi="Book Antiqua" w:cs="Book Antiqua"/>
          <w:color w:val="000000"/>
          <w:szCs w:val="22"/>
        </w:rPr>
        <w:t>.</w:t>
      </w:r>
    </w:p>
    <w:p w14:paraId="70BFD78D" w14:textId="301384B4" w:rsidR="00A77B3E" w:rsidRDefault="00372EC6" w:rsidP="009D7D24">
      <w:pPr>
        <w:spacing w:line="360" w:lineRule="auto"/>
        <w:ind w:firstLineChars="100" w:firstLine="240"/>
        <w:jc w:val="both"/>
      </w:pPr>
      <w:r>
        <w:rPr>
          <w:rFonts w:ascii="Book Antiqua" w:eastAsia="Book Antiqua" w:hAnsi="Book Antiqua" w:cs="Book Antiqua"/>
          <w:color w:val="000000"/>
          <w:szCs w:val="22"/>
        </w:rPr>
        <w:t xml:space="preserve">Furthermore, loss of IKKα in pancreatic acinar cells resulted </w:t>
      </w:r>
      <w:r w:rsidR="00DD7C22">
        <w:rPr>
          <w:rFonts w:ascii="Book Antiqua" w:eastAsia="Book Antiqua" w:hAnsi="Book Antiqua" w:cs="Book Antiqua"/>
          <w:color w:val="000000"/>
          <w:szCs w:val="22"/>
        </w:rPr>
        <w:t>in</w:t>
      </w:r>
      <w:r>
        <w:rPr>
          <w:rFonts w:ascii="Book Antiqua" w:eastAsia="Book Antiqua" w:hAnsi="Book Antiqua" w:cs="Book Antiqua"/>
          <w:color w:val="000000"/>
          <w:szCs w:val="22"/>
        </w:rPr>
        <w:t xml:space="preserve"> the accumulation of ubiquitinated proteins aggregating SQSTM1, with subsequent autophagy impairment and ER </w:t>
      </w:r>
      <w:proofErr w:type="gramStart"/>
      <w:r>
        <w:rPr>
          <w:rFonts w:ascii="Book Antiqua" w:eastAsia="Book Antiqua" w:hAnsi="Book Antiqua" w:cs="Book Antiqua"/>
          <w:color w:val="000000"/>
          <w:szCs w:val="22"/>
        </w:rPr>
        <w:t>stress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44]</w:t>
      </w:r>
      <w:r>
        <w:rPr>
          <w:rFonts w:ascii="Book Antiqua" w:eastAsia="Book Antiqua" w:hAnsi="Book Antiqua" w:cs="Book Antiqua"/>
          <w:color w:val="000000"/>
          <w:szCs w:val="22"/>
        </w:rPr>
        <w:t xml:space="preserve">. Moreover, knockdown of </w:t>
      </w:r>
      <w:r>
        <w:rPr>
          <w:rFonts w:ascii="Book Antiqua" w:eastAsia="Book Antiqua" w:hAnsi="Book Antiqua" w:cs="Book Antiqua"/>
          <w:i/>
          <w:iCs/>
          <w:color w:val="000000"/>
          <w:szCs w:val="22"/>
        </w:rPr>
        <w:t>SQSTM1</w:t>
      </w:r>
      <w:r>
        <w:rPr>
          <w:rFonts w:ascii="Book Antiqua" w:eastAsia="Book Antiqua" w:hAnsi="Book Antiqua" w:cs="Book Antiqua"/>
          <w:color w:val="000000"/>
          <w:szCs w:val="22"/>
        </w:rPr>
        <w:t xml:space="preserve"> in IKKα deficient pancreatic acinar cells ameliorated pancreatitis, reduced oxidative stress and ER stress </w:t>
      </w:r>
      <w:proofErr w:type="gramStart"/>
      <w:r>
        <w:rPr>
          <w:rFonts w:ascii="Book Antiqua" w:eastAsia="Book Antiqua" w:hAnsi="Book Antiqua" w:cs="Book Antiqua"/>
          <w:color w:val="000000"/>
          <w:szCs w:val="22"/>
        </w:rPr>
        <w:t>markers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44]</w:t>
      </w:r>
      <w:r>
        <w:rPr>
          <w:rFonts w:ascii="Book Antiqua" w:eastAsia="Book Antiqua" w:hAnsi="Book Antiqua" w:cs="Book Antiqua"/>
          <w:color w:val="000000"/>
          <w:szCs w:val="22"/>
        </w:rPr>
        <w:t xml:space="preserve">. These findings demonstrate a crucial interaction between IKKα, autophagy and ER. Interestingly, RELA/p65 regulates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transcription as it can bind to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promotor in T cells and induce </w:t>
      </w:r>
      <w:proofErr w:type="gramStart"/>
      <w:r>
        <w:rPr>
          <w:rFonts w:ascii="Book Antiqua" w:eastAsia="Book Antiqua" w:hAnsi="Book Antiqua" w:cs="Book Antiqua"/>
          <w:color w:val="000000"/>
          <w:szCs w:val="22"/>
        </w:rPr>
        <w:t>autophagy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45]</w:t>
      </w:r>
      <w:r>
        <w:rPr>
          <w:rFonts w:ascii="Book Antiqua" w:eastAsia="Book Antiqua" w:hAnsi="Book Antiqua" w:cs="Book Antiqua"/>
          <w:color w:val="000000"/>
          <w:szCs w:val="22"/>
        </w:rPr>
        <w:t xml:space="preserve">. Indeed, human T cell leukemia virus type </w:t>
      </w:r>
      <w:r>
        <w:rPr>
          <w:rFonts w:ascii="Book Antiqua" w:eastAsia="Book Antiqua" w:hAnsi="Book Antiqua" w:cs="Book Antiqua"/>
          <w:color w:val="000000"/>
          <w:szCs w:val="22"/>
        </w:rPr>
        <w:lastRenderedPageBreak/>
        <w:t xml:space="preserve">1 (HTLV-1) transformed T cells expressing retroviral oncoprotein TAX required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PI3KC3</w:t>
      </w:r>
      <w:r>
        <w:rPr>
          <w:rFonts w:ascii="Book Antiqua" w:eastAsia="Book Antiqua" w:hAnsi="Book Antiqua" w:cs="Book Antiqua"/>
          <w:color w:val="000000"/>
          <w:szCs w:val="22"/>
        </w:rPr>
        <w:t xml:space="preserve"> to maintain constitutive activation of IκB kinase</w:t>
      </w:r>
      <w:r w:rsidR="009D7D24">
        <w:rPr>
          <w:rFonts w:ascii="Book Antiqua" w:eastAsia="Book Antiqua" w:hAnsi="Book Antiqua" w:cs="Book Antiqua"/>
          <w:color w:val="000000"/>
          <w:szCs w:val="22"/>
        </w:rPr>
        <w:t xml:space="preserve"> (IKK)</w:t>
      </w:r>
      <w:r>
        <w:rPr>
          <w:rFonts w:ascii="Book Antiqua" w:eastAsia="Book Antiqua" w:hAnsi="Book Antiqua" w:cs="Book Antiqua"/>
          <w:color w:val="000000"/>
          <w:szCs w:val="22"/>
        </w:rPr>
        <w:t>/NF-κB and Stat3</w:t>
      </w:r>
      <w:r>
        <w:rPr>
          <w:rFonts w:ascii="Book Antiqua" w:eastAsia="Book Antiqua" w:hAnsi="Book Antiqua" w:cs="Book Antiqua"/>
          <w:color w:val="000000"/>
          <w:szCs w:val="28"/>
          <w:vertAlign w:val="superscript"/>
        </w:rPr>
        <w:t>[46]</w:t>
      </w:r>
      <w:r>
        <w:rPr>
          <w:rFonts w:ascii="Book Antiqua" w:eastAsia="Book Antiqua" w:hAnsi="Book Antiqua" w:cs="Book Antiqua"/>
          <w:color w:val="000000"/>
          <w:szCs w:val="22"/>
        </w:rPr>
        <w:t>.</w:t>
      </w:r>
    </w:p>
    <w:p w14:paraId="0ABD329D" w14:textId="071978C4" w:rsidR="00A77B3E" w:rsidRDefault="00372EC6" w:rsidP="009D7D24">
      <w:pPr>
        <w:spacing w:line="360" w:lineRule="auto"/>
        <w:ind w:firstLineChars="100" w:firstLine="240"/>
        <w:jc w:val="both"/>
      </w:pPr>
      <w:r>
        <w:rPr>
          <w:rFonts w:ascii="Book Antiqua" w:eastAsia="Book Antiqua" w:hAnsi="Book Antiqua" w:cs="Book Antiqua"/>
          <w:color w:val="000000"/>
          <w:szCs w:val="22"/>
        </w:rPr>
        <w:t xml:space="preserve">In mantle cell lymphoma (MCL), it has been reported that transglutaminase TG2/NF-κB activation stimulated interleukin </w:t>
      </w:r>
      <w:proofErr w:type="gramStart"/>
      <w:r>
        <w:rPr>
          <w:rFonts w:ascii="Book Antiqua" w:eastAsia="Book Antiqua" w:hAnsi="Book Antiqua" w:cs="Book Antiqua"/>
          <w:color w:val="000000"/>
          <w:szCs w:val="22"/>
        </w:rPr>
        <w:t>6 (IL-6) dependent autophagy for cytoprotection and tumorigenesis</w:t>
      </w:r>
      <w:proofErr w:type="gram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ATG5</w:t>
      </w:r>
      <w:r>
        <w:rPr>
          <w:rFonts w:ascii="Book Antiqua" w:eastAsia="Book Antiqua" w:hAnsi="Book Antiqua" w:cs="Book Antiqua"/>
          <w:i/>
          <w:iCs/>
          <w:color w:val="000000"/>
          <w:szCs w:val="28"/>
          <w:vertAlign w:val="superscript"/>
        </w:rPr>
        <w:t>KO</w:t>
      </w:r>
      <w:r>
        <w:rPr>
          <w:rFonts w:ascii="Book Antiqua" w:eastAsia="Book Antiqua" w:hAnsi="Book Antiqua" w:cs="Book Antiqua"/>
          <w:color w:val="000000"/>
          <w:szCs w:val="22"/>
        </w:rPr>
        <w:t xml:space="preserve"> in SP53 and JeKo cell lines proved to inhibit these signaling patterns, whilst demonstrating impaired autophagic structures, such as autophagosomes and autolysosomes, reduced proliferation rate, decreased chemoresistance</w:t>
      </w:r>
      <w:r w:rsidR="0075500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increased </w:t>
      </w:r>
      <w:proofErr w:type="gramStart"/>
      <w:r>
        <w:rPr>
          <w:rFonts w:ascii="Book Antiqua" w:eastAsia="Book Antiqua" w:hAnsi="Book Antiqua" w:cs="Book Antiqua"/>
          <w:color w:val="000000"/>
          <w:szCs w:val="22"/>
        </w:rPr>
        <w:t>apoptosis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47]</w:t>
      </w:r>
      <w:r>
        <w:rPr>
          <w:rFonts w:ascii="Book Antiqua" w:eastAsia="Book Antiqua" w:hAnsi="Book Antiqua" w:cs="Book Antiqua"/>
          <w:color w:val="000000"/>
          <w:szCs w:val="22"/>
        </w:rPr>
        <w:t>. As expected, increased TG2, p50</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and p65 </w:t>
      </w:r>
      <w:r w:rsidR="00A72635">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evels were observed in MCL patients and correlated with poor </w:t>
      </w:r>
      <w:proofErr w:type="gramStart"/>
      <w:r>
        <w:rPr>
          <w:rFonts w:ascii="Book Antiqua" w:eastAsia="Book Antiqua" w:hAnsi="Book Antiqua" w:cs="Book Antiqua"/>
          <w:color w:val="000000"/>
          <w:szCs w:val="22"/>
        </w:rPr>
        <w:t>prognosis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47]</w:t>
      </w:r>
      <w:r>
        <w:rPr>
          <w:rFonts w:ascii="Book Antiqua" w:eastAsia="Book Antiqua" w:hAnsi="Book Antiqua" w:cs="Book Antiqua"/>
          <w:color w:val="000000"/>
          <w:szCs w:val="22"/>
        </w:rPr>
        <w:t xml:space="preserve">. These findings suggest therapeutically targeting TG2/NF-κB/IL-6 and autophagy may prove to be beneficial for MCL patients. Similar findings were reported in amino acid and serum deprived conditions in HeLa cells. Silencing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or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VPS34</w:t>
      </w:r>
      <w:r>
        <w:rPr>
          <w:rFonts w:ascii="Book Antiqua" w:eastAsia="Book Antiqua" w:hAnsi="Book Antiqua" w:cs="Book Antiqua"/>
          <w:color w:val="000000"/>
          <w:szCs w:val="22"/>
        </w:rPr>
        <w:t xml:space="preserve"> decreased STAT3 phosphorylation and </w:t>
      </w:r>
      <w:r>
        <w:rPr>
          <w:rFonts w:ascii="Book Antiqua" w:eastAsia="Book Antiqua" w:hAnsi="Book Antiqua" w:cs="Book Antiqua"/>
          <w:i/>
          <w:iCs/>
          <w:color w:val="000000"/>
          <w:szCs w:val="22"/>
        </w:rPr>
        <w:t>IL-6</w:t>
      </w:r>
      <w:r>
        <w:rPr>
          <w:rFonts w:ascii="Book Antiqua" w:eastAsia="Book Antiqua" w:hAnsi="Book Antiqua" w:cs="Book Antiqua"/>
          <w:color w:val="000000"/>
          <w:szCs w:val="22"/>
        </w:rPr>
        <w:t xml:space="preserve"> as compared to the </w:t>
      </w:r>
      <w:proofErr w:type="gramStart"/>
      <w:r>
        <w:rPr>
          <w:rFonts w:ascii="Book Antiqua" w:eastAsia="Book Antiqua" w:hAnsi="Book Antiqua" w:cs="Book Antiqua"/>
          <w:color w:val="000000"/>
          <w:szCs w:val="22"/>
        </w:rPr>
        <w:t>control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48]</w:t>
      </w:r>
      <w:r>
        <w:rPr>
          <w:rFonts w:ascii="Book Antiqua" w:eastAsia="Book Antiqua" w:hAnsi="Book Antiqua" w:cs="Book Antiqua"/>
          <w:color w:val="000000"/>
          <w:szCs w:val="22"/>
        </w:rPr>
        <w:t>.</w:t>
      </w:r>
    </w:p>
    <w:p w14:paraId="174B6437" w14:textId="40FB9B4E" w:rsidR="00A77B3E" w:rsidRDefault="00372EC6" w:rsidP="009D7D24">
      <w:pPr>
        <w:spacing w:line="360" w:lineRule="auto"/>
        <w:ind w:firstLineChars="100" w:firstLine="240"/>
        <w:jc w:val="both"/>
      </w:pPr>
      <w:r>
        <w:rPr>
          <w:rFonts w:ascii="Book Antiqua" w:eastAsia="Book Antiqua" w:hAnsi="Book Antiqua" w:cs="Book Antiqua"/>
          <w:color w:val="000000"/>
          <w:szCs w:val="22"/>
        </w:rPr>
        <w:t xml:space="preserve">NF-κB activation in mouse model of Ras induced lung adenocarcinoma requires SQSTM1. </w:t>
      </w:r>
      <w:r>
        <w:rPr>
          <w:rFonts w:ascii="Book Antiqua" w:eastAsia="Book Antiqua" w:hAnsi="Book Antiqua" w:cs="Book Antiqua"/>
          <w:i/>
          <w:iCs/>
          <w:color w:val="000000"/>
          <w:szCs w:val="22"/>
        </w:rPr>
        <w:t>Sqstm1</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mice significantly reduced Ras transformed cells in colony formation assay and tumor burden. Furthermore, genetic ablation of </w:t>
      </w:r>
      <w:r>
        <w:rPr>
          <w:rFonts w:ascii="Book Antiqua" w:eastAsia="Book Antiqua" w:hAnsi="Book Antiqua" w:cs="Book Antiqua"/>
          <w:i/>
          <w:iCs/>
          <w:color w:val="000000"/>
          <w:szCs w:val="22"/>
        </w:rPr>
        <w:t>Sqstm1</w:t>
      </w:r>
      <w:r>
        <w:rPr>
          <w:rFonts w:ascii="Book Antiqua" w:eastAsia="Book Antiqua" w:hAnsi="Book Antiqua" w:cs="Book Antiqua"/>
          <w:color w:val="000000"/>
          <w:szCs w:val="22"/>
        </w:rPr>
        <w:t xml:space="preserve"> impaired NF-κB activation as Ras is necessary to stimulate IKK through the poly ubiquitination of tumor necrosis factor receptor associated factor 6</w:t>
      </w:r>
      <w:r>
        <w:rPr>
          <w:rFonts w:ascii="Book Antiqua" w:eastAsia="Book Antiqua" w:hAnsi="Book Antiqua" w:cs="Book Antiqua"/>
          <w:color w:val="000000"/>
          <w:szCs w:val="28"/>
          <w:vertAlign w:val="superscript"/>
        </w:rPr>
        <w:t>[49]</w:t>
      </w:r>
      <w:r>
        <w:rPr>
          <w:rFonts w:ascii="Book Antiqua" w:eastAsia="Book Antiqua" w:hAnsi="Book Antiqua" w:cs="Book Antiqua"/>
          <w:color w:val="000000"/>
          <w:szCs w:val="22"/>
        </w:rPr>
        <w:t>. As consequence, increased c-Jun NH2-terminal kinase (JNK) phosphorylation in the knockdowns promoted the reduction of reactive oxygen species (ROS) scavenger FHC. This study identified SQSTM1 as</w:t>
      </w:r>
      <w:r w:rsidR="00BC5293">
        <w:rPr>
          <w:rFonts w:ascii="Book Antiqua" w:eastAsia="Book Antiqua" w:hAnsi="Book Antiqua" w:cs="Book Antiqua"/>
          <w:color w:val="000000"/>
          <w:szCs w:val="22"/>
        </w:rPr>
        <w:t xml:space="preserve"> a</w:t>
      </w:r>
      <w:r>
        <w:rPr>
          <w:rFonts w:ascii="Book Antiqua" w:eastAsia="Book Antiqua" w:hAnsi="Book Antiqua" w:cs="Book Antiqua"/>
          <w:color w:val="000000"/>
          <w:szCs w:val="22"/>
        </w:rPr>
        <w:t xml:space="preserve"> crucial mediator of Ras induced transformed cells. In squamous cell carcinoma and melanoma cells, Chloroquine (CQ; lysosomotropic agent) treatment induced NF-κB activation, and in turn, increased the expression of hypoxia inducible factor 1-alpha (HIF-1α), and </w:t>
      </w:r>
      <w:r w:rsidRPr="009D7D24">
        <w:rPr>
          <w:rFonts w:ascii="Book Antiqua" w:eastAsia="Book Antiqua" w:hAnsi="Book Antiqua" w:cs="Book Antiqua"/>
          <w:color w:val="000000"/>
          <w:szCs w:val="22"/>
        </w:rPr>
        <w:t>IL-8</w:t>
      </w:r>
      <w:r>
        <w:rPr>
          <w:rFonts w:ascii="Book Antiqua" w:eastAsia="Book Antiqua" w:hAnsi="Book Antiqua" w:cs="Book Antiqua"/>
          <w:color w:val="000000"/>
          <w:szCs w:val="22"/>
        </w:rPr>
        <w:t xml:space="preserve">. Additionally,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ATG7</w:t>
      </w:r>
      <w:r>
        <w:rPr>
          <w:rFonts w:ascii="Book Antiqua" w:eastAsia="Book Antiqua" w:hAnsi="Book Antiqua" w:cs="Book Antiqua"/>
          <w:color w:val="000000"/>
          <w:szCs w:val="22"/>
        </w:rPr>
        <w:t xml:space="preserve"> knockdown in Mel624 melanoma cells decreased NF-κB activation and increased SQSTM1</w:t>
      </w:r>
      <w:r w:rsidR="00F06A5A">
        <w:rPr>
          <w:rFonts w:ascii="Book Antiqua" w:eastAsia="Book Antiqua" w:hAnsi="Book Antiqua" w:cs="Book Antiqua"/>
          <w:color w:val="000000"/>
          <w:szCs w:val="22"/>
        </w:rPr>
        <w:t xml:space="preserve"> </w:t>
      </w:r>
      <w:proofErr w:type="gramStart"/>
      <w:r w:rsidR="00F06A5A">
        <w:rPr>
          <w:rFonts w:ascii="Book Antiqua" w:eastAsia="Book Antiqua" w:hAnsi="Book Antiqua" w:cs="Book Antiqua"/>
          <w:color w:val="000000"/>
          <w:szCs w:val="22"/>
        </w:rPr>
        <w:t>protein</w:t>
      </w:r>
      <w:r>
        <w:rPr>
          <w:rFonts w:ascii="Book Antiqua" w:eastAsia="Book Antiqua" w:hAnsi="Book Antiqua" w:cs="Book Antiqua"/>
          <w:color w:val="000000"/>
          <w:szCs w:val="22"/>
        </w:rPr>
        <w:t>,</w:t>
      </w:r>
      <w:proofErr w:type="gramEnd"/>
      <w:r>
        <w:rPr>
          <w:rFonts w:ascii="Book Antiqua" w:eastAsia="Book Antiqua" w:hAnsi="Book Antiqua" w:cs="Book Antiqua"/>
          <w:color w:val="000000"/>
          <w:szCs w:val="22"/>
        </w:rPr>
        <w:t xml:space="preserve"> though decreased </w:t>
      </w:r>
      <w:r w:rsidR="00F06A5A">
        <w:rPr>
          <w:rFonts w:ascii="Book Antiqua" w:eastAsia="Book Antiqua" w:hAnsi="Book Antiqua" w:cs="Book Antiqua"/>
          <w:color w:val="000000"/>
          <w:szCs w:val="22"/>
        </w:rPr>
        <w:t xml:space="preserve">expression </w:t>
      </w:r>
      <w:r>
        <w:rPr>
          <w:rFonts w:ascii="Book Antiqua" w:eastAsia="Book Antiqua" w:hAnsi="Book Antiqua" w:cs="Book Antiqua"/>
          <w:color w:val="000000"/>
          <w:szCs w:val="22"/>
        </w:rPr>
        <w:t>LC3B</w:t>
      </w:r>
      <w:r w:rsidR="00F06A5A">
        <w:rPr>
          <w:rFonts w:ascii="Book Antiqua" w:eastAsia="Book Antiqua" w:hAnsi="Book Antiqua" w:cs="Book Antiqua"/>
          <w:color w:val="000000"/>
          <w:szCs w:val="22"/>
        </w:rPr>
        <w:t xml:space="preserve"> protein</w:t>
      </w:r>
      <w:r>
        <w:rPr>
          <w:rFonts w:ascii="Book Antiqua" w:eastAsia="Book Antiqua" w:hAnsi="Book Antiqua" w:cs="Book Antiqua"/>
          <w:color w:val="000000"/>
          <w:szCs w:val="22"/>
        </w:rPr>
        <w:t xml:space="preserve">, indicating the loss of autophagosome formation. </w:t>
      </w:r>
      <w:r>
        <w:rPr>
          <w:rFonts w:ascii="Book Antiqua" w:eastAsia="Book Antiqua" w:hAnsi="Book Antiqua" w:cs="Book Antiqua"/>
          <w:i/>
          <w:iCs/>
          <w:color w:val="000000"/>
          <w:szCs w:val="22"/>
        </w:rPr>
        <w:t>SQSTM1</w:t>
      </w:r>
      <w:r>
        <w:rPr>
          <w:rFonts w:ascii="Book Antiqua" w:eastAsia="Book Antiqua" w:hAnsi="Book Antiqua" w:cs="Book Antiqua"/>
          <w:color w:val="000000"/>
          <w:szCs w:val="22"/>
        </w:rPr>
        <w:t xml:space="preserve"> or </w:t>
      </w:r>
      <w:r>
        <w:rPr>
          <w:rFonts w:ascii="Book Antiqua" w:eastAsia="Book Antiqua" w:hAnsi="Book Antiqua" w:cs="Book Antiqua"/>
          <w:i/>
          <w:iCs/>
          <w:color w:val="000000"/>
          <w:szCs w:val="22"/>
        </w:rPr>
        <w:t>JNK</w:t>
      </w:r>
      <w:r>
        <w:rPr>
          <w:rFonts w:ascii="Book Antiqua" w:eastAsia="Book Antiqua" w:hAnsi="Book Antiqua" w:cs="Book Antiqua"/>
          <w:color w:val="000000"/>
          <w:szCs w:val="22"/>
        </w:rPr>
        <w:t xml:space="preserve"> knockdown impaired CQ induced IKK phosphorylation, NF-κB activation and </w:t>
      </w:r>
      <w:proofErr w:type="gramStart"/>
      <w:r>
        <w:rPr>
          <w:rFonts w:ascii="Book Antiqua" w:eastAsia="Book Antiqua" w:hAnsi="Book Antiqua" w:cs="Book Antiqua"/>
          <w:color w:val="000000"/>
          <w:szCs w:val="22"/>
        </w:rPr>
        <w:t>SQSTM1</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50]</w:t>
      </w:r>
      <w:r>
        <w:rPr>
          <w:rFonts w:ascii="Book Antiqua" w:eastAsia="Book Antiqua" w:hAnsi="Book Antiqua" w:cs="Book Antiqua"/>
          <w:color w:val="000000"/>
          <w:szCs w:val="22"/>
        </w:rPr>
        <w:t xml:space="preserve">. It can be postulated that NF-κB signaling pathway regulates </w:t>
      </w:r>
      <w:r>
        <w:rPr>
          <w:rFonts w:ascii="Book Antiqua" w:eastAsia="Book Antiqua" w:hAnsi="Book Antiqua" w:cs="Book Antiqua"/>
          <w:color w:val="000000"/>
          <w:szCs w:val="22"/>
        </w:rPr>
        <w:lastRenderedPageBreak/>
        <w:t xml:space="preserve">SQSTM1 </w:t>
      </w:r>
      <w:r w:rsidR="00806432">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evels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a positive feedback mechanism. </w:t>
      </w:r>
      <w:r w:rsidR="007F3091">
        <w:rPr>
          <w:rFonts w:ascii="Book Antiqua" w:eastAsia="Book Antiqua" w:hAnsi="Book Antiqua" w:cs="Book Antiqua"/>
          <w:color w:val="000000"/>
          <w:szCs w:val="22"/>
        </w:rPr>
        <w:t xml:space="preserve">However, </w:t>
      </w:r>
      <w:r>
        <w:rPr>
          <w:rFonts w:ascii="Book Antiqua" w:eastAsia="Book Antiqua" w:hAnsi="Book Antiqua" w:cs="Book Antiqua"/>
          <w:i/>
          <w:iCs/>
          <w:color w:val="000000"/>
          <w:szCs w:val="22"/>
        </w:rPr>
        <w:t>SQSTM1</w:t>
      </w:r>
      <w:r>
        <w:rPr>
          <w:rFonts w:ascii="Book Antiqua" w:eastAsia="Book Antiqua" w:hAnsi="Book Antiqua" w:cs="Book Antiqua"/>
          <w:color w:val="000000"/>
          <w:szCs w:val="22"/>
        </w:rPr>
        <w:t xml:space="preserve"> knockdown or NF-κB inhibition augmented CQ cytotoxicity leading to apoptosis in cancer </w:t>
      </w:r>
      <w:proofErr w:type="gramStart"/>
      <w:r>
        <w:rPr>
          <w:rFonts w:ascii="Book Antiqua" w:eastAsia="Book Antiqua" w:hAnsi="Book Antiqua" w:cs="Book Antiqua"/>
          <w:color w:val="000000"/>
          <w:szCs w:val="22"/>
        </w:rPr>
        <w:t>cells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50]</w:t>
      </w:r>
      <w:r>
        <w:rPr>
          <w:rFonts w:ascii="Book Antiqua" w:eastAsia="Book Antiqua" w:hAnsi="Book Antiqua" w:cs="Book Antiqua"/>
          <w:color w:val="000000"/>
          <w:szCs w:val="22"/>
        </w:rPr>
        <w:t xml:space="preserve">. To the contrary, NF-κB inhibition in macrophages due to IKKβ ablation or pharmacological IKKβ </w:t>
      </w:r>
      <w:proofErr w:type="gramStart"/>
      <w:r>
        <w:rPr>
          <w:rFonts w:ascii="Book Antiqua" w:eastAsia="Book Antiqua" w:hAnsi="Book Antiqua" w:cs="Book Antiqua"/>
          <w:color w:val="000000"/>
          <w:szCs w:val="22"/>
        </w:rPr>
        <w:t>inhibitors,</w:t>
      </w:r>
      <w:proofErr w:type="gramEnd"/>
      <w:r>
        <w:rPr>
          <w:rFonts w:ascii="Book Antiqua" w:eastAsia="Book Antiqua" w:hAnsi="Book Antiqua" w:cs="Book Antiqua"/>
          <w:color w:val="000000"/>
          <w:szCs w:val="22"/>
        </w:rPr>
        <w:t xml:space="preserve"> can enhance IL-1β secretion and mitochondrial damage by reducing SQSTM1 </w:t>
      </w:r>
      <w:r w:rsidR="009D7D24">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evels. NF-κB activation and SQSTM1 is capable of countering excessive inflammatory by suppressing </w:t>
      </w:r>
      <w:r>
        <w:rPr>
          <w:rFonts w:ascii="Book Antiqua" w:eastAsia="Book Antiqua" w:hAnsi="Book Antiqua" w:cs="Book Antiqua"/>
          <w:color w:val="000000"/>
          <w:szCs w:val="21"/>
          <w:shd w:val="clear" w:color="auto" w:fill="FFFFFF"/>
        </w:rPr>
        <w:t xml:space="preserve">NLR </w:t>
      </w:r>
      <w:r>
        <w:rPr>
          <w:rFonts w:ascii="Book Antiqua" w:eastAsia="Book Antiqua" w:hAnsi="Book Antiqua" w:cs="Book Antiqua"/>
          <w:color w:val="000000"/>
          <w:szCs w:val="22"/>
          <w:shd w:val="clear" w:color="auto" w:fill="FFFFFF"/>
        </w:rPr>
        <w:t>family pyrin domain containing 3</w:t>
      </w:r>
      <w:r>
        <w:rPr>
          <w:rFonts w:ascii="Book Antiqua" w:eastAsia="Book Antiqua" w:hAnsi="Book Antiqua" w:cs="Book Antiqua"/>
          <w:color w:val="000000"/>
          <w:szCs w:val="22"/>
        </w:rPr>
        <w:t xml:space="preserve"> inflammasome </w:t>
      </w:r>
      <w:proofErr w:type="gramStart"/>
      <w:r>
        <w:rPr>
          <w:rFonts w:ascii="Book Antiqua" w:eastAsia="Book Antiqua" w:hAnsi="Book Antiqua" w:cs="Book Antiqua"/>
          <w:color w:val="000000"/>
          <w:szCs w:val="22"/>
        </w:rPr>
        <w:t>activation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51]</w:t>
      </w:r>
      <w:r>
        <w:rPr>
          <w:rFonts w:ascii="Book Antiqua" w:eastAsia="Book Antiqua" w:hAnsi="Book Antiqua" w:cs="Book Antiqua"/>
          <w:color w:val="000000"/>
          <w:szCs w:val="22"/>
        </w:rPr>
        <w:t>. In this instance, NF-</w:t>
      </w:r>
      <w:r w:rsidR="00D85502">
        <w:rPr>
          <w:rFonts w:ascii="Book Antiqua" w:eastAsia="Book Antiqua" w:hAnsi="Book Antiqua" w:cs="Book Antiqua"/>
          <w:color w:val="000000"/>
          <w:szCs w:val="22"/>
        </w:rPr>
        <w:t>κ</w:t>
      </w:r>
      <w:r>
        <w:rPr>
          <w:rFonts w:ascii="Book Antiqua" w:eastAsia="Book Antiqua" w:hAnsi="Book Antiqua" w:cs="Book Antiqua"/>
          <w:color w:val="000000"/>
          <w:szCs w:val="22"/>
        </w:rPr>
        <w:t>B activation mediates an anti-inflammatory response.</w:t>
      </w:r>
    </w:p>
    <w:p w14:paraId="425047C7" w14:textId="0C39BA26" w:rsidR="00A77B3E" w:rsidRDefault="00372EC6" w:rsidP="009D7D24">
      <w:pPr>
        <w:spacing w:line="360" w:lineRule="auto"/>
        <w:ind w:firstLineChars="100" w:firstLine="240"/>
        <w:jc w:val="both"/>
      </w:pPr>
      <w:r>
        <w:rPr>
          <w:rFonts w:ascii="Book Antiqua" w:eastAsia="Book Antiqua" w:hAnsi="Book Antiqua" w:cs="Book Antiqua"/>
          <w:color w:val="000000"/>
          <w:szCs w:val="22"/>
        </w:rPr>
        <w:t xml:space="preserve">Of note, IKK complex is degraded by autophagy and inhibits NF-κB signaling. For instance, Bortezomib (proteasomal inhibitor) promoted the accumulation of poly ubiquitinated proteins in diffuse large </w:t>
      </w:r>
      <w:proofErr w:type="gramStart"/>
      <w:r>
        <w:rPr>
          <w:rFonts w:ascii="Book Antiqua" w:eastAsia="Book Antiqua" w:hAnsi="Book Antiqua" w:cs="Book Antiqua"/>
          <w:color w:val="000000"/>
          <w:szCs w:val="22"/>
        </w:rPr>
        <w:t>b</w:t>
      </w:r>
      <w:proofErr w:type="gramEnd"/>
      <w:r>
        <w:rPr>
          <w:rFonts w:ascii="Book Antiqua" w:eastAsia="Book Antiqua" w:hAnsi="Book Antiqua" w:cs="Book Antiqua"/>
          <w:color w:val="000000"/>
          <w:szCs w:val="22"/>
        </w:rPr>
        <w:t xml:space="preserve"> cell lymphoma (DLBCL) cell lines. This led to CHOP accumulation- an indicator of ER stress and LC3B dependent </w:t>
      </w:r>
      <w:proofErr w:type="gramStart"/>
      <w:r>
        <w:rPr>
          <w:rFonts w:ascii="Book Antiqua" w:eastAsia="Book Antiqua" w:hAnsi="Book Antiqua" w:cs="Book Antiqua"/>
          <w:color w:val="000000"/>
          <w:szCs w:val="22"/>
        </w:rPr>
        <w:t>autophagy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52]</w:t>
      </w:r>
      <w:r>
        <w:rPr>
          <w:rFonts w:ascii="Book Antiqua" w:eastAsia="Book Antiqua" w:hAnsi="Book Antiqua" w:cs="Book Antiqua"/>
          <w:color w:val="000000"/>
          <w:szCs w:val="22"/>
        </w:rPr>
        <w:t xml:space="preserve">. CQ treatment in DLBCL cell lines significantly reduced Bortezomib induced IκBα degradation and DNA binding activity of NF-κB/cREL and NF-κB nuclear translocation. Moreover, immunofluorescence data revealed accumulation of IκBα/SQSTM1 aggregation. Furthermore, the synergistic effect of CQ on Bortezomib promoted caspase 3 activation preceding apoptosis. These findings were confirmed in primary DLBCL and follicular lymphoma </w:t>
      </w:r>
      <w:proofErr w:type="gramStart"/>
      <w:r>
        <w:rPr>
          <w:rFonts w:ascii="Book Antiqua" w:eastAsia="Book Antiqua" w:hAnsi="Book Antiqua" w:cs="Book Antiqua"/>
          <w:color w:val="000000"/>
          <w:szCs w:val="22"/>
        </w:rPr>
        <w:t>cells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52]</w:t>
      </w:r>
      <w:r>
        <w:rPr>
          <w:rFonts w:ascii="Book Antiqua" w:eastAsia="Book Antiqua" w:hAnsi="Book Antiqua" w:cs="Book Antiqua"/>
          <w:color w:val="000000"/>
          <w:szCs w:val="22"/>
        </w:rPr>
        <w:t>.</w:t>
      </w:r>
    </w:p>
    <w:p w14:paraId="1CDE872B" w14:textId="77777777" w:rsidR="00A77B3E" w:rsidRDefault="00A77B3E">
      <w:pPr>
        <w:spacing w:line="360" w:lineRule="auto"/>
        <w:jc w:val="both"/>
      </w:pPr>
    </w:p>
    <w:p w14:paraId="1FF4495A" w14:textId="77777777" w:rsidR="00A77B3E" w:rsidRDefault="00372EC6">
      <w:pPr>
        <w:spacing w:line="360" w:lineRule="auto"/>
        <w:jc w:val="both"/>
      </w:pPr>
      <w:r>
        <w:rPr>
          <w:rFonts w:ascii="Book Antiqua" w:eastAsia="Book Antiqua" w:hAnsi="Book Antiqua" w:cs="Book Antiqua"/>
          <w:b/>
          <w:bCs/>
          <w:caps/>
          <w:color w:val="000000"/>
          <w:szCs w:val="22"/>
          <w:u w:val="single"/>
        </w:rPr>
        <w:t>CANCER STEM CELLS</w:t>
      </w:r>
    </w:p>
    <w:p w14:paraId="79AEB52B" w14:textId="1B077CF8" w:rsidR="00A77B3E" w:rsidRDefault="00372EC6">
      <w:pPr>
        <w:spacing w:line="360" w:lineRule="auto"/>
        <w:jc w:val="both"/>
      </w:pPr>
      <w:r>
        <w:rPr>
          <w:rFonts w:ascii="Book Antiqua" w:eastAsia="Book Antiqua" w:hAnsi="Book Antiqua" w:cs="Book Antiqua"/>
          <w:color w:val="000000"/>
          <w:szCs w:val="22"/>
        </w:rPr>
        <w:t>Tumorigenic potential in neoplasms is defined by phenotypical and functional heterogeneity. The intra-tumoral heterogeneity is a hallmark in cancer initiation, chemotherapeutic resistance and, in turn, negatively influence</w:t>
      </w:r>
      <w:r w:rsidR="007B011C">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the clinical outcome for cancer </w:t>
      </w:r>
      <w:proofErr w:type="gramStart"/>
      <w:r>
        <w:rPr>
          <w:rFonts w:ascii="Book Antiqua" w:eastAsia="Book Antiqua" w:hAnsi="Book Antiqua" w:cs="Book Antiqua"/>
          <w:color w:val="000000"/>
          <w:szCs w:val="22"/>
        </w:rPr>
        <w:t>patients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53]</w:t>
      </w:r>
      <w:r>
        <w:rPr>
          <w:rFonts w:ascii="Book Antiqua" w:eastAsia="Book Antiqua" w:hAnsi="Book Antiqua" w:cs="Book Antiqua"/>
          <w:color w:val="000000"/>
          <w:szCs w:val="22"/>
        </w:rPr>
        <w:t>. Multiple factors contribute to this diversity, including, genetic mutations, pathologic epigenetic alterations, tumor microenvironment (TME) and the presence of cancer stem cells (</w:t>
      </w:r>
      <w:bookmarkStart w:id="0" w:name="_Hlk73449618"/>
      <w:r>
        <w:rPr>
          <w:rFonts w:ascii="Book Antiqua" w:eastAsia="Book Antiqua" w:hAnsi="Book Antiqua" w:cs="Book Antiqua"/>
          <w:color w:val="000000"/>
          <w:szCs w:val="22"/>
        </w:rPr>
        <w:t>CSC</w:t>
      </w:r>
      <w:bookmarkEnd w:id="0"/>
      <w:r>
        <w:rPr>
          <w:rFonts w:ascii="Book Antiqua" w:eastAsia="Book Antiqua" w:hAnsi="Book Antiqua" w:cs="Book Antiqua"/>
          <w:color w:val="000000"/>
          <w:szCs w:val="22"/>
        </w:rPr>
        <w:t>s; also known as tumor initiating cells</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53-55]</w:t>
      </w:r>
      <w:r>
        <w:rPr>
          <w:rFonts w:ascii="Book Antiqua" w:eastAsia="Book Antiqua" w:hAnsi="Book Antiqua" w:cs="Book Antiqua"/>
          <w:color w:val="000000"/>
          <w:szCs w:val="22"/>
        </w:rPr>
        <w:t xml:space="preserve">. CSCs exhibit stem cell-properties with enhanced </w:t>
      </w:r>
      <w:r w:rsidR="007B011C">
        <w:rPr>
          <w:rFonts w:ascii="Book Antiqua" w:eastAsia="Book Antiqua" w:hAnsi="Book Antiqua" w:cs="Book Antiqua"/>
          <w:color w:val="000000"/>
          <w:szCs w:val="22"/>
        </w:rPr>
        <w:t xml:space="preserve">capabilities </w:t>
      </w:r>
      <w:r>
        <w:rPr>
          <w:rFonts w:ascii="Book Antiqua" w:eastAsia="Book Antiqua" w:hAnsi="Book Antiqua" w:cs="Book Antiqua"/>
          <w:color w:val="000000"/>
          <w:szCs w:val="22"/>
        </w:rPr>
        <w:t xml:space="preserve">to escape immune response, self-renew, proliferate and </w:t>
      </w:r>
      <w:proofErr w:type="gramStart"/>
      <w:r>
        <w:rPr>
          <w:rFonts w:ascii="Book Antiqua" w:eastAsia="Book Antiqua" w:hAnsi="Book Antiqua" w:cs="Book Antiqua"/>
          <w:color w:val="000000"/>
          <w:szCs w:val="22"/>
        </w:rPr>
        <w:t>metastasize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53]</w:t>
      </w:r>
      <w:r>
        <w:rPr>
          <w:rFonts w:ascii="Book Antiqua" w:eastAsia="Book Antiqua" w:hAnsi="Book Antiqua" w:cs="Book Antiqua"/>
          <w:color w:val="000000"/>
          <w:szCs w:val="22"/>
        </w:rPr>
        <w:t xml:space="preserve">. In CSCs, the acquisition of genetic mutations and atypical epigenetic modifications are key underlying mechanisms involved in immunosurveillance and therapeutic </w:t>
      </w:r>
      <w:proofErr w:type="gramStart"/>
      <w:r>
        <w:rPr>
          <w:rFonts w:ascii="Book Antiqua" w:eastAsia="Book Antiqua" w:hAnsi="Book Antiqua" w:cs="Book Antiqua"/>
          <w:color w:val="000000"/>
          <w:szCs w:val="22"/>
        </w:rPr>
        <w:t>resistance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56]</w:t>
      </w:r>
      <w:r>
        <w:rPr>
          <w:rFonts w:ascii="Book Antiqua" w:eastAsia="Book Antiqua" w:hAnsi="Book Antiqua" w:cs="Book Antiqua"/>
          <w:color w:val="000000"/>
          <w:szCs w:val="22"/>
        </w:rPr>
        <w:t xml:space="preserve">. Overall, these factors grant CSCs </w:t>
      </w:r>
      <w:r>
        <w:rPr>
          <w:rFonts w:ascii="Book Antiqua" w:eastAsia="Book Antiqua" w:hAnsi="Book Antiqua" w:cs="Book Antiqua"/>
          <w:color w:val="000000"/>
          <w:szCs w:val="22"/>
        </w:rPr>
        <w:lastRenderedPageBreak/>
        <w:t xml:space="preserve">resilience to chemotherapeutics and </w:t>
      </w:r>
      <w:proofErr w:type="gramStart"/>
      <w:r>
        <w:rPr>
          <w:rFonts w:ascii="Book Antiqua" w:eastAsia="Book Antiqua" w:hAnsi="Book Antiqua" w:cs="Book Antiqua"/>
          <w:color w:val="000000"/>
          <w:szCs w:val="22"/>
        </w:rPr>
        <w:t>radiation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56-58]</w:t>
      </w:r>
      <w:r>
        <w:rPr>
          <w:rFonts w:ascii="Book Antiqua" w:eastAsia="Book Antiqua" w:hAnsi="Book Antiqua" w:cs="Book Antiqua"/>
          <w:color w:val="000000"/>
          <w:szCs w:val="22"/>
        </w:rPr>
        <w:t xml:space="preserve">. The presence of CSCs have been detected in hematological </w:t>
      </w:r>
      <w:proofErr w:type="gramStart"/>
      <w:r>
        <w:rPr>
          <w:rFonts w:ascii="Book Antiqua" w:eastAsia="Book Antiqua" w:hAnsi="Book Antiqua" w:cs="Book Antiqua"/>
          <w:color w:val="000000"/>
          <w:szCs w:val="22"/>
        </w:rPr>
        <w:t>malignancies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59-61]</w:t>
      </w:r>
      <w:r w:rsidR="007B011C" w:rsidRPr="004C708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as well as in multiple solid cancers, including, glioblastoma</w:t>
      </w:r>
      <w:r>
        <w:rPr>
          <w:rFonts w:ascii="Book Antiqua" w:eastAsia="Book Antiqua" w:hAnsi="Book Antiqua" w:cs="Book Antiqua"/>
          <w:color w:val="000000"/>
          <w:szCs w:val="28"/>
          <w:vertAlign w:val="superscript"/>
        </w:rPr>
        <w:t>[62]</w:t>
      </w:r>
      <w:r>
        <w:rPr>
          <w:rFonts w:ascii="Book Antiqua" w:eastAsia="Book Antiqua" w:hAnsi="Book Antiqua" w:cs="Book Antiqua"/>
          <w:color w:val="000000"/>
          <w:szCs w:val="22"/>
        </w:rPr>
        <w:t>, pancreatic</w:t>
      </w:r>
      <w:r>
        <w:rPr>
          <w:rFonts w:ascii="Book Antiqua" w:eastAsia="Book Antiqua" w:hAnsi="Book Antiqua" w:cs="Book Antiqua"/>
          <w:color w:val="000000"/>
          <w:szCs w:val="28"/>
          <w:vertAlign w:val="superscript"/>
        </w:rPr>
        <w:t>[63]</w:t>
      </w:r>
      <w:r>
        <w:rPr>
          <w:rFonts w:ascii="Book Antiqua" w:eastAsia="Book Antiqua" w:hAnsi="Book Antiqua" w:cs="Book Antiqua"/>
          <w:color w:val="000000"/>
          <w:szCs w:val="22"/>
        </w:rPr>
        <w:t>, breast</w:t>
      </w:r>
      <w:r>
        <w:rPr>
          <w:rFonts w:ascii="Book Antiqua" w:eastAsia="Book Antiqua" w:hAnsi="Book Antiqua" w:cs="Book Antiqua"/>
          <w:color w:val="000000"/>
          <w:szCs w:val="28"/>
          <w:vertAlign w:val="superscript"/>
        </w:rPr>
        <w:t>[64]</w:t>
      </w:r>
      <w:r>
        <w:rPr>
          <w:rFonts w:ascii="Book Antiqua" w:eastAsia="Book Antiqua" w:hAnsi="Book Antiqua" w:cs="Book Antiqua"/>
          <w:color w:val="000000"/>
          <w:szCs w:val="22"/>
        </w:rPr>
        <w:t>, ovarian</w:t>
      </w:r>
      <w:r>
        <w:rPr>
          <w:rFonts w:ascii="Book Antiqua" w:eastAsia="Book Antiqua" w:hAnsi="Book Antiqua" w:cs="Book Antiqua"/>
          <w:color w:val="000000"/>
          <w:szCs w:val="28"/>
          <w:vertAlign w:val="superscript"/>
        </w:rPr>
        <w:t>[65]</w:t>
      </w:r>
      <w:r>
        <w:rPr>
          <w:rFonts w:ascii="Book Antiqua" w:eastAsia="Book Antiqua" w:hAnsi="Book Antiqua" w:cs="Book Antiqua"/>
          <w:color w:val="000000"/>
          <w:szCs w:val="22"/>
        </w:rPr>
        <w:t xml:space="preserve"> and liver</w:t>
      </w:r>
      <w:r>
        <w:rPr>
          <w:rFonts w:ascii="Book Antiqua" w:eastAsia="Book Antiqua" w:hAnsi="Book Antiqua" w:cs="Book Antiqua"/>
          <w:color w:val="000000"/>
          <w:szCs w:val="28"/>
          <w:vertAlign w:val="superscript"/>
        </w:rPr>
        <w:t>[66]</w:t>
      </w:r>
      <w:r>
        <w:rPr>
          <w:rFonts w:ascii="Book Antiqua" w:eastAsia="Book Antiqua" w:hAnsi="Book Antiqua" w:cs="Book Antiqua"/>
          <w:color w:val="000000"/>
          <w:szCs w:val="22"/>
        </w:rPr>
        <w:t>.</w:t>
      </w:r>
    </w:p>
    <w:p w14:paraId="3E692AA8" w14:textId="77777777" w:rsidR="00A77B3E" w:rsidRDefault="00A77B3E">
      <w:pPr>
        <w:spacing w:line="360" w:lineRule="auto"/>
        <w:jc w:val="both"/>
      </w:pPr>
    </w:p>
    <w:p w14:paraId="63964892" w14:textId="74D4AB2F" w:rsidR="00A77B3E" w:rsidRDefault="00372EC6">
      <w:pPr>
        <w:spacing w:line="360" w:lineRule="auto"/>
        <w:jc w:val="both"/>
      </w:pPr>
      <w:r>
        <w:rPr>
          <w:rFonts w:ascii="Book Antiqua" w:eastAsia="Book Antiqua" w:hAnsi="Book Antiqua" w:cs="Book Antiqua"/>
          <w:b/>
          <w:bCs/>
          <w:i/>
          <w:iCs/>
          <w:color w:val="000000"/>
          <w:szCs w:val="22"/>
        </w:rPr>
        <w:t xml:space="preserve">The role of </w:t>
      </w:r>
      <w:r w:rsidR="009D7D24">
        <w:rPr>
          <w:rFonts w:ascii="Book Antiqua" w:eastAsia="Book Antiqua" w:hAnsi="Book Antiqua" w:cs="Book Antiqua"/>
          <w:b/>
          <w:bCs/>
          <w:i/>
          <w:iCs/>
          <w:color w:val="000000"/>
          <w:szCs w:val="22"/>
        </w:rPr>
        <w:t>a</w:t>
      </w:r>
      <w:r>
        <w:rPr>
          <w:rFonts w:ascii="Book Antiqua" w:eastAsia="Book Antiqua" w:hAnsi="Book Antiqua" w:cs="Book Antiqua"/>
          <w:b/>
          <w:bCs/>
          <w:i/>
          <w:iCs/>
          <w:color w:val="000000"/>
          <w:szCs w:val="22"/>
        </w:rPr>
        <w:t xml:space="preserve">utophagy in </w:t>
      </w:r>
      <w:r w:rsidR="00441519" w:rsidRPr="00441519">
        <w:rPr>
          <w:rFonts w:ascii="Book Antiqua" w:eastAsia="Book Antiqua" w:hAnsi="Book Antiqua" w:cs="Book Antiqua"/>
          <w:b/>
          <w:bCs/>
          <w:i/>
          <w:iCs/>
          <w:color w:val="000000"/>
          <w:szCs w:val="22"/>
        </w:rPr>
        <w:t>CSC</w:t>
      </w:r>
      <w:r>
        <w:rPr>
          <w:rFonts w:ascii="Book Antiqua" w:eastAsia="Book Antiqua" w:hAnsi="Book Antiqua" w:cs="Book Antiqua"/>
          <w:b/>
          <w:bCs/>
          <w:i/>
          <w:iCs/>
          <w:color w:val="000000"/>
          <w:szCs w:val="22"/>
        </w:rPr>
        <w:t>s</w:t>
      </w:r>
    </w:p>
    <w:p w14:paraId="176AE534" w14:textId="07246DE5" w:rsidR="00A77B3E" w:rsidRDefault="00372EC6">
      <w:pPr>
        <w:spacing w:line="360" w:lineRule="auto"/>
        <w:jc w:val="both"/>
      </w:pPr>
      <w:r>
        <w:rPr>
          <w:rFonts w:ascii="Book Antiqua" w:eastAsia="Book Antiqua" w:hAnsi="Book Antiqua" w:cs="Book Antiqua"/>
          <w:color w:val="000000"/>
          <w:szCs w:val="22"/>
        </w:rPr>
        <w:t xml:space="preserve">Autophagy is a bimodal process with a context dependent role in tumorigenesis (Figure 1). In </w:t>
      </w:r>
      <w:r w:rsidR="007B011C">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early stage of tumor formation, autophagy is regarded as a longevity and elicits tumor suppressive functions by fostering the clearance of damaged mitochondria, preserving cellular integrity by limiting genotoxic stress and tissue damage and decreasing </w:t>
      </w:r>
      <w:proofErr w:type="gramStart"/>
      <w:r>
        <w:rPr>
          <w:rFonts w:ascii="Book Antiqua" w:eastAsia="Book Antiqua" w:hAnsi="Book Antiqua" w:cs="Book Antiqua"/>
          <w:color w:val="000000"/>
          <w:szCs w:val="22"/>
        </w:rPr>
        <w:t>inflammation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67]</w:t>
      </w:r>
      <w:r>
        <w:rPr>
          <w:rFonts w:ascii="Book Antiqua" w:eastAsia="Book Antiqua" w:hAnsi="Book Antiqua" w:cs="Book Antiqua"/>
          <w:color w:val="000000"/>
          <w:szCs w:val="22"/>
        </w:rPr>
        <w:t xml:space="preserve">. During advanced stages of tumorigenesis and neoplastic transformation, autophagy deserts the above role and executes oncogenic activity by providing adaptive responses towards extracellular stimuli, including oxidative stress, hypoxia, and nutrient deprivation. Autophagy provides CSCs with recycled bioenergetic substrates for growth, supports migration and invasion by modulating the focal adhesion molecules dependent on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and </w:t>
      </w:r>
      <w:proofErr w:type="gramStart"/>
      <w:r>
        <w:rPr>
          <w:rFonts w:ascii="Book Antiqua" w:eastAsia="Book Antiqua" w:hAnsi="Book Antiqua" w:cs="Book Antiqua"/>
          <w:i/>
          <w:iCs/>
          <w:color w:val="000000"/>
          <w:szCs w:val="22"/>
        </w:rPr>
        <w:t>FIP200</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68]</w:t>
      </w:r>
      <w:r>
        <w:rPr>
          <w:rFonts w:ascii="Book Antiqua" w:eastAsia="Book Antiqua" w:hAnsi="Book Antiqua" w:cs="Book Antiqua"/>
          <w:color w:val="000000"/>
          <w:szCs w:val="22"/>
        </w:rPr>
        <w:t>. In addition, autophagy stimulates the secretion of pro migratory cytokines through Rho family of small GTPases CDC42, for example, IL-6</w:t>
      </w:r>
      <w:r>
        <w:rPr>
          <w:rFonts w:ascii="Book Antiqua" w:eastAsia="Book Antiqua" w:hAnsi="Book Antiqua" w:cs="Book Antiqua"/>
          <w:color w:val="000000"/>
          <w:szCs w:val="28"/>
          <w:vertAlign w:val="superscript"/>
        </w:rPr>
        <w:t>[69]</w:t>
      </w:r>
      <w:r>
        <w:rPr>
          <w:rFonts w:ascii="Book Antiqua" w:eastAsia="Book Antiqua" w:hAnsi="Book Antiqua" w:cs="Book Antiqua"/>
          <w:color w:val="000000"/>
          <w:szCs w:val="22"/>
        </w:rPr>
        <w:t>.</w:t>
      </w:r>
      <w:r w:rsidR="00633D9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For further details, we would like to refer to our previous review deciphering the divergent roles of autophagy in CSCs and cancer </w:t>
      </w:r>
      <w:proofErr w:type="gramStart"/>
      <w:r>
        <w:rPr>
          <w:rFonts w:ascii="Book Antiqua" w:eastAsia="Book Antiqua" w:hAnsi="Book Antiqua" w:cs="Book Antiqua"/>
          <w:color w:val="000000"/>
          <w:szCs w:val="22"/>
        </w:rPr>
        <w:t>cells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w:t>
      </w:r>
    </w:p>
    <w:p w14:paraId="7AE7BF66" w14:textId="0A37E299" w:rsidR="00A77B3E" w:rsidRDefault="00372EC6" w:rsidP="00633D94">
      <w:pPr>
        <w:spacing w:line="360" w:lineRule="auto"/>
        <w:ind w:firstLineChars="100" w:firstLine="240"/>
        <w:jc w:val="both"/>
      </w:pPr>
      <w:r>
        <w:rPr>
          <w:rFonts w:ascii="Book Antiqua" w:eastAsia="Book Antiqua" w:hAnsi="Book Antiqua" w:cs="Book Antiqua"/>
          <w:color w:val="000000"/>
          <w:szCs w:val="22"/>
        </w:rPr>
        <w:t xml:space="preserve">Liu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633D94">
        <w:rPr>
          <w:rFonts w:ascii="Book Antiqua" w:eastAsia="Book Antiqua" w:hAnsi="Book Antiqua" w:cs="Book Antiqua"/>
          <w:color w:val="000000"/>
          <w:szCs w:val="28"/>
          <w:vertAlign w:val="superscript"/>
        </w:rPr>
        <w:t>[</w:t>
      </w:r>
      <w:proofErr w:type="gramEnd"/>
      <w:r w:rsidR="00633D94">
        <w:rPr>
          <w:rFonts w:ascii="Book Antiqua" w:eastAsia="Book Antiqua" w:hAnsi="Book Antiqua" w:cs="Book Antiqua"/>
          <w:color w:val="000000"/>
          <w:szCs w:val="28"/>
          <w:vertAlign w:val="superscript"/>
        </w:rPr>
        <w:t>66]</w:t>
      </w:r>
      <w:r>
        <w:rPr>
          <w:rFonts w:ascii="Book Antiqua" w:eastAsia="Book Antiqua" w:hAnsi="Book Antiqua" w:cs="Book Antiqua"/>
          <w:color w:val="000000"/>
          <w:szCs w:val="22"/>
        </w:rPr>
        <w:t xml:space="preserve"> reported, </w:t>
      </w:r>
      <w:r>
        <w:rPr>
          <w:rFonts w:ascii="Book Antiqua" w:eastAsia="Book Antiqua" w:hAnsi="Book Antiqua" w:cs="Book Antiqua"/>
          <w:i/>
          <w:iCs/>
          <w:color w:val="000000"/>
          <w:szCs w:val="22"/>
        </w:rPr>
        <w:t>PIK3C3</w:t>
      </w:r>
      <w:r>
        <w:rPr>
          <w:rFonts w:ascii="Book Antiqua" w:eastAsia="Book Antiqua" w:hAnsi="Book Antiqua" w:cs="Book Antiqua"/>
          <w:color w:val="000000"/>
          <w:szCs w:val="22"/>
        </w:rPr>
        <w:t xml:space="preserve"> governs the stemness and expansion of CD133</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liver CSCs independent of LC3B. Notably, </w:t>
      </w:r>
      <w:r>
        <w:rPr>
          <w:rFonts w:ascii="Book Antiqua" w:eastAsia="Book Antiqua" w:hAnsi="Book Antiqua" w:cs="Book Antiqua"/>
          <w:i/>
          <w:iCs/>
          <w:color w:val="000000"/>
          <w:szCs w:val="22"/>
        </w:rPr>
        <w:t>PIK3C3</w:t>
      </w:r>
      <w:r>
        <w:rPr>
          <w:rFonts w:ascii="Book Antiqua" w:eastAsia="Book Antiqua" w:hAnsi="Book Antiqua" w:cs="Book Antiqua"/>
          <w:color w:val="000000"/>
          <w:szCs w:val="22"/>
        </w:rPr>
        <w:t xml:space="preserve"> silencing reduced the protein expression of CD133 and NANOG. Overexpression of </w:t>
      </w:r>
      <w:r>
        <w:rPr>
          <w:rFonts w:ascii="Book Antiqua" w:eastAsia="Book Antiqua" w:hAnsi="Book Antiqua" w:cs="Book Antiqua"/>
          <w:i/>
          <w:iCs/>
          <w:color w:val="000000"/>
          <w:szCs w:val="22"/>
        </w:rPr>
        <w:t>PIK3C3</w:t>
      </w:r>
      <w:r>
        <w:rPr>
          <w:rFonts w:ascii="Book Antiqua" w:eastAsia="Book Antiqua" w:hAnsi="Book Antiqua" w:cs="Book Antiqua"/>
          <w:color w:val="000000"/>
          <w:szCs w:val="22"/>
        </w:rPr>
        <w:t xml:space="preserve"> increased the number of sphere formation in xenograft model treated with VPS34-IN-1 (PI3KC3 inhibitor)</w:t>
      </w:r>
      <w:r w:rsidR="007B011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whil</w:t>
      </w:r>
      <w:r w:rsidR="007B011C">
        <w:rPr>
          <w:rFonts w:ascii="Book Antiqua" w:eastAsia="Book Antiqua" w:hAnsi="Book Antiqua" w:cs="Book Antiqua"/>
          <w:color w:val="000000"/>
          <w:szCs w:val="22"/>
        </w:rPr>
        <w:t>e</w:t>
      </w:r>
      <w:r>
        <w:rPr>
          <w:rFonts w:ascii="Book Antiqua" w:eastAsia="Book Antiqua" w:hAnsi="Book Antiqua" w:cs="Book Antiqua"/>
          <w:color w:val="000000"/>
          <w:szCs w:val="22"/>
        </w:rPr>
        <w:t xml:space="preserve"> reducing the proportion of CD133</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CSCs</w:t>
      </w:r>
      <w:r w:rsidR="00E674F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as wells as the tumor formation </w:t>
      </w:r>
      <w:proofErr w:type="gramStart"/>
      <w:r>
        <w:rPr>
          <w:rFonts w:ascii="Book Antiqua" w:eastAsia="Book Antiqua" w:hAnsi="Book Antiqua" w:cs="Book Antiqua"/>
          <w:color w:val="000000"/>
          <w:szCs w:val="22"/>
        </w:rPr>
        <w:t>capability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66]</w:t>
      </w:r>
      <w:r>
        <w:rPr>
          <w:rFonts w:ascii="Book Antiqua" w:eastAsia="Book Antiqua" w:hAnsi="Book Antiqua" w:cs="Book Antiqua"/>
          <w:color w:val="000000"/>
          <w:szCs w:val="22"/>
        </w:rPr>
        <w:t xml:space="preserve">. Lung CSC stemness is dependent on TP53 signaling. </w:t>
      </w:r>
      <w:r>
        <w:rPr>
          <w:rFonts w:ascii="Book Antiqua" w:eastAsia="Book Antiqua" w:hAnsi="Book Antiqua" w:cs="Book Antiqua"/>
          <w:i/>
          <w:iCs/>
          <w:color w:val="000000"/>
          <w:szCs w:val="22"/>
        </w:rPr>
        <w:t>TP53</w:t>
      </w:r>
      <w:r>
        <w:rPr>
          <w:rFonts w:ascii="Book Antiqua" w:eastAsia="Book Antiqua" w:hAnsi="Book Antiqua" w:cs="Book Antiqua"/>
          <w:color w:val="000000"/>
          <w:szCs w:val="22"/>
        </w:rPr>
        <w:t xml:space="preserve"> knockdown prevented autophagy inhibition when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is silenced</w:t>
      </w:r>
      <w:r w:rsidR="00E674F0">
        <w:rPr>
          <w:rFonts w:ascii="Book Antiqua" w:eastAsia="Book Antiqua" w:hAnsi="Book Antiqua" w:cs="Book Antiqua"/>
          <w:color w:val="000000"/>
          <w:szCs w:val="22"/>
        </w:rPr>
        <w:t xml:space="preserve">, </w:t>
      </w:r>
      <w:r w:rsidR="008E35E8">
        <w:rPr>
          <w:rFonts w:ascii="Book Antiqua" w:eastAsia="Book Antiqua" w:hAnsi="Book Antiqua" w:cs="Book Antiqua"/>
          <w:color w:val="000000"/>
          <w:szCs w:val="22"/>
        </w:rPr>
        <w:t>suggesting</w:t>
      </w:r>
      <w:r>
        <w:rPr>
          <w:rFonts w:ascii="Book Antiqua" w:eastAsia="Book Antiqua" w:hAnsi="Book Antiqua" w:cs="Book Antiqua"/>
          <w:color w:val="000000"/>
          <w:szCs w:val="22"/>
        </w:rPr>
        <w:t xml:space="preserve"> that autophagy requires TP53 to sustain lung </w:t>
      </w:r>
      <w:proofErr w:type="gramStart"/>
      <w:r>
        <w:rPr>
          <w:rFonts w:ascii="Book Antiqua" w:eastAsia="Book Antiqua" w:hAnsi="Book Antiqua" w:cs="Book Antiqua"/>
          <w:color w:val="000000"/>
          <w:szCs w:val="22"/>
        </w:rPr>
        <w:t>stemness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70]</w:t>
      </w:r>
      <w:r>
        <w:rPr>
          <w:rFonts w:ascii="Book Antiqua" w:eastAsia="Book Antiqua" w:hAnsi="Book Antiqua" w:cs="Book Antiqua"/>
          <w:color w:val="000000"/>
          <w:szCs w:val="22"/>
        </w:rPr>
        <w:t xml:space="preserve">. </w:t>
      </w:r>
      <w:r w:rsidRPr="00633D94">
        <w:rPr>
          <w:rFonts w:ascii="Book Antiqua" w:eastAsia="Book Antiqua" w:hAnsi="Book Antiqua" w:cs="Book Antiqua"/>
          <w:i/>
          <w:iCs/>
          <w:color w:val="000000"/>
          <w:szCs w:val="22"/>
        </w:rPr>
        <w:t>HIF</w:t>
      </w:r>
      <w:r>
        <w:rPr>
          <w:rFonts w:ascii="Book Antiqua" w:eastAsia="Book Antiqua" w:hAnsi="Book Antiqua" w:cs="Book Antiqua"/>
          <w:color w:val="000000"/>
          <w:szCs w:val="22"/>
        </w:rPr>
        <w:t xml:space="preserve"> genes are transcriptionally active under oxygen sensing, such as hypoxia. Hypoxia promotes the transcription of pluripotent stem cell inducing transcription factors </w:t>
      </w:r>
      <w:r>
        <w:rPr>
          <w:rFonts w:ascii="Book Antiqua" w:eastAsia="Book Antiqua" w:hAnsi="Book Antiqua" w:cs="Book Antiqua"/>
          <w:i/>
          <w:iCs/>
          <w:color w:val="000000"/>
          <w:szCs w:val="22"/>
        </w:rPr>
        <w:t>NANOG, SOX2, OCT4, KLF4, MYC</w:t>
      </w:r>
      <w:r>
        <w:rPr>
          <w:rFonts w:ascii="Book Antiqua" w:eastAsia="Book Antiqua" w:hAnsi="Book Antiqua" w:cs="Book Antiqua"/>
          <w:color w:val="000000"/>
          <w:szCs w:val="22"/>
        </w:rPr>
        <w:t xml:space="preserve"> in numerous cancer </w:t>
      </w:r>
      <w:proofErr w:type="gramStart"/>
      <w:r>
        <w:rPr>
          <w:rFonts w:ascii="Book Antiqua" w:eastAsia="Book Antiqua" w:hAnsi="Book Antiqua" w:cs="Book Antiqua"/>
          <w:color w:val="000000"/>
          <w:szCs w:val="22"/>
        </w:rPr>
        <w:lastRenderedPageBreak/>
        <w:t>models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71,72]</w:t>
      </w:r>
      <w:r>
        <w:rPr>
          <w:rFonts w:ascii="Book Antiqua" w:eastAsia="Book Antiqua" w:hAnsi="Book Antiqua" w:cs="Book Antiqua"/>
          <w:color w:val="000000"/>
          <w:szCs w:val="22"/>
        </w:rPr>
        <w:t xml:space="preserve">. In addition, primary prostate tumors expressing increased NANOG, OCT4 and HIF1α markers correlated with increased prostate tumor </w:t>
      </w:r>
      <w:proofErr w:type="gramStart"/>
      <w:r>
        <w:rPr>
          <w:rFonts w:ascii="Book Antiqua" w:eastAsia="Book Antiqua" w:hAnsi="Book Antiqua" w:cs="Book Antiqua"/>
          <w:color w:val="000000"/>
          <w:szCs w:val="22"/>
        </w:rPr>
        <w:t>stage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71]</w:t>
      </w:r>
      <w:r>
        <w:rPr>
          <w:rFonts w:ascii="Book Antiqua" w:eastAsia="Book Antiqua" w:hAnsi="Book Antiqua" w:cs="Book Antiqua"/>
          <w:color w:val="000000"/>
          <w:szCs w:val="22"/>
        </w:rPr>
        <w:t>. The leukemia stem cells (LSCs) in acute myeloid leukemia (AML) are dependent on ATG5</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expression, an essential protein for basal autophagy.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knockdown or 3-Methyladenine (3-MA, autophagy inhibitor) demonstrated less proliferative capacity of LSCs and an increased proportion of cells in G0/G1 phase in comparison to G2</w:t>
      </w:r>
      <w:r>
        <w:rPr>
          <w:rFonts w:ascii="Book Antiqua" w:eastAsia="Book Antiqua" w:hAnsi="Book Antiqua" w:cs="Book Antiqua"/>
          <w:color w:val="000000"/>
          <w:szCs w:val="28"/>
          <w:vertAlign w:val="superscript"/>
        </w:rPr>
        <w:t>[73]</w:t>
      </w:r>
      <w:r>
        <w:rPr>
          <w:rFonts w:ascii="Book Antiqua" w:eastAsia="Book Antiqua" w:hAnsi="Book Antiqua" w:cs="Book Antiqua"/>
          <w:color w:val="000000"/>
          <w:szCs w:val="22"/>
        </w:rPr>
        <w:t>. Breast CSCs expressing CD44</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/CD24</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exhibit stem cell like properties through amplified expression of </w:t>
      </w:r>
      <w:r>
        <w:rPr>
          <w:rFonts w:ascii="Book Antiqua" w:eastAsia="Book Antiqua" w:hAnsi="Book Antiqua" w:cs="Book Antiqua"/>
          <w:i/>
          <w:iCs/>
          <w:color w:val="000000"/>
          <w:szCs w:val="22"/>
        </w:rPr>
        <w:t>OCT4</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NANOG</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 xml:space="preserve">SQSTM1 </w:t>
      </w:r>
      <w:r>
        <w:rPr>
          <w:rFonts w:ascii="Book Antiqua" w:eastAsia="Book Antiqua" w:hAnsi="Book Antiqua" w:cs="Book Antiqua"/>
          <w:color w:val="000000"/>
          <w:szCs w:val="22"/>
        </w:rPr>
        <w:t xml:space="preserve">genes. Xenograft models with depleted </w:t>
      </w:r>
      <w:r>
        <w:rPr>
          <w:rFonts w:ascii="Book Antiqua" w:eastAsia="Book Antiqua" w:hAnsi="Book Antiqua" w:cs="Book Antiqua"/>
          <w:i/>
          <w:iCs/>
          <w:color w:val="000000"/>
          <w:szCs w:val="22"/>
        </w:rPr>
        <w:t>SQSTM1,</w:t>
      </w:r>
      <w:r>
        <w:rPr>
          <w:rFonts w:ascii="Book Antiqua" w:eastAsia="Book Antiqua" w:hAnsi="Book Antiqua" w:cs="Book Antiqua"/>
          <w:color w:val="000000"/>
          <w:szCs w:val="22"/>
        </w:rPr>
        <w:t xml:space="preserve"> abolished CSCs frequency and tumor </w:t>
      </w:r>
      <w:proofErr w:type="gramStart"/>
      <w:r>
        <w:rPr>
          <w:rFonts w:ascii="Book Antiqua" w:eastAsia="Book Antiqua" w:hAnsi="Book Antiqua" w:cs="Book Antiqua"/>
          <w:color w:val="000000"/>
          <w:szCs w:val="22"/>
        </w:rPr>
        <w:t>growth</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74]</w:t>
      </w:r>
      <w:r>
        <w:rPr>
          <w:rFonts w:ascii="Book Antiqua" w:eastAsia="Book Antiqua" w:hAnsi="Book Antiqua" w:cs="Book Antiqua"/>
          <w:color w:val="000000"/>
          <w:szCs w:val="22"/>
        </w:rPr>
        <w:t xml:space="preserve">. The role of autophagy in epithelial-mesenchymal transition (EMT) is complex. </w:t>
      </w:r>
      <w:r>
        <w:rPr>
          <w:rFonts w:ascii="Book Antiqua" w:eastAsia="Book Antiqua" w:hAnsi="Book Antiqua" w:cs="Book Antiqua"/>
          <w:i/>
          <w:iCs/>
          <w:color w:val="000000"/>
          <w:szCs w:val="22"/>
        </w:rPr>
        <w:t>CD44</w:t>
      </w:r>
      <w:r>
        <w:rPr>
          <w:rFonts w:ascii="Book Antiqua" w:eastAsia="Book Antiqua" w:hAnsi="Book Antiqua" w:cs="Book Antiqua"/>
          <w:i/>
          <w:iCs/>
          <w:color w:val="000000"/>
          <w:szCs w:val="28"/>
          <w:vertAlign w:val="superscript"/>
        </w:rPr>
        <w:t>+</w:t>
      </w:r>
      <w:r w:rsidRPr="00633D94">
        <w:rPr>
          <w:rFonts w:ascii="Book Antiqua" w:eastAsia="Book Antiqua" w:hAnsi="Book Antiqua" w:cs="Book Antiqua"/>
          <w:color w:val="000000"/>
          <w:szCs w:val="22"/>
        </w:rPr>
        <w:t>/</w:t>
      </w:r>
      <w:r>
        <w:rPr>
          <w:rFonts w:ascii="Book Antiqua" w:eastAsia="Book Antiqua" w:hAnsi="Book Antiqua" w:cs="Book Antiqua"/>
          <w:i/>
          <w:iCs/>
          <w:color w:val="000000"/>
          <w:szCs w:val="22"/>
        </w:rPr>
        <w:t>CD24</w:t>
      </w:r>
      <w:r>
        <w:rPr>
          <w:rFonts w:ascii="Book Antiqua" w:eastAsia="Book Antiqua" w:hAnsi="Book Antiqua" w:cs="Book Antiqua"/>
          <w:i/>
          <w:iCs/>
          <w:color w:val="000000"/>
          <w:szCs w:val="28"/>
          <w:vertAlign w:val="superscript"/>
        </w:rPr>
        <w:t>-</w:t>
      </w:r>
      <w:r>
        <w:rPr>
          <w:rFonts w:ascii="Book Antiqua" w:eastAsia="Book Antiqua" w:hAnsi="Book Antiqua" w:cs="Book Antiqua"/>
          <w:color w:val="000000"/>
          <w:szCs w:val="28"/>
          <w:vertAlign w:val="superscript"/>
        </w:rPr>
        <w:t xml:space="preserve"> </w:t>
      </w:r>
      <w:r>
        <w:rPr>
          <w:rFonts w:ascii="Book Antiqua" w:eastAsia="Book Antiqua" w:hAnsi="Book Antiqua" w:cs="Book Antiqua"/>
          <w:color w:val="000000"/>
          <w:szCs w:val="22"/>
        </w:rPr>
        <w:t xml:space="preserve">breast cancer stem-like phenotype is regulated by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gene.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knockdown and CQ treatment suppressed Vimentin (an invasion marker) in response to </w:t>
      </w:r>
      <w:r w:rsidR="00D85502">
        <w:rPr>
          <w:rFonts w:ascii="Book Antiqua" w:eastAsia="Book Antiqua" w:hAnsi="Book Antiqua" w:cs="Book Antiqua"/>
          <w:color w:val="000000"/>
          <w:szCs w:val="22"/>
        </w:rPr>
        <w:t>transforming growth factor1-β (</w:t>
      </w:r>
      <w:r>
        <w:rPr>
          <w:rFonts w:ascii="Book Antiqua" w:eastAsia="Book Antiqua" w:hAnsi="Book Antiqua" w:cs="Book Antiqua"/>
          <w:color w:val="000000"/>
          <w:szCs w:val="22"/>
        </w:rPr>
        <w:t>TGF-1β</w:t>
      </w:r>
      <w:r w:rsidR="00D8550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in parallel increased </w:t>
      </w:r>
      <w:r>
        <w:rPr>
          <w:rFonts w:ascii="Book Antiqua" w:eastAsia="Book Antiqua" w:hAnsi="Book Antiqua" w:cs="Book Antiqua"/>
          <w:i/>
          <w:iCs/>
          <w:color w:val="000000"/>
          <w:szCs w:val="22"/>
        </w:rPr>
        <w:t>CD24</w:t>
      </w:r>
      <w:r>
        <w:rPr>
          <w:rFonts w:ascii="Book Antiqua" w:eastAsia="Book Antiqua" w:hAnsi="Book Antiqua" w:cs="Book Antiqua"/>
          <w:color w:val="000000"/>
          <w:szCs w:val="22"/>
        </w:rPr>
        <w:t xml:space="preserve"> transcription, and disrupted </w:t>
      </w:r>
      <w:proofErr w:type="gramStart"/>
      <w:r>
        <w:rPr>
          <w:rFonts w:ascii="Book Antiqua" w:eastAsia="Book Antiqua" w:hAnsi="Book Antiqua" w:cs="Book Antiqua"/>
          <w:color w:val="000000"/>
          <w:szCs w:val="22"/>
        </w:rPr>
        <w:t>invasion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75]</w:t>
      </w:r>
      <w:r>
        <w:rPr>
          <w:rFonts w:ascii="Book Antiqua" w:eastAsia="Book Antiqua" w:hAnsi="Book Antiqua" w:cs="Book Antiqua"/>
          <w:color w:val="000000"/>
          <w:szCs w:val="22"/>
        </w:rPr>
        <w:t xml:space="preserve">. On the other hand, death-effector domain-containing DNA-binding protein (DEDD) abrogated EMT transcriptional factors (SNAIL and TWIST) by inducing autophagy through PI3KC3/BECN1 complex and resulted to their degradation. Additionally, DEDD acted as a tumor suppressor by inhibiting tumor development and metastasis in breast </w:t>
      </w:r>
      <w:proofErr w:type="gramStart"/>
      <w:r>
        <w:rPr>
          <w:rFonts w:ascii="Book Antiqua" w:eastAsia="Book Antiqua" w:hAnsi="Book Antiqua" w:cs="Book Antiqua"/>
          <w:color w:val="000000"/>
          <w:szCs w:val="22"/>
        </w:rPr>
        <w:t>cancer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76]</w:t>
      </w:r>
      <w:r>
        <w:rPr>
          <w:rFonts w:ascii="Book Antiqua" w:eastAsia="Book Antiqua" w:hAnsi="Book Antiqua" w:cs="Book Antiqua"/>
          <w:color w:val="000000"/>
          <w:szCs w:val="22"/>
        </w:rPr>
        <w:t>.</w:t>
      </w:r>
    </w:p>
    <w:p w14:paraId="27A69F25" w14:textId="77777777" w:rsidR="00A77B3E" w:rsidRDefault="00A77B3E">
      <w:pPr>
        <w:spacing w:line="360" w:lineRule="auto"/>
        <w:jc w:val="both"/>
      </w:pPr>
    </w:p>
    <w:p w14:paraId="3E342848" w14:textId="7BEFCC63" w:rsidR="00A77B3E" w:rsidRDefault="00372EC6">
      <w:pPr>
        <w:spacing w:line="360" w:lineRule="auto"/>
        <w:jc w:val="both"/>
      </w:pPr>
      <w:r>
        <w:rPr>
          <w:rFonts w:ascii="Book Antiqua" w:eastAsia="Book Antiqua" w:hAnsi="Book Antiqua" w:cs="Book Antiqua"/>
          <w:b/>
          <w:bCs/>
          <w:i/>
          <w:iCs/>
          <w:color w:val="000000"/>
          <w:szCs w:val="22"/>
        </w:rPr>
        <w:t xml:space="preserve">The role of </w:t>
      </w:r>
      <w:r w:rsidR="00633D94">
        <w:rPr>
          <w:rFonts w:ascii="Book Antiqua" w:eastAsia="Book Antiqua" w:hAnsi="Book Antiqua" w:cs="Book Antiqua"/>
          <w:b/>
          <w:bCs/>
          <w:i/>
          <w:iCs/>
          <w:color w:val="000000"/>
          <w:szCs w:val="22"/>
        </w:rPr>
        <w:t>a</w:t>
      </w:r>
      <w:r>
        <w:rPr>
          <w:rFonts w:ascii="Book Antiqua" w:eastAsia="Book Antiqua" w:hAnsi="Book Antiqua" w:cs="Book Antiqua"/>
          <w:b/>
          <w:bCs/>
          <w:i/>
          <w:iCs/>
          <w:color w:val="000000"/>
          <w:szCs w:val="22"/>
        </w:rPr>
        <w:t>utophagy in differentiated cancer cells</w:t>
      </w:r>
    </w:p>
    <w:p w14:paraId="71FA23D3" w14:textId="47BA9F74" w:rsidR="00A77B3E" w:rsidRDefault="00372EC6">
      <w:pPr>
        <w:spacing w:line="360" w:lineRule="auto"/>
        <w:jc w:val="both"/>
      </w:pPr>
      <w:r>
        <w:rPr>
          <w:rFonts w:ascii="Book Antiqua" w:eastAsia="Book Antiqua" w:hAnsi="Book Antiqua" w:cs="Book Antiqua"/>
          <w:color w:val="000000"/>
          <w:szCs w:val="22"/>
        </w:rPr>
        <w:t>Primary DLBCL tumors expressing high BECN1 with low B cell lymphoma-2</w:t>
      </w:r>
      <w:r w:rsidR="00E674F0">
        <w:rPr>
          <w:rFonts w:ascii="Book Antiqua" w:eastAsia="Book Antiqua" w:hAnsi="Book Antiqua" w:cs="Book Antiqua"/>
          <w:color w:val="000000"/>
          <w:szCs w:val="22"/>
        </w:rPr>
        <w:t xml:space="preserve"> (Bcl-2)</w:t>
      </w:r>
      <w:r>
        <w:rPr>
          <w:rFonts w:ascii="Book Antiqua" w:eastAsia="Book Antiqua" w:hAnsi="Book Antiqua" w:cs="Book Antiqua"/>
          <w:color w:val="000000"/>
          <w:szCs w:val="22"/>
        </w:rPr>
        <w:t xml:space="preserve"> correlated with the presence of LC3. This association led to favorable clinical outcome of </w:t>
      </w:r>
      <w:proofErr w:type="gramStart"/>
      <w:r>
        <w:rPr>
          <w:rFonts w:ascii="Book Antiqua" w:eastAsia="Book Antiqua" w:hAnsi="Book Antiqua" w:cs="Book Antiqua"/>
          <w:color w:val="000000"/>
          <w:szCs w:val="22"/>
        </w:rPr>
        <w:t>patients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77,78]</w:t>
      </w:r>
      <w:r>
        <w:rPr>
          <w:rFonts w:ascii="Book Antiqua" w:eastAsia="Book Antiqua" w:hAnsi="Book Antiqua" w:cs="Book Antiqua"/>
          <w:color w:val="000000"/>
          <w:szCs w:val="22"/>
        </w:rPr>
        <w:t xml:space="preserve">. Conversely, in gastric cancer, BECN1, LC3 and SQSTM1 substantially correlated with lymph node and hepatic metastasis and invasion. Unlike the previous studies, these indicators correlated with poor clinical outcome for patients with early-stage </w:t>
      </w:r>
      <w:proofErr w:type="gramStart"/>
      <w:r>
        <w:rPr>
          <w:rFonts w:ascii="Book Antiqua" w:eastAsia="Book Antiqua" w:hAnsi="Book Antiqua" w:cs="Book Antiqua"/>
          <w:color w:val="000000"/>
          <w:szCs w:val="22"/>
        </w:rPr>
        <w:t>disease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79]</w:t>
      </w:r>
      <w:r>
        <w:rPr>
          <w:rFonts w:ascii="Book Antiqua" w:eastAsia="Book Antiqua" w:hAnsi="Book Antiqua" w:cs="Book Antiqua"/>
          <w:color w:val="000000"/>
          <w:szCs w:val="22"/>
        </w:rPr>
        <w:t>. Similar findings were observed in patients with non-small cell lung cancer (NSCLC</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80]</w:t>
      </w:r>
      <w:r>
        <w:rPr>
          <w:rFonts w:ascii="Book Antiqua" w:eastAsia="Book Antiqua" w:hAnsi="Book Antiqua" w:cs="Book Antiqua"/>
          <w:color w:val="000000"/>
          <w:szCs w:val="22"/>
        </w:rPr>
        <w:t>. Autophagy deficiency in triple negative breast cancer (TNBC) cells suppressing the trafficking of CD3</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/CD28</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 cells within tumors </w:t>
      </w:r>
      <w:r>
        <w:rPr>
          <w:rFonts w:ascii="Book Antiqua" w:eastAsia="Book Antiqua" w:hAnsi="Book Antiqua" w:cs="Book Antiqua"/>
          <w:i/>
          <w:iCs/>
          <w:color w:val="000000"/>
          <w:szCs w:val="22"/>
        </w:rPr>
        <w:t>in vivo</w:t>
      </w:r>
      <w:r>
        <w:rPr>
          <w:rFonts w:ascii="Book Antiqua" w:eastAsia="Book Antiqua" w:hAnsi="Book Antiqua" w:cs="Book Antiqua"/>
          <w:color w:val="000000"/>
          <w:szCs w:val="22"/>
        </w:rPr>
        <w:t xml:space="preserve">. It can be speculated that autophagy deficiency results to T cell mediated immunosuppression. </w:t>
      </w:r>
      <w:r>
        <w:rPr>
          <w:rFonts w:ascii="Book Antiqua" w:eastAsia="Book Antiqua" w:hAnsi="Book Antiqua" w:cs="Book Antiqua"/>
          <w:color w:val="000000"/>
          <w:szCs w:val="22"/>
        </w:rPr>
        <w:lastRenderedPageBreak/>
        <w:t>Furthermore, in TNBC patients, a negative correlation was identified with CD8</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 cell tumor infiltration and LC3B </w:t>
      </w:r>
      <w:proofErr w:type="gramStart"/>
      <w:r>
        <w:rPr>
          <w:rFonts w:ascii="Book Antiqua" w:eastAsia="Book Antiqua" w:hAnsi="Book Antiqua" w:cs="Book Antiqua"/>
          <w:color w:val="000000"/>
          <w:szCs w:val="22"/>
        </w:rPr>
        <w:t>expression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81]</w:t>
      </w:r>
      <w:r>
        <w:rPr>
          <w:rFonts w:ascii="Book Antiqua" w:eastAsia="Book Antiqua" w:hAnsi="Book Antiqua" w:cs="Book Antiqua"/>
          <w:color w:val="000000"/>
          <w:szCs w:val="22"/>
        </w:rPr>
        <w:t xml:space="preserve">. Moreover, downregulation of ATG7 has been reported in TNBC patients, </w:t>
      </w:r>
      <w:r w:rsidR="00E674F0">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 xml:space="preserve">this correlated with a poor survival outcome. Corresponding </w:t>
      </w:r>
      <w:r>
        <w:rPr>
          <w:rFonts w:ascii="Book Antiqua" w:eastAsia="Book Antiqua" w:hAnsi="Book Antiqua" w:cs="Book Antiqua"/>
          <w:i/>
          <w:iCs/>
          <w:color w:val="000000"/>
          <w:szCs w:val="22"/>
        </w:rPr>
        <w:t>in vitro</w:t>
      </w:r>
      <w:r>
        <w:rPr>
          <w:rFonts w:ascii="Book Antiqua" w:eastAsia="Book Antiqua" w:hAnsi="Book Antiqua" w:cs="Book Antiqua"/>
          <w:color w:val="000000"/>
          <w:szCs w:val="22"/>
        </w:rPr>
        <w:t xml:space="preserve"> findings demonstrated </w:t>
      </w:r>
      <w:r>
        <w:rPr>
          <w:rFonts w:ascii="Book Antiqua" w:eastAsia="Book Antiqua" w:hAnsi="Book Antiqua" w:cs="Book Antiqua"/>
          <w:i/>
          <w:iCs/>
          <w:color w:val="000000"/>
          <w:szCs w:val="22"/>
        </w:rPr>
        <w:t>ATG7</w:t>
      </w:r>
      <w:r>
        <w:rPr>
          <w:rFonts w:ascii="Book Antiqua" w:eastAsia="Book Antiqua" w:hAnsi="Book Antiqua" w:cs="Book Antiqua"/>
          <w:color w:val="000000"/>
          <w:szCs w:val="22"/>
        </w:rPr>
        <w:t xml:space="preserve"> overexpression impaired proliferation, migration and decreased EMT proteins (</w:t>
      </w:r>
      <w:r w:rsidRPr="00633D94">
        <w:rPr>
          <w:rFonts w:ascii="Book Antiqua" w:eastAsia="Book Antiqua" w:hAnsi="Book Antiqua" w:cs="Book Antiqua"/>
          <w:i/>
          <w:iCs/>
          <w:color w:val="000000"/>
          <w:szCs w:val="22"/>
        </w:rPr>
        <w:t>e.g.</w:t>
      </w:r>
      <w:r>
        <w:rPr>
          <w:rFonts w:ascii="Book Antiqua" w:eastAsia="Book Antiqua" w:hAnsi="Book Antiqua" w:cs="Book Antiqua"/>
          <w:color w:val="000000"/>
          <w:szCs w:val="22"/>
        </w:rPr>
        <w:t>, N-cadherin, SMA, Vimentin, SNAIL and SLUG) and upregulated</w:t>
      </w:r>
      <w:r w:rsidR="00765F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E-cadherin, through abrogati</w:t>
      </w:r>
      <w:r w:rsidR="006A1872">
        <w:rPr>
          <w:rFonts w:ascii="Book Antiqua" w:eastAsia="Book Antiqua" w:hAnsi="Book Antiqua" w:cs="Book Antiqua"/>
          <w:color w:val="000000"/>
          <w:szCs w:val="22"/>
        </w:rPr>
        <w:t>on of</w:t>
      </w:r>
      <w:r>
        <w:rPr>
          <w:rFonts w:ascii="Book Antiqua" w:eastAsia="Book Antiqua" w:hAnsi="Book Antiqua" w:cs="Book Antiqua"/>
          <w:color w:val="000000"/>
          <w:szCs w:val="22"/>
        </w:rPr>
        <w:t xml:space="preserve"> aerobic glycolysis </w:t>
      </w:r>
      <w:proofErr w:type="gramStart"/>
      <w:r>
        <w:rPr>
          <w:rFonts w:ascii="Book Antiqua" w:eastAsia="Book Antiqua" w:hAnsi="Book Antiqua" w:cs="Book Antiqua"/>
          <w:color w:val="000000"/>
          <w:szCs w:val="22"/>
        </w:rPr>
        <w:t>metabolism</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82]</w:t>
      </w:r>
      <w:r>
        <w:rPr>
          <w:rFonts w:ascii="Book Antiqua" w:eastAsia="Book Antiqua" w:hAnsi="Book Antiqua" w:cs="Book Antiqua"/>
          <w:color w:val="000000"/>
          <w:szCs w:val="22"/>
        </w:rPr>
        <w:t>.</w:t>
      </w:r>
    </w:p>
    <w:p w14:paraId="243D5568" w14:textId="6204E5A2" w:rsidR="00A77B3E" w:rsidRDefault="00372EC6" w:rsidP="00633D94">
      <w:pPr>
        <w:spacing w:line="360" w:lineRule="auto"/>
        <w:ind w:firstLineChars="100" w:firstLine="240"/>
        <w:jc w:val="both"/>
      </w:pPr>
      <w:r>
        <w:rPr>
          <w:rFonts w:ascii="Book Antiqua" w:eastAsia="Book Antiqua" w:hAnsi="Book Antiqua" w:cs="Book Antiqua"/>
          <w:color w:val="000000"/>
          <w:szCs w:val="22"/>
        </w:rPr>
        <w:t>Notably, autophagy repression improves antigen presentation by augmenting CD8</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 cell proliferation and function by attenuating tumor growth </w:t>
      </w:r>
      <w:r>
        <w:rPr>
          <w:rFonts w:ascii="Book Antiqua" w:eastAsia="Book Antiqua" w:hAnsi="Book Antiqua" w:cs="Book Antiqua"/>
          <w:i/>
          <w:iCs/>
          <w:color w:val="000000"/>
          <w:szCs w:val="22"/>
        </w:rPr>
        <w:t xml:space="preserve">in </w:t>
      </w:r>
      <w:proofErr w:type="gramStart"/>
      <w:r>
        <w:rPr>
          <w:rFonts w:ascii="Book Antiqua" w:eastAsia="Book Antiqua" w:hAnsi="Book Antiqua" w:cs="Book Antiqua"/>
          <w:i/>
          <w:iCs/>
          <w:color w:val="000000"/>
          <w:szCs w:val="22"/>
        </w:rPr>
        <w:t>vivo</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83]</w:t>
      </w:r>
      <w:r>
        <w:rPr>
          <w:rFonts w:ascii="Book Antiqua" w:eastAsia="Book Antiqua" w:hAnsi="Book Antiqua" w:cs="Book Antiqua"/>
          <w:color w:val="000000"/>
          <w:szCs w:val="22"/>
        </w:rPr>
        <w:t xml:space="preserve">. CQ treatment with dual immune-checkpoint therapy (anti-PD1 and anti-CTLA-4 antibodies) led to enhanced anti-tumoral activity by elevating the immune response. Therefore, it can be elucidated that pronounced autophagy degrades MHC-I to promote immune </w:t>
      </w:r>
      <w:proofErr w:type="gramStart"/>
      <w:r>
        <w:rPr>
          <w:rFonts w:ascii="Book Antiqua" w:eastAsia="Book Antiqua" w:hAnsi="Book Antiqua" w:cs="Book Antiqua"/>
          <w:color w:val="000000"/>
          <w:szCs w:val="22"/>
        </w:rPr>
        <w:t>evasion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83]</w:t>
      </w:r>
      <w:r>
        <w:rPr>
          <w:rFonts w:ascii="Book Antiqua" w:eastAsia="Book Antiqua" w:hAnsi="Book Antiqua" w:cs="Book Antiqua"/>
          <w:color w:val="000000"/>
          <w:szCs w:val="22"/>
        </w:rPr>
        <w:t>.</w:t>
      </w:r>
    </w:p>
    <w:p w14:paraId="60024514" w14:textId="646A1336" w:rsidR="00A77B3E" w:rsidRDefault="00372EC6" w:rsidP="00633D94">
      <w:pPr>
        <w:spacing w:line="360" w:lineRule="auto"/>
        <w:ind w:firstLineChars="100" w:firstLine="240"/>
        <w:jc w:val="both"/>
      </w:pPr>
      <w:r>
        <w:rPr>
          <w:rFonts w:ascii="Book Antiqua" w:eastAsia="Book Antiqua" w:hAnsi="Book Antiqua" w:cs="Book Antiqua"/>
          <w:color w:val="000000"/>
          <w:szCs w:val="22"/>
        </w:rPr>
        <w:t xml:space="preserve">Interestingly, autophagosomes containing cytoplasmic cargo and tumor specific antigens that fail to fuse with the lysosome are released into the extracellular milieu by cells under stressful conditions, including, </w:t>
      </w:r>
      <w:proofErr w:type="gramStart"/>
      <w:r>
        <w:rPr>
          <w:rFonts w:ascii="Book Antiqua" w:eastAsia="Book Antiqua" w:hAnsi="Book Antiqua" w:cs="Book Antiqua"/>
          <w:color w:val="000000"/>
          <w:szCs w:val="22"/>
        </w:rPr>
        <w:t>hypoxia</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84]</w:t>
      </w:r>
      <w:r>
        <w:rPr>
          <w:rFonts w:ascii="Book Antiqua" w:eastAsia="Book Antiqua" w:hAnsi="Book Antiqua" w:cs="Book Antiqua"/>
          <w:color w:val="000000"/>
          <w:szCs w:val="22"/>
        </w:rPr>
        <w:t>; this is termed as tumor cell-released autophagosomes (TRAPs)</w:t>
      </w:r>
      <w:r>
        <w:rPr>
          <w:rFonts w:ascii="Book Antiqua" w:eastAsia="Book Antiqua" w:hAnsi="Book Antiqua" w:cs="Book Antiqua"/>
          <w:color w:val="000000"/>
          <w:szCs w:val="28"/>
          <w:vertAlign w:val="superscript"/>
        </w:rPr>
        <w:t>[85,86]</w:t>
      </w:r>
      <w:r>
        <w:rPr>
          <w:rFonts w:ascii="Book Antiqua" w:eastAsia="Book Antiqua" w:hAnsi="Book Antiqua" w:cs="Book Antiqua"/>
          <w:color w:val="000000"/>
          <w:szCs w:val="22"/>
        </w:rPr>
        <w:t xml:space="preserve">. In colorectal cancer and invasive melanomas, abundance of autophagosomes were reported and were associated with tumor cell proliferation, malignancy, and poor clinical </w:t>
      </w:r>
      <w:proofErr w:type="gramStart"/>
      <w:r>
        <w:rPr>
          <w:rFonts w:ascii="Book Antiqua" w:eastAsia="Book Antiqua" w:hAnsi="Book Antiqua" w:cs="Book Antiqua"/>
          <w:color w:val="000000"/>
          <w:szCs w:val="22"/>
        </w:rPr>
        <w:t>outcome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87,88]</w:t>
      </w:r>
      <w:r>
        <w:rPr>
          <w:rFonts w:ascii="Book Antiqua" w:eastAsia="Book Antiqua" w:hAnsi="Book Antiqua" w:cs="Book Antiqua"/>
          <w:color w:val="000000"/>
          <w:szCs w:val="22"/>
        </w:rPr>
        <w:t xml:space="preserve">. TRAPs harvested from supernatant of tumor cells or malignant effusions or ascites of cancer patients expressed LC3B positive autophagosomes accompanied with HMGB1 </w:t>
      </w:r>
      <w:proofErr w:type="gramStart"/>
      <w:r>
        <w:rPr>
          <w:rFonts w:ascii="Book Antiqua" w:eastAsia="Book Antiqua" w:hAnsi="Book Antiqua" w:cs="Book Antiqua"/>
          <w:color w:val="000000"/>
          <w:szCs w:val="22"/>
        </w:rPr>
        <w:t>expression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84,86]</w:t>
      </w:r>
      <w:r>
        <w:rPr>
          <w:rFonts w:ascii="Book Antiqua" w:eastAsia="Book Antiqua" w:hAnsi="Book Antiqua" w:cs="Book Antiqua"/>
          <w:color w:val="000000"/>
          <w:szCs w:val="22"/>
        </w:rPr>
        <w:t>.</w:t>
      </w:r>
      <w:r>
        <w:rPr>
          <w:rFonts w:ascii="Book Antiqua" w:eastAsia="Book Antiqua" w:hAnsi="Book Antiqua" w:cs="Book Antiqua"/>
          <w:color w:val="000000"/>
          <w:szCs w:val="22"/>
          <w:shd w:val="clear" w:color="auto" w:fill="FFFFFF"/>
        </w:rPr>
        <w:t xml:space="preserve"> HMGB1 is a pro autophagic protein that directly interacts with BECN1 by displacing Bcl-2</w:t>
      </w:r>
      <w:r>
        <w:rPr>
          <w:rFonts w:ascii="Book Antiqua" w:eastAsia="Book Antiqua" w:hAnsi="Book Antiqua" w:cs="Book Antiqua"/>
          <w:color w:val="000000"/>
          <w:szCs w:val="28"/>
          <w:shd w:val="clear" w:color="auto" w:fill="FFFFFF"/>
          <w:vertAlign w:val="superscript"/>
        </w:rPr>
        <w:t>[89]</w:t>
      </w:r>
      <w:r>
        <w:rPr>
          <w:rFonts w:ascii="Book Antiqua" w:eastAsia="Book Antiqua" w:hAnsi="Book Antiqua" w:cs="Book Antiqua"/>
          <w:color w:val="000000"/>
          <w:szCs w:val="22"/>
          <w:shd w:val="clear" w:color="auto" w:fill="FFFFFF"/>
        </w:rPr>
        <w:t>. TRAPs promoted B cell differentiation into IL-10 producing regulatory B cells (B regs</w:t>
      </w:r>
      <w:proofErr w:type="gramStart"/>
      <w:r>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86]</w:t>
      </w:r>
      <w:r>
        <w:rPr>
          <w:rFonts w:ascii="Book Antiqua" w:eastAsia="Book Antiqua" w:hAnsi="Book Antiqua" w:cs="Book Antiqua"/>
          <w:color w:val="000000"/>
          <w:szCs w:val="22"/>
          <w:shd w:val="clear" w:color="auto" w:fill="FFFFFF"/>
        </w:rPr>
        <w:t xml:space="preserve">. TRAPs were reported to polarize monocytes to M2- like phenotype and enhance programmed death ligand-1 (PD-L1), CD163 and IL-10 </w:t>
      </w:r>
      <w:r w:rsidR="00A64B59">
        <w:rPr>
          <w:rFonts w:ascii="Book Antiqua" w:eastAsia="Book Antiqua" w:hAnsi="Book Antiqua" w:cs="Book Antiqua"/>
          <w:color w:val="000000"/>
          <w:szCs w:val="22"/>
          <w:shd w:val="clear" w:color="auto" w:fill="FFFFFF"/>
        </w:rPr>
        <w:t>l</w:t>
      </w:r>
      <w:r>
        <w:rPr>
          <w:rFonts w:ascii="Book Antiqua" w:eastAsia="Book Antiqua" w:hAnsi="Book Antiqua" w:cs="Book Antiqua"/>
          <w:color w:val="000000"/>
          <w:szCs w:val="22"/>
          <w:shd w:val="clear" w:color="auto" w:fill="FFFFFF"/>
        </w:rPr>
        <w:t xml:space="preserve">evels with poor HLA-DR (MHC-II cell surface receptor) </w:t>
      </w:r>
      <w:proofErr w:type="gramStart"/>
      <w:r>
        <w:rPr>
          <w:rFonts w:ascii="Book Antiqua" w:eastAsia="Book Antiqua" w:hAnsi="Book Antiqua" w:cs="Book Antiqua"/>
          <w:color w:val="000000"/>
          <w:szCs w:val="22"/>
          <w:shd w:val="clear" w:color="auto" w:fill="FFFFFF"/>
        </w:rPr>
        <w:t>expression</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90]</w:t>
      </w:r>
      <w:r>
        <w:rPr>
          <w:rFonts w:ascii="Book Antiqua" w:eastAsia="Book Antiqua" w:hAnsi="Book Antiqua" w:cs="Book Antiqua"/>
          <w:color w:val="000000"/>
          <w:szCs w:val="22"/>
          <w:shd w:val="clear" w:color="auto" w:fill="FFFFFF"/>
        </w:rPr>
        <w:t>. TRAPs elicit further immunosuppressive functions by diminishing CD4</w:t>
      </w:r>
      <w:r>
        <w:rPr>
          <w:rFonts w:ascii="Book Antiqua" w:eastAsia="Book Antiqua" w:hAnsi="Book Antiqua" w:cs="Book Antiqua"/>
          <w:color w:val="000000"/>
          <w:szCs w:val="28"/>
          <w:shd w:val="clear" w:color="auto" w:fill="FFFFFF"/>
          <w:vertAlign w:val="superscript"/>
        </w:rPr>
        <w:t>+</w:t>
      </w:r>
      <w:r>
        <w:rPr>
          <w:rFonts w:ascii="Book Antiqua" w:eastAsia="Book Antiqua" w:hAnsi="Book Antiqua" w:cs="Book Antiqua"/>
          <w:color w:val="000000"/>
          <w:szCs w:val="22"/>
          <w:shd w:val="clear" w:color="auto" w:fill="FFFFFF"/>
        </w:rPr>
        <w:t xml:space="preserve"> and CD8</w:t>
      </w:r>
      <w:r>
        <w:rPr>
          <w:rFonts w:ascii="Book Antiqua" w:eastAsia="Book Antiqua" w:hAnsi="Book Antiqua" w:cs="Book Antiqua"/>
          <w:color w:val="000000"/>
          <w:szCs w:val="28"/>
          <w:shd w:val="clear" w:color="auto" w:fill="FFFFFF"/>
          <w:vertAlign w:val="superscript"/>
        </w:rPr>
        <w:t>+</w:t>
      </w:r>
      <w:r>
        <w:rPr>
          <w:rFonts w:ascii="Book Antiqua" w:eastAsia="Book Antiqua" w:hAnsi="Book Antiqua" w:cs="Book Antiqua"/>
          <w:color w:val="000000"/>
          <w:szCs w:val="22"/>
          <w:shd w:val="clear" w:color="auto" w:fill="FFFFFF"/>
        </w:rPr>
        <w:t xml:space="preserve"> T cell proliferation and suppress </w:t>
      </w:r>
      <w:r w:rsidR="00633D94">
        <w:rPr>
          <w:rFonts w:ascii="Book Antiqua" w:eastAsia="Book Antiqua" w:hAnsi="Book Antiqua" w:cs="Book Antiqua"/>
          <w:color w:val="000000"/>
        </w:rPr>
        <w:t>i</w:t>
      </w:r>
      <w:r w:rsidR="00633D94" w:rsidRPr="00C1467D">
        <w:rPr>
          <w:rFonts w:ascii="Book Antiqua" w:eastAsia="Book Antiqua" w:hAnsi="Book Antiqua" w:cs="Book Antiqua"/>
          <w:color w:val="000000"/>
        </w:rPr>
        <w:t>nterferon</w:t>
      </w:r>
      <w:r>
        <w:rPr>
          <w:rFonts w:ascii="Book Antiqua" w:eastAsia="Book Antiqua" w:hAnsi="Book Antiqua" w:cs="Book Antiqua"/>
          <w:color w:val="000000"/>
          <w:szCs w:val="22"/>
          <w:shd w:val="clear" w:color="auto" w:fill="FFFFFF"/>
        </w:rPr>
        <w:t xml:space="preserve">-gamma secretion; thus, promoting tumor growth and </w:t>
      </w:r>
      <w:proofErr w:type="gramStart"/>
      <w:r>
        <w:rPr>
          <w:rFonts w:ascii="Book Antiqua" w:eastAsia="Book Antiqua" w:hAnsi="Book Antiqua" w:cs="Book Antiqua"/>
          <w:color w:val="000000"/>
          <w:szCs w:val="22"/>
          <w:shd w:val="clear" w:color="auto" w:fill="FFFFFF"/>
        </w:rPr>
        <w:t>metastasis</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86,90-92]</w:t>
      </w:r>
      <w:r>
        <w:rPr>
          <w:rFonts w:ascii="Book Antiqua" w:eastAsia="Book Antiqua" w:hAnsi="Book Antiqua" w:cs="Book Antiqua"/>
          <w:color w:val="000000"/>
          <w:szCs w:val="22"/>
          <w:shd w:val="clear" w:color="auto" w:fill="FFFFFF"/>
        </w:rPr>
        <w:t>.</w:t>
      </w:r>
    </w:p>
    <w:p w14:paraId="52210959" w14:textId="77777777" w:rsidR="00A77B3E" w:rsidRDefault="00A77B3E">
      <w:pPr>
        <w:spacing w:line="360" w:lineRule="auto"/>
        <w:jc w:val="both"/>
      </w:pPr>
    </w:p>
    <w:p w14:paraId="5870898D" w14:textId="77777777" w:rsidR="00A77B3E" w:rsidRDefault="00372EC6">
      <w:pPr>
        <w:spacing w:line="360" w:lineRule="auto"/>
        <w:jc w:val="both"/>
      </w:pPr>
      <w:r>
        <w:rPr>
          <w:rFonts w:ascii="Book Antiqua" w:eastAsia="Book Antiqua" w:hAnsi="Book Antiqua" w:cs="Book Antiqua"/>
          <w:b/>
          <w:bCs/>
          <w:caps/>
          <w:color w:val="000000"/>
          <w:szCs w:val="22"/>
          <w:u w:val="single"/>
        </w:rPr>
        <w:lastRenderedPageBreak/>
        <w:t>EPIGENETIC REGULATION OF CSCS AND CANCER CELLS</w:t>
      </w:r>
    </w:p>
    <w:p w14:paraId="7059C77A" w14:textId="0F77FFB5" w:rsidR="00A77B3E" w:rsidRDefault="00372EC6">
      <w:pPr>
        <w:spacing w:line="360" w:lineRule="auto"/>
        <w:jc w:val="both"/>
      </w:pPr>
      <w:r>
        <w:rPr>
          <w:rFonts w:ascii="Book Antiqua" w:eastAsia="Book Antiqua" w:hAnsi="Book Antiqua" w:cs="Book Antiqua"/>
          <w:color w:val="000000"/>
          <w:szCs w:val="22"/>
        </w:rPr>
        <w:t xml:space="preserve">Epigenetics is the chemical and physical modification of DNA and chromatin, </w:t>
      </w:r>
      <w:r w:rsidR="00E674F0">
        <w:rPr>
          <w:rFonts w:ascii="Book Antiqua" w:eastAsia="Book Antiqua" w:hAnsi="Book Antiqua" w:cs="Book Antiqua"/>
          <w:color w:val="000000"/>
          <w:szCs w:val="22"/>
        </w:rPr>
        <w:t xml:space="preserve">and these changes </w:t>
      </w:r>
      <w:r>
        <w:rPr>
          <w:rFonts w:ascii="Book Antiqua" w:eastAsia="Book Antiqua" w:hAnsi="Book Antiqua" w:cs="Book Antiqua"/>
          <w:color w:val="000000"/>
          <w:szCs w:val="22"/>
        </w:rPr>
        <w:t xml:space="preserve">result </w:t>
      </w:r>
      <w:r w:rsidR="00E674F0">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 xml:space="preserve">the regulation of gene expression without altering DNA sequences. Epigenetics mediate the gene expression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DNA methylation, histone modifications and non-coding RNAs </w:t>
      </w:r>
      <w:r w:rsidR="00633D94">
        <w:rPr>
          <w:rFonts w:ascii="Book Antiqua" w:eastAsia="Book Antiqua" w:hAnsi="Book Antiqua" w:cs="Book Antiqua"/>
          <w:color w:val="000000"/>
          <w:szCs w:val="22"/>
        </w:rPr>
        <w:t xml:space="preserve">(ncRNAs) </w:t>
      </w:r>
      <w:r>
        <w:rPr>
          <w:rFonts w:ascii="Book Antiqua" w:eastAsia="Book Antiqua" w:hAnsi="Book Antiqua" w:cs="Book Antiqua"/>
          <w:color w:val="000000"/>
          <w:szCs w:val="22"/>
        </w:rPr>
        <w:t xml:space="preserve">that modifies the accessibility of the chromatin or changes the expression of different </w:t>
      </w:r>
      <w:proofErr w:type="gramStart"/>
      <w:r>
        <w:rPr>
          <w:rFonts w:ascii="Book Antiqua" w:eastAsia="Book Antiqua" w:hAnsi="Book Antiqua" w:cs="Book Antiqua"/>
          <w:color w:val="000000"/>
          <w:szCs w:val="22"/>
        </w:rPr>
        <w:t>genes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93]</w:t>
      </w:r>
      <w:r>
        <w:rPr>
          <w:rFonts w:ascii="Book Antiqua" w:eastAsia="Book Antiqua" w:hAnsi="Book Antiqua" w:cs="Book Antiqua"/>
          <w:color w:val="000000"/>
          <w:szCs w:val="22"/>
        </w:rPr>
        <w:t>. Epigenetic modifications are stimulated by individual genetic background or environmental factors</w:t>
      </w:r>
      <w:r w:rsidR="00E674F0">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 xml:space="preserve">therefore, </w:t>
      </w:r>
      <w:r w:rsidR="00E674F0">
        <w:rPr>
          <w:rFonts w:ascii="Book Antiqua" w:eastAsia="Book Antiqua" w:hAnsi="Book Antiqua" w:cs="Book Antiqua"/>
          <w:color w:val="000000"/>
          <w:szCs w:val="22"/>
        </w:rPr>
        <w:t xml:space="preserve">can </w:t>
      </w:r>
      <w:r>
        <w:rPr>
          <w:rFonts w:ascii="Book Antiqua" w:eastAsia="Book Antiqua" w:hAnsi="Book Antiqua" w:cs="Book Antiqua"/>
          <w:color w:val="000000"/>
          <w:szCs w:val="22"/>
        </w:rPr>
        <w:t>influenc</w:t>
      </w:r>
      <w:r w:rsidR="00E674F0">
        <w:rPr>
          <w:rFonts w:ascii="Book Antiqua" w:eastAsia="Book Antiqua" w:hAnsi="Book Antiqua" w:cs="Book Antiqua"/>
          <w:color w:val="000000"/>
          <w:szCs w:val="22"/>
        </w:rPr>
        <w:t>e</w:t>
      </w:r>
      <w:r>
        <w:rPr>
          <w:rFonts w:ascii="Book Antiqua" w:eastAsia="Book Antiqua" w:hAnsi="Book Antiqua" w:cs="Book Antiqua"/>
          <w:color w:val="000000"/>
          <w:szCs w:val="22"/>
        </w:rPr>
        <w:t xml:space="preserve"> the occurrence of pathological conditions, including, </w:t>
      </w:r>
      <w:proofErr w:type="gramStart"/>
      <w:r>
        <w:rPr>
          <w:rFonts w:ascii="Book Antiqua" w:eastAsia="Book Antiqua" w:hAnsi="Book Antiqua" w:cs="Book Antiqua"/>
          <w:color w:val="000000"/>
          <w:szCs w:val="22"/>
        </w:rPr>
        <w:t>cancer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93]</w:t>
      </w:r>
      <w:r>
        <w:rPr>
          <w:rFonts w:ascii="Book Antiqua" w:eastAsia="Book Antiqua" w:hAnsi="Book Antiqua" w:cs="Book Antiqua"/>
          <w:color w:val="000000"/>
          <w:szCs w:val="22"/>
        </w:rPr>
        <w:t xml:space="preserve">. As </w:t>
      </w:r>
      <w:r w:rsidR="00E674F0">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consequence, detrimental alterations in the epigenome can be the cause, mediator or consequence of genomic instabilities and contribute to cancer initiation and </w:t>
      </w:r>
      <w:proofErr w:type="gramStart"/>
      <w:r>
        <w:rPr>
          <w:rFonts w:ascii="Book Antiqua" w:eastAsia="Book Antiqua" w:hAnsi="Book Antiqua" w:cs="Book Antiqua"/>
          <w:color w:val="000000"/>
          <w:szCs w:val="22"/>
        </w:rPr>
        <w:t>progression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94,95]</w:t>
      </w:r>
      <w:r>
        <w:rPr>
          <w:rFonts w:ascii="Book Antiqua" w:eastAsia="Book Antiqua" w:hAnsi="Book Antiqua" w:cs="Book Antiqua"/>
          <w:color w:val="000000"/>
          <w:szCs w:val="22"/>
        </w:rPr>
        <w:t xml:space="preserve">. The underlying epigenetic signature in cancer cells is also referred to as “epimutation”, </w:t>
      </w:r>
      <w:r w:rsidR="00E674F0">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similar to a gene mutation</w:t>
      </w:r>
      <w:r w:rsidR="00E674F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can lead to uncontrollable cell growth resulting to multiple forms of resistance: growth-inhibiting signals, apoptotic, immortalization, angiogenesis</w:t>
      </w:r>
      <w:r w:rsidR="00B702A8">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as well as invasion and </w:t>
      </w:r>
      <w:proofErr w:type="gramStart"/>
      <w:r>
        <w:rPr>
          <w:rFonts w:ascii="Book Antiqua" w:eastAsia="Book Antiqua" w:hAnsi="Book Antiqua" w:cs="Book Antiqua"/>
          <w:color w:val="000000"/>
          <w:szCs w:val="22"/>
        </w:rPr>
        <w:t>metastasis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93]</w:t>
      </w:r>
      <w:r>
        <w:rPr>
          <w:rFonts w:ascii="Book Antiqua" w:eastAsia="Book Antiqua" w:hAnsi="Book Antiqua" w:cs="Book Antiqua"/>
          <w:color w:val="000000"/>
          <w:szCs w:val="22"/>
        </w:rPr>
        <w:t>.</w:t>
      </w:r>
    </w:p>
    <w:p w14:paraId="3F468AAE" w14:textId="77777777" w:rsidR="00A77B3E" w:rsidRDefault="00A77B3E">
      <w:pPr>
        <w:spacing w:line="360" w:lineRule="auto"/>
        <w:jc w:val="both"/>
      </w:pPr>
    </w:p>
    <w:p w14:paraId="10431CB1" w14:textId="23D6513B" w:rsidR="00A77B3E" w:rsidRDefault="00372EC6">
      <w:pPr>
        <w:spacing w:line="360" w:lineRule="auto"/>
        <w:jc w:val="both"/>
      </w:pPr>
      <w:r>
        <w:rPr>
          <w:rFonts w:ascii="Book Antiqua" w:eastAsia="Book Antiqua" w:hAnsi="Book Antiqua" w:cs="Book Antiqua"/>
          <w:b/>
          <w:bCs/>
          <w:i/>
          <w:iCs/>
          <w:color w:val="000000"/>
          <w:szCs w:val="22"/>
        </w:rPr>
        <w:t>DNA methylation</w:t>
      </w:r>
    </w:p>
    <w:p w14:paraId="79B05FDB" w14:textId="0FA9985C" w:rsidR="00A77B3E" w:rsidRDefault="00372EC6">
      <w:pPr>
        <w:spacing w:line="360" w:lineRule="auto"/>
        <w:jc w:val="both"/>
      </w:pPr>
      <w:r>
        <w:rPr>
          <w:rFonts w:ascii="Book Antiqua" w:eastAsia="Book Antiqua" w:hAnsi="Book Antiqua" w:cs="Book Antiqua"/>
          <w:color w:val="000000"/>
          <w:szCs w:val="22"/>
        </w:rPr>
        <w:t xml:space="preserve">DNA methylation is the covalent binding of a methyl group to the 5'-position of cytosine, resulting to the formation of 5'-methylcytosine (5mC). It is catalyzed by DNA methyltransferase (DNMT) enzymes, which transfer the methyl groups from S-adenosyl </w:t>
      </w:r>
      <w:proofErr w:type="gramStart"/>
      <w:r>
        <w:rPr>
          <w:rFonts w:ascii="Book Antiqua" w:eastAsia="Book Antiqua" w:hAnsi="Book Antiqua" w:cs="Book Antiqua"/>
          <w:color w:val="000000"/>
          <w:szCs w:val="22"/>
        </w:rPr>
        <w:t>methionine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93]</w:t>
      </w:r>
      <w:r>
        <w:rPr>
          <w:rFonts w:ascii="Book Antiqua" w:eastAsia="Book Antiqua" w:hAnsi="Book Antiqua" w:cs="Book Antiqua"/>
          <w:color w:val="000000"/>
          <w:szCs w:val="22"/>
        </w:rPr>
        <w:t>. Methylation predominately affects cytosine nucleotide, as it is located next to the guanine</w:t>
      </w:r>
      <w:r w:rsidR="00B702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on the 5'-side of the sequence</w:t>
      </w:r>
      <w:r w:rsidR="00B702A8">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cytosine-p-guanine (CpG). DNA sections with high frequency sequences of CpG sites (so-called CpG islands) are found in the promoter region of several </w:t>
      </w:r>
      <w:proofErr w:type="gramStart"/>
      <w:r>
        <w:rPr>
          <w:rFonts w:ascii="Book Antiqua" w:eastAsia="Book Antiqua" w:hAnsi="Book Antiqua" w:cs="Book Antiqua"/>
          <w:color w:val="000000"/>
          <w:szCs w:val="22"/>
        </w:rPr>
        <w:t>genes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96,97]</w:t>
      </w:r>
      <w:r>
        <w:rPr>
          <w:rFonts w:ascii="Book Antiqua" w:eastAsia="Book Antiqua" w:hAnsi="Book Antiqua" w:cs="Book Antiqua"/>
          <w:color w:val="000000"/>
          <w:szCs w:val="22"/>
        </w:rPr>
        <w:t>.</w:t>
      </w:r>
    </w:p>
    <w:p w14:paraId="7E5A3F2E" w14:textId="0C27473F" w:rsidR="00A77B3E" w:rsidRDefault="00372EC6" w:rsidP="00633D94">
      <w:pPr>
        <w:spacing w:line="360" w:lineRule="auto"/>
        <w:ind w:firstLineChars="100" w:firstLine="240"/>
        <w:jc w:val="both"/>
      </w:pPr>
      <w:r>
        <w:rPr>
          <w:rFonts w:ascii="Book Antiqua" w:eastAsia="Book Antiqua" w:hAnsi="Book Antiqua" w:cs="Book Antiqua"/>
          <w:color w:val="000000"/>
          <w:szCs w:val="22"/>
        </w:rPr>
        <w:t>One of the epigenetic characteristics of cancer is genome-wide DNA hypomethylation, leading to the overexpression of oncogenes or causing genome instability, whereas, individual tumor suppressors or DNA repair genes are repressed by local hypermethylation</w:t>
      </w:r>
      <w:r>
        <w:rPr>
          <w:rFonts w:ascii="Book Antiqua" w:eastAsia="Book Antiqua" w:hAnsi="Book Antiqua" w:cs="Book Antiqua"/>
          <w:color w:val="000000"/>
          <w:szCs w:val="28"/>
          <w:vertAlign w:val="superscript"/>
        </w:rPr>
        <w:t>[96,98,99]</w:t>
      </w:r>
      <w:r>
        <w:rPr>
          <w:rFonts w:ascii="Book Antiqua" w:eastAsia="Book Antiqua" w:hAnsi="Book Antiqua" w:cs="Book Antiqua"/>
          <w:color w:val="000000"/>
          <w:szCs w:val="22"/>
        </w:rPr>
        <w:t xml:space="preserve">. In addition, 5-hydroxymethylcytosine (5hmC) is the second most important modification of DNA bases. 5hmC is formed by the oxidation of </w:t>
      </w:r>
      <w:proofErr w:type="gramStart"/>
      <w:r>
        <w:rPr>
          <w:rFonts w:ascii="Book Antiqua" w:eastAsia="Book Antiqua" w:hAnsi="Book Antiqua" w:cs="Book Antiqua"/>
          <w:color w:val="000000"/>
          <w:szCs w:val="22"/>
        </w:rPr>
        <w:lastRenderedPageBreak/>
        <w:t>5mC</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100]</w:t>
      </w:r>
      <w:r>
        <w:rPr>
          <w:rFonts w:ascii="Book Antiqua" w:eastAsia="Book Antiqua" w:hAnsi="Book Antiqua" w:cs="Book Antiqua"/>
          <w:color w:val="000000"/>
          <w:szCs w:val="22"/>
        </w:rPr>
        <w:t xml:space="preserve">. The 5hmC content appears to be tissue-specific and is associated with the regulation of stem cells pluripotency and </w:t>
      </w:r>
      <w:proofErr w:type="gramStart"/>
      <w:r>
        <w:rPr>
          <w:rFonts w:ascii="Book Antiqua" w:eastAsia="Book Antiqua" w:hAnsi="Book Antiqua" w:cs="Book Antiqua"/>
          <w:color w:val="000000"/>
          <w:szCs w:val="22"/>
        </w:rPr>
        <w:t>carcinogenesis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100]</w:t>
      </w:r>
      <w:r>
        <w:rPr>
          <w:rFonts w:ascii="Book Antiqua" w:eastAsia="Book Antiqua" w:hAnsi="Book Antiqua" w:cs="Book Antiqua"/>
          <w:color w:val="000000"/>
          <w:szCs w:val="22"/>
        </w:rPr>
        <w:t>.</w:t>
      </w:r>
    </w:p>
    <w:p w14:paraId="6736B3D5" w14:textId="203CF359" w:rsidR="00A77B3E" w:rsidRDefault="00372EC6" w:rsidP="00633D94">
      <w:pPr>
        <w:spacing w:line="360" w:lineRule="auto"/>
        <w:ind w:firstLineChars="100" w:firstLine="240"/>
        <w:jc w:val="both"/>
      </w:pPr>
      <w:r>
        <w:rPr>
          <w:rFonts w:ascii="Book Antiqua" w:eastAsia="Book Antiqua" w:hAnsi="Book Antiqua" w:cs="Book Antiqua"/>
          <w:color w:val="000000"/>
          <w:szCs w:val="22"/>
        </w:rPr>
        <w:t>DNA methylation patterns are plastic. Depending on the degree of cell differentiation; type and age, they vary among individuals and cell types. DNA methylation analysis of tumors provide</w:t>
      </w:r>
      <w:r w:rsidR="00B702A8">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information concerning the transcriptional regulation and repression of gene expressions with tumor biological </w:t>
      </w:r>
      <w:proofErr w:type="gramStart"/>
      <w:r>
        <w:rPr>
          <w:rFonts w:ascii="Book Antiqua" w:eastAsia="Book Antiqua" w:hAnsi="Book Antiqua" w:cs="Book Antiqua"/>
          <w:color w:val="000000"/>
          <w:szCs w:val="22"/>
        </w:rPr>
        <w:t>relevance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94,95,101]</w:t>
      </w:r>
      <w:r>
        <w:rPr>
          <w:rFonts w:ascii="Book Antiqua" w:eastAsia="Book Antiqua" w:hAnsi="Book Antiqua" w:cs="Book Antiqua"/>
          <w:color w:val="000000"/>
          <w:szCs w:val="22"/>
        </w:rPr>
        <w:t xml:space="preserve">. Accumulating studies demonstrate that promoter hypermethylation of individual tumor entities assign as diagnostic, prognostic, or predictive </w:t>
      </w:r>
      <w:proofErr w:type="gramStart"/>
      <w:r>
        <w:rPr>
          <w:rFonts w:ascii="Book Antiqua" w:eastAsia="Book Antiqua" w:hAnsi="Book Antiqua" w:cs="Book Antiqua"/>
          <w:color w:val="000000"/>
          <w:szCs w:val="22"/>
        </w:rPr>
        <w:t>biomarkers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94,95,98,99,102,103]</w:t>
      </w:r>
      <w:r>
        <w:rPr>
          <w:rFonts w:ascii="Book Antiqua" w:eastAsia="Book Antiqua" w:hAnsi="Book Antiqua" w:cs="Book Antiqua"/>
          <w:color w:val="000000"/>
          <w:szCs w:val="22"/>
        </w:rPr>
        <w:t>.</w:t>
      </w:r>
    </w:p>
    <w:p w14:paraId="389DD06A" w14:textId="77777777" w:rsidR="00A77B3E" w:rsidRDefault="00A77B3E">
      <w:pPr>
        <w:spacing w:line="360" w:lineRule="auto"/>
        <w:jc w:val="both"/>
      </w:pPr>
    </w:p>
    <w:p w14:paraId="19514AC7" w14:textId="77777777" w:rsidR="00A77B3E" w:rsidRDefault="00372EC6">
      <w:pPr>
        <w:spacing w:line="360" w:lineRule="auto"/>
        <w:jc w:val="both"/>
      </w:pPr>
      <w:r>
        <w:rPr>
          <w:rFonts w:ascii="Book Antiqua" w:eastAsia="Book Antiqua" w:hAnsi="Book Antiqua" w:cs="Book Antiqua"/>
          <w:b/>
          <w:bCs/>
          <w:i/>
          <w:iCs/>
          <w:color w:val="000000"/>
          <w:szCs w:val="22"/>
        </w:rPr>
        <w:t>Histone remodeling and modifications</w:t>
      </w:r>
    </w:p>
    <w:p w14:paraId="5EAE66B8" w14:textId="24778F02" w:rsidR="00A77B3E" w:rsidRDefault="00372EC6">
      <w:pPr>
        <w:spacing w:line="360" w:lineRule="auto"/>
        <w:jc w:val="both"/>
      </w:pPr>
      <w:r>
        <w:rPr>
          <w:rFonts w:ascii="Book Antiqua" w:eastAsia="Book Antiqua" w:hAnsi="Book Antiqua" w:cs="Book Antiqua"/>
          <w:color w:val="000000"/>
          <w:szCs w:val="22"/>
        </w:rPr>
        <w:t xml:space="preserve">The second major mechanism of epigenetic regulation is histone modification, a process that controls gene expression patterns by changing the chromatin structure, making the DNA and the genes encoded on it accessible to the transcription </w:t>
      </w:r>
      <w:proofErr w:type="gramStart"/>
      <w:r>
        <w:rPr>
          <w:rFonts w:ascii="Book Antiqua" w:eastAsia="Book Antiqua" w:hAnsi="Book Antiqua" w:cs="Book Antiqua"/>
          <w:color w:val="000000"/>
          <w:szCs w:val="22"/>
        </w:rPr>
        <w:t>apparatus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104,105]</w:t>
      </w:r>
      <w:r>
        <w:rPr>
          <w:rFonts w:ascii="Book Antiqua" w:eastAsia="Book Antiqua" w:hAnsi="Book Antiqua" w:cs="Book Antiqua"/>
          <w:color w:val="000000"/>
          <w:szCs w:val="22"/>
        </w:rPr>
        <w:t xml:space="preserve">. Histones are nuclear proteins that associate with DNA in the nucleus and help condense it into chromatin structure. The smallest packaging unit of the compressed DNA is named a nucleosome, composed of two of each histone protein H2A, H2B, H3 and H4. The remaining histone H1 </w:t>
      </w:r>
      <w:r w:rsidR="00516653">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inks the individual </w:t>
      </w:r>
      <w:proofErr w:type="gramStart"/>
      <w:r>
        <w:rPr>
          <w:rFonts w:ascii="Book Antiqua" w:eastAsia="Book Antiqua" w:hAnsi="Book Antiqua" w:cs="Book Antiqua"/>
          <w:color w:val="000000"/>
          <w:szCs w:val="22"/>
        </w:rPr>
        <w:t>nucleosomes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105]</w:t>
      </w:r>
      <w:r>
        <w:rPr>
          <w:rFonts w:ascii="Book Antiqua" w:eastAsia="Book Antiqua" w:hAnsi="Book Antiqua" w:cs="Book Antiqua"/>
          <w:color w:val="000000"/>
          <w:szCs w:val="22"/>
        </w:rPr>
        <w:t xml:space="preserve">. Histones consist of a globular center and flexible terminal arms (“histone tails”). In addition to the histone nuclei, the amino acids in these arms in particular can be chemically </w:t>
      </w:r>
      <w:proofErr w:type="gramStart"/>
      <w:r>
        <w:rPr>
          <w:rFonts w:ascii="Book Antiqua" w:eastAsia="Book Antiqua" w:hAnsi="Book Antiqua" w:cs="Book Antiqua"/>
          <w:color w:val="000000"/>
          <w:szCs w:val="22"/>
        </w:rPr>
        <w:t>modified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105]</w:t>
      </w:r>
      <w:r>
        <w:rPr>
          <w:rFonts w:ascii="Book Antiqua" w:eastAsia="Book Antiqua" w:hAnsi="Book Antiqua" w:cs="Book Antiqua"/>
          <w:color w:val="000000"/>
          <w:szCs w:val="22"/>
        </w:rPr>
        <w:t xml:space="preserve">. Beside methyl groups, other chemical tags, such as acetyl or phosphate residues or the addition of ubiquitin and similar smaller proteins are attached to histones. The result is variable patterns and a regular histone code that is interpreted differently by the cell's genetic </w:t>
      </w:r>
      <w:proofErr w:type="gramStart"/>
      <w:r>
        <w:rPr>
          <w:rFonts w:ascii="Book Antiqua" w:eastAsia="Book Antiqua" w:hAnsi="Book Antiqua" w:cs="Book Antiqua"/>
          <w:color w:val="000000"/>
          <w:szCs w:val="22"/>
        </w:rPr>
        <w:t>apparatus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104]</w:t>
      </w:r>
      <w:r>
        <w:rPr>
          <w:rFonts w:ascii="Book Antiqua" w:eastAsia="Book Antiqua" w:hAnsi="Book Antiqua" w:cs="Book Antiqua"/>
          <w:color w:val="000000"/>
          <w:szCs w:val="22"/>
        </w:rPr>
        <w:t>.</w:t>
      </w:r>
    </w:p>
    <w:p w14:paraId="2C81AD15" w14:textId="1DC33275" w:rsidR="00A77B3E" w:rsidRDefault="00372EC6" w:rsidP="00633D94">
      <w:pPr>
        <w:spacing w:line="360" w:lineRule="auto"/>
        <w:ind w:firstLineChars="100" w:firstLine="240"/>
        <w:jc w:val="both"/>
      </w:pPr>
      <w:r>
        <w:rPr>
          <w:rFonts w:ascii="Book Antiqua" w:eastAsia="Book Antiqua" w:hAnsi="Book Antiqua" w:cs="Book Antiqua"/>
          <w:color w:val="000000"/>
          <w:szCs w:val="22"/>
        </w:rPr>
        <w:t>The following modifications are frequently observed: H3K27ac (acetylation of H3 to lysine 27), H3K4me1, H3K4me3, H3K36me3, H3K27me3 and H3K9me3 (methyl group(s) to lysines</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106]</w:t>
      </w:r>
      <w:r>
        <w:rPr>
          <w:rFonts w:ascii="Book Antiqua" w:eastAsia="Book Antiqua" w:hAnsi="Book Antiqua" w:cs="Book Antiqua"/>
          <w:color w:val="000000"/>
          <w:szCs w:val="22"/>
        </w:rPr>
        <w:t xml:space="preserve">. For instance, specific acetylation of histone H3 (H3K9ac) leads to accessibility of the chromatin and increased in the gene expression. In contrast, the methylation of the amino acid lysine in histone 3 (H3K27me2 or H3K27me3) results in compression of the chromatin with subsequently reduced transcription of the affected </w:t>
      </w:r>
      <w:r>
        <w:rPr>
          <w:rFonts w:ascii="Book Antiqua" w:eastAsia="Book Antiqua" w:hAnsi="Book Antiqua" w:cs="Book Antiqua"/>
          <w:color w:val="000000"/>
          <w:szCs w:val="22"/>
        </w:rPr>
        <w:lastRenderedPageBreak/>
        <w:t xml:space="preserve">gene </w:t>
      </w:r>
      <w:proofErr w:type="gramStart"/>
      <w:r>
        <w:rPr>
          <w:rFonts w:ascii="Book Antiqua" w:eastAsia="Book Antiqua" w:hAnsi="Book Antiqua" w:cs="Book Antiqua"/>
          <w:color w:val="000000"/>
          <w:szCs w:val="22"/>
        </w:rPr>
        <w:t>loci</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106,107]</w:t>
      </w:r>
      <w:r>
        <w:rPr>
          <w:rFonts w:ascii="Book Antiqua" w:eastAsia="Book Antiqua" w:hAnsi="Book Antiqua" w:cs="Book Antiqua"/>
          <w:color w:val="000000"/>
          <w:szCs w:val="22"/>
        </w:rPr>
        <w:t xml:space="preserve">. By determining these histone modifications, different chromatin states of region can be </w:t>
      </w:r>
      <w:proofErr w:type="gramStart"/>
      <w:r>
        <w:rPr>
          <w:rFonts w:ascii="Book Antiqua" w:eastAsia="Book Antiqua" w:hAnsi="Book Antiqua" w:cs="Book Antiqua"/>
          <w:color w:val="000000"/>
          <w:szCs w:val="22"/>
        </w:rPr>
        <w:t>defined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107]</w:t>
      </w:r>
      <w:r>
        <w:rPr>
          <w:rFonts w:ascii="Book Antiqua" w:eastAsia="Book Antiqua" w:hAnsi="Book Antiqua" w:cs="Book Antiqua"/>
          <w:color w:val="000000"/>
          <w:szCs w:val="22"/>
        </w:rPr>
        <w:t xml:space="preserve">. Histone modifications can be subjected to tightening or loose packaging under pathological conditions, including, </w:t>
      </w:r>
      <w:proofErr w:type="gramStart"/>
      <w:r>
        <w:rPr>
          <w:rFonts w:ascii="Book Antiqua" w:eastAsia="Book Antiqua" w:hAnsi="Book Antiqua" w:cs="Book Antiqua"/>
          <w:color w:val="000000"/>
          <w:szCs w:val="22"/>
        </w:rPr>
        <w:t>cancer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108,109]</w:t>
      </w:r>
      <w:r>
        <w:rPr>
          <w:rFonts w:ascii="Book Antiqua" w:eastAsia="Book Antiqua" w:hAnsi="Book Antiqua" w:cs="Book Antiqua"/>
          <w:color w:val="000000"/>
          <w:szCs w:val="22"/>
        </w:rPr>
        <w:t>. Histones are modified by specific enzymes. Therefore, chromatin-modifying enzymes are ideal targets for the development of specific inhibitors to modulate atypical histone modifications. Different histone deacetylase (HDAC) inhibitors (HDACis) have been approved and are currently effective drug targets in oncology.</w:t>
      </w:r>
    </w:p>
    <w:p w14:paraId="05D9C79D" w14:textId="77777777" w:rsidR="00A77B3E" w:rsidRDefault="00A77B3E">
      <w:pPr>
        <w:spacing w:line="360" w:lineRule="auto"/>
        <w:jc w:val="both"/>
      </w:pPr>
    </w:p>
    <w:p w14:paraId="0ECB825E" w14:textId="4FCCDFA3" w:rsidR="00A77B3E" w:rsidRDefault="00633D94">
      <w:pPr>
        <w:spacing w:line="360" w:lineRule="auto"/>
        <w:jc w:val="both"/>
      </w:pPr>
      <w:proofErr w:type="gramStart"/>
      <w:r w:rsidRPr="00633D94">
        <w:rPr>
          <w:rFonts w:ascii="Book Antiqua" w:eastAsia="Book Antiqua" w:hAnsi="Book Antiqua" w:cs="Book Antiqua"/>
          <w:b/>
          <w:bCs/>
          <w:i/>
          <w:iCs/>
          <w:color w:val="000000"/>
          <w:szCs w:val="22"/>
        </w:rPr>
        <w:t>ncRNAs</w:t>
      </w:r>
      <w:proofErr w:type="gramEnd"/>
    </w:p>
    <w:p w14:paraId="305509B2" w14:textId="68D096F5" w:rsidR="00A77B3E" w:rsidRDefault="00372EC6">
      <w:pPr>
        <w:spacing w:line="360" w:lineRule="auto"/>
        <w:jc w:val="both"/>
      </w:pPr>
      <w:bookmarkStart w:id="1" w:name="_Hlk73451067"/>
      <w:proofErr w:type="gramStart"/>
      <w:r>
        <w:rPr>
          <w:rFonts w:ascii="Book Antiqua" w:eastAsia="Book Antiqua" w:hAnsi="Book Antiqua" w:cs="Book Antiqua"/>
          <w:color w:val="000000"/>
          <w:szCs w:val="22"/>
        </w:rPr>
        <w:t>ncRNA</w:t>
      </w:r>
      <w:bookmarkEnd w:id="1"/>
      <w:r>
        <w:rPr>
          <w:rFonts w:ascii="Book Antiqua" w:eastAsia="Book Antiqua" w:hAnsi="Book Antiqua" w:cs="Book Antiqua"/>
          <w:color w:val="000000"/>
          <w:szCs w:val="22"/>
        </w:rPr>
        <w:t>s</w:t>
      </w:r>
      <w:proofErr w:type="gramEnd"/>
      <w:r>
        <w:rPr>
          <w:rFonts w:ascii="Book Antiqua" w:eastAsia="Book Antiqua" w:hAnsi="Book Antiqua" w:cs="Book Antiqua"/>
          <w:color w:val="000000"/>
          <w:szCs w:val="22"/>
        </w:rPr>
        <w:t xml:space="preserve"> are additional epigenetic regulators</w:t>
      </w:r>
      <w:r>
        <w:rPr>
          <w:rFonts w:ascii="Book Antiqua" w:eastAsia="Book Antiqua" w:hAnsi="Book Antiqua" w:cs="Book Antiqua"/>
          <w:color w:val="000000"/>
          <w:szCs w:val="28"/>
          <w:vertAlign w:val="superscript"/>
        </w:rPr>
        <w:t>[93,110]</w:t>
      </w:r>
      <w:r>
        <w:rPr>
          <w:rFonts w:ascii="Book Antiqua" w:eastAsia="Book Antiqua" w:hAnsi="Book Antiqua" w:cs="Book Antiqua"/>
          <w:color w:val="000000"/>
          <w:szCs w:val="22"/>
        </w:rPr>
        <w:t xml:space="preserve">. This group includes long </w:t>
      </w:r>
      <w:r w:rsidR="00633D94">
        <w:rPr>
          <w:rFonts w:ascii="Book Antiqua" w:eastAsia="Book Antiqua" w:hAnsi="Book Antiqua" w:cs="Book Antiqua"/>
          <w:color w:val="000000"/>
          <w:szCs w:val="22"/>
        </w:rPr>
        <w:t>ncRNA</w:t>
      </w:r>
      <w:r>
        <w:rPr>
          <w:rFonts w:ascii="Book Antiqua" w:eastAsia="Book Antiqua" w:hAnsi="Book Antiqua" w:cs="Book Antiqua"/>
          <w:color w:val="000000"/>
          <w:szCs w:val="22"/>
        </w:rPr>
        <w:t xml:space="preserve">s (lncRNAs), comprising of at least 200 nucleotides and mainly regulate the expression of target genes. They do this by forming mRNA-riboprotein complexes with proteins. These complexes are bound to specific sites in the genome and modify those </w:t>
      </w:r>
      <w:proofErr w:type="gramStart"/>
      <w:r>
        <w:rPr>
          <w:rFonts w:ascii="Book Antiqua" w:eastAsia="Book Antiqua" w:hAnsi="Book Antiqua" w:cs="Book Antiqua"/>
          <w:color w:val="000000"/>
          <w:szCs w:val="22"/>
        </w:rPr>
        <w:t>regions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110]</w:t>
      </w:r>
      <w:r>
        <w:rPr>
          <w:rFonts w:ascii="Book Antiqua" w:eastAsia="Book Antiqua" w:hAnsi="Book Antiqua" w:cs="Book Antiqua"/>
          <w:color w:val="000000"/>
          <w:szCs w:val="22"/>
        </w:rPr>
        <w:t xml:space="preserve">. In comparison, short </w:t>
      </w:r>
      <w:r w:rsidR="00633D94">
        <w:rPr>
          <w:rFonts w:ascii="Book Antiqua" w:eastAsia="Book Antiqua" w:hAnsi="Book Antiqua" w:cs="Book Antiqua"/>
          <w:color w:val="000000"/>
          <w:szCs w:val="22"/>
        </w:rPr>
        <w:t>ncRNA</w:t>
      </w:r>
      <w:r>
        <w:rPr>
          <w:rFonts w:ascii="Book Antiqua" w:eastAsia="Book Antiqua" w:hAnsi="Book Antiqua" w:cs="Book Antiqua"/>
          <w:color w:val="000000"/>
          <w:szCs w:val="22"/>
        </w:rPr>
        <w:t>s, such as microRNAs (</w:t>
      </w:r>
      <w:bookmarkStart w:id="2" w:name="_Hlk73451127"/>
      <w:r>
        <w:rPr>
          <w:rFonts w:ascii="Book Antiqua" w:eastAsia="Book Antiqua" w:hAnsi="Book Antiqua" w:cs="Book Antiqua"/>
          <w:color w:val="000000"/>
          <w:szCs w:val="22"/>
        </w:rPr>
        <w:t>miRNA</w:t>
      </w:r>
      <w:bookmarkEnd w:id="2"/>
      <w:r>
        <w:rPr>
          <w:rFonts w:ascii="Book Antiqua" w:eastAsia="Book Antiqua" w:hAnsi="Book Antiqua" w:cs="Book Antiqua"/>
          <w:color w:val="000000"/>
          <w:szCs w:val="22"/>
        </w:rPr>
        <w:t xml:space="preserve">s), consisting of 17-25 nucleotides regulate the expression </w:t>
      </w:r>
      <w:r w:rsidR="00B702A8">
        <w:rPr>
          <w:rFonts w:ascii="Book Antiqua" w:eastAsia="Book Antiqua" w:hAnsi="Book Antiqua" w:cs="Book Antiqua"/>
          <w:color w:val="000000"/>
          <w:szCs w:val="22"/>
        </w:rPr>
        <w:t>at</w:t>
      </w:r>
      <w:r>
        <w:rPr>
          <w:rFonts w:ascii="Book Antiqua" w:eastAsia="Book Antiqua" w:hAnsi="Book Antiqua" w:cs="Book Antiqua"/>
          <w:color w:val="000000"/>
          <w:szCs w:val="22"/>
        </w:rPr>
        <w:t xml:space="preserve"> the post-transcriptional </w:t>
      </w:r>
      <w:proofErr w:type="gramStart"/>
      <w:r>
        <w:rPr>
          <w:rFonts w:ascii="Book Antiqua" w:eastAsia="Book Antiqua" w:hAnsi="Book Antiqua" w:cs="Book Antiqua"/>
          <w:color w:val="000000"/>
          <w:szCs w:val="22"/>
        </w:rPr>
        <w:t>level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111]</w:t>
      </w:r>
      <w:r>
        <w:rPr>
          <w:rFonts w:ascii="Book Antiqua" w:eastAsia="Book Antiqua" w:hAnsi="Book Antiqua" w:cs="Book Antiqua"/>
          <w:color w:val="000000"/>
          <w:szCs w:val="22"/>
        </w:rPr>
        <w:t xml:space="preserve">. They bind to </w:t>
      </w:r>
      <w:r w:rsidR="00B702A8">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untranslated mRNA region of a target gene and suppress mRNA translation through degradation. Alternatively, gene expression is activated by an RNA interference mechanism (RNAi), using the RNA-induced silencing </w:t>
      </w:r>
      <w:proofErr w:type="gramStart"/>
      <w:r>
        <w:rPr>
          <w:rFonts w:ascii="Book Antiqua" w:eastAsia="Book Antiqua" w:hAnsi="Book Antiqua" w:cs="Book Antiqua"/>
          <w:color w:val="000000"/>
          <w:szCs w:val="22"/>
        </w:rPr>
        <w:t>complex</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102,111]</w:t>
      </w:r>
      <w:r>
        <w:rPr>
          <w:rFonts w:ascii="Book Antiqua" w:eastAsia="Book Antiqua" w:hAnsi="Book Antiqua" w:cs="Book Antiqua"/>
          <w:color w:val="000000"/>
          <w:szCs w:val="22"/>
        </w:rPr>
        <w:t xml:space="preserve">. Therefore, lncRNAs and miRNAs effect a complex fine-tuning of the gene products on various molecular levels and play crucial role in </w:t>
      </w:r>
      <w:proofErr w:type="gramStart"/>
      <w:r>
        <w:rPr>
          <w:rFonts w:ascii="Book Antiqua" w:eastAsia="Book Antiqua" w:hAnsi="Book Antiqua" w:cs="Book Antiqua"/>
          <w:color w:val="000000"/>
          <w:szCs w:val="22"/>
        </w:rPr>
        <w:t>carcinogenesis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112]</w:t>
      </w:r>
      <w:r>
        <w:rPr>
          <w:rFonts w:ascii="Book Antiqua" w:eastAsia="Book Antiqua" w:hAnsi="Book Antiqua" w:cs="Book Antiqua"/>
          <w:color w:val="000000"/>
          <w:szCs w:val="22"/>
        </w:rPr>
        <w:t>.</w:t>
      </w:r>
    </w:p>
    <w:p w14:paraId="4961B852" w14:textId="77777777" w:rsidR="00A77B3E" w:rsidRDefault="00A77B3E">
      <w:pPr>
        <w:spacing w:line="360" w:lineRule="auto"/>
        <w:jc w:val="both"/>
      </w:pPr>
    </w:p>
    <w:p w14:paraId="44E906A4" w14:textId="77777777" w:rsidR="00A77B3E" w:rsidRDefault="00372EC6">
      <w:pPr>
        <w:spacing w:line="360" w:lineRule="auto"/>
        <w:jc w:val="both"/>
      </w:pPr>
      <w:r>
        <w:rPr>
          <w:rFonts w:ascii="Book Antiqua" w:eastAsia="Book Antiqua" w:hAnsi="Book Antiqua" w:cs="Book Antiqua"/>
          <w:b/>
          <w:bCs/>
          <w:caps/>
          <w:color w:val="000000"/>
          <w:szCs w:val="22"/>
          <w:u w:val="single"/>
        </w:rPr>
        <w:t>EPIGENETIC REGULATION OF AUTOPHAGY IN CSC AND CANCER CELLS</w:t>
      </w:r>
    </w:p>
    <w:p w14:paraId="3AB0AE26" w14:textId="4E1DCC54" w:rsidR="00A77B3E" w:rsidRDefault="00372EC6">
      <w:pPr>
        <w:spacing w:line="360" w:lineRule="auto"/>
        <w:jc w:val="both"/>
      </w:pPr>
      <w:r>
        <w:rPr>
          <w:rFonts w:ascii="Book Antiqua" w:eastAsia="Book Antiqua" w:hAnsi="Book Antiqua" w:cs="Book Antiqua"/>
          <w:color w:val="000000"/>
          <w:szCs w:val="22"/>
        </w:rPr>
        <w:t xml:space="preserve">Autophagy has been implicated in cancer as an entity governing cancer progression, invasion, and metastasis. Additionally, multiple studies have recognized the contributory role of DNA methylation, histone modifications and </w:t>
      </w:r>
      <w:r w:rsidR="00633D94">
        <w:rPr>
          <w:rFonts w:ascii="Book Antiqua" w:eastAsia="Book Antiqua" w:hAnsi="Book Antiqua" w:cs="Book Antiqua"/>
          <w:color w:val="000000"/>
          <w:szCs w:val="22"/>
        </w:rPr>
        <w:t>ncRNA</w:t>
      </w:r>
      <w:r>
        <w:rPr>
          <w:rFonts w:ascii="Book Antiqua" w:eastAsia="Book Antiqua" w:hAnsi="Book Antiqua" w:cs="Book Antiqua"/>
          <w:color w:val="000000"/>
          <w:szCs w:val="22"/>
        </w:rPr>
        <w:t>s in cancer. Recent accumulating reports have unveiled the convergence of autophagy and epigenetics in CSCs and cancer cells (Figure 2).</w:t>
      </w:r>
    </w:p>
    <w:p w14:paraId="2715C937" w14:textId="77777777" w:rsidR="00A77B3E" w:rsidRDefault="00A77B3E">
      <w:pPr>
        <w:spacing w:line="360" w:lineRule="auto"/>
        <w:jc w:val="both"/>
      </w:pPr>
    </w:p>
    <w:p w14:paraId="09D4FB8E" w14:textId="77777777" w:rsidR="00A77B3E" w:rsidRDefault="00372EC6">
      <w:pPr>
        <w:spacing w:line="360" w:lineRule="auto"/>
        <w:jc w:val="both"/>
      </w:pPr>
      <w:r>
        <w:rPr>
          <w:rFonts w:ascii="Book Antiqua" w:eastAsia="Book Antiqua" w:hAnsi="Book Antiqua" w:cs="Book Antiqua"/>
          <w:b/>
          <w:bCs/>
          <w:caps/>
          <w:color w:val="000000"/>
          <w:szCs w:val="22"/>
          <w:u w:val="single"/>
        </w:rPr>
        <w:t>DNA METHYLATION REGULATING AUTOPHAGY</w:t>
      </w:r>
    </w:p>
    <w:p w14:paraId="4AC32F62" w14:textId="77777777" w:rsidR="00A77B3E" w:rsidRDefault="00372EC6">
      <w:pPr>
        <w:spacing w:line="360" w:lineRule="auto"/>
        <w:jc w:val="both"/>
      </w:pPr>
      <w:r>
        <w:rPr>
          <w:rFonts w:ascii="Book Antiqua" w:eastAsia="Book Antiqua" w:hAnsi="Book Antiqua" w:cs="Book Antiqua"/>
          <w:b/>
          <w:bCs/>
          <w:i/>
          <w:iCs/>
          <w:color w:val="000000"/>
          <w:szCs w:val="22"/>
        </w:rPr>
        <w:lastRenderedPageBreak/>
        <w:t>DNA hypomethylation</w:t>
      </w:r>
    </w:p>
    <w:p w14:paraId="3CFD904D" w14:textId="15774B47" w:rsidR="00A77B3E" w:rsidRDefault="00372EC6">
      <w:pPr>
        <w:spacing w:line="360" w:lineRule="auto"/>
        <w:jc w:val="both"/>
      </w:pPr>
      <w:r>
        <w:rPr>
          <w:rFonts w:ascii="Book Antiqua" w:eastAsia="Book Antiqua" w:hAnsi="Book Antiqua" w:cs="Book Antiqua"/>
          <w:color w:val="000000"/>
          <w:szCs w:val="22"/>
        </w:rPr>
        <w:t>Autophagy associated genes display oncogenic function due to DNA hypomethylation</w:t>
      </w:r>
      <w:r w:rsidR="00B702A8">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consequently leading to tumor progression. In ovarian CSCs, hypomethylation of </w:t>
      </w:r>
      <w:r>
        <w:rPr>
          <w:rFonts w:ascii="Book Antiqua" w:eastAsia="Book Antiqua" w:hAnsi="Book Antiqua" w:cs="Book Antiqua"/>
          <w:i/>
          <w:iCs/>
          <w:color w:val="000000"/>
          <w:szCs w:val="22"/>
        </w:rPr>
        <w:t>ATG4A</w:t>
      </w:r>
      <w:r>
        <w:rPr>
          <w:rFonts w:ascii="Book Antiqua" w:eastAsia="Book Antiqua" w:hAnsi="Book Antiqua" w:cs="Book Antiqua"/>
          <w:color w:val="000000"/>
          <w:szCs w:val="22"/>
        </w:rPr>
        <w:t xml:space="preserve"> and histone cluster 1 H2B family member N (</w:t>
      </w:r>
      <w:r>
        <w:rPr>
          <w:rFonts w:ascii="Book Antiqua" w:eastAsia="Book Antiqua" w:hAnsi="Book Antiqua" w:cs="Book Antiqua"/>
          <w:i/>
          <w:iCs/>
          <w:color w:val="000000"/>
          <w:szCs w:val="22"/>
        </w:rPr>
        <w:t>HIST1H2BN</w:t>
      </w:r>
      <w:r>
        <w:rPr>
          <w:rFonts w:ascii="Book Antiqua" w:eastAsia="Book Antiqua" w:hAnsi="Book Antiqua" w:cs="Book Antiqua"/>
          <w:color w:val="000000"/>
          <w:szCs w:val="22"/>
        </w:rPr>
        <w:t xml:space="preserve">) were identified. Moreover, patients that harbor these genetic characteristics were found to have a poor clinical outcomes and </w:t>
      </w:r>
      <w:proofErr w:type="gramStart"/>
      <w:r>
        <w:rPr>
          <w:rFonts w:ascii="Book Antiqua" w:eastAsia="Book Antiqua" w:hAnsi="Book Antiqua" w:cs="Book Antiqua"/>
          <w:color w:val="000000"/>
          <w:szCs w:val="22"/>
        </w:rPr>
        <w:t>survival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113]</w:t>
      </w:r>
      <w:r>
        <w:rPr>
          <w:rFonts w:ascii="Book Antiqua" w:eastAsia="Book Antiqua" w:hAnsi="Book Antiqua" w:cs="Book Antiqua"/>
          <w:color w:val="000000"/>
          <w:szCs w:val="22"/>
        </w:rPr>
        <w:t xml:space="preserve">. Overexpression of </w:t>
      </w:r>
      <w:r>
        <w:rPr>
          <w:rFonts w:ascii="Book Antiqua" w:eastAsia="Book Antiqua" w:hAnsi="Book Antiqua" w:cs="Book Antiqua"/>
          <w:i/>
          <w:iCs/>
          <w:color w:val="000000"/>
          <w:szCs w:val="22"/>
        </w:rPr>
        <w:t>ATG4A</w:t>
      </w:r>
      <w:r>
        <w:rPr>
          <w:rFonts w:ascii="Book Antiqua" w:eastAsia="Book Antiqua" w:hAnsi="Book Antiqua" w:cs="Book Antiqua"/>
          <w:color w:val="000000"/>
          <w:szCs w:val="22"/>
        </w:rPr>
        <w:t xml:space="preserve"> in SKOV3 and CP70 ovarian carcinoma cells demonstrated the tumorigenic functions of </w:t>
      </w:r>
      <w:r>
        <w:rPr>
          <w:rFonts w:ascii="Book Antiqua" w:eastAsia="Book Antiqua" w:hAnsi="Book Antiqua" w:cs="Book Antiqua"/>
          <w:i/>
          <w:iCs/>
          <w:color w:val="000000"/>
          <w:szCs w:val="22"/>
        </w:rPr>
        <w:t>AT4A</w:t>
      </w:r>
      <w:r>
        <w:rPr>
          <w:rFonts w:ascii="Book Antiqua" w:eastAsia="Book Antiqua" w:hAnsi="Book Antiqua" w:cs="Book Antiqua"/>
          <w:color w:val="000000"/>
          <w:szCs w:val="22"/>
        </w:rPr>
        <w:t>. For example, transcription factors associated to the regulation of human embryonic stem cells (ESCs) pluripotency, were found to be enhanced, such as, SOX2, NANOG, OCT4 and CD44</w:t>
      </w:r>
      <w:r>
        <w:rPr>
          <w:rFonts w:ascii="Book Antiqua" w:eastAsia="Book Antiqua" w:hAnsi="Book Antiqua" w:cs="Book Antiqua"/>
          <w:color w:val="000000"/>
          <w:szCs w:val="28"/>
          <w:vertAlign w:val="superscript"/>
        </w:rPr>
        <w:t>[113]</w:t>
      </w:r>
      <w:r>
        <w:rPr>
          <w:rFonts w:ascii="Book Antiqua" w:eastAsia="Book Antiqua" w:hAnsi="Book Antiqua" w:cs="Book Antiqua"/>
          <w:color w:val="000000"/>
          <w:szCs w:val="22"/>
        </w:rPr>
        <w:t xml:space="preserve">. These findings highlight the function of </w:t>
      </w:r>
      <w:r>
        <w:rPr>
          <w:rFonts w:ascii="Book Antiqua" w:eastAsia="Book Antiqua" w:hAnsi="Book Antiqua" w:cs="Book Antiqua"/>
          <w:i/>
          <w:iCs/>
          <w:color w:val="000000"/>
          <w:szCs w:val="22"/>
        </w:rPr>
        <w:t>ATG4</w:t>
      </w:r>
      <w:r>
        <w:rPr>
          <w:rFonts w:ascii="Book Antiqua" w:eastAsia="Book Antiqua" w:hAnsi="Book Antiqua" w:cs="Book Antiqua"/>
          <w:color w:val="000000"/>
          <w:szCs w:val="22"/>
        </w:rPr>
        <w:t xml:space="preserve"> promoter hypomethylation in ovarian cancer and a rational to target DNA methylation in these patients as a therapeutic </w:t>
      </w:r>
      <w:proofErr w:type="gramStart"/>
      <w:r>
        <w:rPr>
          <w:rFonts w:ascii="Book Antiqua" w:eastAsia="Book Antiqua" w:hAnsi="Book Antiqua" w:cs="Book Antiqua"/>
          <w:color w:val="000000"/>
          <w:szCs w:val="22"/>
        </w:rPr>
        <w:t>opportunity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113]</w:t>
      </w:r>
      <w:r>
        <w:rPr>
          <w:rFonts w:ascii="Book Antiqua" w:eastAsia="Book Antiqua" w:hAnsi="Book Antiqua" w:cs="Book Antiqua"/>
          <w:color w:val="000000"/>
          <w:szCs w:val="22"/>
        </w:rPr>
        <w:t xml:space="preserve">. Zhu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D77F9D">
        <w:rPr>
          <w:rFonts w:ascii="Book Antiqua" w:eastAsia="Book Antiqua" w:hAnsi="Book Antiqua" w:cs="Book Antiqua"/>
          <w:color w:val="000000"/>
          <w:szCs w:val="28"/>
          <w:vertAlign w:val="superscript"/>
        </w:rPr>
        <w:t>[</w:t>
      </w:r>
      <w:proofErr w:type="gramEnd"/>
      <w:r w:rsidR="00D77F9D">
        <w:rPr>
          <w:rFonts w:ascii="Book Antiqua" w:eastAsia="Book Antiqua" w:hAnsi="Book Antiqua" w:cs="Book Antiqua"/>
          <w:color w:val="000000"/>
          <w:szCs w:val="28"/>
          <w:vertAlign w:val="superscript"/>
        </w:rPr>
        <w:t>114]</w:t>
      </w:r>
      <w:r>
        <w:rPr>
          <w:rFonts w:ascii="Book Antiqua" w:eastAsia="Book Antiqua" w:hAnsi="Book Antiqua" w:cs="Book Antiqua"/>
          <w:color w:val="000000"/>
          <w:szCs w:val="22"/>
        </w:rPr>
        <w:t xml:space="preserve"> reported overexpression </w:t>
      </w:r>
      <w:r>
        <w:rPr>
          <w:rFonts w:ascii="Book Antiqua" w:eastAsia="Book Antiqua" w:hAnsi="Book Antiqua" w:cs="Book Antiqua"/>
          <w:i/>
          <w:iCs/>
          <w:color w:val="000000"/>
          <w:szCs w:val="22"/>
        </w:rPr>
        <w:t>ATG7</w:t>
      </w:r>
      <w:r>
        <w:rPr>
          <w:rFonts w:ascii="Book Antiqua" w:eastAsia="Book Antiqua" w:hAnsi="Book Antiqua" w:cs="Book Antiqua"/>
          <w:color w:val="000000"/>
          <w:szCs w:val="22"/>
        </w:rPr>
        <w:t xml:space="preserve"> promoted demethylation of ubiquitin specific peptidase (</w:t>
      </w:r>
      <w:r>
        <w:rPr>
          <w:rFonts w:ascii="Book Antiqua" w:eastAsia="Book Antiqua" w:hAnsi="Book Antiqua" w:cs="Book Antiqua"/>
          <w:i/>
          <w:iCs/>
          <w:color w:val="000000"/>
          <w:szCs w:val="22"/>
        </w:rPr>
        <w:t>USP28</w:t>
      </w:r>
      <w:r>
        <w:rPr>
          <w:rFonts w:ascii="Book Antiqua" w:eastAsia="Book Antiqua" w:hAnsi="Book Antiqua" w:cs="Book Antiqua"/>
          <w:color w:val="000000"/>
          <w:szCs w:val="22"/>
        </w:rPr>
        <w:t xml:space="preserve">) mediated through </w:t>
      </w:r>
      <w:r>
        <w:rPr>
          <w:rFonts w:ascii="Book Antiqua" w:eastAsia="Book Antiqua" w:hAnsi="Book Antiqua" w:cs="Book Antiqua"/>
          <w:color w:val="000000"/>
          <w:szCs w:val="22"/>
          <w:shd w:val="clear" w:color="auto" w:fill="FFFFFF"/>
        </w:rPr>
        <w:t>TET methylcytosine dioxygenase 1</w:t>
      </w:r>
      <w:r>
        <w:rPr>
          <w:rFonts w:ascii="Book Antiqua" w:eastAsia="Book Antiqua" w:hAnsi="Book Antiqua" w:cs="Book Antiqua"/>
          <w:color w:val="000000"/>
          <w:szCs w:val="22"/>
        </w:rPr>
        <w:t xml:space="preserve"> (TET1), leading to</w:t>
      </w:r>
      <w:r w:rsidR="00D77F9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increased USP28 expression; resulting to accumulation of CD44 protein that contributed to the invasion and lung metastasis of bladder CSCs.</w:t>
      </w:r>
    </w:p>
    <w:p w14:paraId="6695C1AC" w14:textId="62D6BE63" w:rsidR="00A77B3E" w:rsidRDefault="00372EC6" w:rsidP="00D77F9D">
      <w:pPr>
        <w:spacing w:line="360" w:lineRule="auto"/>
        <w:ind w:firstLineChars="100" w:firstLine="240"/>
        <w:jc w:val="both"/>
      </w:pPr>
      <w:r>
        <w:rPr>
          <w:rFonts w:ascii="Book Antiqua" w:eastAsia="Book Antiqua" w:hAnsi="Book Antiqua" w:cs="Book Antiqua"/>
          <w:color w:val="000000"/>
          <w:szCs w:val="22"/>
        </w:rPr>
        <w:t>Likewise, promoter hypomethylation of extracellular leucine rich repeat and fibronectin type III domain containing 2 (</w:t>
      </w:r>
      <w:r>
        <w:rPr>
          <w:rFonts w:ascii="Book Antiqua" w:eastAsia="Book Antiqua" w:hAnsi="Book Antiqua" w:cs="Book Antiqua"/>
          <w:i/>
          <w:iCs/>
          <w:color w:val="000000"/>
          <w:szCs w:val="22"/>
        </w:rPr>
        <w:t>ELFEN2</w:t>
      </w:r>
      <w:r>
        <w:rPr>
          <w:rFonts w:ascii="Book Antiqua" w:eastAsia="Book Antiqua" w:hAnsi="Book Antiqua" w:cs="Book Antiqua"/>
          <w:color w:val="000000"/>
          <w:szCs w:val="22"/>
        </w:rPr>
        <w:t>) was reported in patients with</w:t>
      </w:r>
      <w:r w:rsidR="00B702A8">
        <w:rPr>
          <w:rFonts w:ascii="Book Antiqua" w:eastAsia="Book Antiqua" w:hAnsi="Book Antiqua" w:cs="Book Antiqua"/>
          <w:color w:val="000000"/>
          <w:szCs w:val="22"/>
        </w:rPr>
        <w:t xml:space="preserve"> an</w:t>
      </w:r>
      <w:r>
        <w:rPr>
          <w:rFonts w:ascii="Book Antiqua" w:eastAsia="Book Antiqua" w:hAnsi="Book Antiqua" w:cs="Book Antiqua"/>
          <w:color w:val="000000"/>
          <w:szCs w:val="22"/>
        </w:rPr>
        <w:t xml:space="preserve"> astrocytoma</w:t>
      </w:r>
      <w:r w:rsidR="00B702A8">
        <w:rPr>
          <w:rFonts w:ascii="Book Antiqua" w:eastAsia="Book Antiqua" w:hAnsi="Book Antiqua" w:cs="Book Antiqua"/>
          <w:color w:val="000000"/>
          <w:szCs w:val="22"/>
        </w:rPr>
        <w:t>, which</w:t>
      </w:r>
      <w:r>
        <w:rPr>
          <w:rFonts w:ascii="Book Antiqua" w:eastAsia="Book Antiqua" w:hAnsi="Book Antiqua" w:cs="Book Antiqua"/>
          <w:color w:val="000000"/>
          <w:szCs w:val="22"/>
        </w:rPr>
        <w:t xml:space="preserve"> correlated with increase</w:t>
      </w:r>
      <w:r w:rsidR="00B702A8">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 </w:t>
      </w:r>
      <w:r w:rsidRPr="00D77F9D">
        <w:rPr>
          <w:rFonts w:ascii="Book Antiqua" w:eastAsia="Book Antiqua" w:hAnsi="Book Antiqua" w:cs="Book Antiqua"/>
          <w:i/>
          <w:iCs/>
          <w:color w:val="000000"/>
          <w:szCs w:val="22"/>
        </w:rPr>
        <w:t>ELFEN2</w:t>
      </w:r>
      <w:r>
        <w:rPr>
          <w:rFonts w:ascii="Book Antiqua" w:eastAsia="Book Antiqua" w:hAnsi="Book Antiqua" w:cs="Book Antiqua"/>
          <w:color w:val="000000"/>
          <w:szCs w:val="22"/>
        </w:rPr>
        <w:t xml:space="preserve"> expression. Similar associations were found in glioma patients. </w:t>
      </w:r>
      <w:r w:rsidRPr="00D77F9D">
        <w:rPr>
          <w:rFonts w:ascii="Book Antiqua" w:eastAsia="Book Antiqua" w:hAnsi="Book Antiqua" w:cs="Book Antiqua"/>
          <w:i/>
          <w:iCs/>
          <w:color w:val="000000"/>
          <w:szCs w:val="22"/>
        </w:rPr>
        <w:t>ELFEN2</w:t>
      </w:r>
      <w:r>
        <w:rPr>
          <w:rFonts w:ascii="Book Antiqua" w:eastAsia="Book Antiqua" w:hAnsi="Book Antiqua" w:cs="Book Antiqua"/>
          <w:color w:val="000000"/>
          <w:szCs w:val="22"/>
        </w:rPr>
        <w:t xml:space="preserve"> is a putative oncogene and elicits tumorigenic behavior by promoting autophagy</w:t>
      </w:r>
      <w:r w:rsidR="00CB28FF">
        <w:rPr>
          <w:rFonts w:ascii="Book Antiqua" w:eastAsia="Book Antiqua" w:hAnsi="Book Antiqua" w:cs="Book Antiqua"/>
          <w:color w:val="000000"/>
          <w:szCs w:val="22"/>
        </w:rPr>
        <w:t xml:space="preserve"> via</w:t>
      </w:r>
      <w:r>
        <w:rPr>
          <w:rFonts w:ascii="Book Antiqua" w:eastAsia="Book Antiqua" w:hAnsi="Book Antiqua" w:cs="Book Antiqua"/>
          <w:color w:val="000000"/>
          <w:szCs w:val="22"/>
        </w:rPr>
        <w:t xml:space="preserve"> increas</w:t>
      </w:r>
      <w:r w:rsidR="00CB28FF">
        <w:rPr>
          <w:rFonts w:ascii="Book Antiqua" w:eastAsia="Book Antiqua" w:hAnsi="Book Antiqua" w:cs="Book Antiqua"/>
          <w:color w:val="000000"/>
          <w:szCs w:val="22"/>
        </w:rPr>
        <w:t>ing the</w:t>
      </w:r>
      <w:r>
        <w:rPr>
          <w:rFonts w:ascii="Book Antiqua" w:eastAsia="Book Antiqua" w:hAnsi="Book Antiqua" w:cs="Book Antiqua"/>
          <w:color w:val="000000"/>
          <w:szCs w:val="22"/>
        </w:rPr>
        <w:t xml:space="preserve"> expressions of BECN1, ATG7, ATG3 and LC3B</w:t>
      </w:r>
      <w:r w:rsidR="00CB28FF">
        <w:rPr>
          <w:rFonts w:ascii="Book Antiqua" w:eastAsia="Book Antiqua" w:hAnsi="Book Antiqua" w:cs="Book Antiqua"/>
          <w:color w:val="000000"/>
          <w:szCs w:val="22"/>
        </w:rPr>
        <w:t xml:space="preserve"> </w:t>
      </w:r>
      <w:proofErr w:type="gramStart"/>
      <w:r w:rsidR="00CB28FF">
        <w:rPr>
          <w:rFonts w:ascii="Book Antiqua" w:eastAsia="Book Antiqua" w:hAnsi="Book Antiqua" w:cs="Book Antiqua"/>
          <w:color w:val="000000"/>
          <w:szCs w:val="22"/>
        </w:rPr>
        <w:t>proteins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115]</w:t>
      </w:r>
      <w:r>
        <w:rPr>
          <w:rFonts w:ascii="Book Antiqua" w:eastAsia="Book Antiqua" w:hAnsi="Book Antiqua" w:cs="Book Antiqua"/>
          <w:color w:val="000000"/>
          <w:szCs w:val="22"/>
        </w:rPr>
        <w:t xml:space="preserve">. In lung adenocarcinoma, the promoter of </w:t>
      </w:r>
      <w:r>
        <w:rPr>
          <w:rFonts w:ascii="Book Antiqua" w:eastAsia="Book Antiqua" w:hAnsi="Book Antiqua" w:cs="Book Antiqua"/>
          <w:i/>
          <w:iCs/>
          <w:color w:val="000000"/>
          <w:szCs w:val="22"/>
          <w:shd w:val="clear" w:color="auto" w:fill="FFFFFF"/>
        </w:rPr>
        <w:t>MAP1LC3A</w:t>
      </w:r>
      <w:r>
        <w:rPr>
          <w:rFonts w:ascii="Book Antiqua" w:eastAsia="Book Antiqua" w:hAnsi="Book Antiqua" w:cs="Book Antiqua"/>
          <w:color w:val="000000"/>
          <w:szCs w:val="22"/>
        </w:rPr>
        <w:t xml:space="preserve"> was found to be hypomethylated and contributed to resistance to epidermal growth factor receptor-tyrosine kinase inhibitors by promoting cytoprotective </w:t>
      </w:r>
      <w:proofErr w:type="gramStart"/>
      <w:r>
        <w:rPr>
          <w:rFonts w:ascii="Book Antiqua" w:eastAsia="Book Antiqua" w:hAnsi="Book Antiqua" w:cs="Book Antiqua"/>
          <w:color w:val="000000"/>
          <w:szCs w:val="22"/>
        </w:rPr>
        <w:t>autophagy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116]</w:t>
      </w:r>
      <w:r>
        <w:rPr>
          <w:rFonts w:ascii="Book Antiqua" w:eastAsia="Book Antiqua" w:hAnsi="Book Antiqua" w:cs="Book Antiqua"/>
          <w:color w:val="000000"/>
          <w:szCs w:val="22"/>
        </w:rPr>
        <w:t xml:space="preserve">. Aberrant DNA methylation has been described to modulate the </w:t>
      </w:r>
      <w:r w:rsidR="009D7D24">
        <w:rPr>
          <w:rFonts w:ascii="Book Antiqua" w:eastAsia="Book Antiqua" w:hAnsi="Book Antiqua" w:cs="Book Antiqua"/>
          <w:color w:val="000000"/>
          <w:szCs w:val="22"/>
        </w:rPr>
        <w:t>TME</w:t>
      </w:r>
      <w:r>
        <w:rPr>
          <w:rFonts w:ascii="Book Antiqua" w:eastAsia="Book Antiqua" w:hAnsi="Book Antiqua" w:cs="Book Antiqua"/>
          <w:color w:val="000000"/>
          <w:szCs w:val="22"/>
        </w:rPr>
        <w:t xml:space="preserve">. For example, hypomethylation of </w:t>
      </w:r>
      <w:r>
        <w:rPr>
          <w:rFonts w:ascii="Book Antiqua" w:eastAsia="Book Antiqua" w:hAnsi="Book Antiqua" w:cs="Book Antiqua"/>
          <w:i/>
          <w:iCs/>
          <w:color w:val="000000"/>
          <w:szCs w:val="22"/>
        </w:rPr>
        <w:t>PIK3R5</w:t>
      </w:r>
      <w:r>
        <w:rPr>
          <w:rFonts w:ascii="Book Antiqua" w:eastAsia="Book Antiqua" w:hAnsi="Book Antiqua" w:cs="Book Antiqua"/>
          <w:color w:val="000000"/>
          <w:szCs w:val="22"/>
        </w:rPr>
        <w:t xml:space="preserve"> was identified in inducible pluripotent stem cells conditioned with media of Lewis lung </w:t>
      </w:r>
      <w:proofErr w:type="gramStart"/>
      <w:r>
        <w:rPr>
          <w:rFonts w:ascii="Book Antiqua" w:eastAsia="Book Antiqua" w:hAnsi="Book Antiqua" w:cs="Book Antiqua"/>
          <w:color w:val="000000"/>
          <w:szCs w:val="22"/>
        </w:rPr>
        <w:t>carcinoma</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117]</w:t>
      </w:r>
      <w:r>
        <w:rPr>
          <w:rFonts w:ascii="Book Antiqua" w:eastAsia="Book Antiqua" w:hAnsi="Book Antiqua" w:cs="Book Antiqua"/>
          <w:color w:val="000000"/>
          <w:szCs w:val="22"/>
        </w:rPr>
        <w:t>.</w:t>
      </w:r>
    </w:p>
    <w:p w14:paraId="1A33CC50" w14:textId="2EFD099B" w:rsidR="00A77B3E" w:rsidRDefault="00372EC6" w:rsidP="00D77F9D">
      <w:pPr>
        <w:spacing w:line="360" w:lineRule="auto"/>
        <w:ind w:firstLineChars="100" w:firstLine="240"/>
        <w:jc w:val="both"/>
      </w:pPr>
      <w:r>
        <w:rPr>
          <w:rFonts w:ascii="Book Antiqua" w:eastAsia="Book Antiqua" w:hAnsi="Book Antiqua" w:cs="Book Antiqua"/>
          <w:color w:val="000000"/>
          <w:szCs w:val="22"/>
        </w:rPr>
        <w:t xml:space="preserve">Chen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D77F9D">
        <w:rPr>
          <w:rFonts w:ascii="Book Antiqua" w:eastAsia="Book Antiqua" w:hAnsi="Book Antiqua" w:cs="Book Antiqua"/>
          <w:color w:val="000000"/>
          <w:szCs w:val="28"/>
          <w:vertAlign w:val="superscript"/>
        </w:rPr>
        <w:t>[</w:t>
      </w:r>
      <w:proofErr w:type="gramEnd"/>
      <w:r w:rsidR="00D77F9D">
        <w:rPr>
          <w:rFonts w:ascii="Book Antiqua" w:eastAsia="Book Antiqua" w:hAnsi="Book Antiqua" w:cs="Book Antiqua"/>
          <w:color w:val="000000"/>
          <w:szCs w:val="28"/>
          <w:vertAlign w:val="superscript"/>
        </w:rPr>
        <w:t>118]</w:t>
      </w:r>
      <w:r>
        <w:rPr>
          <w:rFonts w:ascii="Book Antiqua" w:eastAsia="Book Antiqua" w:hAnsi="Book Antiqua" w:cs="Book Antiqua"/>
          <w:color w:val="000000"/>
          <w:szCs w:val="22"/>
        </w:rPr>
        <w:t xml:space="preserve"> reported the anti-tumoral role of autophagy in esophageal squamous cell carcinoma (ESCC). </w:t>
      </w:r>
      <w:proofErr w:type="gramStart"/>
      <w:r>
        <w:rPr>
          <w:rFonts w:ascii="Book Antiqua" w:eastAsia="Book Antiqua" w:hAnsi="Book Antiqua" w:cs="Book Antiqua"/>
          <w:color w:val="000000"/>
          <w:szCs w:val="22"/>
        </w:rPr>
        <w:t>Hypomethylation of phospholipase C epsilon 1 (</w:t>
      </w:r>
      <w:r>
        <w:rPr>
          <w:rFonts w:ascii="Book Antiqua" w:eastAsia="Book Antiqua" w:hAnsi="Book Antiqua" w:cs="Book Antiqua"/>
          <w:i/>
          <w:iCs/>
          <w:color w:val="000000"/>
          <w:szCs w:val="22"/>
        </w:rPr>
        <w:t>PLCE1</w:t>
      </w:r>
      <w:r>
        <w:rPr>
          <w:rFonts w:ascii="Book Antiqua" w:eastAsia="Book Antiqua" w:hAnsi="Book Antiqua" w:cs="Book Antiqua"/>
          <w:color w:val="000000"/>
          <w:szCs w:val="22"/>
        </w:rPr>
        <w:t>) in primary ESCC tumors elicited poor clinical prognosis.</w:t>
      </w:r>
      <w:proofErr w:type="gramEnd"/>
      <w:r>
        <w:rPr>
          <w:rFonts w:ascii="Book Antiqua" w:eastAsia="Book Antiqua" w:hAnsi="Book Antiqua" w:cs="Book Antiqua"/>
          <w:color w:val="000000"/>
          <w:szCs w:val="22"/>
        </w:rPr>
        <w:t xml:space="preserve"> </w:t>
      </w:r>
      <w:r w:rsidRPr="00D77F9D">
        <w:rPr>
          <w:rFonts w:ascii="Book Antiqua" w:eastAsia="Book Antiqua" w:hAnsi="Book Antiqua" w:cs="Book Antiqua"/>
          <w:i/>
          <w:iCs/>
          <w:color w:val="000000"/>
          <w:szCs w:val="22"/>
        </w:rPr>
        <w:t>PLCE1</w:t>
      </w:r>
      <w:r>
        <w:rPr>
          <w:rFonts w:ascii="Book Antiqua" w:eastAsia="Book Antiqua" w:hAnsi="Book Antiqua" w:cs="Book Antiqua"/>
          <w:color w:val="000000"/>
          <w:szCs w:val="22"/>
        </w:rPr>
        <w:t xml:space="preserve"> triggers tumorigenesis </w:t>
      </w:r>
      <w:r>
        <w:rPr>
          <w:rFonts w:ascii="Book Antiqua" w:eastAsia="Book Antiqua" w:hAnsi="Book Antiqua" w:cs="Book Antiqua"/>
          <w:color w:val="000000"/>
          <w:szCs w:val="22"/>
        </w:rPr>
        <w:lastRenderedPageBreak/>
        <w:t xml:space="preserve">through autophagy suppression and downregulation of P53 activity and MDM2 ubiquitination resulting </w:t>
      </w:r>
      <w:r w:rsidR="00B702A8">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 xml:space="preserve">P53 degradation. </w:t>
      </w:r>
      <w:r>
        <w:rPr>
          <w:rFonts w:ascii="Book Antiqua" w:eastAsia="Book Antiqua" w:hAnsi="Book Antiqua" w:cs="Book Antiqua"/>
          <w:i/>
          <w:iCs/>
          <w:color w:val="000000"/>
          <w:szCs w:val="22"/>
        </w:rPr>
        <w:t>PLCE1</w:t>
      </w:r>
      <w:r>
        <w:rPr>
          <w:rFonts w:ascii="Book Antiqua" w:eastAsia="Book Antiqua" w:hAnsi="Book Antiqua" w:cs="Book Antiqua"/>
          <w:color w:val="000000"/>
          <w:szCs w:val="22"/>
        </w:rPr>
        <w:t xml:space="preserve"> silencing induced autophagy and subsequently attenuated tumor cell proliferation through </w:t>
      </w:r>
      <w:proofErr w:type="gramStart"/>
      <w:r>
        <w:rPr>
          <w:rFonts w:ascii="Book Antiqua" w:eastAsia="Book Antiqua" w:hAnsi="Book Antiqua" w:cs="Book Antiqua"/>
          <w:color w:val="000000"/>
          <w:szCs w:val="22"/>
        </w:rPr>
        <w:t>P53</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118]</w:t>
      </w:r>
      <w:r>
        <w:rPr>
          <w:rFonts w:ascii="Book Antiqua" w:eastAsia="Book Antiqua" w:hAnsi="Book Antiqua" w:cs="Book Antiqua"/>
          <w:color w:val="000000"/>
          <w:szCs w:val="22"/>
        </w:rPr>
        <w:t xml:space="preserve">. Moreover, Caveolin-1 (CAV1) has been associated </w:t>
      </w:r>
      <w:r w:rsidR="00B702A8">
        <w:rPr>
          <w:rFonts w:ascii="Book Antiqua" w:eastAsia="Book Antiqua" w:hAnsi="Book Antiqua" w:cs="Book Antiqua"/>
          <w:color w:val="000000"/>
          <w:szCs w:val="22"/>
        </w:rPr>
        <w:t xml:space="preserve">with </w:t>
      </w:r>
      <w:r>
        <w:rPr>
          <w:rFonts w:ascii="Book Antiqua" w:eastAsia="Book Antiqua" w:hAnsi="Book Antiqua" w:cs="Book Antiqua"/>
          <w:color w:val="000000"/>
          <w:szCs w:val="22"/>
        </w:rPr>
        <w:t xml:space="preserve">glucose metabolism. In primary colorectal tumors and various corresponding cell lines, an abnormal overexpression of </w:t>
      </w:r>
      <w:r>
        <w:rPr>
          <w:rFonts w:ascii="Book Antiqua" w:eastAsia="Book Antiqua" w:hAnsi="Book Antiqua" w:cs="Book Antiqua"/>
          <w:i/>
          <w:iCs/>
          <w:color w:val="000000"/>
          <w:szCs w:val="22"/>
        </w:rPr>
        <w:t>CAV1</w:t>
      </w:r>
      <w:r>
        <w:rPr>
          <w:rFonts w:ascii="Book Antiqua" w:eastAsia="Book Antiqua" w:hAnsi="Book Antiqua" w:cs="Book Antiqua"/>
          <w:color w:val="000000"/>
          <w:szCs w:val="22"/>
        </w:rPr>
        <w:t xml:space="preserve"> due to promoter hypomethylation was demonstrated.</w:t>
      </w:r>
      <w:r>
        <w:rPr>
          <w:rFonts w:ascii="Book Antiqua" w:eastAsia="Book Antiqua" w:hAnsi="Book Antiqua" w:cs="Book Antiqua"/>
          <w:i/>
          <w:iCs/>
          <w:color w:val="000000"/>
          <w:szCs w:val="22"/>
        </w:rPr>
        <w:t xml:space="preserve"> CAV1</w:t>
      </w:r>
      <w:r>
        <w:rPr>
          <w:rFonts w:ascii="Book Antiqua" w:eastAsia="Book Antiqua" w:hAnsi="Book Antiqua" w:cs="Book Antiqua"/>
          <w:color w:val="000000"/>
          <w:szCs w:val="22"/>
        </w:rPr>
        <w:t xml:space="preserve"> silencing led to the promotion of autophagy through AMPK and P53 dependent cell cycle </w:t>
      </w:r>
      <w:proofErr w:type="gramStart"/>
      <w:r>
        <w:rPr>
          <w:rFonts w:ascii="Book Antiqua" w:eastAsia="Book Antiqua" w:hAnsi="Book Antiqua" w:cs="Book Antiqua"/>
          <w:color w:val="000000"/>
          <w:szCs w:val="22"/>
        </w:rPr>
        <w:t>arrest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119]</w:t>
      </w:r>
      <w:r>
        <w:rPr>
          <w:rFonts w:ascii="Book Antiqua" w:eastAsia="Book Antiqua" w:hAnsi="Book Antiqua" w:cs="Book Antiqua"/>
          <w:color w:val="000000"/>
          <w:szCs w:val="22"/>
        </w:rPr>
        <w:t>.</w:t>
      </w:r>
    </w:p>
    <w:p w14:paraId="5031D0F5" w14:textId="77777777" w:rsidR="00A77B3E" w:rsidRDefault="00A77B3E">
      <w:pPr>
        <w:spacing w:line="360" w:lineRule="auto"/>
        <w:jc w:val="both"/>
      </w:pPr>
    </w:p>
    <w:p w14:paraId="222A342D" w14:textId="77777777" w:rsidR="00A77B3E" w:rsidRDefault="00372EC6">
      <w:pPr>
        <w:spacing w:line="360" w:lineRule="auto"/>
        <w:jc w:val="both"/>
      </w:pPr>
      <w:r>
        <w:rPr>
          <w:rFonts w:ascii="Book Antiqua" w:eastAsia="Book Antiqua" w:hAnsi="Book Antiqua" w:cs="Book Antiqua"/>
          <w:b/>
          <w:bCs/>
          <w:i/>
          <w:iCs/>
          <w:color w:val="000000"/>
          <w:szCs w:val="22"/>
        </w:rPr>
        <w:t>DNA hypermethylation</w:t>
      </w:r>
    </w:p>
    <w:p w14:paraId="48206EC6" w14:textId="512A475F" w:rsidR="00A77B3E" w:rsidRDefault="00372EC6">
      <w:pPr>
        <w:spacing w:line="360" w:lineRule="auto"/>
        <w:jc w:val="both"/>
      </w:pPr>
      <w:r>
        <w:rPr>
          <w:rFonts w:ascii="Book Antiqua" w:eastAsia="Book Antiqua" w:hAnsi="Book Antiqua" w:cs="Book Antiqua"/>
          <w:color w:val="000000"/>
          <w:szCs w:val="22"/>
        </w:rPr>
        <w:t>Promoter hypermethylation is an important causative factor in repressing tumor suppressor genes</w:t>
      </w:r>
      <w:r w:rsidR="000D1A5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for example, </w:t>
      </w:r>
      <w:r w:rsidR="00B85C00">
        <w:rPr>
          <w:rFonts w:ascii="Book Antiqua" w:eastAsia="Book Antiqua" w:hAnsi="Book Antiqua" w:cs="Book Antiqua"/>
          <w:color w:val="000000"/>
          <w:szCs w:val="22"/>
        </w:rPr>
        <w:t xml:space="preserve">hypermethylation of </w:t>
      </w:r>
      <w:r>
        <w:rPr>
          <w:rFonts w:ascii="Book Antiqua" w:eastAsia="Book Antiqua" w:hAnsi="Book Antiqua" w:cs="Book Antiqua"/>
          <w:i/>
          <w:iCs/>
          <w:color w:val="000000"/>
          <w:szCs w:val="22"/>
        </w:rPr>
        <w:t>BECN1</w:t>
      </w:r>
      <w:r w:rsidR="00B85C00">
        <w:rPr>
          <w:rFonts w:ascii="Book Antiqua" w:eastAsia="Book Antiqua" w:hAnsi="Book Antiqua" w:cs="Book Antiqua"/>
          <w:i/>
          <w:iCs/>
          <w:color w:val="000000"/>
          <w:szCs w:val="22"/>
        </w:rPr>
        <w:t xml:space="preserve"> </w:t>
      </w:r>
      <w:r w:rsidR="00B85C00">
        <w:rPr>
          <w:rFonts w:ascii="Book Antiqua" w:eastAsia="Book Antiqua" w:hAnsi="Book Antiqua" w:cs="Book Antiqua"/>
          <w:iCs/>
          <w:color w:val="000000"/>
          <w:szCs w:val="22"/>
        </w:rPr>
        <w:t>gene</w:t>
      </w:r>
      <w:r>
        <w:rPr>
          <w:rFonts w:ascii="Book Antiqua" w:eastAsia="Book Antiqua" w:hAnsi="Book Antiqua" w:cs="Book Antiqua"/>
          <w:color w:val="000000"/>
          <w:szCs w:val="22"/>
        </w:rPr>
        <w:t xml:space="preserve">. In primary sporadic breast tumors, monoallelic loss of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was </w:t>
      </w:r>
      <w:r w:rsidR="00B85C00">
        <w:rPr>
          <w:rFonts w:ascii="Book Antiqua" w:eastAsia="Book Antiqua" w:hAnsi="Book Antiqua" w:cs="Book Antiqua"/>
          <w:color w:val="000000"/>
          <w:szCs w:val="22"/>
        </w:rPr>
        <w:t>found</w:t>
      </w:r>
      <w:r>
        <w:rPr>
          <w:rFonts w:ascii="Book Antiqua" w:eastAsia="Book Antiqua" w:hAnsi="Book Antiqua" w:cs="Book Antiqua"/>
          <w:color w:val="000000"/>
          <w:szCs w:val="22"/>
        </w:rPr>
        <w:t xml:space="preserve"> in 45% of tumors and </w:t>
      </w:r>
      <w:r w:rsidR="000D1A54">
        <w:rPr>
          <w:rFonts w:ascii="Book Antiqua" w:eastAsia="Book Antiqua" w:hAnsi="Book Antiqua" w:cs="Book Antiqua"/>
          <w:color w:val="000000"/>
          <w:szCs w:val="22"/>
        </w:rPr>
        <w:t xml:space="preserve">this loss was </w:t>
      </w:r>
      <w:r>
        <w:rPr>
          <w:rFonts w:ascii="Book Antiqua" w:eastAsia="Book Antiqua" w:hAnsi="Book Antiqua" w:cs="Book Antiqua"/>
          <w:color w:val="000000"/>
          <w:szCs w:val="22"/>
        </w:rPr>
        <w:t xml:space="preserve">accompanied with significant promoter </w:t>
      </w:r>
      <w:proofErr w:type="gramStart"/>
      <w:r>
        <w:rPr>
          <w:rFonts w:ascii="Book Antiqua" w:eastAsia="Book Antiqua" w:hAnsi="Book Antiqua" w:cs="Book Antiqua"/>
          <w:color w:val="000000"/>
          <w:szCs w:val="22"/>
        </w:rPr>
        <w:t>hypermethylation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120]</w:t>
      </w:r>
      <w:r>
        <w:rPr>
          <w:rFonts w:ascii="Book Antiqua" w:eastAsia="Book Antiqua" w:hAnsi="Book Antiqua" w:cs="Book Antiqua"/>
          <w:color w:val="000000"/>
          <w:szCs w:val="22"/>
        </w:rPr>
        <w:t xml:space="preserve">. Equally, </w:t>
      </w:r>
      <w:r>
        <w:rPr>
          <w:rFonts w:ascii="Book Antiqua" w:eastAsia="Book Antiqua" w:hAnsi="Book Antiqua" w:cs="Book Antiqua"/>
          <w:i/>
          <w:iCs/>
          <w:color w:val="000000"/>
          <w:szCs w:val="22"/>
        </w:rPr>
        <w:t>ATG2B</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ATG4D</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ATG9A</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ATG9B</w:t>
      </w:r>
      <w:r>
        <w:rPr>
          <w:rFonts w:ascii="Book Antiqua" w:eastAsia="Book Antiqua" w:hAnsi="Book Antiqua" w:cs="Book Antiqua"/>
          <w:color w:val="000000"/>
          <w:szCs w:val="22"/>
        </w:rPr>
        <w:t xml:space="preserve"> promoter hypermethylation was identified in specimens of invasive ductal carcinoma. In autophagy</w:t>
      </w:r>
      <w:r w:rsidR="000D1A54">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these genes are relevant. For instance, </w:t>
      </w:r>
      <w:r>
        <w:rPr>
          <w:rFonts w:ascii="Book Antiqua" w:eastAsia="Book Antiqua" w:hAnsi="Book Antiqua" w:cs="Book Antiqua"/>
          <w:i/>
          <w:iCs/>
          <w:color w:val="000000"/>
          <w:szCs w:val="22"/>
        </w:rPr>
        <w:t xml:space="preserve">ATG2 </w:t>
      </w:r>
      <w:r>
        <w:rPr>
          <w:rFonts w:ascii="Book Antiqua" w:eastAsia="Book Antiqua" w:hAnsi="Book Antiqua" w:cs="Book Antiqua"/>
          <w:color w:val="000000"/>
          <w:szCs w:val="22"/>
        </w:rPr>
        <w:t xml:space="preserve">homologs act as peripheral membrane proteins and are associated to cellular nucleation. </w:t>
      </w:r>
      <w:r>
        <w:rPr>
          <w:rFonts w:ascii="Book Antiqua" w:eastAsia="Book Antiqua" w:hAnsi="Book Antiqua" w:cs="Book Antiqua"/>
          <w:i/>
          <w:iCs/>
          <w:color w:val="000000"/>
          <w:szCs w:val="22"/>
        </w:rPr>
        <w:t>ATG4D</w:t>
      </w:r>
      <w:r>
        <w:rPr>
          <w:rFonts w:ascii="Book Antiqua" w:eastAsia="Book Antiqua" w:hAnsi="Book Antiqua" w:cs="Book Antiqua"/>
          <w:color w:val="000000"/>
          <w:szCs w:val="22"/>
        </w:rPr>
        <w:t xml:space="preserve"> is part of the </w:t>
      </w:r>
      <w:r>
        <w:rPr>
          <w:rFonts w:ascii="Book Antiqua" w:eastAsia="Book Antiqua" w:hAnsi="Book Antiqua" w:cs="Book Antiqua"/>
          <w:i/>
          <w:iCs/>
          <w:color w:val="000000"/>
          <w:szCs w:val="22"/>
        </w:rPr>
        <w:t>ATG4</w:t>
      </w:r>
      <w:r>
        <w:rPr>
          <w:rFonts w:ascii="Book Antiqua" w:eastAsia="Book Antiqua" w:hAnsi="Book Antiqua" w:cs="Book Antiqua"/>
          <w:color w:val="000000"/>
          <w:szCs w:val="22"/>
        </w:rPr>
        <w:t xml:space="preserve"> family and is associated in regulating the ATG8-LC3 conjugation system. ATG9</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protein is a functional orthologue that interacts with the </w:t>
      </w:r>
      <w:proofErr w:type="gramStart"/>
      <w:r>
        <w:rPr>
          <w:rFonts w:ascii="Book Antiqua" w:eastAsia="Book Antiqua" w:hAnsi="Book Antiqua" w:cs="Book Antiqua"/>
          <w:color w:val="000000"/>
          <w:szCs w:val="22"/>
        </w:rPr>
        <w:t>phagophore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121]</w:t>
      </w:r>
      <w:r>
        <w:rPr>
          <w:rFonts w:ascii="Book Antiqua" w:eastAsia="Book Antiqua" w:hAnsi="Book Antiqua" w:cs="Book Antiqua"/>
          <w:color w:val="000000"/>
          <w:szCs w:val="22"/>
        </w:rPr>
        <w:t xml:space="preserve">. Genome-wide methylation analysis and bisulfite sequencing reported low levels of </w:t>
      </w:r>
      <w:r>
        <w:rPr>
          <w:rFonts w:ascii="Book Antiqua" w:eastAsia="Book Antiqua" w:hAnsi="Book Antiqua" w:cs="Book Antiqua"/>
          <w:i/>
          <w:iCs/>
          <w:color w:val="000000"/>
          <w:szCs w:val="22"/>
        </w:rPr>
        <w:t>ULK2</w:t>
      </w:r>
      <w:r>
        <w:rPr>
          <w:rFonts w:ascii="Book Antiqua" w:eastAsia="Book Antiqua" w:hAnsi="Book Antiqua" w:cs="Book Antiqua"/>
          <w:color w:val="000000"/>
          <w:szCs w:val="22"/>
        </w:rPr>
        <w:t xml:space="preserve"> transcripts due to hypermethylation in </w:t>
      </w:r>
      <w:proofErr w:type="gramStart"/>
      <w:r>
        <w:rPr>
          <w:rFonts w:ascii="Book Antiqua" w:eastAsia="Book Antiqua" w:hAnsi="Book Antiqua" w:cs="Book Antiqua"/>
          <w:color w:val="000000"/>
          <w:szCs w:val="22"/>
        </w:rPr>
        <w:t>glioblastoma</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122]</w:t>
      </w:r>
      <w:r>
        <w:rPr>
          <w:rFonts w:ascii="Book Antiqua" w:eastAsia="Book Antiqua" w:hAnsi="Book Antiqua" w:cs="Book Antiqua"/>
          <w:color w:val="000000"/>
          <w:szCs w:val="22"/>
        </w:rPr>
        <w:t xml:space="preserve">. In NSCLC, promoter methylation of transcription factor 21 is associated with repressed autophagy; this negatively correlated with tumor stage, metastasis, and </w:t>
      </w:r>
      <w:proofErr w:type="gramStart"/>
      <w:r>
        <w:rPr>
          <w:rFonts w:ascii="Book Antiqua" w:eastAsia="Book Antiqua" w:hAnsi="Book Antiqua" w:cs="Book Antiqua"/>
          <w:color w:val="000000"/>
          <w:szCs w:val="22"/>
        </w:rPr>
        <w:t>invasion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123]</w:t>
      </w:r>
      <w:r>
        <w:rPr>
          <w:rFonts w:ascii="Book Antiqua" w:eastAsia="Book Antiqua" w:hAnsi="Book Antiqua" w:cs="Book Antiqua"/>
          <w:color w:val="000000"/>
          <w:szCs w:val="22"/>
        </w:rPr>
        <w:t>. Methylation analysis revealed silencing of</w:t>
      </w:r>
      <w:r>
        <w:rPr>
          <w:rFonts w:ascii="Book Antiqua" w:eastAsia="Book Antiqua" w:hAnsi="Book Antiqua" w:cs="Book Antiqua"/>
          <w:i/>
          <w:iCs/>
          <w:color w:val="000000"/>
          <w:szCs w:val="22"/>
        </w:rPr>
        <w:t xml:space="preserve"> MAP1LC3Av1</w:t>
      </w:r>
      <w:r>
        <w:rPr>
          <w:rFonts w:ascii="Book Antiqua" w:eastAsia="Book Antiqua" w:hAnsi="Book Antiqua" w:cs="Book Antiqua"/>
          <w:color w:val="000000"/>
          <w:szCs w:val="22"/>
        </w:rPr>
        <w:t xml:space="preserve"> </w:t>
      </w:r>
      <w:r w:rsidR="000D1A54">
        <w:rPr>
          <w:rFonts w:ascii="Book Antiqua" w:eastAsia="Book Antiqua" w:hAnsi="Book Antiqua" w:cs="Book Antiqua"/>
          <w:color w:val="000000"/>
          <w:szCs w:val="22"/>
        </w:rPr>
        <w:t>caused</w:t>
      </w:r>
      <w:r>
        <w:rPr>
          <w:rFonts w:ascii="Book Antiqua" w:eastAsia="Book Antiqua" w:hAnsi="Book Antiqua" w:cs="Book Antiqua"/>
          <w:color w:val="000000"/>
          <w:szCs w:val="22"/>
        </w:rPr>
        <w:t xml:space="preserve"> by </w:t>
      </w:r>
      <w:r>
        <w:rPr>
          <w:rFonts w:ascii="Book Antiqua" w:eastAsia="Book Antiqua" w:hAnsi="Book Antiqua" w:cs="Book Antiqua"/>
          <w:i/>
          <w:iCs/>
          <w:color w:val="000000"/>
          <w:szCs w:val="22"/>
        </w:rPr>
        <w:t>Helicobacter pylori</w:t>
      </w:r>
      <w:r>
        <w:rPr>
          <w:rFonts w:ascii="Book Antiqua" w:eastAsia="Book Antiqua" w:hAnsi="Book Antiqua" w:cs="Book Antiqua"/>
          <w:color w:val="000000"/>
          <w:szCs w:val="22"/>
        </w:rPr>
        <w:t xml:space="preserve"> infection in non-cancerous and cancerous gastric mucosae cells, </w:t>
      </w:r>
      <w:r w:rsidR="000D1A54">
        <w:rPr>
          <w:rFonts w:ascii="Book Antiqua" w:eastAsia="Book Antiqua" w:hAnsi="Book Antiqua" w:cs="Book Antiqua"/>
          <w:color w:val="000000"/>
          <w:szCs w:val="22"/>
        </w:rPr>
        <w:t xml:space="preserve">which </w:t>
      </w:r>
      <w:r>
        <w:rPr>
          <w:rFonts w:ascii="Book Antiqua" w:eastAsia="Book Antiqua" w:hAnsi="Book Antiqua" w:cs="Book Antiqua"/>
          <w:color w:val="000000"/>
          <w:szCs w:val="22"/>
        </w:rPr>
        <w:t xml:space="preserve">led to impaired </w:t>
      </w:r>
      <w:proofErr w:type="gramStart"/>
      <w:r>
        <w:rPr>
          <w:rFonts w:ascii="Book Antiqua" w:eastAsia="Book Antiqua" w:hAnsi="Book Antiqua" w:cs="Book Antiqua"/>
          <w:color w:val="000000"/>
          <w:szCs w:val="22"/>
        </w:rPr>
        <w:t>autophagy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124]</w:t>
      </w:r>
      <w:r>
        <w:rPr>
          <w:rFonts w:ascii="Book Antiqua" w:eastAsia="Book Antiqua" w:hAnsi="Book Antiqua" w:cs="Book Antiqua"/>
          <w:color w:val="000000"/>
          <w:szCs w:val="22"/>
        </w:rPr>
        <w:t xml:space="preserve">. Equally, </w:t>
      </w:r>
      <w:r>
        <w:rPr>
          <w:rFonts w:ascii="Book Antiqua" w:eastAsia="Book Antiqua" w:hAnsi="Book Antiqua" w:cs="Book Antiqua"/>
          <w:i/>
          <w:iCs/>
          <w:color w:val="000000"/>
          <w:szCs w:val="22"/>
        </w:rPr>
        <w:t xml:space="preserve">MAP1LC3Av1, </w:t>
      </w:r>
      <w:r>
        <w:rPr>
          <w:rFonts w:ascii="Book Antiqua" w:eastAsia="Book Antiqua" w:hAnsi="Book Antiqua" w:cs="Book Antiqua"/>
          <w:color w:val="000000"/>
          <w:szCs w:val="22"/>
        </w:rPr>
        <w:t xml:space="preserve">not </w:t>
      </w:r>
      <w:r>
        <w:rPr>
          <w:rFonts w:ascii="Book Antiqua" w:eastAsia="Book Antiqua" w:hAnsi="Book Antiqua" w:cs="Book Antiqua"/>
          <w:i/>
          <w:iCs/>
          <w:color w:val="000000"/>
          <w:szCs w:val="22"/>
        </w:rPr>
        <w:t>MAP1LC3B</w:t>
      </w:r>
      <w:r>
        <w:rPr>
          <w:rFonts w:ascii="Book Antiqua" w:eastAsia="Book Antiqua" w:hAnsi="Book Antiqua" w:cs="Book Antiqua"/>
          <w:color w:val="000000"/>
          <w:szCs w:val="22"/>
        </w:rPr>
        <w:t xml:space="preserve">, was frequently inactivated in ESCC due to demethylation and overexpression of </w:t>
      </w:r>
      <w:r>
        <w:rPr>
          <w:rFonts w:ascii="Book Antiqua" w:eastAsia="Book Antiqua" w:hAnsi="Book Antiqua" w:cs="Book Antiqua"/>
          <w:i/>
          <w:iCs/>
          <w:color w:val="000000"/>
          <w:szCs w:val="22"/>
        </w:rPr>
        <w:t>MAP1LC3Av1</w:t>
      </w:r>
      <w:r>
        <w:rPr>
          <w:rFonts w:ascii="Book Antiqua" w:eastAsia="Book Antiqua" w:hAnsi="Book Antiqua" w:cs="Book Antiqua"/>
          <w:color w:val="000000"/>
          <w:szCs w:val="22"/>
        </w:rPr>
        <w:t xml:space="preserve"> in those cells and exhibited anti-tumoral activity, such as decreasing the tumor volume and weight </w:t>
      </w:r>
      <w:r>
        <w:rPr>
          <w:rFonts w:ascii="Book Antiqua" w:eastAsia="Book Antiqua" w:hAnsi="Book Antiqua" w:cs="Book Antiqua"/>
          <w:i/>
          <w:iCs/>
          <w:color w:val="000000"/>
          <w:szCs w:val="22"/>
        </w:rPr>
        <w:t xml:space="preserve">in </w:t>
      </w:r>
      <w:proofErr w:type="gramStart"/>
      <w:r>
        <w:rPr>
          <w:rFonts w:ascii="Book Antiqua" w:eastAsia="Book Antiqua" w:hAnsi="Book Antiqua" w:cs="Book Antiqua"/>
          <w:i/>
          <w:iCs/>
          <w:color w:val="000000"/>
          <w:szCs w:val="22"/>
        </w:rPr>
        <w:t>vivo</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125]</w:t>
      </w:r>
      <w:r>
        <w:rPr>
          <w:rFonts w:ascii="Book Antiqua" w:eastAsia="Book Antiqua" w:hAnsi="Book Antiqua" w:cs="Book Antiqua"/>
          <w:color w:val="000000"/>
          <w:szCs w:val="22"/>
          <w:shd w:val="clear" w:color="auto" w:fill="FFFFFF"/>
        </w:rPr>
        <w:t>.</w:t>
      </w:r>
    </w:p>
    <w:p w14:paraId="1F468643" w14:textId="1C0308CF" w:rsidR="00A77B3E" w:rsidRDefault="00372EC6" w:rsidP="00D77F9D">
      <w:pPr>
        <w:spacing w:line="360" w:lineRule="auto"/>
        <w:ind w:firstLineChars="100" w:firstLine="240"/>
        <w:jc w:val="both"/>
      </w:pPr>
      <w:r>
        <w:rPr>
          <w:rFonts w:ascii="Book Antiqua" w:eastAsia="Book Antiqua" w:hAnsi="Book Antiqua" w:cs="Book Antiqua"/>
          <w:color w:val="000000"/>
          <w:szCs w:val="22"/>
          <w:shd w:val="clear" w:color="auto" w:fill="FFFFFF"/>
        </w:rPr>
        <w:lastRenderedPageBreak/>
        <w:t xml:space="preserve">In gastric cancer, promoter hypermethylation of tumor suppresser gene </w:t>
      </w:r>
      <w:r>
        <w:rPr>
          <w:rFonts w:ascii="Book Antiqua" w:eastAsia="Book Antiqua" w:hAnsi="Book Antiqua" w:cs="Book Antiqua"/>
          <w:i/>
          <w:iCs/>
          <w:color w:val="000000"/>
          <w:szCs w:val="22"/>
          <w:shd w:val="clear" w:color="auto" w:fill="FFFFFF"/>
        </w:rPr>
        <w:t>KLOTHE</w:t>
      </w:r>
      <w:r>
        <w:rPr>
          <w:rFonts w:ascii="Book Antiqua" w:eastAsia="Book Antiqua" w:hAnsi="Book Antiqua" w:cs="Book Antiqua"/>
          <w:color w:val="000000"/>
          <w:szCs w:val="22"/>
          <w:shd w:val="clear" w:color="auto" w:fill="FFFFFF"/>
        </w:rPr>
        <w:t xml:space="preserve"> was identified. Overexpression of </w:t>
      </w:r>
      <w:r>
        <w:rPr>
          <w:rFonts w:ascii="Book Antiqua" w:eastAsia="Book Antiqua" w:hAnsi="Book Antiqua" w:cs="Book Antiqua"/>
          <w:i/>
          <w:iCs/>
          <w:color w:val="000000"/>
          <w:szCs w:val="22"/>
          <w:shd w:val="clear" w:color="auto" w:fill="FFFFFF"/>
        </w:rPr>
        <w:t>KLOTHE</w:t>
      </w:r>
      <w:r>
        <w:rPr>
          <w:rFonts w:ascii="Book Antiqua" w:eastAsia="Book Antiqua" w:hAnsi="Book Antiqua" w:cs="Book Antiqua"/>
          <w:color w:val="000000"/>
          <w:szCs w:val="22"/>
          <w:shd w:val="clear" w:color="auto" w:fill="FFFFFF"/>
        </w:rPr>
        <w:t xml:space="preserve"> engaged in autophagy induction by increasing LC3-I/II ratio and decreased the protein phosphorylation of insulin growth factor-1 receptor, insulin receptor substrate-1, PI3K, Akt and mTOR signaling, as well as apoptosis in gastric cancer </w:t>
      </w:r>
      <w:proofErr w:type="gramStart"/>
      <w:r>
        <w:rPr>
          <w:rFonts w:ascii="Book Antiqua" w:eastAsia="Book Antiqua" w:hAnsi="Book Antiqua" w:cs="Book Antiqua"/>
          <w:color w:val="000000"/>
          <w:szCs w:val="22"/>
          <w:shd w:val="clear" w:color="auto" w:fill="FFFFFF"/>
        </w:rPr>
        <w:t>cells</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126]</w:t>
      </w:r>
      <w:r>
        <w:rPr>
          <w:rFonts w:ascii="Book Antiqua" w:eastAsia="Book Antiqua" w:hAnsi="Book Antiqua" w:cs="Book Antiqua"/>
          <w:color w:val="000000"/>
          <w:szCs w:val="22"/>
          <w:shd w:val="clear" w:color="auto" w:fill="FFFFFF"/>
        </w:rPr>
        <w:t>. Hypermethylation of BCL2/Adenovirus E1B 19KDa Protein-Interacting Protein 3 (</w:t>
      </w:r>
      <w:r>
        <w:rPr>
          <w:rFonts w:ascii="Book Antiqua" w:eastAsia="Book Antiqua" w:hAnsi="Book Antiqua" w:cs="Book Antiqua"/>
          <w:i/>
          <w:iCs/>
          <w:color w:val="000000"/>
          <w:szCs w:val="22"/>
          <w:shd w:val="clear" w:color="auto" w:fill="FFFFFF"/>
        </w:rPr>
        <w:t>BNIP3</w:t>
      </w:r>
      <w:r>
        <w:rPr>
          <w:rFonts w:ascii="Book Antiqua" w:eastAsia="Book Antiqua" w:hAnsi="Book Antiqua" w:cs="Book Antiqua"/>
          <w:color w:val="000000"/>
          <w:szCs w:val="22"/>
          <w:shd w:val="clear" w:color="auto" w:fill="FFFFFF"/>
        </w:rPr>
        <w:t xml:space="preserve">) promoter has been reported in human colorectal cancer cells. Treatment with demethylating agents, such as 5-aza-2’-deoxycytidine </w:t>
      </w:r>
      <w:r w:rsidR="00D85502">
        <w:rPr>
          <w:rFonts w:ascii="Book Antiqua" w:eastAsia="Book Antiqua" w:hAnsi="Book Antiqua" w:cs="Book Antiqua"/>
          <w:color w:val="000000"/>
          <w:szCs w:val="22"/>
        </w:rPr>
        <w:t xml:space="preserve">(DAC) </w:t>
      </w:r>
      <w:r>
        <w:rPr>
          <w:rFonts w:ascii="Book Antiqua" w:eastAsia="Book Antiqua" w:hAnsi="Book Antiqua" w:cs="Book Antiqua"/>
          <w:color w:val="000000"/>
          <w:szCs w:val="22"/>
          <w:shd w:val="clear" w:color="auto" w:fill="FFFFFF"/>
        </w:rPr>
        <w:t xml:space="preserve">is capable of restoring this </w:t>
      </w:r>
      <w:r>
        <w:rPr>
          <w:rFonts w:ascii="Book Antiqua" w:eastAsia="Book Antiqua" w:hAnsi="Book Antiqua" w:cs="Book Antiqua"/>
          <w:i/>
          <w:iCs/>
          <w:color w:val="000000"/>
          <w:szCs w:val="22"/>
          <w:shd w:val="clear" w:color="auto" w:fill="FFFFFF"/>
        </w:rPr>
        <w:t>BNIP3</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i/>
          <w:iCs/>
          <w:color w:val="000000"/>
          <w:szCs w:val="22"/>
          <w:shd w:val="clear" w:color="auto" w:fill="FFFFFF"/>
        </w:rPr>
        <w:t>via</w:t>
      </w:r>
      <w:r>
        <w:rPr>
          <w:rFonts w:ascii="Book Antiqua" w:eastAsia="Book Antiqua" w:hAnsi="Book Antiqua" w:cs="Book Antiqua"/>
          <w:color w:val="000000"/>
          <w:szCs w:val="22"/>
          <w:shd w:val="clear" w:color="auto" w:fill="FFFFFF"/>
        </w:rPr>
        <w:t xml:space="preserve"> KRAS dependency and MAPK kinase </w:t>
      </w:r>
      <w:proofErr w:type="gramStart"/>
      <w:r>
        <w:rPr>
          <w:rFonts w:ascii="Book Antiqua" w:eastAsia="Book Antiqua" w:hAnsi="Book Antiqua" w:cs="Book Antiqua"/>
          <w:color w:val="000000"/>
          <w:szCs w:val="22"/>
          <w:shd w:val="clear" w:color="auto" w:fill="FFFFFF"/>
        </w:rPr>
        <w:t>activation</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127]</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i/>
          <w:iCs/>
          <w:color w:val="000000"/>
          <w:szCs w:val="22"/>
          <w:shd w:val="clear" w:color="auto" w:fill="FFFFFF"/>
        </w:rPr>
        <w:t>GABARAP</w:t>
      </w:r>
      <w:r>
        <w:rPr>
          <w:rFonts w:ascii="Book Antiqua" w:eastAsia="Book Antiqua" w:hAnsi="Book Antiqua" w:cs="Book Antiqua"/>
          <w:color w:val="000000"/>
          <w:szCs w:val="22"/>
          <w:shd w:val="clear" w:color="auto" w:fill="FFFFFF"/>
        </w:rPr>
        <w:t xml:space="preserve"> family members were differentially expressed in human breast cancer biopsies, suggesting global aberrant DNA methylation. Grade III lymph node-positive breast cancer tissues strongly correlated with the downregulation of </w:t>
      </w:r>
      <w:proofErr w:type="gramStart"/>
      <w:r>
        <w:rPr>
          <w:rFonts w:ascii="Book Antiqua" w:eastAsia="Book Antiqua" w:hAnsi="Book Antiqua" w:cs="Book Antiqua"/>
          <w:i/>
          <w:iCs/>
          <w:color w:val="000000"/>
          <w:szCs w:val="22"/>
          <w:shd w:val="clear" w:color="auto" w:fill="FFFFFF"/>
        </w:rPr>
        <w:t>GABARAPL1</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128]</w:t>
      </w:r>
      <w:r>
        <w:rPr>
          <w:rFonts w:ascii="Book Antiqua" w:eastAsia="Book Antiqua" w:hAnsi="Book Antiqua" w:cs="Book Antiqua"/>
          <w:color w:val="000000"/>
          <w:szCs w:val="22"/>
          <w:shd w:val="clear" w:color="auto" w:fill="FFFFFF"/>
        </w:rPr>
        <w:t xml:space="preserve">. It was determined that nicotinamide N-methyl transferase (NNMT) negatively regulates autophagy. </w:t>
      </w:r>
      <w:r>
        <w:rPr>
          <w:rFonts w:ascii="Book Antiqua" w:eastAsia="Book Antiqua" w:hAnsi="Book Antiqua" w:cs="Book Antiqua"/>
          <w:i/>
          <w:iCs/>
          <w:color w:val="000000"/>
          <w:szCs w:val="22"/>
          <w:shd w:val="clear" w:color="auto" w:fill="FFFFFF"/>
        </w:rPr>
        <w:t>NNMT</w:t>
      </w:r>
      <w:r>
        <w:rPr>
          <w:rFonts w:ascii="Book Antiqua" w:eastAsia="Book Antiqua" w:hAnsi="Book Antiqua" w:cs="Book Antiqua"/>
          <w:color w:val="000000"/>
          <w:szCs w:val="22"/>
          <w:shd w:val="clear" w:color="auto" w:fill="FFFFFF"/>
        </w:rPr>
        <w:t xml:space="preserve"> knockdown enhanced liver tumor growth under nutrient deprived conditions through </w:t>
      </w:r>
      <w:r>
        <w:rPr>
          <w:rFonts w:ascii="Book Antiqua" w:eastAsia="Book Antiqua" w:hAnsi="Book Antiqua" w:cs="Book Antiqua"/>
          <w:i/>
          <w:iCs/>
          <w:color w:val="000000"/>
          <w:szCs w:val="22"/>
          <w:shd w:val="clear" w:color="auto" w:fill="FFFFFF"/>
        </w:rPr>
        <w:t xml:space="preserve">PP2A </w:t>
      </w:r>
      <w:r>
        <w:rPr>
          <w:rFonts w:ascii="Book Antiqua" w:eastAsia="Book Antiqua" w:hAnsi="Book Antiqua" w:cs="Book Antiqua"/>
          <w:color w:val="000000"/>
          <w:szCs w:val="22"/>
          <w:shd w:val="clear" w:color="auto" w:fill="FFFFFF"/>
        </w:rPr>
        <w:t xml:space="preserve">methylation and decreased the ULK1 activity augmenting protective </w:t>
      </w:r>
      <w:proofErr w:type="gramStart"/>
      <w:r>
        <w:rPr>
          <w:rFonts w:ascii="Book Antiqua" w:eastAsia="Book Antiqua" w:hAnsi="Book Antiqua" w:cs="Book Antiqua"/>
          <w:color w:val="000000"/>
          <w:szCs w:val="22"/>
          <w:shd w:val="clear" w:color="auto" w:fill="FFFFFF"/>
        </w:rPr>
        <w:t>autophagy</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129]</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i/>
          <w:iCs/>
          <w:color w:val="000000"/>
          <w:szCs w:val="22"/>
          <w:shd w:val="clear" w:color="auto" w:fill="FFFFFF"/>
        </w:rPr>
        <w:t>ATG5</w:t>
      </w:r>
      <w:r>
        <w:rPr>
          <w:rFonts w:ascii="Book Antiqua" w:eastAsia="Book Antiqua" w:hAnsi="Book Antiqua" w:cs="Book Antiqua"/>
          <w:color w:val="000000"/>
          <w:szCs w:val="22"/>
          <w:shd w:val="clear" w:color="auto" w:fill="FFFFFF"/>
        </w:rPr>
        <w:t xml:space="preserve"> promoter was hypermethylated in melanoma and was associated with suppressed basal autophagy</w:t>
      </w:r>
      <w:r w:rsidR="000D1A54">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 xml:space="preserve">hence, promoting oncogene induced cell proliferation in primary epidermal </w:t>
      </w:r>
      <w:proofErr w:type="gramStart"/>
      <w:r>
        <w:rPr>
          <w:rFonts w:ascii="Book Antiqua" w:eastAsia="Book Antiqua" w:hAnsi="Book Antiqua" w:cs="Book Antiqua"/>
          <w:color w:val="000000"/>
          <w:szCs w:val="22"/>
          <w:shd w:val="clear" w:color="auto" w:fill="FFFFFF"/>
        </w:rPr>
        <w:t>melanocytes</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130]</w:t>
      </w:r>
      <w:r>
        <w:rPr>
          <w:rFonts w:ascii="Book Antiqua" w:eastAsia="Book Antiqua" w:hAnsi="Book Antiqua" w:cs="Book Antiqua"/>
          <w:color w:val="000000"/>
          <w:szCs w:val="22"/>
          <w:shd w:val="clear" w:color="auto" w:fill="FFFFFF"/>
        </w:rPr>
        <w:t>.</w:t>
      </w:r>
    </w:p>
    <w:p w14:paraId="6F997421" w14:textId="77777777" w:rsidR="00A77B3E" w:rsidRDefault="00A77B3E">
      <w:pPr>
        <w:spacing w:line="360" w:lineRule="auto"/>
        <w:jc w:val="both"/>
      </w:pPr>
    </w:p>
    <w:p w14:paraId="6D09143D" w14:textId="77777777" w:rsidR="00A77B3E" w:rsidRDefault="00372EC6">
      <w:pPr>
        <w:spacing w:line="360" w:lineRule="auto"/>
        <w:jc w:val="both"/>
      </w:pPr>
      <w:r>
        <w:rPr>
          <w:rFonts w:ascii="Book Antiqua" w:eastAsia="Book Antiqua" w:hAnsi="Book Antiqua" w:cs="Book Antiqua"/>
          <w:b/>
          <w:bCs/>
          <w:caps/>
          <w:color w:val="000000"/>
          <w:szCs w:val="22"/>
          <w:u w:val="single"/>
        </w:rPr>
        <w:t>HISTONE REMODELING AND MODIFICATION REGULATING AUTOPHAGY</w:t>
      </w:r>
    </w:p>
    <w:p w14:paraId="105A6AEA" w14:textId="77777777" w:rsidR="00A77B3E" w:rsidRDefault="00372EC6">
      <w:pPr>
        <w:spacing w:line="360" w:lineRule="auto"/>
        <w:jc w:val="both"/>
      </w:pPr>
      <w:r>
        <w:rPr>
          <w:rFonts w:ascii="Book Antiqua" w:eastAsia="Book Antiqua" w:hAnsi="Book Antiqua" w:cs="Book Antiqua"/>
          <w:b/>
          <w:bCs/>
          <w:i/>
          <w:iCs/>
          <w:color w:val="000000"/>
          <w:szCs w:val="22"/>
        </w:rPr>
        <w:t>Histone deacetylation/acetylation</w:t>
      </w:r>
    </w:p>
    <w:p w14:paraId="77C44522" w14:textId="334F89A3" w:rsidR="00A77B3E" w:rsidRDefault="00372EC6">
      <w:pPr>
        <w:spacing w:line="360" w:lineRule="auto"/>
        <w:jc w:val="both"/>
      </w:pPr>
      <w:r>
        <w:rPr>
          <w:rFonts w:ascii="Book Antiqua" w:eastAsia="Book Antiqua" w:hAnsi="Book Antiqua" w:cs="Book Antiqua"/>
          <w:color w:val="000000"/>
          <w:szCs w:val="22"/>
        </w:rPr>
        <w:t xml:space="preserve">Several findings report core autophagy-related genes could be silenced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histone </w:t>
      </w:r>
      <w:proofErr w:type="gramStart"/>
      <w:r>
        <w:rPr>
          <w:rFonts w:ascii="Book Antiqua" w:eastAsia="Book Antiqua" w:hAnsi="Book Antiqua" w:cs="Book Antiqua"/>
          <w:color w:val="000000"/>
          <w:szCs w:val="22"/>
        </w:rPr>
        <w:t>deacetylations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131]</w:t>
      </w:r>
      <w:r>
        <w:rPr>
          <w:rFonts w:ascii="Book Antiqua" w:eastAsia="Book Antiqua" w:hAnsi="Book Antiqua" w:cs="Book Antiqua"/>
          <w:color w:val="000000"/>
          <w:szCs w:val="22"/>
        </w:rPr>
        <w:t xml:space="preserve">. In human and mouse CSCs, HDAC enzyme activity has been suggested to function as a pluripotent factor. Pharmacological inhibition or knockdown of HDAC6, inhibited CSCs proliferation and reduced the protein levels of POU5F1, NANOG and SOX2 (pluripotent factors) in human NT2/D1 and murine P19 embryonic carcinoma </w:t>
      </w:r>
      <w:proofErr w:type="gramStart"/>
      <w:r>
        <w:rPr>
          <w:rFonts w:ascii="Book Antiqua" w:eastAsia="Book Antiqua" w:hAnsi="Book Antiqua" w:cs="Book Antiqua"/>
          <w:color w:val="000000"/>
          <w:szCs w:val="22"/>
        </w:rPr>
        <w:t>CSCs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132]</w:t>
      </w:r>
      <w:r>
        <w:rPr>
          <w:rFonts w:ascii="Book Antiqua" w:eastAsia="Book Antiqua" w:hAnsi="Book Antiqua" w:cs="Book Antiqua"/>
          <w:color w:val="000000"/>
          <w:szCs w:val="22"/>
        </w:rPr>
        <w:t xml:space="preserve">. HDAC6 silencing led to the activation of autophagy with increased proteins levels of ATG5, ATG7 and decreased SQSTM1. </w:t>
      </w:r>
      <w:r>
        <w:rPr>
          <w:rFonts w:ascii="Book Antiqua" w:eastAsia="Book Antiqua" w:hAnsi="Book Antiqua" w:cs="Book Antiqua"/>
          <w:i/>
          <w:iCs/>
          <w:color w:val="000000"/>
          <w:szCs w:val="22"/>
        </w:rPr>
        <w:t>ATG7</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ATG12</w:t>
      </w:r>
      <w:r>
        <w:rPr>
          <w:rFonts w:ascii="Book Antiqua" w:eastAsia="Book Antiqua" w:hAnsi="Book Antiqua" w:cs="Book Antiqua"/>
          <w:color w:val="000000"/>
          <w:szCs w:val="22"/>
        </w:rPr>
        <w:t xml:space="preserve"> knockdown NT2/D1 decreased HDAC6 protein levels and promoted differentiation. In comparison, </w:t>
      </w:r>
      <w:r>
        <w:rPr>
          <w:rFonts w:ascii="Book Antiqua" w:eastAsia="Book Antiqua" w:hAnsi="Book Antiqua" w:cs="Book Antiqua"/>
          <w:i/>
          <w:iCs/>
          <w:color w:val="000000"/>
          <w:szCs w:val="22"/>
        </w:rPr>
        <w:t xml:space="preserve">HDAC6 </w:t>
      </w:r>
      <w:r>
        <w:rPr>
          <w:rFonts w:ascii="Book Antiqua" w:eastAsia="Book Antiqua" w:hAnsi="Book Antiqua" w:cs="Book Antiqua"/>
          <w:color w:val="000000"/>
          <w:szCs w:val="22"/>
        </w:rPr>
        <w:t xml:space="preserve">silencing, downregulated autophagy and promoted apoptosis in differentiated </w:t>
      </w:r>
      <w:r>
        <w:rPr>
          <w:rFonts w:ascii="Book Antiqua" w:eastAsia="Book Antiqua" w:hAnsi="Book Antiqua" w:cs="Book Antiqua"/>
          <w:color w:val="000000"/>
          <w:szCs w:val="22"/>
        </w:rPr>
        <w:lastRenderedPageBreak/>
        <w:t xml:space="preserve">breast cancer </w:t>
      </w:r>
      <w:proofErr w:type="gramStart"/>
      <w:r>
        <w:rPr>
          <w:rFonts w:ascii="Book Antiqua" w:eastAsia="Book Antiqua" w:hAnsi="Book Antiqua" w:cs="Book Antiqua"/>
          <w:color w:val="000000"/>
          <w:szCs w:val="22"/>
        </w:rPr>
        <w:t>cells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132]</w:t>
      </w:r>
      <w:r>
        <w:rPr>
          <w:rFonts w:ascii="Book Antiqua" w:eastAsia="Book Antiqua" w:hAnsi="Book Antiqua" w:cs="Book Antiqua"/>
          <w:color w:val="000000"/>
          <w:szCs w:val="22"/>
        </w:rPr>
        <w:t xml:space="preserve">. These findings are indicative of the discriminatory role of HDAC6 in the maintenance of CSCs, as well as differentiated cancer cells. Similarly, glioma CSCs expressing increased levels of HDAC6 contributed to their </w:t>
      </w:r>
      <w:proofErr w:type="gramStart"/>
      <w:r>
        <w:rPr>
          <w:rFonts w:ascii="Book Antiqua" w:eastAsia="Book Antiqua" w:hAnsi="Book Antiqua" w:cs="Book Antiqua"/>
          <w:color w:val="000000"/>
          <w:szCs w:val="22"/>
        </w:rPr>
        <w:t>stemness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132,133]</w:t>
      </w:r>
      <w:r>
        <w:rPr>
          <w:rFonts w:ascii="Book Antiqua" w:eastAsia="Book Antiqua" w:hAnsi="Book Antiqua" w:cs="Book Antiqua"/>
          <w:color w:val="000000"/>
          <w:szCs w:val="22"/>
        </w:rPr>
        <w:t xml:space="preserve">. Chemotherapy and radiotherapy resistance is often mediated by the stemness characteristic of CSCs and is an important prognostic factor in various tumors. Yang </w:t>
      </w:r>
      <w:r>
        <w:rPr>
          <w:rFonts w:ascii="Book Antiqua" w:eastAsia="Book Antiqua" w:hAnsi="Book Antiqua" w:cs="Book Antiqua"/>
          <w:i/>
          <w:iCs/>
          <w:color w:val="000000"/>
          <w:szCs w:val="22"/>
        </w:rPr>
        <w:t>et al</w:t>
      </w:r>
      <w:r w:rsidR="00D77F9D">
        <w:rPr>
          <w:rFonts w:ascii="Book Antiqua" w:eastAsia="Book Antiqua" w:hAnsi="Book Antiqua" w:cs="Book Antiqua"/>
          <w:color w:val="000000"/>
          <w:szCs w:val="28"/>
          <w:vertAlign w:val="superscript"/>
        </w:rPr>
        <w:t>[133]</w:t>
      </w:r>
      <w:r>
        <w:rPr>
          <w:rFonts w:ascii="Book Antiqua" w:eastAsia="Book Antiqua" w:hAnsi="Book Antiqua" w:cs="Book Antiqua"/>
          <w:color w:val="000000"/>
          <w:szCs w:val="22"/>
        </w:rPr>
        <w:t xml:space="preserve"> indicated HDAC6 inhibition rendered the transcription of SHH signaling pathway, decreased glioma CSCs neurosphere formation and protein expression of SOX2 and BMIL1, suggesting the induction of cell differentiation. Subsequently, HDAC6 knockdown resulted to radiosensitivity in glioma </w:t>
      </w:r>
      <w:proofErr w:type="gramStart"/>
      <w:r>
        <w:rPr>
          <w:rFonts w:ascii="Book Antiqua" w:eastAsia="Book Antiqua" w:hAnsi="Book Antiqua" w:cs="Book Antiqua"/>
          <w:color w:val="000000"/>
          <w:szCs w:val="22"/>
        </w:rPr>
        <w:t>CSCs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133]</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HDAC6</w:t>
      </w:r>
      <w:r>
        <w:rPr>
          <w:rFonts w:ascii="Book Antiqua" w:eastAsia="Book Antiqua" w:hAnsi="Book Antiqua" w:cs="Book Antiqua"/>
          <w:color w:val="000000"/>
          <w:szCs w:val="22"/>
        </w:rPr>
        <w:t xml:space="preserve"> silencing achieved radio sensitization through the activation of BECN1</w:t>
      </w:r>
      <w:r w:rsidR="000D1A54">
        <w:rPr>
          <w:rFonts w:ascii="Book Antiqua" w:eastAsia="Book Antiqua" w:hAnsi="Book Antiqua" w:cs="Book Antiqua"/>
          <w:color w:val="000000"/>
          <w:szCs w:val="22"/>
        </w:rPr>
        <w:t>; however,</w:t>
      </w:r>
      <w:r w:rsidR="006A0AE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autophagy inhibition through 3-MA countered this </w:t>
      </w:r>
      <w:proofErr w:type="gramStart"/>
      <w:r>
        <w:rPr>
          <w:rFonts w:ascii="Book Antiqua" w:eastAsia="Book Antiqua" w:hAnsi="Book Antiqua" w:cs="Book Antiqua"/>
          <w:color w:val="000000"/>
          <w:szCs w:val="22"/>
        </w:rPr>
        <w:t>phenomenon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134]</w:t>
      </w:r>
      <w:r>
        <w:rPr>
          <w:rFonts w:ascii="Book Antiqua" w:eastAsia="Book Antiqua" w:hAnsi="Book Antiqua" w:cs="Book Antiqua"/>
          <w:color w:val="000000"/>
          <w:szCs w:val="22"/>
        </w:rPr>
        <w:t>. It can be proposed that HDAC6 promotes radio resistance by suppressing BECN1.</w:t>
      </w:r>
    </w:p>
    <w:p w14:paraId="3F9D170C" w14:textId="36F66AD5" w:rsidR="00A77B3E" w:rsidRDefault="00372EC6" w:rsidP="00D77F9D">
      <w:pPr>
        <w:spacing w:line="360" w:lineRule="auto"/>
        <w:ind w:firstLineChars="100" w:firstLine="240"/>
        <w:jc w:val="both"/>
      </w:pPr>
      <w:r>
        <w:rPr>
          <w:rFonts w:ascii="Book Antiqua" w:eastAsia="Book Antiqua" w:hAnsi="Book Antiqua" w:cs="Book Antiqua"/>
          <w:color w:val="000000"/>
          <w:szCs w:val="22"/>
        </w:rPr>
        <w:t xml:space="preserve">A study on neuroblastoma cohort indicated that </w:t>
      </w:r>
      <w:r>
        <w:rPr>
          <w:rFonts w:ascii="Book Antiqua" w:eastAsia="Book Antiqua" w:hAnsi="Book Antiqua" w:cs="Book Antiqua"/>
          <w:i/>
          <w:iCs/>
          <w:color w:val="000000"/>
          <w:szCs w:val="22"/>
        </w:rPr>
        <w:t>ATG4D</w:t>
      </w:r>
      <w:r>
        <w:rPr>
          <w:rFonts w:ascii="Book Antiqua" w:eastAsia="Book Antiqua" w:hAnsi="Book Antiqua" w:cs="Book Antiqua"/>
          <w:color w:val="000000"/>
          <w:szCs w:val="22"/>
        </w:rPr>
        <w:t xml:space="preserve"> positively correlated with </w:t>
      </w:r>
      <w:r>
        <w:rPr>
          <w:rFonts w:ascii="Book Antiqua" w:eastAsia="Book Antiqua" w:hAnsi="Book Antiqua" w:cs="Book Antiqua"/>
          <w:i/>
          <w:iCs/>
          <w:color w:val="000000"/>
          <w:szCs w:val="22"/>
        </w:rPr>
        <w:t>HDAC10</w:t>
      </w:r>
      <w:r>
        <w:rPr>
          <w:rFonts w:ascii="Book Antiqua" w:eastAsia="Book Antiqua" w:hAnsi="Book Antiqua" w:cs="Book Antiqua"/>
          <w:color w:val="000000"/>
          <w:szCs w:val="22"/>
        </w:rPr>
        <w:t xml:space="preserve"> expression. </w:t>
      </w:r>
      <w:r>
        <w:rPr>
          <w:rFonts w:ascii="Book Antiqua" w:eastAsia="Book Antiqua" w:hAnsi="Book Antiqua" w:cs="Book Antiqua"/>
          <w:i/>
          <w:iCs/>
          <w:color w:val="000000"/>
          <w:szCs w:val="22"/>
        </w:rPr>
        <w:t>HDAC10</w:t>
      </w:r>
      <w:r>
        <w:rPr>
          <w:rFonts w:ascii="Book Antiqua" w:eastAsia="Book Antiqua" w:hAnsi="Book Antiqua" w:cs="Book Antiqua"/>
          <w:i/>
          <w:iCs/>
          <w:color w:val="000000"/>
          <w:szCs w:val="28"/>
          <w:vertAlign w:val="superscript"/>
        </w:rPr>
        <w:t>high</w:t>
      </w:r>
      <w:r>
        <w:rPr>
          <w:rFonts w:ascii="Book Antiqua" w:eastAsia="Book Antiqua" w:hAnsi="Book Antiqua" w:cs="Book Antiqua"/>
          <w:color w:val="000000"/>
          <w:szCs w:val="28"/>
          <w:vertAlign w:val="superscript"/>
        </w:rPr>
        <w:t xml:space="preserve"> </w:t>
      </w:r>
      <w:r>
        <w:rPr>
          <w:rFonts w:ascii="Book Antiqua" w:eastAsia="Book Antiqua" w:hAnsi="Book Antiqua" w:cs="Book Antiqua"/>
          <w:color w:val="000000"/>
          <w:szCs w:val="22"/>
        </w:rPr>
        <w:t xml:space="preserve">expression was correlated with significantly poor survival outcome of patients. In addition, </w:t>
      </w:r>
      <w:r>
        <w:rPr>
          <w:rFonts w:ascii="Book Antiqua" w:eastAsia="Book Antiqua" w:hAnsi="Book Antiqua" w:cs="Book Antiqua"/>
          <w:i/>
          <w:iCs/>
          <w:color w:val="000000"/>
          <w:szCs w:val="22"/>
        </w:rPr>
        <w:t>HDAC10</w:t>
      </w:r>
      <w:r>
        <w:rPr>
          <w:rFonts w:ascii="Book Antiqua" w:eastAsia="Book Antiqua" w:hAnsi="Book Antiqua" w:cs="Book Antiqua"/>
          <w:color w:val="000000"/>
          <w:szCs w:val="22"/>
        </w:rPr>
        <w:t xml:space="preserve"> overexpression in neuroblastoma cells promoted Doxorubicin resistance in neuroblastoma cells through HSC70/HSP70 interaction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its deacetylation </w:t>
      </w:r>
      <w:proofErr w:type="gramStart"/>
      <w:r>
        <w:rPr>
          <w:rFonts w:ascii="Book Antiqua" w:eastAsia="Book Antiqua" w:hAnsi="Book Antiqua" w:cs="Book Antiqua"/>
          <w:color w:val="000000"/>
          <w:szCs w:val="22"/>
        </w:rPr>
        <w:t>function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135]</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SIRT6</w:t>
      </w:r>
      <w:r>
        <w:rPr>
          <w:rFonts w:ascii="Book Antiqua" w:eastAsia="Book Antiqua" w:hAnsi="Book Antiqua" w:cs="Book Antiqua"/>
          <w:color w:val="000000"/>
          <w:szCs w:val="22"/>
        </w:rPr>
        <w:t xml:space="preserve"> (Sirtuin family member of NAD dependent deacetylase) was reported to be overexpressed in primary ESCC samples. </w:t>
      </w:r>
      <w:r w:rsidRPr="00D77F9D">
        <w:rPr>
          <w:rFonts w:ascii="Book Antiqua" w:eastAsia="Book Antiqua" w:hAnsi="Book Antiqua" w:cs="Book Antiqua"/>
          <w:i/>
          <w:iCs/>
          <w:color w:val="000000"/>
          <w:szCs w:val="22"/>
        </w:rPr>
        <w:t>SIRT6</w:t>
      </w:r>
      <w:r>
        <w:rPr>
          <w:rFonts w:ascii="Book Antiqua" w:eastAsia="Book Antiqua" w:hAnsi="Book Antiqua" w:cs="Book Antiqua"/>
          <w:color w:val="000000"/>
          <w:szCs w:val="22"/>
        </w:rPr>
        <w:t xml:space="preserve"> initiated LC3B mediated autophagic flux in ESCC cells by interacting with ULK1 and inhibited mTOR. In parallel, SIRT6 promoted cellular proliferation and participated in regulating the G2M phase. These observations support the potential oncogenic role of </w:t>
      </w:r>
      <w:r w:rsidRPr="00D77F9D">
        <w:rPr>
          <w:rFonts w:ascii="Book Antiqua" w:eastAsia="Book Antiqua" w:hAnsi="Book Antiqua" w:cs="Book Antiqua"/>
          <w:i/>
          <w:iCs/>
          <w:color w:val="000000"/>
          <w:szCs w:val="22"/>
        </w:rPr>
        <w:t>SIRT6</w:t>
      </w:r>
      <w:r>
        <w:rPr>
          <w:rFonts w:ascii="Book Antiqua" w:eastAsia="Book Antiqua" w:hAnsi="Book Antiqua" w:cs="Book Antiqua"/>
          <w:color w:val="000000"/>
          <w:szCs w:val="22"/>
        </w:rPr>
        <w:t xml:space="preserve"> and its role in activating </w:t>
      </w:r>
      <w:proofErr w:type="gramStart"/>
      <w:r>
        <w:rPr>
          <w:rFonts w:ascii="Book Antiqua" w:eastAsia="Book Antiqua" w:hAnsi="Book Antiqua" w:cs="Book Antiqua"/>
          <w:color w:val="000000"/>
          <w:szCs w:val="22"/>
        </w:rPr>
        <w:t>autophagy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136]</w:t>
      </w:r>
      <w:r>
        <w:rPr>
          <w:rFonts w:ascii="Book Antiqua" w:eastAsia="Book Antiqua" w:hAnsi="Book Antiqua" w:cs="Book Antiqua"/>
          <w:color w:val="000000"/>
          <w:szCs w:val="22"/>
        </w:rPr>
        <w:t>. HDAC1 suppression led to tumor growth regression by inciting mitotic defect</w:t>
      </w:r>
      <w:r w:rsidR="000D1A54">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and caspase-independent of autophagic cell death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LC3B in hepatocellular carcinoma (HCC</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137]</w:t>
      </w:r>
      <w:r>
        <w:rPr>
          <w:rFonts w:ascii="Book Antiqua" w:eastAsia="Book Antiqua" w:hAnsi="Book Antiqua" w:cs="Book Antiqua"/>
          <w:color w:val="000000"/>
          <w:szCs w:val="22"/>
        </w:rPr>
        <w:t xml:space="preserve">. Similarly, overexpression of </w:t>
      </w:r>
      <w:r>
        <w:rPr>
          <w:rFonts w:ascii="Book Antiqua" w:eastAsia="Book Antiqua" w:hAnsi="Book Antiqua" w:cs="Book Antiqua"/>
          <w:i/>
          <w:iCs/>
          <w:color w:val="000000"/>
          <w:szCs w:val="22"/>
        </w:rPr>
        <w:t>HDAC8</w:t>
      </w:r>
      <w:r>
        <w:rPr>
          <w:rFonts w:ascii="Book Antiqua" w:eastAsia="Book Antiqua" w:hAnsi="Book Antiqua" w:cs="Book Antiqua"/>
          <w:color w:val="000000"/>
          <w:szCs w:val="22"/>
        </w:rPr>
        <w:t xml:space="preserve"> is prevalent in oral squamous cell carcinoma</w:t>
      </w:r>
      <w:r w:rsidR="00C34BE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w:t>
      </w:r>
      <w:r>
        <w:rPr>
          <w:rFonts w:ascii="Book Antiqua" w:eastAsia="Book Antiqua" w:hAnsi="Book Antiqua" w:cs="Book Antiqua"/>
          <w:i/>
          <w:iCs/>
          <w:color w:val="000000"/>
          <w:szCs w:val="22"/>
        </w:rPr>
        <w:t>HDAC8</w:t>
      </w:r>
      <w:r>
        <w:rPr>
          <w:rFonts w:ascii="Book Antiqua" w:eastAsia="Book Antiqua" w:hAnsi="Book Antiqua" w:cs="Book Antiqua"/>
          <w:color w:val="000000"/>
          <w:szCs w:val="22"/>
        </w:rPr>
        <w:t xml:space="preserve"> silencing led to anti-proliferative effects and cell death mediated through caspase 9, 3 and 7. The administration of CQ with silenced </w:t>
      </w:r>
      <w:r>
        <w:rPr>
          <w:rFonts w:ascii="Book Antiqua" w:eastAsia="Book Antiqua" w:hAnsi="Book Antiqua" w:cs="Book Antiqua"/>
          <w:i/>
          <w:iCs/>
          <w:color w:val="000000"/>
          <w:szCs w:val="22"/>
        </w:rPr>
        <w:t>HDAC8</w:t>
      </w:r>
      <w:r>
        <w:rPr>
          <w:rFonts w:ascii="Book Antiqua" w:eastAsia="Book Antiqua" w:hAnsi="Book Antiqua" w:cs="Book Antiqua"/>
          <w:color w:val="000000"/>
          <w:szCs w:val="22"/>
        </w:rPr>
        <w:t xml:space="preserve"> substantially reduced cellular viability (as compared to </w:t>
      </w:r>
      <w:r>
        <w:rPr>
          <w:rFonts w:ascii="Book Antiqua" w:eastAsia="Book Antiqua" w:hAnsi="Book Antiqua" w:cs="Book Antiqua"/>
          <w:i/>
          <w:iCs/>
          <w:color w:val="000000"/>
          <w:szCs w:val="22"/>
        </w:rPr>
        <w:t>HDAC8</w:t>
      </w:r>
      <w:r>
        <w:rPr>
          <w:rFonts w:ascii="Book Antiqua" w:eastAsia="Book Antiqua" w:hAnsi="Book Antiqua" w:cs="Book Antiqua"/>
          <w:color w:val="000000"/>
          <w:szCs w:val="22"/>
        </w:rPr>
        <w:t xml:space="preserve"> knockdown without CQ</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138]</w:t>
      </w:r>
      <w:r>
        <w:rPr>
          <w:rFonts w:ascii="Book Antiqua" w:eastAsia="Book Antiqua" w:hAnsi="Book Antiqua" w:cs="Book Antiqua"/>
          <w:color w:val="000000"/>
          <w:szCs w:val="22"/>
        </w:rPr>
        <w:t xml:space="preserve">. In salivary mucoepidermoid carcinoma cells, </w:t>
      </w:r>
      <w:r>
        <w:rPr>
          <w:rFonts w:ascii="Book Antiqua" w:eastAsia="Book Antiqua" w:hAnsi="Book Antiqua" w:cs="Book Antiqua"/>
          <w:i/>
          <w:iCs/>
          <w:color w:val="000000"/>
          <w:szCs w:val="22"/>
        </w:rPr>
        <w:t>HDAC7</w:t>
      </w:r>
      <w:r>
        <w:rPr>
          <w:rFonts w:ascii="Book Antiqua" w:eastAsia="Book Antiqua" w:hAnsi="Book Antiqua" w:cs="Book Antiqua"/>
          <w:color w:val="000000"/>
          <w:szCs w:val="22"/>
        </w:rPr>
        <w:t xml:space="preserve"> silencing attenuated cellular proliferation and c-MYC </w:t>
      </w:r>
      <w:r>
        <w:rPr>
          <w:rFonts w:ascii="Book Antiqua" w:eastAsia="Book Antiqua" w:hAnsi="Book Antiqua" w:cs="Book Antiqua"/>
          <w:color w:val="000000"/>
          <w:szCs w:val="22"/>
        </w:rPr>
        <w:lastRenderedPageBreak/>
        <w:t xml:space="preserve">expression and triggered G2/M phase cell cycle arrest mediated through P27. This stimulated apoptosis and </w:t>
      </w:r>
      <w:proofErr w:type="gramStart"/>
      <w:r>
        <w:rPr>
          <w:rFonts w:ascii="Book Antiqua" w:eastAsia="Book Antiqua" w:hAnsi="Book Antiqua" w:cs="Book Antiqua"/>
          <w:color w:val="000000"/>
          <w:szCs w:val="22"/>
        </w:rPr>
        <w:t>autophagy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139]</w:t>
      </w:r>
      <w:r>
        <w:rPr>
          <w:rFonts w:ascii="Book Antiqua" w:eastAsia="Book Antiqua" w:hAnsi="Book Antiqua" w:cs="Book Antiqua"/>
          <w:color w:val="000000"/>
          <w:szCs w:val="22"/>
        </w:rPr>
        <w:t>.</w:t>
      </w:r>
    </w:p>
    <w:p w14:paraId="0889FE34" w14:textId="034A0E26" w:rsidR="00A77B3E" w:rsidRDefault="00372EC6" w:rsidP="00D77F9D">
      <w:pPr>
        <w:spacing w:line="360" w:lineRule="auto"/>
        <w:ind w:firstLineChars="100" w:firstLine="240"/>
        <w:jc w:val="both"/>
      </w:pPr>
      <w:r>
        <w:rPr>
          <w:rFonts w:ascii="Book Antiqua" w:eastAsia="Book Antiqua" w:hAnsi="Book Antiqua" w:cs="Book Antiqua"/>
          <w:color w:val="000000"/>
          <w:szCs w:val="22"/>
        </w:rPr>
        <w:t xml:space="preserve">To the contrary, HDAC activity has been implicated in positive regulation of autophagy in differentiated cancer cells. It has been reported that HDAC6 dependent autophagy compensated for the impaired ubiquitin-proteosome </w:t>
      </w:r>
      <w:proofErr w:type="gramStart"/>
      <w:r>
        <w:rPr>
          <w:rFonts w:ascii="Book Antiqua" w:eastAsia="Book Antiqua" w:hAnsi="Book Antiqua" w:cs="Book Antiqua"/>
          <w:color w:val="000000"/>
          <w:szCs w:val="22"/>
        </w:rPr>
        <w:t>pathway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140]</w:t>
      </w:r>
      <w:r>
        <w:rPr>
          <w:rFonts w:ascii="Book Antiqua" w:eastAsia="Book Antiqua" w:hAnsi="Book Antiqua" w:cs="Book Antiqua"/>
          <w:color w:val="000000"/>
          <w:szCs w:val="22"/>
        </w:rPr>
        <w:t xml:space="preserve">. Ectopic overexpression of HDAC6 in hepatocellular carcinoma cell line Hep3B reduced cell growth and proliferation without inducing pro-apoptotic proteins. Notably, HDAC6 activated autophagic cell death. Xenograft mouse model demonstrated similar findings and determined that autophagy cell death required the activation of BECN1 and </w:t>
      </w:r>
      <w:proofErr w:type="gramStart"/>
      <w:r>
        <w:rPr>
          <w:rFonts w:ascii="Book Antiqua" w:eastAsia="Book Antiqua" w:hAnsi="Book Antiqua" w:cs="Book Antiqua"/>
          <w:color w:val="000000"/>
          <w:szCs w:val="22"/>
        </w:rPr>
        <w:t>JNK</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141]</w:t>
      </w:r>
      <w:r>
        <w:rPr>
          <w:rFonts w:ascii="Book Antiqua" w:eastAsia="Book Antiqua" w:hAnsi="Book Antiqua" w:cs="Book Antiqua"/>
          <w:color w:val="000000"/>
          <w:szCs w:val="22"/>
        </w:rPr>
        <w:t>.</w:t>
      </w:r>
    </w:p>
    <w:p w14:paraId="30E9D860" w14:textId="0DA28A1A" w:rsidR="00A77B3E" w:rsidRDefault="00372EC6" w:rsidP="00D77F9D">
      <w:pPr>
        <w:spacing w:line="360" w:lineRule="auto"/>
        <w:ind w:firstLineChars="100" w:firstLine="240"/>
        <w:jc w:val="both"/>
      </w:pPr>
      <w:r>
        <w:rPr>
          <w:rFonts w:ascii="Book Antiqua" w:eastAsia="Book Antiqua" w:hAnsi="Book Antiqua" w:cs="Book Antiqua"/>
          <w:color w:val="000000"/>
          <w:szCs w:val="22"/>
        </w:rPr>
        <w:t xml:space="preserve">The Bromodomain and extra-terminal domain (BET) family are epigenetic regulators that preferentially bind to acetylated histones. Proteomic analysis revealed binding of BET proteins caused them to localize by the chromosome recruiting positive transcription elongation factor b (P-TEFb). Transcriptional kinase cyclin dependent kinase-9 (CDK9) and regulatory subunits CyclinT1, T2 or K bind to BRD4 resulting </w:t>
      </w:r>
      <w:r w:rsidR="000D1A54">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the phosphorylation of pol II (RNA polymerase II)</w:t>
      </w:r>
      <w:r w:rsidR="000D1A54">
        <w:rPr>
          <w:rFonts w:ascii="Book Antiqua" w:eastAsia="Book Antiqua" w:hAnsi="Book Antiqua" w:cs="Book Antiqua"/>
          <w:color w:val="000000"/>
          <w:szCs w:val="22"/>
        </w:rPr>
        <w:t>, which</w:t>
      </w:r>
      <w:r>
        <w:rPr>
          <w:rFonts w:ascii="Book Antiqua" w:eastAsia="Book Antiqua" w:hAnsi="Book Antiqua" w:cs="Book Antiqua"/>
          <w:color w:val="000000"/>
          <w:szCs w:val="22"/>
        </w:rPr>
        <w:t xml:space="preserve"> results </w:t>
      </w:r>
      <w:r w:rsidR="000D1A54">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 xml:space="preserve">gene </w:t>
      </w:r>
      <w:proofErr w:type="gramStart"/>
      <w:r>
        <w:rPr>
          <w:rFonts w:ascii="Book Antiqua" w:eastAsia="Book Antiqua" w:hAnsi="Book Antiqua" w:cs="Book Antiqua"/>
          <w:color w:val="000000"/>
          <w:szCs w:val="22"/>
        </w:rPr>
        <w:t>transcription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142]</w:t>
      </w:r>
      <w:r>
        <w:rPr>
          <w:rFonts w:ascii="Book Antiqua" w:eastAsia="Book Antiqua" w:hAnsi="Book Antiqua" w:cs="Book Antiqua"/>
          <w:color w:val="000000"/>
          <w:szCs w:val="22"/>
        </w:rPr>
        <w:t xml:space="preserve">. The BET family is composed of four members: BRD2, BRD3, BRD4 and </w:t>
      </w:r>
      <w:proofErr w:type="gramStart"/>
      <w:r>
        <w:rPr>
          <w:rFonts w:ascii="Book Antiqua" w:eastAsia="Book Antiqua" w:hAnsi="Book Antiqua" w:cs="Book Antiqua"/>
          <w:color w:val="000000"/>
          <w:szCs w:val="22"/>
        </w:rPr>
        <w:t>BRDT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143]</w:t>
      </w:r>
      <w:r>
        <w:rPr>
          <w:rFonts w:ascii="Book Antiqua" w:eastAsia="Book Antiqua" w:hAnsi="Book Antiqua" w:cs="Book Antiqua"/>
          <w:color w:val="000000"/>
          <w:szCs w:val="22"/>
        </w:rPr>
        <w:t xml:space="preserve">. BRD4 has a prominent role in G1 phase in the cell </w:t>
      </w:r>
      <w:proofErr w:type="gramStart"/>
      <w:r>
        <w:rPr>
          <w:rFonts w:ascii="Book Antiqua" w:eastAsia="Book Antiqua" w:hAnsi="Book Antiqua" w:cs="Book Antiqua"/>
          <w:color w:val="000000"/>
          <w:szCs w:val="22"/>
        </w:rPr>
        <w:t>cycle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144]</w:t>
      </w:r>
      <w:r>
        <w:rPr>
          <w:rFonts w:ascii="Book Antiqua" w:eastAsia="Book Antiqua" w:hAnsi="Book Antiqua" w:cs="Book Antiqua"/>
          <w:color w:val="000000"/>
          <w:szCs w:val="22"/>
        </w:rPr>
        <w:t xml:space="preserve">. Colocalization of BRD4 and P-TEFB was identified in late mitotic to early G1 phase. This interaction promoted the recruitment of P-TEFb to mitotic chromosomes to stimulate gene transcription relating to growth and trigger progression to S </w:t>
      </w:r>
      <w:proofErr w:type="gramStart"/>
      <w:r>
        <w:rPr>
          <w:rFonts w:ascii="Book Antiqua" w:eastAsia="Book Antiqua" w:hAnsi="Book Antiqua" w:cs="Book Antiqua"/>
          <w:color w:val="000000"/>
          <w:szCs w:val="22"/>
        </w:rPr>
        <w:t>phase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145]</w:t>
      </w:r>
      <w:r>
        <w:rPr>
          <w:rFonts w:ascii="Book Antiqua" w:eastAsia="Book Antiqua" w:hAnsi="Book Antiqua" w:cs="Book Antiqua"/>
          <w:color w:val="000000"/>
          <w:szCs w:val="22"/>
        </w:rPr>
        <w:t>.</w:t>
      </w:r>
    </w:p>
    <w:p w14:paraId="161E994B" w14:textId="320507A4" w:rsidR="00A77B3E" w:rsidRDefault="000D1A54" w:rsidP="00D77F9D">
      <w:pPr>
        <w:spacing w:line="360" w:lineRule="auto"/>
        <w:ind w:firstLineChars="100" w:firstLine="240"/>
        <w:jc w:val="both"/>
      </w:pPr>
      <w:r>
        <w:rPr>
          <w:rFonts w:ascii="Book Antiqua" w:eastAsia="Book Antiqua" w:hAnsi="Book Antiqua" w:cs="Book Antiqua"/>
          <w:color w:val="000000"/>
          <w:szCs w:val="22"/>
        </w:rPr>
        <w:t>I</w:t>
      </w:r>
      <w:r w:rsidR="00372EC6">
        <w:rPr>
          <w:rFonts w:ascii="Book Antiqua" w:eastAsia="Book Antiqua" w:hAnsi="Book Antiqua" w:cs="Book Antiqua"/>
          <w:color w:val="000000"/>
          <w:szCs w:val="22"/>
        </w:rPr>
        <w:t>mpairment of histone acetylation results in aberrant gene expression</w:t>
      </w:r>
      <w:r w:rsidR="00F93999">
        <w:rPr>
          <w:rFonts w:ascii="Book Antiqua" w:eastAsia="Book Antiqua" w:hAnsi="Book Antiqua" w:cs="Book Antiqua"/>
          <w:color w:val="000000"/>
          <w:szCs w:val="22"/>
        </w:rPr>
        <w:t>.</w:t>
      </w:r>
      <w:r w:rsidR="00372EC6">
        <w:rPr>
          <w:rFonts w:ascii="Book Antiqua" w:eastAsia="Book Antiqua" w:hAnsi="Book Antiqua" w:cs="Book Antiqua"/>
          <w:color w:val="000000"/>
          <w:szCs w:val="22"/>
        </w:rPr>
        <w:t xml:space="preserve"> </w:t>
      </w:r>
      <w:r w:rsidR="00F93999">
        <w:rPr>
          <w:rFonts w:ascii="Book Antiqua" w:eastAsia="Book Antiqua" w:hAnsi="Book Antiqua" w:cs="Book Antiqua"/>
          <w:color w:val="000000"/>
          <w:szCs w:val="22"/>
        </w:rPr>
        <w:t xml:space="preserve">For example, </w:t>
      </w:r>
      <w:r w:rsidR="00372EC6">
        <w:rPr>
          <w:rFonts w:ascii="Book Antiqua" w:eastAsia="Book Antiqua" w:hAnsi="Book Antiqua" w:cs="Book Antiqua"/>
          <w:color w:val="000000"/>
          <w:szCs w:val="22"/>
        </w:rPr>
        <w:t xml:space="preserve">BRD4 overexpression has been attributed to enhanced transcription of </w:t>
      </w:r>
      <w:proofErr w:type="gramStart"/>
      <w:r w:rsidR="00372EC6">
        <w:rPr>
          <w:rFonts w:ascii="Book Antiqua" w:eastAsia="Book Antiqua" w:hAnsi="Book Antiqua" w:cs="Book Antiqua"/>
          <w:color w:val="000000"/>
          <w:szCs w:val="22"/>
        </w:rPr>
        <w:t>MYC</w:t>
      </w:r>
      <w:r w:rsidR="00372EC6">
        <w:rPr>
          <w:rFonts w:ascii="Book Antiqua" w:eastAsia="Book Antiqua" w:hAnsi="Book Antiqua" w:cs="Book Antiqua"/>
          <w:color w:val="000000"/>
          <w:szCs w:val="28"/>
          <w:vertAlign w:val="superscript"/>
        </w:rPr>
        <w:t>[</w:t>
      </w:r>
      <w:proofErr w:type="gramEnd"/>
      <w:r w:rsidR="00372EC6">
        <w:rPr>
          <w:rFonts w:ascii="Book Antiqua" w:eastAsia="Book Antiqua" w:hAnsi="Book Antiqua" w:cs="Book Antiqua"/>
          <w:color w:val="000000"/>
          <w:szCs w:val="28"/>
          <w:vertAlign w:val="superscript"/>
        </w:rPr>
        <w:t>146]</w:t>
      </w:r>
      <w:r w:rsidR="00372EC6">
        <w:rPr>
          <w:rFonts w:ascii="Book Antiqua" w:eastAsia="Book Antiqua" w:hAnsi="Book Antiqua" w:cs="Book Antiqua"/>
          <w:color w:val="000000"/>
          <w:szCs w:val="22"/>
        </w:rPr>
        <w:t>. In colon cancer cell lines and primary tumors, BRD4 is frequently aberrantly hypermethylated</w:t>
      </w:r>
      <w:r w:rsidR="00F93999">
        <w:rPr>
          <w:rFonts w:ascii="Book Antiqua" w:eastAsia="Book Antiqua" w:hAnsi="Book Antiqua" w:cs="Book Antiqua"/>
          <w:color w:val="000000"/>
          <w:szCs w:val="22"/>
        </w:rPr>
        <w:t>,</w:t>
      </w:r>
      <w:r w:rsidR="00372EC6">
        <w:rPr>
          <w:rFonts w:ascii="Book Antiqua" w:eastAsia="Book Antiqua" w:hAnsi="Book Antiqua" w:cs="Book Antiqua"/>
          <w:color w:val="000000"/>
          <w:szCs w:val="22"/>
        </w:rPr>
        <w:t xml:space="preserve"> leading to BRD4 downregulation. Its re-expression </w:t>
      </w:r>
      <w:r w:rsidR="00372EC6">
        <w:rPr>
          <w:rFonts w:ascii="Book Antiqua" w:eastAsia="Book Antiqua" w:hAnsi="Book Antiqua" w:cs="Book Antiqua"/>
          <w:i/>
          <w:iCs/>
          <w:color w:val="000000"/>
          <w:szCs w:val="22"/>
        </w:rPr>
        <w:t>in vivo</w:t>
      </w:r>
      <w:r w:rsidR="00372EC6">
        <w:rPr>
          <w:rFonts w:ascii="Book Antiqua" w:eastAsia="Book Antiqua" w:hAnsi="Book Antiqua" w:cs="Book Antiqua"/>
          <w:color w:val="000000"/>
          <w:szCs w:val="22"/>
        </w:rPr>
        <w:t xml:space="preserve"> impaired tumor growth indicating its role as a tumor </w:t>
      </w:r>
      <w:proofErr w:type="gramStart"/>
      <w:r w:rsidR="00372EC6">
        <w:rPr>
          <w:rFonts w:ascii="Book Antiqua" w:eastAsia="Book Antiqua" w:hAnsi="Book Antiqua" w:cs="Book Antiqua"/>
          <w:color w:val="000000"/>
          <w:szCs w:val="22"/>
        </w:rPr>
        <w:t>suppressor</w:t>
      </w:r>
      <w:r w:rsidR="00372EC6">
        <w:rPr>
          <w:rFonts w:ascii="Book Antiqua" w:eastAsia="Book Antiqua" w:hAnsi="Book Antiqua" w:cs="Book Antiqua"/>
          <w:color w:val="000000"/>
          <w:szCs w:val="28"/>
          <w:vertAlign w:val="superscript"/>
        </w:rPr>
        <w:t>[</w:t>
      </w:r>
      <w:proofErr w:type="gramEnd"/>
      <w:r w:rsidR="00372EC6">
        <w:rPr>
          <w:rFonts w:ascii="Book Antiqua" w:eastAsia="Book Antiqua" w:hAnsi="Book Antiqua" w:cs="Book Antiqua"/>
          <w:color w:val="000000"/>
          <w:szCs w:val="28"/>
          <w:vertAlign w:val="superscript"/>
        </w:rPr>
        <w:t>147]</w:t>
      </w:r>
      <w:r w:rsidR="00372EC6">
        <w:rPr>
          <w:rFonts w:ascii="Book Antiqua" w:eastAsia="Book Antiqua" w:hAnsi="Book Antiqua" w:cs="Book Antiqua"/>
          <w:color w:val="000000"/>
          <w:szCs w:val="22"/>
        </w:rPr>
        <w:t xml:space="preserve">. Several studies have implicated BRD4 in multiple cancers, including, breast cancer, medulloblastoma, prostate cancer and hematological </w:t>
      </w:r>
      <w:proofErr w:type="gramStart"/>
      <w:r w:rsidR="00372EC6">
        <w:rPr>
          <w:rFonts w:ascii="Book Antiqua" w:eastAsia="Book Antiqua" w:hAnsi="Book Antiqua" w:cs="Book Antiqua"/>
          <w:color w:val="000000"/>
          <w:szCs w:val="22"/>
        </w:rPr>
        <w:t>malignancies</w:t>
      </w:r>
      <w:r w:rsidR="00372EC6">
        <w:rPr>
          <w:rFonts w:ascii="Book Antiqua" w:eastAsia="Book Antiqua" w:hAnsi="Book Antiqua" w:cs="Book Antiqua"/>
          <w:color w:val="000000"/>
          <w:szCs w:val="28"/>
          <w:vertAlign w:val="superscript"/>
        </w:rPr>
        <w:t>[</w:t>
      </w:r>
      <w:proofErr w:type="gramEnd"/>
      <w:r w:rsidR="00372EC6">
        <w:rPr>
          <w:rFonts w:ascii="Book Antiqua" w:eastAsia="Book Antiqua" w:hAnsi="Book Antiqua" w:cs="Book Antiqua"/>
          <w:color w:val="000000"/>
          <w:szCs w:val="28"/>
          <w:vertAlign w:val="superscript"/>
        </w:rPr>
        <w:t>143,148-151]</w:t>
      </w:r>
      <w:r w:rsidR="00372EC6">
        <w:rPr>
          <w:rFonts w:ascii="Book Antiqua" w:eastAsia="Book Antiqua" w:hAnsi="Book Antiqua" w:cs="Book Antiqua"/>
          <w:color w:val="000000"/>
          <w:szCs w:val="22"/>
        </w:rPr>
        <w:t>.</w:t>
      </w:r>
    </w:p>
    <w:p w14:paraId="2EEB917D" w14:textId="3F73DC3B" w:rsidR="00A77B3E" w:rsidRDefault="00372EC6" w:rsidP="00D77F9D">
      <w:pPr>
        <w:spacing w:line="360" w:lineRule="auto"/>
        <w:ind w:firstLineChars="100" w:firstLine="240"/>
        <w:jc w:val="both"/>
      </w:pPr>
      <w:r>
        <w:rPr>
          <w:rFonts w:ascii="Book Antiqua" w:eastAsia="Book Antiqua" w:hAnsi="Book Antiqua" w:cs="Book Antiqua"/>
          <w:color w:val="000000"/>
          <w:szCs w:val="22"/>
        </w:rPr>
        <w:lastRenderedPageBreak/>
        <w:t xml:space="preserve">BET inhibitor JQ1 and genetic silencing of </w:t>
      </w:r>
      <w:r>
        <w:rPr>
          <w:rFonts w:ascii="Book Antiqua" w:eastAsia="Book Antiqua" w:hAnsi="Book Antiqua" w:cs="Book Antiqua"/>
          <w:i/>
          <w:iCs/>
          <w:color w:val="000000"/>
          <w:szCs w:val="22"/>
        </w:rPr>
        <w:t>BRD4</w:t>
      </w:r>
      <w:r>
        <w:rPr>
          <w:rFonts w:ascii="Book Antiqua" w:eastAsia="Book Antiqua" w:hAnsi="Book Antiqua" w:cs="Book Antiqua"/>
          <w:color w:val="000000"/>
          <w:szCs w:val="22"/>
        </w:rPr>
        <w:t xml:space="preserve"> in pancreatic ductal adenocarcinoma (PDAC) KP-4 cells led to an increase in LC3B and WIPI expression and autophagic flux, suggesting the formation of autophagosomes and upregulation of autophagosome-lysosome fusion </w:t>
      </w:r>
      <w:proofErr w:type="gramStart"/>
      <w:r>
        <w:rPr>
          <w:rFonts w:ascii="Book Antiqua" w:eastAsia="Book Antiqua" w:hAnsi="Book Antiqua" w:cs="Book Antiqua"/>
          <w:color w:val="000000"/>
          <w:szCs w:val="22"/>
        </w:rPr>
        <w:t>protein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152]</w:t>
      </w:r>
      <w:r>
        <w:rPr>
          <w:rFonts w:ascii="Book Antiqua" w:eastAsia="Book Antiqua" w:hAnsi="Book Antiqua" w:cs="Book Antiqua"/>
          <w:color w:val="000000"/>
          <w:szCs w:val="22"/>
        </w:rPr>
        <w:t>. BRD4 is a negative repressor of autophagy</w:t>
      </w:r>
      <w:r w:rsidR="00F9399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its knockdown upregulated the autophagy genes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VMP1</w:t>
      </w:r>
      <w:r>
        <w:rPr>
          <w:rFonts w:ascii="Book Antiqua" w:eastAsia="Book Antiqua" w:hAnsi="Book Antiqua" w:cs="Book Antiqua"/>
          <w:color w:val="000000"/>
          <w:szCs w:val="22"/>
        </w:rPr>
        <w:t xml:space="preserve"> (vacuole membrane protein-1), </w:t>
      </w:r>
      <w:r>
        <w:rPr>
          <w:rFonts w:ascii="Book Antiqua" w:eastAsia="Book Antiqua" w:hAnsi="Book Antiqua" w:cs="Book Antiqua"/>
          <w:i/>
          <w:iCs/>
          <w:color w:val="000000"/>
          <w:szCs w:val="22"/>
        </w:rPr>
        <w:t>PIK3C3</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ATG2A</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ATG9B</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shd w:val="clear" w:color="auto" w:fill="FFFFFF"/>
        </w:rPr>
        <w:t xml:space="preserve">MAP1LC3B, </w:t>
      </w:r>
      <w:r>
        <w:rPr>
          <w:rFonts w:ascii="Book Antiqua" w:eastAsia="Book Antiqua" w:hAnsi="Book Antiqua" w:cs="Book Antiqua"/>
          <w:color w:val="000000"/>
          <w:szCs w:val="22"/>
        </w:rPr>
        <w:t xml:space="preserve">the autophagy cargo proteins SQSTM1 and OPTN (optineurin), as well as the autophagosome-lysosome fusion genes </w:t>
      </w:r>
      <w:r>
        <w:rPr>
          <w:rFonts w:ascii="Book Antiqua" w:eastAsia="Book Antiqua" w:hAnsi="Book Antiqua" w:cs="Book Antiqua"/>
          <w:i/>
          <w:iCs/>
          <w:color w:val="000000"/>
          <w:szCs w:val="22"/>
        </w:rPr>
        <w:t>PLEKHM1</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TECPR1</w:t>
      </w:r>
      <w:r>
        <w:rPr>
          <w:rFonts w:ascii="Book Antiqua" w:eastAsia="Book Antiqua" w:hAnsi="Book Antiqua" w:cs="Book Antiqua"/>
          <w:color w:val="000000"/>
          <w:szCs w:val="22"/>
        </w:rPr>
        <w:t>. Consistent findings were observed in overexpression studies, whilst the addition of JQ1 countered these findings. BRD4 knockdown promoted an upregulation in the lysosome biogenesis and function genes and at protein levels: LAMP1, LAMP2, acid sphingomyelinase</w:t>
      </w:r>
      <w:r w:rsidR="00C812A9">
        <w:rPr>
          <w:rFonts w:ascii="Book Antiqua" w:eastAsia="Book Antiqua" w:hAnsi="Book Antiqua" w:cs="Book Antiqua"/>
          <w:color w:val="000000"/>
          <w:szCs w:val="22"/>
        </w:rPr>
        <w:t xml:space="preserve"> (ASM)</w:t>
      </w:r>
      <w:r>
        <w:rPr>
          <w:rFonts w:ascii="Book Antiqua" w:eastAsia="Book Antiqua" w:hAnsi="Book Antiqua" w:cs="Book Antiqua"/>
          <w:color w:val="000000"/>
          <w:szCs w:val="22"/>
        </w:rPr>
        <w:t>, a-glucosidase</w:t>
      </w:r>
      <w:r w:rsidR="00C812A9">
        <w:rPr>
          <w:rFonts w:ascii="Book Antiqua" w:eastAsia="Book Antiqua" w:hAnsi="Book Antiqua" w:cs="Book Antiqua"/>
          <w:color w:val="000000"/>
          <w:szCs w:val="22"/>
        </w:rPr>
        <w:t xml:space="preserve"> (GAA)</w:t>
      </w:r>
      <w:r>
        <w:rPr>
          <w:rFonts w:ascii="Book Antiqua" w:eastAsia="Book Antiqua" w:hAnsi="Book Antiqua" w:cs="Book Antiqua"/>
          <w:color w:val="000000"/>
          <w:szCs w:val="22"/>
        </w:rPr>
        <w:t>, and heavy chain of mature cathepsin B (CTSB HC) and cathepsin D (CTSD HC). Furthermore, silencing studies confirmed that the BRD4-NUT axis is capable of transcriptionally regulating autophagy independently of the MiT family (TFEB, TFE3 and MITF</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152]</w:t>
      </w:r>
      <w:r>
        <w:rPr>
          <w:rFonts w:ascii="Book Antiqua" w:eastAsia="Book Antiqua" w:hAnsi="Book Antiqua" w:cs="Book Antiqua"/>
          <w:color w:val="000000"/>
          <w:szCs w:val="22"/>
        </w:rPr>
        <w:t>.</w:t>
      </w:r>
    </w:p>
    <w:p w14:paraId="1E392794" w14:textId="2B490DA4" w:rsidR="00A77B3E" w:rsidRDefault="00372EC6" w:rsidP="00D77F9D">
      <w:pPr>
        <w:spacing w:line="360" w:lineRule="auto"/>
        <w:ind w:firstLineChars="100" w:firstLine="240"/>
        <w:jc w:val="both"/>
      </w:pPr>
      <w:r>
        <w:rPr>
          <w:rFonts w:ascii="Book Antiqua" w:eastAsia="Book Antiqua" w:hAnsi="Book Antiqua" w:cs="Book Antiqua"/>
          <w:color w:val="000000"/>
          <w:szCs w:val="22"/>
        </w:rPr>
        <w:t xml:space="preserve">As discussed previously, starvation induced autophagy acquires the activation of AMPK and the direct phosphorylation of ULK1 and inhibition of mTOR. </w:t>
      </w:r>
      <w:r>
        <w:rPr>
          <w:rFonts w:ascii="Book Antiqua" w:eastAsia="Book Antiqua" w:hAnsi="Book Antiqua" w:cs="Book Antiqua"/>
          <w:i/>
          <w:iCs/>
          <w:color w:val="000000"/>
          <w:szCs w:val="22"/>
        </w:rPr>
        <w:t>ATG7</w:t>
      </w:r>
      <w:r>
        <w:rPr>
          <w:rFonts w:ascii="Book Antiqua" w:eastAsia="Book Antiqua" w:hAnsi="Book Antiqua" w:cs="Book Antiqua"/>
          <w:color w:val="000000"/>
          <w:szCs w:val="22"/>
        </w:rPr>
        <w:t xml:space="preserve"> is crucial in starvation induced autophagy for autophagosome formation, recycling of amino acids, mitochondria integrity and the clearance of ubiquitin-positive </w:t>
      </w:r>
      <w:proofErr w:type="gramStart"/>
      <w:r>
        <w:rPr>
          <w:rFonts w:ascii="Book Antiqua" w:eastAsia="Book Antiqua" w:hAnsi="Book Antiqua" w:cs="Book Antiqua"/>
          <w:color w:val="000000"/>
          <w:szCs w:val="22"/>
        </w:rPr>
        <w:t>aggregates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153]</w:t>
      </w:r>
      <w:r>
        <w:rPr>
          <w:rFonts w:ascii="Book Antiqua" w:eastAsia="Book Antiqua" w:hAnsi="Book Antiqua" w:cs="Book Antiqua"/>
          <w:color w:val="000000"/>
          <w:szCs w:val="22"/>
        </w:rPr>
        <w:t xml:space="preserve">. The role of AMPK, mTOR and ULK1 has gained much attention in numerous solid </w:t>
      </w:r>
      <w:proofErr w:type="gramStart"/>
      <w:r>
        <w:rPr>
          <w:rFonts w:ascii="Book Antiqua" w:eastAsia="Book Antiqua" w:hAnsi="Book Antiqua" w:cs="Book Antiqua"/>
          <w:color w:val="000000"/>
          <w:szCs w:val="22"/>
        </w:rPr>
        <w:t>cancers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146,154-158]</w:t>
      </w:r>
      <w:r>
        <w:rPr>
          <w:rFonts w:ascii="Book Antiqua" w:eastAsia="Book Antiqua" w:hAnsi="Book Antiqua" w:cs="Book Antiqua"/>
          <w:color w:val="000000"/>
          <w:szCs w:val="22"/>
        </w:rPr>
        <w:t>. Treatment of AML cell lines and primary CD34</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enriched LSCs with the Bet inhibitor JQ1 led to </w:t>
      </w:r>
      <w:r w:rsidR="00860B2C">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downregulation of c-MYC </w:t>
      </w:r>
      <w:proofErr w:type="gramStart"/>
      <w:r>
        <w:rPr>
          <w:rFonts w:ascii="Book Antiqua" w:eastAsia="Book Antiqua" w:hAnsi="Book Antiqua" w:cs="Book Antiqua"/>
          <w:color w:val="000000"/>
          <w:szCs w:val="22"/>
        </w:rPr>
        <w:t>protein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159]</w:t>
      </w:r>
      <w:r>
        <w:rPr>
          <w:rFonts w:ascii="Book Antiqua" w:eastAsia="Book Antiqua" w:hAnsi="Book Antiqua" w:cs="Book Antiqua"/>
          <w:color w:val="000000"/>
          <w:szCs w:val="22"/>
        </w:rPr>
        <w:t xml:space="preserve">. Autophagy activation was preferentially observed in JQ1-resistant AML primary cells and in selected LSC cell lines KG1 and KG1a. AMPK (pThr172)/ULK1 (pSer555) pathway was found to induce autophagy independent of mTOR, thereby conferring resistance to JQ1 mediated </w:t>
      </w:r>
      <w:proofErr w:type="gramStart"/>
      <w:r>
        <w:rPr>
          <w:rFonts w:ascii="Book Antiqua" w:eastAsia="Book Antiqua" w:hAnsi="Book Antiqua" w:cs="Book Antiqua"/>
          <w:color w:val="000000"/>
          <w:szCs w:val="22"/>
        </w:rPr>
        <w:t>apoptosis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160]</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2"/>
          <w:shd w:val="clear" w:color="auto" w:fill="FFFFFF"/>
        </w:rPr>
        <w:t xml:space="preserve">AMPK provides metabolic adaption in cancer cells </w:t>
      </w:r>
      <w:r>
        <w:rPr>
          <w:rFonts w:ascii="Book Antiqua" w:eastAsia="Book Antiqua" w:hAnsi="Book Antiqua" w:cs="Book Antiqua"/>
          <w:i/>
          <w:iCs/>
          <w:color w:val="000000"/>
          <w:szCs w:val="22"/>
          <w:shd w:val="clear" w:color="auto" w:fill="FFFFFF"/>
        </w:rPr>
        <w:t>in vitro</w:t>
      </w:r>
      <w:r>
        <w:rPr>
          <w:rFonts w:ascii="Book Antiqua" w:eastAsia="Book Antiqua" w:hAnsi="Book Antiqua" w:cs="Book Antiqua"/>
          <w:color w:val="000000"/>
          <w:szCs w:val="22"/>
          <w:shd w:val="clear" w:color="auto" w:fill="FFFFFF"/>
        </w:rPr>
        <w:t xml:space="preserve"> and xenograft models through maintenance of ATP and NADH </w:t>
      </w:r>
      <w:proofErr w:type="gramStart"/>
      <w:r>
        <w:rPr>
          <w:rFonts w:ascii="Book Antiqua" w:eastAsia="Book Antiqua" w:hAnsi="Book Antiqua" w:cs="Book Antiqua"/>
          <w:color w:val="000000"/>
          <w:szCs w:val="22"/>
          <w:shd w:val="clear" w:color="auto" w:fill="FFFFFF"/>
        </w:rPr>
        <w:t>homeostasis</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161]</w:t>
      </w:r>
      <w:r>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AMPK </w:t>
      </w:r>
      <w:r>
        <w:rPr>
          <w:rFonts w:ascii="Book Antiqua" w:eastAsia="Book Antiqua" w:hAnsi="Book Antiqua" w:cs="Book Antiqua"/>
          <w:color w:val="000000"/>
          <w:szCs w:val="22"/>
        </w:rPr>
        <w:t xml:space="preserve">deletion in MLL-AF9 (mixed lineage leukemia-AF-9 genes) suppressed disease propagation and depleted the LSCs in the hypoxic environment of the bone </w:t>
      </w:r>
      <w:proofErr w:type="gramStart"/>
      <w:r>
        <w:rPr>
          <w:rFonts w:ascii="Book Antiqua" w:eastAsia="Book Antiqua" w:hAnsi="Book Antiqua" w:cs="Book Antiqua"/>
          <w:color w:val="000000"/>
          <w:szCs w:val="22"/>
        </w:rPr>
        <w:t>marrow</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159]</w:t>
      </w:r>
      <w:r>
        <w:rPr>
          <w:rFonts w:ascii="Book Antiqua" w:eastAsia="Book Antiqua" w:hAnsi="Book Antiqua" w:cs="Book Antiqua"/>
          <w:color w:val="000000"/>
          <w:szCs w:val="22"/>
        </w:rPr>
        <w:t xml:space="preserve">. Sakamaki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D77F9D">
        <w:rPr>
          <w:rFonts w:ascii="Book Antiqua" w:eastAsia="Book Antiqua" w:hAnsi="Book Antiqua" w:cs="Book Antiqua"/>
          <w:color w:val="000000"/>
          <w:szCs w:val="28"/>
          <w:vertAlign w:val="superscript"/>
        </w:rPr>
        <w:t>[</w:t>
      </w:r>
      <w:proofErr w:type="gramEnd"/>
      <w:r w:rsidR="00D77F9D">
        <w:rPr>
          <w:rFonts w:ascii="Book Antiqua" w:eastAsia="Book Antiqua" w:hAnsi="Book Antiqua" w:cs="Book Antiqua"/>
          <w:color w:val="000000"/>
          <w:szCs w:val="28"/>
          <w:vertAlign w:val="superscript"/>
        </w:rPr>
        <w:t>152]</w:t>
      </w:r>
      <w:r>
        <w:rPr>
          <w:rFonts w:ascii="Book Antiqua" w:eastAsia="Book Antiqua" w:hAnsi="Book Antiqua" w:cs="Book Antiqua"/>
          <w:color w:val="000000"/>
          <w:szCs w:val="22"/>
        </w:rPr>
        <w:t xml:space="preserve"> suggests AMPK and SIRT1 </w:t>
      </w:r>
      <w:r>
        <w:rPr>
          <w:rFonts w:ascii="Book Antiqua" w:eastAsia="Book Antiqua" w:hAnsi="Book Antiqua" w:cs="Book Antiqua"/>
          <w:color w:val="000000"/>
          <w:szCs w:val="22"/>
        </w:rPr>
        <w:lastRenderedPageBreak/>
        <w:t>(Sirtuin-1) function as nutrient sensing mechanisms with the ability to directly interact with BRD4 to govern the transcription of autophagy genes. As such, nutrient deprivation would initiate the dissociation of BRD4 from the autophagy gene promoters</w:t>
      </w:r>
      <w:r w:rsidR="00F9399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thus, inducing de-repression of autophagy gene transcription and cell </w:t>
      </w:r>
      <w:proofErr w:type="gramStart"/>
      <w:r>
        <w:rPr>
          <w:rFonts w:ascii="Book Antiqua" w:eastAsia="Book Antiqua" w:hAnsi="Book Antiqua" w:cs="Book Antiqua"/>
          <w:color w:val="000000"/>
          <w:szCs w:val="22"/>
        </w:rPr>
        <w:t>survival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152]</w:t>
      </w:r>
      <w:r>
        <w:rPr>
          <w:rFonts w:ascii="Book Antiqua" w:eastAsia="Book Antiqua" w:hAnsi="Book Antiqua" w:cs="Book Antiqua"/>
          <w:color w:val="000000"/>
          <w:szCs w:val="22"/>
        </w:rPr>
        <w:t>.</w:t>
      </w:r>
    </w:p>
    <w:p w14:paraId="11B010F7" w14:textId="27D9855B" w:rsidR="00A77B3E" w:rsidRDefault="00372EC6" w:rsidP="00D77F9D">
      <w:pPr>
        <w:spacing w:line="360" w:lineRule="auto"/>
        <w:ind w:firstLineChars="100" w:firstLine="240"/>
        <w:jc w:val="both"/>
      </w:pPr>
      <w:r>
        <w:rPr>
          <w:rFonts w:ascii="Book Antiqua" w:eastAsia="Book Antiqua" w:hAnsi="Book Antiqua" w:cs="Book Antiqua"/>
          <w:color w:val="000000"/>
          <w:szCs w:val="22"/>
          <w:shd w:val="clear" w:color="auto" w:fill="FFFFFF"/>
        </w:rPr>
        <w:t xml:space="preserve">Interestingly, the BR4 inhibitor 9f induced ATG5 dependent autophagy associated cell death in breast cancer cells by preventing the interaction between BRD4-AMPK. Furthermore, </w:t>
      </w:r>
      <w:r>
        <w:rPr>
          <w:rFonts w:ascii="Book Antiqua" w:eastAsia="Book Antiqua" w:hAnsi="Book Antiqua" w:cs="Book Antiqua"/>
          <w:i/>
          <w:iCs/>
          <w:color w:val="000000"/>
          <w:szCs w:val="22"/>
          <w:shd w:val="clear" w:color="auto" w:fill="FFFFFF"/>
        </w:rPr>
        <w:t>ATG5</w:t>
      </w:r>
      <w:r>
        <w:rPr>
          <w:rFonts w:ascii="Book Antiqua" w:eastAsia="Book Antiqua" w:hAnsi="Book Antiqua" w:cs="Book Antiqua"/>
          <w:color w:val="000000"/>
          <w:szCs w:val="22"/>
          <w:shd w:val="clear" w:color="auto" w:fill="FFFFFF"/>
        </w:rPr>
        <w:t xml:space="preserve"> silencing led to LC3B lipidation and accumulation of </w:t>
      </w:r>
      <w:r>
        <w:rPr>
          <w:rFonts w:ascii="Book Antiqua" w:eastAsia="Book Antiqua" w:hAnsi="Book Antiqua" w:cs="Book Antiqua"/>
          <w:color w:val="000000"/>
          <w:szCs w:val="22"/>
        </w:rPr>
        <w:t>SQSTM1</w:t>
      </w:r>
      <w:r w:rsidR="00F93999">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 xml:space="preserve">however, this did not disrupt AMPK activation. These results indicate that 9f modulates autophagy through ATG5 by using the AMPK-mTOR-ULK1 </w:t>
      </w:r>
      <w:proofErr w:type="gramStart"/>
      <w:r>
        <w:rPr>
          <w:rFonts w:ascii="Book Antiqua" w:eastAsia="Book Antiqua" w:hAnsi="Book Antiqua" w:cs="Book Antiqua"/>
          <w:color w:val="000000"/>
          <w:szCs w:val="22"/>
          <w:shd w:val="clear" w:color="auto" w:fill="FFFFFF"/>
        </w:rPr>
        <w:t>pathway</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155]</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i/>
          <w:iCs/>
          <w:color w:val="000000"/>
          <w:szCs w:val="22"/>
          <w:shd w:val="clear" w:color="auto" w:fill="FFFFFF"/>
        </w:rPr>
        <w:t>ATG5</w:t>
      </w:r>
      <w:r>
        <w:rPr>
          <w:rFonts w:ascii="Book Antiqua" w:eastAsia="Book Antiqua" w:hAnsi="Book Antiqua" w:cs="Book Antiqua"/>
          <w:color w:val="000000"/>
          <w:szCs w:val="22"/>
          <w:shd w:val="clear" w:color="auto" w:fill="FFFFFF"/>
        </w:rPr>
        <w:t xml:space="preserve"> silencing in bladder cancer cells diminished anti-proliferative ability of </w:t>
      </w:r>
      <w:r w:rsidR="00F93999">
        <w:rPr>
          <w:rFonts w:ascii="Book Antiqua" w:eastAsia="Book Antiqua" w:hAnsi="Book Antiqua" w:cs="Book Antiqua"/>
          <w:color w:val="000000"/>
          <w:szCs w:val="22"/>
          <w:shd w:val="clear" w:color="auto" w:fill="FFFFFF"/>
        </w:rPr>
        <w:t xml:space="preserve">BRD4 </w:t>
      </w:r>
      <w:r>
        <w:rPr>
          <w:rFonts w:ascii="Book Antiqua" w:eastAsia="Book Antiqua" w:hAnsi="Book Antiqua" w:cs="Book Antiqua"/>
          <w:color w:val="000000"/>
          <w:szCs w:val="22"/>
          <w:shd w:val="clear" w:color="auto" w:fill="FFFFFF"/>
        </w:rPr>
        <w:t>inhibitor JQ1. In addition, AMPK</w:t>
      </w:r>
      <w:r>
        <w:rPr>
          <w:rFonts w:ascii="Book Antiqua" w:eastAsia="Book Antiqua" w:hAnsi="Book Antiqua" w:cs="Book Antiqua"/>
          <w:i/>
          <w:iCs/>
          <w:color w:val="000000"/>
          <w:szCs w:val="22"/>
          <w:shd w:val="clear" w:color="auto" w:fill="FFFFFF"/>
        </w:rPr>
        <w:t xml:space="preserve">α </w:t>
      </w:r>
      <w:r>
        <w:rPr>
          <w:rFonts w:ascii="Book Antiqua" w:eastAsia="Book Antiqua" w:hAnsi="Book Antiqua" w:cs="Book Antiqua"/>
          <w:color w:val="000000"/>
          <w:szCs w:val="22"/>
          <w:shd w:val="clear" w:color="auto" w:fill="FFFFFF"/>
        </w:rPr>
        <w:t>knockdown elicited similar results. Collectively, these findings suggest ATG5 dependent autophagy is induced by JQ1, utiliz</w:t>
      </w:r>
      <w:r w:rsidR="009C38F8">
        <w:rPr>
          <w:rFonts w:ascii="Book Antiqua" w:eastAsia="Book Antiqua" w:hAnsi="Book Antiqua" w:cs="Book Antiqua"/>
          <w:color w:val="000000"/>
          <w:szCs w:val="22"/>
          <w:shd w:val="clear" w:color="auto" w:fill="FFFFFF"/>
        </w:rPr>
        <w:t>ing</w:t>
      </w:r>
      <w:r>
        <w:rPr>
          <w:rFonts w:ascii="Book Antiqua" w:eastAsia="Book Antiqua" w:hAnsi="Book Antiqua" w:cs="Book Antiqua"/>
          <w:color w:val="000000"/>
          <w:szCs w:val="22"/>
          <w:shd w:val="clear" w:color="auto" w:fill="FFFFFF"/>
        </w:rPr>
        <w:t xml:space="preserve"> the LKB1-AMPK-mTOR </w:t>
      </w:r>
      <w:proofErr w:type="gramStart"/>
      <w:r>
        <w:rPr>
          <w:rFonts w:ascii="Book Antiqua" w:eastAsia="Book Antiqua" w:hAnsi="Book Antiqua" w:cs="Book Antiqua"/>
          <w:color w:val="000000"/>
          <w:szCs w:val="22"/>
          <w:shd w:val="clear" w:color="auto" w:fill="FFFFFF"/>
        </w:rPr>
        <w:t>axis</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157]</w:t>
      </w:r>
      <w:r>
        <w:rPr>
          <w:rFonts w:ascii="Book Antiqua" w:eastAsia="Book Antiqua" w:hAnsi="Book Antiqua" w:cs="Book Antiqua"/>
          <w:color w:val="000000"/>
          <w:szCs w:val="22"/>
          <w:shd w:val="clear" w:color="auto" w:fill="FFFFFF"/>
        </w:rPr>
        <w:t xml:space="preserve">. It was reported that inactivation of Akt (Ser473)-mTOR (Ser2448) contributed to cellular resistance to JQ1 in ovarian cancer cells and overexpression of </w:t>
      </w:r>
      <w:r>
        <w:rPr>
          <w:rFonts w:ascii="Book Antiqua" w:eastAsia="Book Antiqua" w:hAnsi="Book Antiqua" w:cs="Book Antiqua"/>
          <w:i/>
          <w:iCs/>
          <w:color w:val="000000"/>
          <w:szCs w:val="22"/>
          <w:shd w:val="clear" w:color="auto" w:fill="FFFFFF"/>
        </w:rPr>
        <w:t>AKT1</w:t>
      </w:r>
      <w:r>
        <w:rPr>
          <w:rFonts w:ascii="Book Antiqua" w:eastAsia="Book Antiqua" w:hAnsi="Book Antiqua" w:cs="Book Antiqua"/>
          <w:color w:val="000000"/>
          <w:szCs w:val="22"/>
          <w:shd w:val="clear" w:color="auto" w:fill="FFFFFF"/>
        </w:rPr>
        <w:t xml:space="preserve"> reversed the resistant </w:t>
      </w:r>
      <w:proofErr w:type="gramStart"/>
      <w:r>
        <w:rPr>
          <w:rFonts w:ascii="Book Antiqua" w:eastAsia="Book Antiqua" w:hAnsi="Book Antiqua" w:cs="Book Antiqua"/>
          <w:color w:val="000000"/>
          <w:szCs w:val="22"/>
          <w:shd w:val="clear" w:color="auto" w:fill="FFFFFF"/>
        </w:rPr>
        <w:t>phenotype</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146]</w:t>
      </w:r>
      <w:r>
        <w:rPr>
          <w:rFonts w:ascii="Book Antiqua" w:eastAsia="Book Antiqua" w:hAnsi="Book Antiqua" w:cs="Book Antiqua"/>
          <w:color w:val="000000"/>
          <w:szCs w:val="22"/>
          <w:shd w:val="clear" w:color="auto" w:fill="FFFFFF"/>
        </w:rPr>
        <w:t xml:space="preserve">. To the contrary, Akt inhibitors are thought to overcome BET inhibitor resistance in primary prostate cancer cells harboring mutated Speckle Type POZ </w:t>
      </w:r>
      <w:proofErr w:type="gramStart"/>
      <w:r>
        <w:rPr>
          <w:rFonts w:ascii="Book Antiqua" w:eastAsia="Book Antiqua" w:hAnsi="Book Antiqua" w:cs="Book Antiqua"/>
          <w:color w:val="000000"/>
          <w:szCs w:val="22"/>
          <w:shd w:val="clear" w:color="auto" w:fill="FFFFFF"/>
        </w:rPr>
        <w:t>Protein</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162]</w:t>
      </w:r>
      <w:r>
        <w:rPr>
          <w:rFonts w:ascii="Book Antiqua" w:eastAsia="Book Antiqua" w:hAnsi="Book Antiqua" w:cs="Book Antiqua"/>
          <w:color w:val="000000"/>
          <w:szCs w:val="22"/>
          <w:shd w:val="clear" w:color="auto" w:fill="FFFFFF"/>
        </w:rPr>
        <w:t>.</w:t>
      </w:r>
    </w:p>
    <w:p w14:paraId="2A87900D" w14:textId="77777777" w:rsidR="00A77B3E" w:rsidRDefault="00A77B3E">
      <w:pPr>
        <w:spacing w:line="360" w:lineRule="auto"/>
        <w:jc w:val="both"/>
      </w:pPr>
    </w:p>
    <w:p w14:paraId="2DADFEAB" w14:textId="77777777" w:rsidR="00A77B3E" w:rsidRDefault="00372EC6">
      <w:pPr>
        <w:spacing w:line="360" w:lineRule="auto"/>
        <w:jc w:val="both"/>
      </w:pPr>
      <w:r>
        <w:rPr>
          <w:rFonts w:ascii="Book Antiqua" w:eastAsia="Book Antiqua" w:hAnsi="Book Antiqua" w:cs="Book Antiqua"/>
          <w:b/>
          <w:bCs/>
          <w:i/>
          <w:iCs/>
          <w:color w:val="000000"/>
          <w:szCs w:val="22"/>
        </w:rPr>
        <w:t>Histone methylation</w:t>
      </w:r>
    </w:p>
    <w:p w14:paraId="070FA597" w14:textId="356490A7" w:rsidR="00A77B3E" w:rsidRDefault="00372EC6">
      <w:pPr>
        <w:spacing w:line="360" w:lineRule="auto"/>
        <w:jc w:val="both"/>
      </w:pPr>
      <w:r>
        <w:rPr>
          <w:rFonts w:ascii="Book Antiqua" w:eastAsia="Book Antiqua" w:hAnsi="Book Antiqua" w:cs="Book Antiqua"/>
          <w:color w:val="000000"/>
          <w:szCs w:val="22"/>
        </w:rPr>
        <w:t>G9a (also known as EHMT2) is a histone methyltransferase (KMT) enzyme targeting the lysine</w:t>
      </w:r>
      <w:r w:rsidR="00F93999">
        <w:rPr>
          <w:rFonts w:ascii="Book Antiqua" w:eastAsia="Book Antiqua" w:hAnsi="Book Antiqua" w:cs="Book Antiqua"/>
          <w:color w:val="000000"/>
          <w:szCs w:val="22"/>
        </w:rPr>
        <w:t xml:space="preserve">. Specifically, </w:t>
      </w:r>
      <w:r>
        <w:rPr>
          <w:rFonts w:ascii="Book Antiqua" w:eastAsia="Book Antiqua" w:hAnsi="Book Antiqua" w:cs="Book Antiqua"/>
          <w:color w:val="000000"/>
          <w:szCs w:val="22"/>
        </w:rPr>
        <w:t xml:space="preserve">this </w:t>
      </w:r>
      <w:r w:rsidR="00F93999">
        <w:rPr>
          <w:rFonts w:ascii="Book Antiqua" w:eastAsia="Book Antiqua" w:hAnsi="Book Antiqua" w:cs="Book Antiqua"/>
          <w:color w:val="000000"/>
          <w:szCs w:val="22"/>
        </w:rPr>
        <w:t xml:space="preserve">enzyme </w:t>
      </w:r>
      <w:r>
        <w:rPr>
          <w:rFonts w:ascii="Book Antiqua" w:eastAsia="Book Antiqua" w:hAnsi="Book Antiqua" w:cs="Book Antiqua"/>
          <w:color w:val="000000"/>
          <w:szCs w:val="22"/>
        </w:rPr>
        <w:t xml:space="preserve">mediates the histone H3K9 mono-methylation and demethylation at histone 3 </w:t>
      </w:r>
      <w:r w:rsidR="00D77F9D">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ysine 9 (H3K9me1 and H3K9me2). Functionally, this promotes the recruitment of additional epigenetic regulators and repressors of </w:t>
      </w:r>
      <w:proofErr w:type="gramStart"/>
      <w:r>
        <w:rPr>
          <w:rFonts w:ascii="Book Antiqua" w:eastAsia="Book Antiqua" w:hAnsi="Book Antiqua" w:cs="Book Antiqua"/>
          <w:color w:val="000000"/>
          <w:szCs w:val="22"/>
        </w:rPr>
        <w:t>transcription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163]</w:t>
      </w:r>
      <w:r>
        <w:rPr>
          <w:rFonts w:ascii="Book Antiqua" w:eastAsia="Book Antiqua" w:hAnsi="Book Antiqua" w:cs="Book Antiqua"/>
          <w:color w:val="000000"/>
          <w:szCs w:val="22"/>
        </w:rPr>
        <w:t xml:space="preserve">. Gene silencing usually requires the methylation of H3K9. G9a silencing led to the formation of vacuole like structures in the pancreatic cancer cell line SU86.86. These findings </w:t>
      </w:r>
      <w:r w:rsidR="00F93999">
        <w:rPr>
          <w:rFonts w:ascii="Book Antiqua" w:eastAsia="Book Antiqua" w:hAnsi="Book Antiqua" w:cs="Book Antiqua"/>
          <w:color w:val="000000"/>
          <w:szCs w:val="22"/>
        </w:rPr>
        <w:t>indicate</w:t>
      </w:r>
      <w:r>
        <w:rPr>
          <w:rFonts w:ascii="Book Antiqua" w:eastAsia="Book Antiqua" w:hAnsi="Book Antiqua" w:cs="Book Antiqua"/>
          <w:color w:val="000000"/>
          <w:szCs w:val="22"/>
        </w:rPr>
        <w:t xml:space="preserve"> that G9a regulates the </w:t>
      </w:r>
      <w:r>
        <w:rPr>
          <w:rFonts w:ascii="Book Antiqua" w:eastAsia="Book Antiqua" w:hAnsi="Book Antiqua" w:cs="Book Antiqua"/>
          <w:i/>
          <w:iCs/>
          <w:color w:val="000000"/>
          <w:szCs w:val="22"/>
          <w:shd w:val="clear" w:color="auto" w:fill="FFFFFF"/>
        </w:rPr>
        <w:t>MAP1LC3B</w:t>
      </w:r>
      <w:r w:rsidR="00F93999">
        <w:rPr>
          <w:rFonts w:ascii="Book Antiqua" w:eastAsia="Book Antiqua" w:hAnsi="Book Antiqua" w:cs="Book Antiqua"/>
          <w:color w:val="000000"/>
          <w:szCs w:val="22"/>
        </w:rPr>
        <w:t xml:space="preserve"> and</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WIPI1</w:t>
      </w:r>
      <w:r w:rsidR="00F93999">
        <w:rPr>
          <w:rFonts w:ascii="Book Antiqua" w:eastAsia="Book Antiqua" w:hAnsi="Book Antiqua" w:cs="Book Antiqua"/>
          <w:i/>
          <w:iCs/>
          <w:color w:val="000000"/>
          <w:szCs w:val="22"/>
        </w:rPr>
        <w:t xml:space="preserve"> promoters</w:t>
      </w:r>
      <w:r>
        <w:rPr>
          <w:rFonts w:ascii="Book Antiqua" w:eastAsia="Book Antiqua" w:hAnsi="Book Antiqua" w:cs="Book Antiqua"/>
          <w:color w:val="000000"/>
          <w:szCs w:val="22"/>
        </w:rPr>
        <w:t>, as well as, diabetes and obesity regulated (</w:t>
      </w:r>
      <w:r>
        <w:rPr>
          <w:rFonts w:ascii="Book Antiqua" w:eastAsia="Book Antiqua" w:hAnsi="Book Antiqua" w:cs="Book Antiqua"/>
          <w:i/>
          <w:iCs/>
          <w:color w:val="000000"/>
          <w:szCs w:val="22"/>
        </w:rPr>
        <w:t>DOR</w:t>
      </w:r>
      <w:r>
        <w:rPr>
          <w:rFonts w:ascii="Book Antiqua" w:eastAsia="Book Antiqua" w:hAnsi="Book Antiqua" w:cs="Book Antiqua"/>
          <w:color w:val="000000"/>
          <w:szCs w:val="22"/>
        </w:rPr>
        <w:t xml:space="preserve">) gene promoters. Starvation induced autophagy led to the reduction of H3K9me2 and an increased </w:t>
      </w:r>
      <w:proofErr w:type="gramStart"/>
      <w:r>
        <w:rPr>
          <w:rFonts w:ascii="Book Antiqua" w:eastAsia="Book Antiqua" w:hAnsi="Book Antiqua" w:cs="Book Antiqua"/>
          <w:color w:val="000000"/>
          <w:szCs w:val="22"/>
        </w:rPr>
        <w:t>H3K9ac</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164]</w:t>
      </w:r>
      <w:r>
        <w:rPr>
          <w:rFonts w:ascii="Book Antiqua" w:eastAsia="Book Antiqua" w:hAnsi="Book Antiqua" w:cs="Book Antiqua"/>
          <w:color w:val="000000"/>
          <w:szCs w:val="22"/>
        </w:rPr>
        <w:t xml:space="preserve">. Treatment of </w:t>
      </w:r>
      <w:r>
        <w:rPr>
          <w:rFonts w:ascii="Book Antiqua" w:eastAsia="Book Antiqua" w:hAnsi="Book Antiqua" w:cs="Book Antiqua"/>
          <w:color w:val="000000"/>
          <w:szCs w:val="22"/>
        </w:rPr>
        <w:lastRenderedPageBreak/>
        <w:t xml:space="preserve">MCF-7 breast cancer cells with the G9a inhibitor BIX0124 </w:t>
      </w:r>
      <w:r w:rsidR="00557C19">
        <w:rPr>
          <w:rFonts w:ascii="Book Antiqua" w:eastAsia="Book Antiqua" w:hAnsi="Book Antiqua" w:cs="Book Antiqua"/>
          <w:color w:val="000000"/>
          <w:szCs w:val="22"/>
        </w:rPr>
        <w:t>l</w:t>
      </w:r>
      <w:r>
        <w:rPr>
          <w:rFonts w:ascii="Book Antiqua" w:eastAsia="Book Antiqua" w:hAnsi="Book Antiqua" w:cs="Book Antiqua"/>
          <w:color w:val="000000"/>
          <w:szCs w:val="22"/>
        </w:rPr>
        <w:t>ed to the recruitment of NF-</w:t>
      </w:r>
      <w:r w:rsidR="00D85502">
        <w:rPr>
          <w:rFonts w:ascii="Book Antiqua" w:eastAsia="Book Antiqua" w:hAnsi="Book Antiqua" w:cs="Book Antiqua"/>
          <w:color w:val="000000"/>
          <w:szCs w:val="22"/>
        </w:rPr>
        <w:t>κ</w:t>
      </w:r>
      <w:r>
        <w:rPr>
          <w:rFonts w:ascii="Book Antiqua" w:eastAsia="Book Antiqua" w:hAnsi="Book Antiqua" w:cs="Book Antiqua"/>
          <w:color w:val="000000"/>
          <w:szCs w:val="22"/>
        </w:rPr>
        <w:t xml:space="preserve">B on the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promoter and elevated the intracellular ROS. These events reduced the levels of H3K9me2, resulting </w:t>
      </w:r>
      <w:r w:rsidR="00F93999">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 xml:space="preserve">an open chromatin structure. This increased the upregulation of BECN1 and promoted autophagy. Breast tumor samples with high G9a and low BECN1 expression exhibited a poor </w:t>
      </w:r>
      <w:proofErr w:type="gramStart"/>
      <w:r>
        <w:rPr>
          <w:rFonts w:ascii="Book Antiqua" w:eastAsia="Book Antiqua" w:hAnsi="Book Antiqua" w:cs="Book Antiqua"/>
          <w:color w:val="000000"/>
          <w:szCs w:val="22"/>
        </w:rPr>
        <w:t>prognosis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165]</w:t>
      </w:r>
      <w:r>
        <w:rPr>
          <w:rFonts w:ascii="Book Antiqua" w:eastAsia="Book Antiqua" w:hAnsi="Book Antiqua" w:cs="Book Antiqua"/>
          <w:color w:val="000000"/>
          <w:szCs w:val="22"/>
        </w:rPr>
        <w:t xml:space="preserve">. It can be postulated that BECN1 is a tumor suppressor governed by G9a. Immunohistochemistry data of paired lung adenocarcinoma and lung squamous cell carcinoma samples revealed a significant higher expression of G9a correlating with metastasis and a poor prognosis of </w:t>
      </w:r>
      <w:proofErr w:type="gramStart"/>
      <w:r>
        <w:rPr>
          <w:rFonts w:ascii="Book Antiqua" w:eastAsia="Book Antiqua" w:hAnsi="Book Antiqua" w:cs="Book Antiqua"/>
          <w:color w:val="000000"/>
          <w:szCs w:val="22"/>
        </w:rPr>
        <w:t>patients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166]</w:t>
      </w:r>
      <w:r>
        <w:rPr>
          <w:rFonts w:ascii="Book Antiqua" w:eastAsia="Book Antiqua" w:hAnsi="Book Antiqua" w:cs="Book Antiqua"/>
          <w:color w:val="000000"/>
          <w:szCs w:val="22"/>
        </w:rPr>
        <w:t xml:space="preserve">. In comparison, low expressions of H3K9me2 and G9a could predict a better prognosis for patients with gastric </w:t>
      </w:r>
      <w:proofErr w:type="gramStart"/>
      <w:r>
        <w:rPr>
          <w:rFonts w:ascii="Book Antiqua" w:eastAsia="Book Antiqua" w:hAnsi="Book Antiqua" w:cs="Book Antiqua"/>
          <w:color w:val="000000"/>
          <w:szCs w:val="22"/>
        </w:rPr>
        <w:t>cancer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167]</w:t>
      </w:r>
      <w:r>
        <w:rPr>
          <w:rFonts w:ascii="Book Antiqua" w:eastAsia="Book Antiqua" w:hAnsi="Book Antiqua" w:cs="Book Antiqua"/>
          <w:color w:val="000000"/>
          <w:szCs w:val="22"/>
        </w:rPr>
        <w:t>.</w:t>
      </w:r>
    </w:p>
    <w:p w14:paraId="7E503F8F" w14:textId="650E1A06" w:rsidR="00A77B3E" w:rsidRDefault="00372EC6" w:rsidP="00D85502">
      <w:pPr>
        <w:spacing w:line="360" w:lineRule="auto"/>
        <w:ind w:firstLineChars="100" w:firstLine="240"/>
        <w:jc w:val="both"/>
      </w:pPr>
      <w:r>
        <w:rPr>
          <w:rFonts w:ascii="Book Antiqua" w:eastAsia="Book Antiqua" w:hAnsi="Book Antiqua" w:cs="Book Antiqua"/>
          <w:color w:val="000000"/>
          <w:szCs w:val="22"/>
        </w:rPr>
        <w:t xml:space="preserve">Autophagy is an essential pro-survival mechanism and provides adaptive responses. The inhibition of G9a elicits autophagy. </w:t>
      </w:r>
      <w:proofErr w:type="gramStart"/>
      <w:r>
        <w:rPr>
          <w:rFonts w:ascii="Book Antiqua" w:eastAsia="Book Antiqua" w:hAnsi="Book Antiqua" w:cs="Book Antiqua"/>
          <w:color w:val="000000"/>
          <w:szCs w:val="22"/>
        </w:rPr>
        <w:t>mTOR</w:t>
      </w:r>
      <w:proofErr w:type="gramEnd"/>
      <w:r>
        <w:rPr>
          <w:rFonts w:ascii="Book Antiqua" w:eastAsia="Book Antiqua" w:hAnsi="Book Antiqua" w:cs="Book Antiqua"/>
          <w:color w:val="000000"/>
          <w:szCs w:val="22"/>
        </w:rPr>
        <w:t xml:space="preserve"> is an integral part of nutrient and energy sensing. G9a inhibitor BIX01294 administration in HeLa, SHEP1 and U2OS cell lines induced LC3B. Interestingly, BIX01294 treatment decreased the phosphorylation of ribosome protein S6 kinase (S6K), an essential mTOR </w:t>
      </w:r>
      <w:proofErr w:type="gramStart"/>
      <w:r>
        <w:rPr>
          <w:rFonts w:ascii="Book Antiqua" w:eastAsia="Book Antiqua" w:hAnsi="Book Antiqua" w:cs="Book Antiqua"/>
          <w:color w:val="000000"/>
          <w:szCs w:val="22"/>
        </w:rPr>
        <w:t>substrate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168]</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RHEB</w:t>
      </w:r>
      <w:r>
        <w:rPr>
          <w:rFonts w:ascii="Book Antiqua" w:eastAsia="Book Antiqua" w:hAnsi="Book Antiqua" w:cs="Book Antiqua"/>
          <w:color w:val="000000"/>
          <w:szCs w:val="22"/>
        </w:rPr>
        <w:t xml:space="preserve"> overexpression studies in bladder transitional cancer cells attenuated autophagy and autophagic cell death capacity of BIX01294, indicating G9a inhibition is mTOR </w:t>
      </w:r>
      <w:proofErr w:type="gramStart"/>
      <w:r>
        <w:rPr>
          <w:rFonts w:ascii="Book Antiqua" w:eastAsia="Book Antiqua" w:hAnsi="Book Antiqua" w:cs="Book Antiqua"/>
          <w:color w:val="000000"/>
          <w:szCs w:val="22"/>
        </w:rPr>
        <w:t>mediated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169]</w:t>
      </w:r>
      <w:r>
        <w:rPr>
          <w:rFonts w:ascii="Book Antiqua" w:eastAsia="Book Antiqua" w:hAnsi="Book Antiqua" w:cs="Book Antiqua"/>
          <w:color w:val="000000"/>
          <w:szCs w:val="22"/>
        </w:rPr>
        <w:t xml:space="preserve">. Similarly, GA001, an G9 antagonist, induced autophagy in breast cancer cells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the AMPK-mTOR-ULK1 </w:t>
      </w:r>
      <w:proofErr w:type="gramStart"/>
      <w:r>
        <w:rPr>
          <w:rFonts w:ascii="Book Antiqua" w:eastAsia="Book Antiqua" w:hAnsi="Book Antiqua" w:cs="Book Antiqua"/>
          <w:color w:val="000000"/>
          <w:szCs w:val="22"/>
        </w:rPr>
        <w:t>pathway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170]</w:t>
      </w:r>
      <w:r>
        <w:rPr>
          <w:rFonts w:ascii="Book Antiqua" w:eastAsia="Book Antiqua" w:hAnsi="Book Antiqua" w:cs="Book Antiqua"/>
          <w:color w:val="000000"/>
          <w:szCs w:val="22"/>
        </w:rPr>
        <w:t xml:space="preserve">. Ding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D85502">
        <w:rPr>
          <w:rFonts w:ascii="Book Antiqua" w:eastAsia="Book Antiqua" w:hAnsi="Book Antiqua" w:cs="Book Antiqua"/>
          <w:color w:val="000000"/>
          <w:szCs w:val="28"/>
          <w:vertAlign w:val="superscript"/>
        </w:rPr>
        <w:t>[</w:t>
      </w:r>
      <w:proofErr w:type="gramEnd"/>
      <w:r w:rsidR="00D85502">
        <w:rPr>
          <w:rFonts w:ascii="Book Antiqua" w:eastAsia="Book Antiqua" w:hAnsi="Book Antiqua" w:cs="Book Antiqua"/>
          <w:color w:val="000000"/>
          <w:szCs w:val="28"/>
          <w:vertAlign w:val="superscript"/>
        </w:rPr>
        <w:t>168]</w:t>
      </w:r>
      <w:r>
        <w:rPr>
          <w:rFonts w:ascii="Book Antiqua" w:eastAsia="Book Antiqua" w:hAnsi="Book Antiqua" w:cs="Book Antiqua"/>
          <w:color w:val="000000"/>
          <w:szCs w:val="22"/>
        </w:rPr>
        <w:t xml:space="preserve"> suggests that G9a mediate</w:t>
      </w:r>
      <w:r w:rsidR="005B7BA8">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H3K9 methylation</w:t>
      </w:r>
      <w:r w:rsidR="00F93999">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serv</w:t>
      </w:r>
      <w:r w:rsidR="005859BE">
        <w:rPr>
          <w:rFonts w:ascii="Book Antiqua" w:eastAsia="Book Antiqua" w:hAnsi="Book Antiqua" w:cs="Book Antiqua"/>
          <w:color w:val="000000"/>
          <w:szCs w:val="22"/>
        </w:rPr>
        <w:t>ing</w:t>
      </w:r>
      <w:r>
        <w:rPr>
          <w:rFonts w:ascii="Book Antiqua" w:eastAsia="Book Antiqua" w:hAnsi="Book Antiqua" w:cs="Book Antiqua"/>
          <w:color w:val="000000"/>
          <w:szCs w:val="22"/>
        </w:rPr>
        <w:t xml:space="preserve"> as a potential sensor between amino acid availability, cellular growth and proliferation functioning by the activation of transcription factor 4 (ATF4). ATF4 is part of the unfolded protein response triggered by metabolic </w:t>
      </w:r>
      <w:proofErr w:type="gramStart"/>
      <w:r>
        <w:rPr>
          <w:rFonts w:ascii="Book Antiqua" w:eastAsia="Book Antiqua" w:hAnsi="Book Antiqua" w:cs="Book Antiqua"/>
          <w:color w:val="000000"/>
          <w:szCs w:val="22"/>
        </w:rPr>
        <w:t>stress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171]</w:t>
      </w:r>
      <w:r>
        <w:rPr>
          <w:rFonts w:ascii="Book Antiqua" w:eastAsia="Book Antiqua" w:hAnsi="Book Antiqua" w:cs="Book Antiqua"/>
          <w:color w:val="000000"/>
          <w:szCs w:val="22"/>
        </w:rPr>
        <w:t xml:space="preserve">. Glioblastoma cell lines: A172 and U87MG, treated with BIX01294 and knockdown of </w:t>
      </w:r>
      <w:r>
        <w:rPr>
          <w:rFonts w:ascii="Book Antiqua" w:eastAsia="Book Antiqua" w:hAnsi="Book Antiqua" w:cs="Book Antiqua"/>
          <w:i/>
          <w:iCs/>
          <w:color w:val="000000"/>
          <w:szCs w:val="22"/>
        </w:rPr>
        <w:t>G9a,</w:t>
      </w:r>
      <w:r>
        <w:rPr>
          <w:rFonts w:ascii="Book Antiqua" w:eastAsia="Book Antiqua" w:hAnsi="Book Antiqua" w:cs="Book Antiqua"/>
          <w:color w:val="000000"/>
          <w:szCs w:val="22"/>
        </w:rPr>
        <w:t xml:space="preserve"> revealed activation of LC3B dependent autophagy. Inhibition of </w:t>
      </w:r>
      <w:proofErr w:type="gramStart"/>
      <w:r>
        <w:rPr>
          <w:rFonts w:ascii="Book Antiqua" w:eastAsia="Book Antiqua" w:hAnsi="Book Antiqua" w:cs="Book Antiqua"/>
          <w:color w:val="000000"/>
          <w:szCs w:val="22"/>
        </w:rPr>
        <w:t>G9a,</w:t>
      </w:r>
      <w:proofErr w:type="gramEnd"/>
      <w:r>
        <w:rPr>
          <w:rFonts w:ascii="Book Antiqua" w:eastAsia="Book Antiqua" w:hAnsi="Book Antiqua" w:cs="Book Antiqua"/>
          <w:color w:val="000000"/>
          <w:szCs w:val="22"/>
        </w:rPr>
        <w:t xml:space="preserve"> activated Akt/HIF1α expression. Tumor cells treated with BIX01294 exhibited elevated LC3B and PKM2 protein levels resulting in activation of </w:t>
      </w:r>
      <w:proofErr w:type="gramStart"/>
      <w:r>
        <w:rPr>
          <w:rFonts w:ascii="Book Antiqua" w:eastAsia="Book Antiqua" w:hAnsi="Book Antiqua" w:cs="Book Antiqua"/>
          <w:color w:val="000000"/>
          <w:szCs w:val="22"/>
        </w:rPr>
        <w:t>autophagy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172]</w:t>
      </w:r>
      <w:r>
        <w:rPr>
          <w:rFonts w:ascii="Book Antiqua" w:eastAsia="Book Antiqua" w:hAnsi="Book Antiqua" w:cs="Book Antiqua"/>
          <w:color w:val="000000"/>
          <w:szCs w:val="22"/>
        </w:rPr>
        <w:t>.</w:t>
      </w:r>
    </w:p>
    <w:p w14:paraId="67A34982" w14:textId="5CC10942" w:rsidR="00A77B3E" w:rsidRDefault="00372EC6" w:rsidP="00D85502">
      <w:pPr>
        <w:spacing w:line="360" w:lineRule="auto"/>
        <w:ind w:firstLineChars="100" w:firstLine="240"/>
        <w:jc w:val="both"/>
      </w:pPr>
      <w:r>
        <w:rPr>
          <w:rFonts w:ascii="Book Antiqua" w:eastAsia="Book Antiqua" w:hAnsi="Book Antiqua" w:cs="Book Antiqua"/>
          <w:color w:val="000000"/>
          <w:szCs w:val="22"/>
        </w:rPr>
        <w:t xml:space="preserve">Hypoxic stress has shown to increase H3K9me2 and decrease in acetylated H3K9, in multiple cancer cell lines. Additionally, hypoxia mimetics similarly enhanced the global expression of H3K9me2, G9a expression and activity. Hypoxic stress decreased the </w:t>
      </w:r>
      <w:r>
        <w:rPr>
          <w:rFonts w:ascii="Book Antiqua" w:eastAsia="Book Antiqua" w:hAnsi="Book Antiqua" w:cs="Book Antiqua"/>
          <w:color w:val="000000"/>
          <w:szCs w:val="22"/>
        </w:rPr>
        <w:lastRenderedPageBreak/>
        <w:t xml:space="preserve">mRNA levels of </w:t>
      </w:r>
      <w:r>
        <w:rPr>
          <w:rFonts w:ascii="Book Antiqua" w:eastAsia="Book Antiqua" w:hAnsi="Book Antiqua" w:cs="Book Antiqua"/>
          <w:i/>
          <w:iCs/>
          <w:color w:val="000000"/>
          <w:szCs w:val="22"/>
        </w:rPr>
        <w:t>MIH1</w:t>
      </w:r>
      <w:r>
        <w:rPr>
          <w:rFonts w:ascii="Book Antiqua" w:eastAsia="Book Antiqua" w:hAnsi="Book Antiqua" w:cs="Book Antiqua"/>
          <w:color w:val="000000"/>
          <w:szCs w:val="22"/>
        </w:rPr>
        <w:t xml:space="preserve"> (involved in mismatch repair) and </w:t>
      </w:r>
      <w:r>
        <w:rPr>
          <w:rFonts w:ascii="Book Antiqua" w:eastAsia="Book Antiqua" w:hAnsi="Book Antiqua" w:cs="Book Antiqua"/>
          <w:i/>
          <w:iCs/>
          <w:color w:val="000000"/>
          <w:szCs w:val="22"/>
        </w:rPr>
        <w:t>DHFR</w:t>
      </w:r>
      <w:r>
        <w:rPr>
          <w:rFonts w:ascii="Book Antiqua" w:eastAsia="Book Antiqua" w:hAnsi="Book Antiqua" w:cs="Book Antiqua"/>
          <w:color w:val="000000"/>
          <w:szCs w:val="22"/>
        </w:rPr>
        <w:t xml:space="preserve"> (dihydrofolate reductase) genes and increased H3K9me2 </w:t>
      </w:r>
      <w:r w:rsidR="000F6D85">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evels in their promoter </w:t>
      </w:r>
      <w:proofErr w:type="gramStart"/>
      <w:r>
        <w:rPr>
          <w:rFonts w:ascii="Book Antiqua" w:eastAsia="Book Antiqua" w:hAnsi="Book Antiqua" w:cs="Book Antiqua"/>
          <w:color w:val="000000"/>
          <w:szCs w:val="22"/>
        </w:rPr>
        <w:t>regions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173]</w:t>
      </w:r>
      <w:r>
        <w:rPr>
          <w:rFonts w:ascii="Book Antiqua" w:eastAsia="Book Antiqua" w:hAnsi="Book Antiqua" w:cs="Book Antiqua"/>
          <w:color w:val="000000"/>
          <w:szCs w:val="22"/>
        </w:rPr>
        <w:t>. Hypoxia induced autophagy has been implicated in CSCs of different tumor types, including breast and glioma</w:t>
      </w:r>
      <w:r w:rsidR="00F93999">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this correlated with poor clinical </w:t>
      </w:r>
      <w:proofErr w:type="gramStart"/>
      <w:r>
        <w:rPr>
          <w:rFonts w:ascii="Book Antiqua" w:eastAsia="Book Antiqua" w:hAnsi="Book Antiqua" w:cs="Book Antiqua"/>
          <w:color w:val="000000"/>
          <w:szCs w:val="22"/>
        </w:rPr>
        <w:t>outcome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174,175]</w:t>
      </w:r>
      <w:r>
        <w:rPr>
          <w:rFonts w:ascii="Book Antiqua" w:eastAsia="Book Antiqua" w:hAnsi="Book Antiqua" w:cs="Book Antiqua"/>
          <w:color w:val="000000"/>
          <w:szCs w:val="22"/>
        </w:rPr>
        <w:t xml:space="preserve">. Ablation of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ATG7</w:t>
      </w:r>
      <w:r>
        <w:rPr>
          <w:rFonts w:ascii="Book Antiqua" w:eastAsia="Book Antiqua" w:hAnsi="Book Antiqua" w:cs="Book Antiqua"/>
          <w:color w:val="000000"/>
          <w:szCs w:val="22"/>
        </w:rPr>
        <w:t xml:space="preserve"> has been reported to enhance cell death in hypoxia </w:t>
      </w:r>
      <w:proofErr w:type="gramStart"/>
      <w:r>
        <w:rPr>
          <w:rFonts w:ascii="Book Antiqua" w:eastAsia="Book Antiqua" w:hAnsi="Book Antiqua" w:cs="Book Antiqua"/>
          <w:color w:val="000000"/>
          <w:szCs w:val="22"/>
        </w:rPr>
        <w:t>condition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176]</w:t>
      </w:r>
      <w:r>
        <w:rPr>
          <w:rFonts w:ascii="Book Antiqua" w:eastAsia="Book Antiqua" w:hAnsi="Book Antiqua" w:cs="Book Antiqua"/>
          <w:color w:val="000000"/>
          <w:szCs w:val="22"/>
        </w:rPr>
        <w:t xml:space="preserve">. Kaempferol (flavonoid, </w:t>
      </w:r>
      <w:r w:rsidR="00633D94">
        <w:rPr>
          <w:rFonts w:ascii="Book Antiqua" w:eastAsia="Book Antiqua" w:hAnsi="Book Antiqua" w:cs="Book Antiqua"/>
          <w:color w:val="000000"/>
          <w:szCs w:val="22"/>
        </w:rPr>
        <w:t>HDACi</w:t>
      </w:r>
      <w:r>
        <w:rPr>
          <w:rFonts w:ascii="Book Antiqua" w:eastAsia="Book Antiqua" w:hAnsi="Book Antiqua" w:cs="Book Antiqua"/>
          <w:color w:val="000000"/>
          <w:szCs w:val="22"/>
        </w:rPr>
        <w:t xml:space="preserve">) was found to mediate autophagy in gastric cancer cells by increased protein expression of LC3B, BECN1 and ATG5 and reduced levels of </w:t>
      </w:r>
      <w:proofErr w:type="gramStart"/>
      <w:r>
        <w:rPr>
          <w:rFonts w:ascii="Book Antiqua" w:eastAsia="Book Antiqua" w:hAnsi="Book Antiqua" w:cs="Book Antiqua"/>
          <w:i/>
          <w:iCs/>
          <w:color w:val="000000"/>
          <w:szCs w:val="22"/>
        </w:rPr>
        <w:t>SQSTM1</w:t>
      </w:r>
      <w:r w:rsidRPr="00D85502">
        <w:rPr>
          <w:rFonts w:ascii="Book Antiqua" w:eastAsia="Book Antiqua" w:hAnsi="Book Antiqua" w:cs="Book Antiqua"/>
          <w:color w:val="000000"/>
          <w:szCs w:val="28"/>
          <w:vertAlign w:val="superscript"/>
        </w:rPr>
        <w:t>[</w:t>
      </w:r>
      <w:proofErr w:type="gramEnd"/>
      <w:r w:rsidRPr="00D85502">
        <w:rPr>
          <w:rFonts w:ascii="Book Antiqua" w:eastAsia="Book Antiqua" w:hAnsi="Book Antiqua" w:cs="Book Antiqua"/>
          <w:color w:val="000000"/>
          <w:szCs w:val="28"/>
          <w:vertAlign w:val="superscript"/>
        </w:rPr>
        <w:t>131]</w:t>
      </w:r>
      <w:r>
        <w:rPr>
          <w:rFonts w:ascii="Book Antiqua" w:eastAsia="Book Antiqua" w:hAnsi="Book Antiqua" w:cs="Book Antiqua"/>
          <w:color w:val="000000"/>
          <w:szCs w:val="22"/>
        </w:rPr>
        <w:t xml:space="preserve">. Kaempferol induced autophagy by targeting G9a expression. </w:t>
      </w:r>
      <w:r>
        <w:rPr>
          <w:rFonts w:ascii="Book Antiqua" w:eastAsia="Book Antiqua" w:hAnsi="Book Antiqua" w:cs="Book Antiqua"/>
          <w:i/>
          <w:iCs/>
          <w:color w:val="000000"/>
          <w:szCs w:val="22"/>
        </w:rPr>
        <w:t>G9a</w:t>
      </w:r>
      <w:r>
        <w:rPr>
          <w:rFonts w:ascii="Book Antiqua" w:eastAsia="Book Antiqua" w:hAnsi="Book Antiqua" w:cs="Book Antiqua"/>
          <w:color w:val="000000"/>
          <w:szCs w:val="22"/>
        </w:rPr>
        <w:t xml:space="preserve"> knockdown and Kaempferol co-treated experiments indicated a reduction in G9a binding to </w:t>
      </w:r>
      <w:r>
        <w:rPr>
          <w:rFonts w:ascii="Book Antiqua" w:eastAsia="Book Antiqua" w:hAnsi="Book Antiqua" w:cs="Book Antiqua"/>
          <w:i/>
          <w:iCs/>
          <w:color w:val="000000"/>
          <w:szCs w:val="22"/>
        </w:rPr>
        <w:t>LC3B</w:t>
      </w:r>
      <w:r>
        <w:rPr>
          <w:rFonts w:ascii="Book Antiqua" w:eastAsia="Book Antiqua" w:hAnsi="Book Antiqua" w:cs="Book Antiqua"/>
          <w:color w:val="000000"/>
          <w:szCs w:val="22"/>
        </w:rPr>
        <w:t xml:space="preserve"> promoter. However, 3-MA rescued this effect by repressing LC3B and cell </w:t>
      </w:r>
      <w:proofErr w:type="gramStart"/>
      <w:r>
        <w:rPr>
          <w:rFonts w:ascii="Book Antiqua" w:eastAsia="Book Antiqua" w:hAnsi="Book Antiqua" w:cs="Book Antiqua"/>
          <w:color w:val="000000"/>
          <w:szCs w:val="22"/>
        </w:rPr>
        <w:t>death</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131]</w:t>
      </w:r>
      <w:r>
        <w:rPr>
          <w:rFonts w:ascii="Book Antiqua" w:eastAsia="Book Antiqua" w:hAnsi="Book Antiqua" w:cs="Book Antiqua"/>
          <w:color w:val="000000"/>
          <w:szCs w:val="22"/>
        </w:rPr>
        <w:t xml:space="preserve">. It has been proposed that inhibition of HDAC-G9a pathway may potentiate anti-tumoral activity in cancer </w:t>
      </w:r>
      <w:proofErr w:type="gramStart"/>
      <w:r>
        <w:rPr>
          <w:rFonts w:ascii="Book Antiqua" w:eastAsia="Book Antiqua" w:hAnsi="Book Antiqua" w:cs="Book Antiqua"/>
          <w:color w:val="000000"/>
          <w:szCs w:val="22"/>
        </w:rPr>
        <w:t>cells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177]</w:t>
      </w:r>
      <w:r>
        <w:rPr>
          <w:rFonts w:ascii="Book Antiqua" w:eastAsia="Book Antiqua" w:hAnsi="Book Antiqua" w:cs="Book Antiqua"/>
          <w:color w:val="000000"/>
          <w:szCs w:val="22"/>
        </w:rPr>
        <w:t>.</w:t>
      </w:r>
    </w:p>
    <w:p w14:paraId="7E47E41A" w14:textId="77777777" w:rsidR="00A77B3E" w:rsidRDefault="00A77B3E">
      <w:pPr>
        <w:spacing w:line="360" w:lineRule="auto"/>
        <w:jc w:val="both"/>
      </w:pPr>
    </w:p>
    <w:p w14:paraId="2706BE85" w14:textId="0548881F" w:rsidR="00A77B3E" w:rsidRDefault="00633D94">
      <w:pPr>
        <w:spacing w:line="360" w:lineRule="auto"/>
        <w:jc w:val="both"/>
      </w:pPr>
      <w:r w:rsidRPr="00633D94">
        <w:rPr>
          <w:rFonts w:ascii="Book Antiqua" w:eastAsia="Book Antiqua" w:hAnsi="Book Antiqua" w:cs="Book Antiqua"/>
          <w:b/>
          <w:bCs/>
          <w:caps/>
          <w:color w:val="000000"/>
          <w:szCs w:val="22"/>
          <w:u w:val="single"/>
        </w:rPr>
        <w:t>ncRNA</w:t>
      </w:r>
      <w:r w:rsidR="00372EC6">
        <w:rPr>
          <w:rFonts w:ascii="Book Antiqua" w:eastAsia="Book Antiqua" w:hAnsi="Book Antiqua" w:cs="Book Antiqua"/>
          <w:b/>
          <w:bCs/>
          <w:caps/>
          <w:color w:val="000000"/>
          <w:szCs w:val="22"/>
          <w:u w:val="single"/>
        </w:rPr>
        <w:t xml:space="preserve"> REGULATING AUTOPHAGY</w:t>
      </w:r>
    </w:p>
    <w:p w14:paraId="48C7BE92" w14:textId="6B32D69C" w:rsidR="00A77B3E" w:rsidRDefault="00372EC6">
      <w:pPr>
        <w:spacing w:line="360" w:lineRule="auto"/>
        <w:jc w:val="both"/>
      </w:pPr>
      <w:proofErr w:type="gramStart"/>
      <w:r>
        <w:rPr>
          <w:rFonts w:ascii="Book Antiqua" w:eastAsia="Book Antiqua" w:hAnsi="Book Antiqua" w:cs="Book Antiqua"/>
          <w:b/>
          <w:bCs/>
          <w:i/>
          <w:iCs/>
          <w:color w:val="000000"/>
          <w:szCs w:val="22"/>
          <w:shd w:val="clear" w:color="auto" w:fill="FFFFFF"/>
        </w:rPr>
        <w:t>lncRNA</w:t>
      </w:r>
      <w:proofErr w:type="gramEnd"/>
    </w:p>
    <w:p w14:paraId="31E6C11B" w14:textId="3C4C1AD5" w:rsidR="00A77B3E" w:rsidRDefault="00372EC6">
      <w:pPr>
        <w:spacing w:line="360" w:lineRule="auto"/>
        <w:jc w:val="both"/>
      </w:pPr>
      <w:r>
        <w:rPr>
          <w:rFonts w:ascii="Book Antiqua" w:eastAsia="Book Antiqua" w:hAnsi="Book Antiqua" w:cs="Book Antiqua"/>
          <w:color w:val="000000"/>
          <w:szCs w:val="22"/>
          <w:shd w:val="clear" w:color="auto" w:fill="FFFFFF"/>
        </w:rPr>
        <w:t>Transcriptome analysis detected upregulation of gallbladder cancer drug resistant-associated IncRNA1 (</w:t>
      </w:r>
      <w:r>
        <w:rPr>
          <w:rFonts w:ascii="Book Antiqua" w:eastAsia="Book Antiqua" w:hAnsi="Book Antiqua" w:cs="Book Antiqua"/>
          <w:i/>
          <w:iCs/>
          <w:color w:val="000000"/>
          <w:szCs w:val="22"/>
          <w:shd w:val="clear" w:color="auto" w:fill="FFFFFF"/>
        </w:rPr>
        <w:t>GBCDRInc1</w:t>
      </w:r>
      <w:r>
        <w:rPr>
          <w:rFonts w:ascii="Book Antiqua" w:eastAsia="Book Antiqua" w:hAnsi="Book Antiqua" w:cs="Book Antiqua"/>
          <w:color w:val="000000"/>
          <w:szCs w:val="22"/>
          <w:shd w:val="clear" w:color="auto" w:fill="FFFFFF"/>
        </w:rPr>
        <w:t>) in gallbladder cancer tissues</w:t>
      </w:r>
      <w:r w:rsidR="000F6BAB">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 xml:space="preserve"> and </w:t>
      </w:r>
      <w:r w:rsidR="000F6BAB">
        <w:rPr>
          <w:rFonts w:ascii="Book Antiqua" w:eastAsia="Book Antiqua" w:hAnsi="Book Antiqua" w:cs="Book Antiqua"/>
          <w:color w:val="000000"/>
          <w:szCs w:val="22"/>
          <w:shd w:val="clear" w:color="auto" w:fill="FFFFFF"/>
        </w:rPr>
        <w:t xml:space="preserve">this increase </w:t>
      </w:r>
      <w:r>
        <w:rPr>
          <w:rFonts w:ascii="Book Antiqua" w:eastAsia="Book Antiqua" w:hAnsi="Book Antiqua" w:cs="Book Antiqua"/>
          <w:color w:val="000000"/>
          <w:szCs w:val="22"/>
          <w:shd w:val="clear" w:color="auto" w:fill="FFFFFF"/>
        </w:rPr>
        <w:t xml:space="preserve">is implicated in chemoresistance of gallbladder cancer </w:t>
      </w:r>
      <w:proofErr w:type="gramStart"/>
      <w:r>
        <w:rPr>
          <w:rFonts w:ascii="Book Antiqua" w:eastAsia="Book Antiqua" w:hAnsi="Book Antiqua" w:cs="Book Antiqua"/>
          <w:color w:val="000000"/>
          <w:szCs w:val="22"/>
          <w:shd w:val="clear" w:color="auto" w:fill="FFFFFF"/>
        </w:rPr>
        <w:t>cells</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178]</w:t>
      </w:r>
      <w:r>
        <w:rPr>
          <w:rFonts w:ascii="Book Antiqua" w:eastAsia="Book Antiqua" w:hAnsi="Book Antiqua" w:cs="Book Antiqua"/>
          <w:color w:val="000000"/>
          <w:szCs w:val="22"/>
          <w:shd w:val="clear" w:color="auto" w:fill="FFFFFF"/>
        </w:rPr>
        <w:t xml:space="preserve">. Phosphoglycerate kinase 1 (PGK1) was </w:t>
      </w:r>
      <w:r w:rsidR="000F6BAB">
        <w:rPr>
          <w:rFonts w:ascii="Book Antiqua" w:eastAsia="Book Antiqua" w:hAnsi="Book Antiqua" w:cs="Book Antiqua"/>
          <w:color w:val="000000"/>
          <w:szCs w:val="22"/>
          <w:shd w:val="clear" w:color="auto" w:fill="FFFFFF"/>
        </w:rPr>
        <w:t xml:space="preserve">found </w:t>
      </w:r>
      <w:r>
        <w:rPr>
          <w:rFonts w:ascii="Book Antiqua" w:eastAsia="Book Antiqua" w:hAnsi="Book Antiqua" w:cs="Book Antiqua"/>
          <w:color w:val="000000"/>
          <w:szCs w:val="22"/>
          <w:shd w:val="clear" w:color="auto" w:fill="FFFFFF"/>
        </w:rPr>
        <w:t xml:space="preserve">to directly interact with </w:t>
      </w:r>
      <w:r>
        <w:rPr>
          <w:rFonts w:ascii="Book Antiqua" w:eastAsia="Book Antiqua" w:hAnsi="Book Antiqua" w:cs="Book Antiqua"/>
          <w:i/>
          <w:iCs/>
          <w:color w:val="000000"/>
          <w:szCs w:val="22"/>
          <w:shd w:val="clear" w:color="auto" w:fill="FFFFFF"/>
        </w:rPr>
        <w:t>GBCDRInc1</w:t>
      </w:r>
      <w:r>
        <w:rPr>
          <w:rFonts w:ascii="Book Antiqua" w:eastAsia="Book Antiqua" w:hAnsi="Book Antiqua" w:cs="Book Antiqua"/>
          <w:color w:val="000000"/>
          <w:szCs w:val="22"/>
          <w:shd w:val="clear" w:color="auto" w:fill="FFFFFF"/>
        </w:rPr>
        <w:t xml:space="preserve"> by preventing its ubiquitination and breakdown of PGK1, resulting to the formation of ATG5-ATG12 complexes. </w:t>
      </w:r>
      <w:r>
        <w:rPr>
          <w:rFonts w:ascii="Book Antiqua" w:eastAsia="Book Antiqua" w:hAnsi="Book Antiqua" w:cs="Book Antiqua"/>
          <w:i/>
          <w:iCs/>
          <w:color w:val="000000"/>
          <w:szCs w:val="22"/>
          <w:shd w:val="clear" w:color="auto" w:fill="FFFFFF"/>
        </w:rPr>
        <w:t xml:space="preserve">GBCRlnc1 </w:t>
      </w:r>
      <w:r>
        <w:rPr>
          <w:rFonts w:ascii="Book Antiqua" w:eastAsia="Book Antiqua" w:hAnsi="Book Antiqua" w:cs="Book Antiqua"/>
          <w:color w:val="000000"/>
          <w:szCs w:val="22"/>
          <w:shd w:val="clear" w:color="auto" w:fill="FFFFFF"/>
        </w:rPr>
        <w:t xml:space="preserve">knockdown models treated with CQ reduced the autophagic activity and enhanced sensitivity to Doxorubicin in resistant gallbladder cancer cells </w:t>
      </w:r>
      <w:r>
        <w:rPr>
          <w:rFonts w:ascii="Book Antiqua" w:eastAsia="Book Antiqua" w:hAnsi="Book Antiqua" w:cs="Book Antiqua"/>
          <w:i/>
          <w:iCs/>
          <w:color w:val="000000"/>
          <w:szCs w:val="22"/>
          <w:shd w:val="clear" w:color="auto" w:fill="FFFFFF"/>
        </w:rPr>
        <w:t>in vitro</w:t>
      </w:r>
      <w:r>
        <w:rPr>
          <w:rFonts w:ascii="Book Antiqua" w:eastAsia="Book Antiqua" w:hAnsi="Book Antiqua" w:cs="Book Antiqua"/>
          <w:color w:val="000000"/>
          <w:szCs w:val="22"/>
          <w:shd w:val="clear" w:color="auto" w:fill="FFFFFF"/>
        </w:rPr>
        <w:t xml:space="preserve"> and </w:t>
      </w:r>
      <w:r>
        <w:rPr>
          <w:rFonts w:ascii="Book Antiqua" w:eastAsia="Book Antiqua" w:hAnsi="Book Antiqua" w:cs="Book Antiqua"/>
          <w:i/>
          <w:iCs/>
          <w:color w:val="000000"/>
          <w:szCs w:val="22"/>
          <w:shd w:val="clear" w:color="auto" w:fill="FFFFFF"/>
        </w:rPr>
        <w:t xml:space="preserve">in </w:t>
      </w:r>
      <w:proofErr w:type="gramStart"/>
      <w:r>
        <w:rPr>
          <w:rFonts w:ascii="Book Antiqua" w:eastAsia="Book Antiqua" w:hAnsi="Book Antiqua" w:cs="Book Antiqua"/>
          <w:i/>
          <w:iCs/>
          <w:color w:val="000000"/>
          <w:szCs w:val="22"/>
          <w:shd w:val="clear" w:color="auto" w:fill="FFFFFF"/>
        </w:rPr>
        <w:t>vivo</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178]</w:t>
      </w:r>
      <w:r>
        <w:rPr>
          <w:rFonts w:ascii="Book Antiqua" w:eastAsia="Book Antiqua" w:hAnsi="Book Antiqua" w:cs="Book Antiqua"/>
          <w:color w:val="000000"/>
          <w:szCs w:val="22"/>
          <w:shd w:val="clear" w:color="auto" w:fill="FFFFFF"/>
        </w:rPr>
        <w:t xml:space="preserve">. In colorectal cancer, the expression of </w:t>
      </w:r>
      <w:r>
        <w:rPr>
          <w:rFonts w:ascii="Book Antiqua" w:eastAsia="Book Antiqua" w:hAnsi="Book Antiqua" w:cs="Book Antiqua"/>
          <w:i/>
          <w:iCs/>
          <w:color w:val="000000"/>
          <w:szCs w:val="22"/>
          <w:shd w:val="clear" w:color="auto" w:fill="FFFFFF"/>
        </w:rPr>
        <w:t>LncRNA-H19</w:t>
      </w:r>
      <w:r>
        <w:rPr>
          <w:rFonts w:ascii="Book Antiqua" w:eastAsia="Book Antiqua" w:hAnsi="Book Antiqua" w:cs="Book Antiqua"/>
          <w:i/>
          <w:iCs/>
          <w:color w:val="000000"/>
          <w:szCs w:val="28"/>
          <w:shd w:val="clear" w:color="auto" w:fill="FFFFFF"/>
          <w:vertAlign w:val="superscript"/>
        </w:rPr>
        <w:t>High</w:t>
      </w:r>
      <w:r>
        <w:rPr>
          <w:rFonts w:ascii="Book Antiqua" w:eastAsia="Book Antiqua" w:hAnsi="Book Antiqua" w:cs="Book Antiqua"/>
          <w:color w:val="000000"/>
          <w:szCs w:val="22"/>
          <w:shd w:val="clear" w:color="auto" w:fill="FFFFFF"/>
        </w:rPr>
        <w:t xml:space="preserve"> </w:t>
      </w:r>
      <w:r w:rsidR="000F6BAB">
        <w:rPr>
          <w:rFonts w:ascii="Book Antiqua" w:eastAsia="Book Antiqua" w:hAnsi="Book Antiqua" w:cs="Book Antiqua"/>
          <w:color w:val="000000"/>
          <w:szCs w:val="22"/>
          <w:shd w:val="clear" w:color="auto" w:fill="FFFFFF"/>
        </w:rPr>
        <w:t xml:space="preserve">is </w:t>
      </w:r>
      <w:r>
        <w:rPr>
          <w:rFonts w:ascii="Book Antiqua" w:eastAsia="Book Antiqua" w:hAnsi="Book Antiqua" w:cs="Book Antiqua"/>
          <w:color w:val="000000"/>
          <w:szCs w:val="22"/>
          <w:shd w:val="clear" w:color="auto" w:fill="FFFFFF"/>
        </w:rPr>
        <w:t xml:space="preserve">associated with poor recurrent free survival. H19 is associated to 5’Fluorouracil (5-FU) chemoresistance mediated by increased autophagy induction </w:t>
      </w:r>
      <w:r>
        <w:rPr>
          <w:rFonts w:ascii="Book Antiqua" w:eastAsia="Book Antiqua" w:hAnsi="Book Antiqua" w:cs="Book Antiqua"/>
          <w:i/>
          <w:iCs/>
          <w:color w:val="000000"/>
          <w:szCs w:val="22"/>
          <w:shd w:val="clear" w:color="auto" w:fill="FFFFFF"/>
        </w:rPr>
        <w:t>via</w:t>
      </w:r>
      <w:r>
        <w:rPr>
          <w:rFonts w:ascii="Book Antiqua" w:eastAsia="Book Antiqua" w:hAnsi="Book Antiqua" w:cs="Book Antiqua"/>
          <w:color w:val="000000"/>
          <w:szCs w:val="22"/>
          <w:shd w:val="clear" w:color="auto" w:fill="FFFFFF"/>
        </w:rPr>
        <w:t xml:space="preserve"> </w:t>
      </w:r>
      <w:proofErr w:type="gramStart"/>
      <w:r>
        <w:rPr>
          <w:rFonts w:ascii="Book Antiqua" w:eastAsia="Book Antiqua" w:hAnsi="Book Antiqua" w:cs="Book Antiqua"/>
          <w:color w:val="000000"/>
          <w:szCs w:val="22"/>
          <w:shd w:val="clear" w:color="auto" w:fill="FFFFFF"/>
        </w:rPr>
        <w:t>SIRT1</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179]</w:t>
      </w:r>
      <w:r>
        <w:rPr>
          <w:rFonts w:ascii="Book Antiqua" w:eastAsia="Book Antiqua" w:hAnsi="Book Antiqua" w:cs="Book Antiqua"/>
          <w:color w:val="000000"/>
          <w:szCs w:val="22"/>
          <w:shd w:val="clear" w:color="auto" w:fill="FFFFFF"/>
        </w:rPr>
        <w:t>. LncRNA</w:t>
      </w:r>
      <w:r>
        <w:rPr>
          <w:rFonts w:ascii="Book Antiqua" w:eastAsia="Book Antiqua" w:hAnsi="Book Antiqua" w:cs="Book Antiqua"/>
          <w:i/>
          <w:iCs/>
          <w:color w:val="000000"/>
          <w:szCs w:val="22"/>
          <w:shd w:val="clear" w:color="auto" w:fill="FFFFFF"/>
        </w:rPr>
        <w:t xml:space="preserve"> MALAT-1</w:t>
      </w:r>
      <w:r>
        <w:rPr>
          <w:rFonts w:ascii="Book Antiqua" w:eastAsia="Book Antiqua" w:hAnsi="Book Antiqua" w:cs="Book Antiqua"/>
          <w:color w:val="000000"/>
          <w:szCs w:val="22"/>
          <w:shd w:val="clear" w:color="auto" w:fill="FFFFFF"/>
        </w:rPr>
        <w:t xml:space="preserve"> is upregulated in DLBCL compared to normal B lymphocytes. Silencing of </w:t>
      </w:r>
      <w:r>
        <w:rPr>
          <w:rFonts w:ascii="Book Antiqua" w:eastAsia="Book Antiqua" w:hAnsi="Book Antiqua" w:cs="Book Antiqua"/>
          <w:i/>
          <w:iCs/>
          <w:color w:val="000000"/>
          <w:szCs w:val="22"/>
          <w:shd w:val="clear" w:color="auto" w:fill="FFFFFF"/>
        </w:rPr>
        <w:t>MALAT-1</w:t>
      </w:r>
      <w:r>
        <w:rPr>
          <w:rFonts w:ascii="Book Antiqua" w:eastAsia="Book Antiqua" w:hAnsi="Book Antiqua" w:cs="Book Antiqua"/>
          <w:color w:val="000000"/>
          <w:szCs w:val="22"/>
          <w:shd w:val="clear" w:color="auto" w:fill="FFFFFF"/>
        </w:rPr>
        <w:t xml:space="preserve"> decreased lymphoma proliferation and invasion, enhanced cell cycle arrest and apoptosis. </w:t>
      </w:r>
      <w:r>
        <w:rPr>
          <w:rFonts w:ascii="Book Antiqua" w:eastAsia="Book Antiqua" w:hAnsi="Book Antiqua" w:cs="Book Antiqua"/>
          <w:i/>
          <w:iCs/>
          <w:color w:val="000000"/>
          <w:szCs w:val="22"/>
          <w:shd w:val="clear" w:color="auto" w:fill="FFFFFF"/>
        </w:rPr>
        <w:t>MALAT-1</w:t>
      </w:r>
      <w:r>
        <w:rPr>
          <w:rFonts w:ascii="Book Antiqua" w:eastAsia="Book Antiqua" w:hAnsi="Book Antiqua" w:cs="Book Antiqua"/>
          <w:color w:val="000000"/>
          <w:szCs w:val="22"/>
          <w:shd w:val="clear" w:color="auto" w:fill="FFFFFF"/>
        </w:rPr>
        <w:t xml:space="preserve"> knockdown promoted the generation of autophagosomes by increasing the protein levels of LC3 I/II along with </w:t>
      </w:r>
      <w:r>
        <w:rPr>
          <w:rFonts w:ascii="Book Antiqua" w:eastAsia="Book Antiqua" w:hAnsi="Book Antiqua" w:cs="Book Antiqua"/>
          <w:color w:val="000000"/>
          <w:szCs w:val="22"/>
        </w:rPr>
        <w:t>SQSTM1</w:t>
      </w:r>
      <w:r>
        <w:rPr>
          <w:rFonts w:ascii="Book Antiqua" w:eastAsia="Book Antiqua" w:hAnsi="Book Antiqua" w:cs="Book Antiqua"/>
          <w:color w:val="000000"/>
          <w:szCs w:val="22"/>
          <w:shd w:val="clear" w:color="auto" w:fill="FFFFFF"/>
        </w:rPr>
        <w:t xml:space="preserve"> expressions to induce </w:t>
      </w:r>
      <w:r>
        <w:rPr>
          <w:rFonts w:ascii="Book Antiqua" w:eastAsia="Book Antiqua" w:hAnsi="Book Antiqua" w:cs="Book Antiqua"/>
          <w:color w:val="000000"/>
          <w:szCs w:val="22"/>
          <w:shd w:val="clear" w:color="auto" w:fill="FFFFFF"/>
        </w:rPr>
        <w:lastRenderedPageBreak/>
        <w:t xml:space="preserve">autophagy. </w:t>
      </w:r>
      <w:r>
        <w:rPr>
          <w:rFonts w:ascii="Book Antiqua" w:eastAsia="Book Antiqua" w:hAnsi="Book Antiqua" w:cs="Book Antiqua"/>
          <w:i/>
          <w:iCs/>
          <w:color w:val="000000"/>
          <w:szCs w:val="22"/>
          <w:shd w:val="clear" w:color="auto" w:fill="FFFFFF"/>
        </w:rPr>
        <w:t>MALAT-1</w:t>
      </w:r>
      <w:r>
        <w:rPr>
          <w:rFonts w:ascii="Book Antiqua" w:eastAsia="Book Antiqua" w:hAnsi="Book Antiqua" w:cs="Book Antiqua"/>
          <w:color w:val="000000"/>
          <w:szCs w:val="22"/>
          <w:shd w:val="clear" w:color="auto" w:fill="FFFFFF"/>
        </w:rPr>
        <w:t xml:space="preserve"> silencing in xenograft model significantly reduced tumor volume and </w:t>
      </w:r>
      <w:proofErr w:type="gramStart"/>
      <w:r>
        <w:rPr>
          <w:rFonts w:ascii="Book Antiqua" w:eastAsia="Book Antiqua" w:hAnsi="Book Antiqua" w:cs="Book Antiqua"/>
          <w:color w:val="000000"/>
          <w:szCs w:val="22"/>
          <w:shd w:val="clear" w:color="auto" w:fill="FFFFFF"/>
        </w:rPr>
        <w:t>weight</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180]</w:t>
      </w:r>
      <w:r>
        <w:rPr>
          <w:rFonts w:ascii="Book Antiqua" w:eastAsia="Book Antiqua" w:hAnsi="Book Antiqua" w:cs="Book Antiqua"/>
          <w:color w:val="000000"/>
          <w:szCs w:val="22"/>
          <w:shd w:val="clear" w:color="auto" w:fill="FFFFFF"/>
        </w:rPr>
        <w:t>.</w:t>
      </w:r>
    </w:p>
    <w:p w14:paraId="7C8AE905" w14:textId="77777777" w:rsidR="00A77B3E" w:rsidRDefault="00A77B3E">
      <w:pPr>
        <w:spacing w:line="360" w:lineRule="auto"/>
        <w:jc w:val="both"/>
      </w:pPr>
    </w:p>
    <w:p w14:paraId="781A5834" w14:textId="16139206" w:rsidR="00A77B3E" w:rsidRDefault="00372EC6">
      <w:pPr>
        <w:spacing w:line="360" w:lineRule="auto"/>
        <w:jc w:val="both"/>
      </w:pPr>
      <w:r>
        <w:rPr>
          <w:rFonts w:ascii="Book Antiqua" w:eastAsia="Book Antiqua" w:hAnsi="Book Antiqua" w:cs="Book Antiqua"/>
          <w:b/>
          <w:bCs/>
          <w:i/>
          <w:iCs/>
          <w:color w:val="000000"/>
          <w:szCs w:val="22"/>
          <w:shd w:val="clear" w:color="auto" w:fill="FFFFFF"/>
        </w:rPr>
        <w:t xml:space="preserve">Short </w:t>
      </w:r>
      <w:r w:rsidR="00633D94" w:rsidRPr="00633D94">
        <w:rPr>
          <w:rFonts w:ascii="Book Antiqua" w:eastAsia="Book Antiqua" w:hAnsi="Book Antiqua" w:cs="Book Antiqua"/>
          <w:b/>
          <w:bCs/>
          <w:i/>
          <w:iCs/>
          <w:color w:val="000000"/>
          <w:szCs w:val="22"/>
          <w:shd w:val="clear" w:color="auto" w:fill="FFFFFF"/>
        </w:rPr>
        <w:t>ncRNA</w:t>
      </w:r>
      <w:r>
        <w:rPr>
          <w:rFonts w:ascii="Book Antiqua" w:eastAsia="Book Antiqua" w:hAnsi="Book Antiqua" w:cs="Book Antiqua"/>
          <w:b/>
          <w:bCs/>
          <w:i/>
          <w:iCs/>
          <w:color w:val="000000"/>
          <w:szCs w:val="22"/>
          <w:shd w:val="clear" w:color="auto" w:fill="FFFFFF"/>
        </w:rPr>
        <w:t xml:space="preserve"> and </w:t>
      </w:r>
      <w:r w:rsidR="00D77F9D" w:rsidRPr="00D77F9D">
        <w:rPr>
          <w:rFonts w:ascii="Book Antiqua" w:eastAsia="Book Antiqua" w:hAnsi="Book Antiqua" w:cs="Book Antiqua"/>
          <w:b/>
          <w:bCs/>
          <w:i/>
          <w:iCs/>
          <w:color w:val="000000"/>
          <w:szCs w:val="22"/>
        </w:rPr>
        <w:t>miRNA</w:t>
      </w:r>
    </w:p>
    <w:p w14:paraId="25B6B89B" w14:textId="613D513F" w:rsidR="00A77B3E" w:rsidRDefault="00372EC6">
      <w:pPr>
        <w:spacing w:line="360" w:lineRule="auto"/>
        <w:jc w:val="both"/>
      </w:pPr>
      <w:r>
        <w:rPr>
          <w:rFonts w:ascii="Book Antiqua" w:eastAsia="Book Antiqua" w:hAnsi="Book Antiqua" w:cs="Book Antiqua"/>
          <w:color w:val="000000"/>
          <w:szCs w:val="22"/>
        </w:rPr>
        <w:t xml:space="preserve">Several studies have shown the controversial role of </w:t>
      </w:r>
      <w:r w:rsidR="00D77F9D">
        <w:rPr>
          <w:rFonts w:ascii="Book Antiqua" w:eastAsia="Book Antiqua" w:hAnsi="Book Antiqua" w:cs="Book Antiqua"/>
          <w:color w:val="000000"/>
          <w:szCs w:val="22"/>
        </w:rPr>
        <w:t>miRNA</w:t>
      </w:r>
      <w:r>
        <w:rPr>
          <w:rFonts w:ascii="Book Antiqua" w:eastAsia="Book Antiqua" w:hAnsi="Book Antiqua" w:cs="Book Antiqua"/>
          <w:color w:val="000000"/>
          <w:szCs w:val="22"/>
        </w:rPr>
        <w:t xml:space="preserve"> (miR) in the context of autophagy, tumorigenesis and chemoresistance of cancer cells. Indeed, </w:t>
      </w:r>
      <w:r>
        <w:rPr>
          <w:rFonts w:ascii="Book Antiqua" w:eastAsia="Book Antiqua" w:hAnsi="Book Antiqua" w:cs="Book Antiqua"/>
          <w:i/>
          <w:iCs/>
          <w:color w:val="000000"/>
          <w:szCs w:val="22"/>
        </w:rPr>
        <w:t>miR-1251-5p</w:t>
      </w:r>
      <w:r>
        <w:rPr>
          <w:rFonts w:ascii="Book Antiqua" w:eastAsia="Book Antiqua" w:hAnsi="Book Antiqua" w:cs="Book Antiqua"/>
          <w:color w:val="000000"/>
          <w:szCs w:val="22"/>
        </w:rPr>
        <w:t xml:space="preserve"> levels were significantly elevated in advanced stages of primary ovarian tumors. </w:t>
      </w:r>
      <w:r>
        <w:rPr>
          <w:rFonts w:ascii="Book Antiqua" w:eastAsia="Book Antiqua" w:hAnsi="Book Antiqua" w:cs="Book Antiqua"/>
          <w:i/>
          <w:iCs/>
          <w:color w:val="000000"/>
          <w:szCs w:val="22"/>
        </w:rPr>
        <w:t>MiR-1251-5p</w:t>
      </w:r>
      <w:r>
        <w:rPr>
          <w:rFonts w:ascii="Book Antiqua" w:eastAsia="Book Antiqua" w:hAnsi="Book Antiqua" w:cs="Book Antiqua"/>
          <w:color w:val="000000"/>
          <w:szCs w:val="22"/>
        </w:rPr>
        <w:t xml:space="preserve"> elicited oncogenic behavior through hyperproliferation, mediating cell cycle and initiating the LC3B dependent autophagy by targeting the tubulin binding cofactor CC (TBCC) in ovarian </w:t>
      </w:r>
      <w:proofErr w:type="gramStart"/>
      <w:r>
        <w:rPr>
          <w:rFonts w:ascii="Book Antiqua" w:eastAsia="Book Antiqua" w:hAnsi="Book Antiqua" w:cs="Book Antiqua"/>
          <w:color w:val="000000"/>
          <w:szCs w:val="22"/>
        </w:rPr>
        <w:t>cancer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181]</w:t>
      </w:r>
      <w:r>
        <w:rPr>
          <w:rFonts w:ascii="Book Antiqua" w:eastAsia="Book Antiqua" w:hAnsi="Book Antiqua" w:cs="Book Antiqua"/>
          <w:color w:val="000000"/>
          <w:szCs w:val="22"/>
        </w:rPr>
        <w:t xml:space="preserve">. Metastatic breast cancer invading lymphatic nodes, expressed increased </w:t>
      </w:r>
      <w:r>
        <w:rPr>
          <w:rFonts w:ascii="Book Antiqua" w:eastAsia="Book Antiqua" w:hAnsi="Book Antiqua" w:cs="Book Antiqua"/>
          <w:i/>
          <w:iCs/>
          <w:color w:val="000000"/>
          <w:szCs w:val="22"/>
        </w:rPr>
        <w:t>miR-224-5p</w:t>
      </w:r>
      <w:r>
        <w:rPr>
          <w:rFonts w:ascii="Book Antiqua" w:eastAsia="Book Antiqua" w:hAnsi="Book Antiqua" w:cs="Book Antiqua"/>
          <w:color w:val="000000"/>
          <w:szCs w:val="22"/>
        </w:rPr>
        <w:t xml:space="preserve"> levels which correlated with low levels of LC3B protein and increased SQSTM1, suggesting the suppression of autophagy in a SMAD4 dependent </w:t>
      </w:r>
      <w:proofErr w:type="gramStart"/>
      <w:r>
        <w:rPr>
          <w:rFonts w:ascii="Book Antiqua" w:eastAsia="Book Antiqua" w:hAnsi="Book Antiqua" w:cs="Book Antiqua"/>
          <w:color w:val="000000"/>
          <w:szCs w:val="22"/>
        </w:rPr>
        <w:t>manner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182]</w:t>
      </w:r>
      <w:r>
        <w:rPr>
          <w:rFonts w:ascii="Book Antiqua" w:eastAsia="Book Antiqua" w:hAnsi="Book Antiqua" w:cs="Book Antiqua"/>
          <w:color w:val="000000"/>
          <w:szCs w:val="22"/>
        </w:rPr>
        <w:t>. SMAD4 protein is a crucial mediator of TGF-</w:t>
      </w:r>
      <w:proofErr w:type="gramStart"/>
      <w:r>
        <w:rPr>
          <w:rFonts w:ascii="Book Antiqua" w:eastAsia="Book Antiqua" w:hAnsi="Book Antiqua" w:cs="Book Antiqua"/>
          <w:color w:val="000000"/>
          <w:szCs w:val="22"/>
        </w:rPr>
        <w:t>β</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183]</w:t>
      </w:r>
      <w:r>
        <w:rPr>
          <w:rFonts w:ascii="Book Antiqua" w:eastAsia="Book Antiqua" w:hAnsi="Book Antiqua" w:cs="Book Antiqua"/>
          <w:color w:val="000000"/>
          <w:szCs w:val="22"/>
        </w:rPr>
        <w:t>. Interactions between acute promyelocytic leukemia cells and bone marrow stromal cells activate NF-</w:t>
      </w:r>
      <w:r w:rsidR="00D85502">
        <w:rPr>
          <w:rFonts w:ascii="Book Antiqua" w:eastAsia="Book Antiqua" w:hAnsi="Book Antiqua" w:cs="Book Antiqua"/>
          <w:color w:val="000000"/>
          <w:szCs w:val="22"/>
        </w:rPr>
        <w:t>κ</w:t>
      </w:r>
      <w:r>
        <w:rPr>
          <w:rFonts w:ascii="Book Antiqua" w:eastAsia="Book Antiqua" w:hAnsi="Book Antiqua" w:cs="Book Antiqua"/>
          <w:color w:val="000000"/>
          <w:szCs w:val="22"/>
        </w:rPr>
        <w:t xml:space="preserve">B signaling, resulting in a negative regulation of </w:t>
      </w:r>
      <w:r>
        <w:rPr>
          <w:rFonts w:ascii="Book Antiqua" w:eastAsia="Book Antiqua" w:hAnsi="Book Antiqua" w:cs="Book Antiqua"/>
          <w:i/>
          <w:iCs/>
          <w:color w:val="000000"/>
          <w:szCs w:val="22"/>
        </w:rPr>
        <w:t>miR-23a-5p</w:t>
      </w:r>
      <w:r>
        <w:rPr>
          <w:rFonts w:ascii="Book Antiqua" w:eastAsia="Book Antiqua" w:hAnsi="Book Antiqua" w:cs="Book Antiqua"/>
          <w:color w:val="000000"/>
          <w:szCs w:val="22"/>
        </w:rPr>
        <w:t xml:space="preserve">. Consequently, increased levels of the autophagic proteins (for example BECN1, ATG5-ATG12 complex and LC3B), indicated the induction of cytoprotective autophagy. </w:t>
      </w:r>
      <w:r>
        <w:rPr>
          <w:rFonts w:ascii="Book Antiqua" w:eastAsia="Book Antiqua" w:hAnsi="Book Antiqua" w:cs="Book Antiqua"/>
          <w:i/>
          <w:iCs/>
          <w:color w:val="000000"/>
          <w:szCs w:val="22"/>
        </w:rPr>
        <w:t>MiR-23a-5p</w:t>
      </w:r>
      <w:r>
        <w:rPr>
          <w:rFonts w:ascii="Book Antiqua" w:eastAsia="Book Antiqua" w:hAnsi="Book Antiqua" w:cs="Book Antiqua"/>
          <w:color w:val="000000"/>
          <w:szCs w:val="22"/>
        </w:rPr>
        <w:t xml:space="preserve"> overexpression led to Arsenic trioxide (APO) and Daunorubicin (DNR) </w:t>
      </w:r>
      <w:proofErr w:type="gramStart"/>
      <w:r>
        <w:rPr>
          <w:rFonts w:ascii="Book Antiqua" w:eastAsia="Book Antiqua" w:hAnsi="Book Antiqua" w:cs="Book Antiqua"/>
          <w:color w:val="000000"/>
          <w:szCs w:val="22"/>
        </w:rPr>
        <w:t>sensitivity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184]</w:t>
      </w:r>
      <w:r>
        <w:rPr>
          <w:rFonts w:ascii="Book Antiqua" w:eastAsia="Book Antiqua" w:hAnsi="Book Antiqua" w:cs="Book Antiqua"/>
          <w:color w:val="000000"/>
          <w:szCs w:val="22"/>
        </w:rPr>
        <w:t xml:space="preserve">. Autophagy inhibition with adjuvant ATO treatment re-established chemotherapy sensitivity in leukemic </w:t>
      </w:r>
      <w:proofErr w:type="gramStart"/>
      <w:r>
        <w:rPr>
          <w:rFonts w:ascii="Book Antiqua" w:eastAsia="Book Antiqua" w:hAnsi="Book Antiqua" w:cs="Book Antiqua"/>
          <w:color w:val="000000"/>
          <w:szCs w:val="22"/>
        </w:rPr>
        <w:t>cells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184]</w:t>
      </w:r>
      <w:r>
        <w:rPr>
          <w:rFonts w:ascii="Book Antiqua" w:eastAsia="Book Antiqua" w:hAnsi="Book Antiqua" w:cs="Book Antiqua"/>
          <w:color w:val="000000"/>
          <w:szCs w:val="22"/>
        </w:rPr>
        <w:t xml:space="preserve">. Invasion and migration of glioma cells is dependent on P72 expression, the downregulation of BECN1 and autophagy, causing an increase in </w:t>
      </w:r>
      <w:r>
        <w:rPr>
          <w:rFonts w:ascii="Book Antiqua" w:eastAsia="Book Antiqua" w:hAnsi="Book Antiqua" w:cs="Book Antiqua"/>
          <w:i/>
          <w:iCs/>
          <w:color w:val="000000"/>
          <w:szCs w:val="22"/>
        </w:rPr>
        <w:t>miR-34-5p</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miR-5195-3P</w:t>
      </w:r>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expression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185]</w:t>
      </w:r>
      <w:r>
        <w:rPr>
          <w:rFonts w:ascii="Book Antiqua" w:eastAsia="Book Antiqua" w:hAnsi="Book Antiqua" w:cs="Book Antiqua"/>
          <w:color w:val="000000"/>
          <w:szCs w:val="22"/>
        </w:rPr>
        <w:t>.</w:t>
      </w:r>
    </w:p>
    <w:p w14:paraId="6DD4D392" w14:textId="2C842D05" w:rsidR="00A77B3E" w:rsidRDefault="00372EC6" w:rsidP="00D85502">
      <w:pPr>
        <w:spacing w:line="360" w:lineRule="auto"/>
        <w:ind w:firstLineChars="100" w:firstLine="240"/>
        <w:jc w:val="both"/>
      </w:pPr>
      <w:r>
        <w:rPr>
          <w:rFonts w:ascii="Book Antiqua" w:eastAsia="Book Antiqua" w:hAnsi="Book Antiqua" w:cs="Book Antiqua"/>
          <w:color w:val="000000"/>
          <w:szCs w:val="22"/>
        </w:rPr>
        <w:t xml:space="preserve">Similarly, glioma stem cells are reliant on </w:t>
      </w:r>
      <w:r>
        <w:rPr>
          <w:rFonts w:ascii="Book Antiqua" w:eastAsia="Book Antiqua" w:hAnsi="Book Antiqua" w:cs="Book Antiqua"/>
          <w:i/>
          <w:iCs/>
          <w:color w:val="000000"/>
          <w:szCs w:val="22"/>
        </w:rPr>
        <w:t>MIR93 (miR-93)</w:t>
      </w:r>
      <w:r>
        <w:rPr>
          <w:rFonts w:ascii="Book Antiqua" w:eastAsia="Book Antiqua" w:hAnsi="Book Antiqua" w:cs="Book Antiqua"/>
          <w:color w:val="000000"/>
          <w:szCs w:val="22"/>
        </w:rPr>
        <w:t xml:space="preserve"> for cell growth and sphere formation </w:t>
      </w:r>
      <w:r>
        <w:rPr>
          <w:rFonts w:ascii="Book Antiqua" w:eastAsia="Book Antiqua" w:hAnsi="Book Antiqua" w:cs="Book Antiqua"/>
          <w:i/>
          <w:iCs/>
          <w:color w:val="000000"/>
          <w:szCs w:val="22"/>
        </w:rPr>
        <w:t>in vitro</w:t>
      </w:r>
      <w:r>
        <w:rPr>
          <w:rFonts w:ascii="Book Antiqua" w:eastAsia="Book Antiqua" w:hAnsi="Book Antiqua" w:cs="Book Antiqua"/>
          <w:color w:val="000000"/>
          <w:szCs w:val="22"/>
        </w:rPr>
        <w:t xml:space="preserve"> by repressing BECN1, ATG5, ATG4B and SQSTM1 </w:t>
      </w:r>
      <w:proofErr w:type="gramStart"/>
      <w:r>
        <w:rPr>
          <w:rFonts w:ascii="Book Antiqua" w:eastAsia="Book Antiqua" w:hAnsi="Book Antiqua" w:cs="Book Antiqua"/>
          <w:color w:val="000000"/>
          <w:szCs w:val="22"/>
        </w:rPr>
        <w:t>proteins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186]</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ATG7</w:t>
      </w:r>
      <w:r>
        <w:rPr>
          <w:rFonts w:ascii="Book Antiqua" w:eastAsia="Book Antiqua" w:hAnsi="Book Antiqua" w:cs="Book Antiqua"/>
          <w:color w:val="000000"/>
          <w:szCs w:val="22"/>
        </w:rPr>
        <w:t xml:space="preserve"> gene overexpression facilitated in the degradation of </w:t>
      </w:r>
      <w:r w:rsidR="000F6BAB">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forkhead transcription factor</w:t>
      </w:r>
      <w:r w:rsidR="000F6BAB">
        <w:rPr>
          <w:rFonts w:ascii="Book Antiqua" w:eastAsia="Book Antiqua" w:hAnsi="Book Antiqua" w:cs="Book Antiqua"/>
          <w:color w:val="000000"/>
          <w:szCs w:val="22"/>
        </w:rPr>
        <w:t xml:space="preserve"> FOXO4a</w:t>
      </w:r>
      <w:r>
        <w:rPr>
          <w:rFonts w:ascii="Book Antiqua" w:eastAsia="Book Antiqua" w:hAnsi="Book Antiqua" w:cs="Book Antiqua"/>
          <w:color w:val="000000"/>
          <w:szCs w:val="22"/>
        </w:rPr>
        <w:t xml:space="preserve"> mediated through autophagy. Subsequently, repressing </w:t>
      </w:r>
      <w:r>
        <w:rPr>
          <w:rFonts w:ascii="Book Antiqua" w:eastAsia="Book Antiqua" w:hAnsi="Book Antiqua" w:cs="Book Antiqua"/>
          <w:i/>
          <w:iCs/>
          <w:color w:val="000000"/>
          <w:szCs w:val="22"/>
        </w:rPr>
        <w:t>miR-145</w:t>
      </w:r>
      <w:r>
        <w:rPr>
          <w:rFonts w:ascii="Book Antiqua" w:eastAsia="Book Antiqua" w:hAnsi="Book Antiqua" w:cs="Book Antiqua"/>
          <w:color w:val="000000"/>
          <w:szCs w:val="22"/>
        </w:rPr>
        <w:t xml:space="preserve"> transcription and further reducing its binding to 3’UTR (3’ untranslated region) of PD-L1</w:t>
      </w:r>
      <w:r w:rsidR="000F6BA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thus promoting </w:t>
      </w:r>
      <w:r>
        <w:rPr>
          <w:rFonts w:ascii="Book Antiqua" w:eastAsia="Book Antiqua" w:hAnsi="Book Antiqua" w:cs="Book Antiqua"/>
          <w:i/>
          <w:iCs/>
          <w:color w:val="000000"/>
          <w:szCs w:val="22"/>
        </w:rPr>
        <w:t>PD-L1</w:t>
      </w:r>
      <w:r>
        <w:rPr>
          <w:rFonts w:ascii="Book Antiqua" w:eastAsia="Book Antiqua" w:hAnsi="Book Antiqua" w:cs="Book Antiqua"/>
          <w:color w:val="000000"/>
          <w:szCs w:val="22"/>
        </w:rPr>
        <w:t xml:space="preserve"> expression. These events enhance the stem like property, tumorigenesis, and invasive features of bladder cancer </w:t>
      </w:r>
      <w:proofErr w:type="gramStart"/>
      <w:r>
        <w:rPr>
          <w:rFonts w:ascii="Book Antiqua" w:eastAsia="Book Antiqua" w:hAnsi="Book Antiqua" w:cs="Book Antiqua"/>
          <w:color w:val="000000"/>
          <w:szCs w:val="22"/>
        </w:rPr>
        <w:t>cells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187]</w:t>
      </w:r>
      <w:r>
        <w:rPr>
          <w:rFonts w:ascii="Book Antiqua" w:eastAsia="Book Antiqua" w:hAnsi="Book Antiqua" w:cs="Book Antiqua"/>
          <w:color w:val="000000"/>
          <w:szCs w:val="22"/>
        </w:rPr>
        <w:t xml:space="preserve">. Similarly, in cervical </w:t>
      </w:r>
      <w:r>
        <w:rPr>
          <w:rFonts w:ascii="Book Antiqua" w:eastAsia="Book Antiqua" w:hAnsi="Book Antiqua" w:cs="Book Antiqua"/>
          <w:color w:val="000000"/>
          <w:szCs w:val="22"/>
        </w:rPr>
        <w:lastRenderedPageBreak/>
        <w:t xml:space="preserve">and lung cancer, </w:t>
      </w:r>
      <w:r>
        <w:rPr>
          <w:rFonts w:ascii="Book Antiqua" w:eastAsia="Book Antiqua" w:hAnsi="Book Antiqua" w:cs="Book Antiqua"/>
          <w:i/>
          <w:iCs/>
          <w:color w:val="000000"/>
          <w:szCs w:val="22"/>
        </w:rPr>
        <w:t>MiR7-3HG</w:t>
      </w:r>
      <w:r>
        <w:rPr>
          <w:rFonts w:ascii="Book Antiqua" w:eastAsia="Book Antiqua" w:hAnsi="Book Antiqua" w:cs="Book Antiqua"/>
          <w:color w:val="000000"/>
          <w:szCs w:val="22"/>
        </w:rPr>
        <w:t xml:space="preserve"> targeted the 3’UTR of </w:t>
      </w:r>
      <w:r>
        <w:rPr>
          <w:rFonts w:ascii="Book Antiqua" w:eastAsia="Book Antiqua" w:hAnsi="Book Antiqua" w:cs="Book Antiqua"/>
          <w:i/>
          <w:iCs/>
          <w:color w:val="000000"/>
          <w:szCs w:val="22"/>
        </w:rPr>
        <w:t>AMBRA1</w:t>
      </w:r>
      <w:r>
        <w:rPr>
          <w:rFonts w:ascii="Book Antiqua" w:eastAsia="Book Antiqua" w:hAnsi="Book Antiqua" w:cs="Book Antiqua"/>
          <w:color w:val="000000"/>
          <w:szCs w:val="22"/>
        </w:rPr>
        <w:t xml:space="preserve"> mRNA promoting the downregulation of </w:t>
      </w:r>
      <w:r>
        <w:rPr>
          <w:rFonts w:ascii="Book Antiqua" w:eastAsia="Book Antiqua" w:hAnsi="Book Antiqua" w:cs="Book Antiqua"/>
          <w:i/>
          <w:iCs/>
          <w:color w:val="000000"/>
          <w:szCs w:val="22"/>
        </w:rPr>
        <w:t>AMBRA1</w:t>
      </w:r>
      <w:r>
        <w:rPr>
          <w:rFonts w:ascii="Book Antiqua" w:eastAsia="Book Antiqua" w:hAnsi="Book Antiqua" w:cs="Book Antiqua"/>
          <w:color w:val="000000"/>
          <w:szCs w:val="22"/>
        </w:rPr>
        <w:t xml:space="preserve">, acting as oncogenesis and MYC phosphorylation, leading to autophagy </w:t>
      </w:r>
      <w:proofErr w:type="gramStart"/>
      <w:r>
        <w:rPr>
          <w:rFonts w:ascii="Book Antiqua" w:eastAsia="Book Antiqua" w:hAnsi="Book Antiqua" w:cs="Book Antiqua"/>
          <w:color w:val="000000"/>
          <w:szCs w:val="22"/>
        </w:rPr>
        <w:t>blockade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188]</w:t>
      </w:r>
      <w:r>
        <w:rPr>
          <w:rFonts w:ascii="Book Antiqua" w:eastAsia="Book Antiqua" w:hAnsi="Book Antiqua" w:cs="Book Antiqua"/>
          <w:color w:val="000000"/>
          <w:szCs w:val="22"/>
        </w:rPr>
        <w:t>.</w:t>
      </w:r>
    </w:p>
    <w:p w14:paraId="18C569E6" w14:textId="68F79711" w:rsidR="00A77B3E" w:rsidRDefault="00372EC6" w:rsidP="00D85502">
      <w:pPr>
        <w:spacing w:line="360" w:lineRule="auto"/>
        <w:ind w:firstLineChars="100" w:firstLine="240"/>
        <w:jc w:val="both"/>
      </w:pPr>
      <w:r>
        <w:rPr>
          <w:rFonts w:ascii="Book Antiqua" w:eastAsia="Book Antiqua" w:hAnsi="Book Antiqua" w:cs="Book Antiqua"/>
          <w:color w:val="000000"/>
          <w:szCs w:val="22"/>
        </w:rPr>
        <w:t xml:space="preserve">Notably, certain tumor suppressor miRNAs elicit anti-tumoral activity through the regulation of autophagy. For instance, </w:t>
      </w:r>
      <w:r>
        <w:rPr>
          <w:rFonts w:ascii="Book Antiqua" w:eastAsia="Book Antiqua" w:hAnsi="Book Antiqua" w:cs="Book Antiqua"/>
          <w:i/>
          <w:iCs/>
          <w:color w:val="000000"/>
          <w:szCs w:val="22"/>
        </w:rPr>
        <w:t>miR-1262</w:t>
      </w:r>
      <w:r>
        <w:rPr>
          <w:rFonts w:ascii="Book Antiqua" w:eastAsia="Book Antiqua" w:hAnsi="Book Antiqua" w:cs="Book Antiqua"/>
          <w:color w:val="000000"/>
          <w:szCs w:val="22"/>
        </w:rPr>
        <w:t xml:space="preserve"> was detected in gastric cardia </w:t>
      </w:r>
      <w:proofErr w:type="gramStart"/>
      <w:r>
        <w:rPr>
          <w:rFonts w:ascii="Book Antiqua" w:eastAsia="Book Antiqua" w:hAnsi="Book Antiqua" w:cs="Book Antiqua"/>
          <w:color w:val="000000"/>
          <w:szCs w:val="22"/>
        </w:rPr>
        <w:t>adenocarcinoma</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189]</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ULK1</w:t>
      </w:r>
      <w:r>
        <w:rPr>
          <w:rFonts w:ascii="Book Antiqua" w:eastAsia="Book Antiqua" w:hAnsi="Book Antiqua" w:cs="Book Antiqua"/>
          <w:color w:val="000000"/>
          <w:szCs w:val="22"/>
        </w:rPr>
        <w:t xml:space="preserve"> gene expression was negatively regulated with the expression of </w:t>
      </w:r>
      <w:r>
        <w:rPr>
          <w:rFonts w:ascii="Book Antiqua" w:eastAsia="Book Antiqua" w:hAnsi="Book Antiqua" w:cs="Book Antiqua"/>
          <w:i/>
          <w:iCs/>
          <w:color w:val="000000"/>
          <w:szCs w:val="22"/>
        </w:rPr>
        <w:t>miR-1262</w:t>
      </w:r>
      <w:r>
        <w:rPr>
          <w:rFonts w:ascii="Book Antiqua" w:eastAsia="Book Antiqua" w:hAnsi="Book Antiqua" w:cs="Book Antiqua"/>
          <w:color w:val="000000"/>
          <w:szCs w:val="22"/>
        </w:rPr>
        <w:t xml:space="preserve">. Functional assays, such as, proliferation and cell cycle analysis, colony formation and wound healing elucidated the tumor suppressive function of </w:t>
      </w:r>
      <w:r>
        <w:rPr>
          <w:rFonts w:ascii="Book Antiqua" w:eastAsia="Book Antiqua" w:hAnsi="Book Antiqua" w:cs="Book Antiqua"/>
          <w:i/>
          <w:iCs/>
          <w:color w:val="000000"/>
          <w:szCs w:val="22"/>
        </w:rPr>
        <w:t>miR-1262</w:t>
      </w:r>
      <w:r>
        <w:rPr>
          <w:rFonts w:ascii="Book Antiqua" w:eastAsia="Book Antiqua" w:hAnsi="Book Antiqua" w:cs="Book Antiqua"/>
          <w:color w:val="000000"/>
          <w:szCs w:val="28"/>
          <w:vertAlign w:val="superscript"/>
        </w:rPr>
        <w:t>[189]</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MiR-101</w:t>
      </w:r>
      <w:r>
        <w:rPr>
          <w:rFonts w:ascii="Book Antiqua" w:eastAsia="Book Antiqua" w:hAnsi="Book Antiqua" w:cs="Book Antiqua"/>
          <w:color w:val="000000"/>
          <w:szCs w:val="22"/>
        </w:rPr>
        <w:t xml:space="preserve"> negatively regulates basal and Rapamycin</w:t>
      </w:r>
      <w:r w:rsidR="000F6BA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induced autophagy in breast cancer cells by targeting </w:t>
      </w:r>
      <w:r>
        <w:rPr>
          <w:rFonts w:ascii="Book Antiqua" w:eastAsia="Book Antiqua" w:hAnsi="Book Antiqua" w:cs="Book Antiqua"/>
          <w:i/>
          <w:iCs/>
          <w:color w:val="000000"/>
          <w:szCs w:val="22"/>
        </w:rPr>
        <w:t>ATG4D</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RAB5A</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STMN1</w:t>
      </w:r>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genes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190]</w:t>
      </w:r>
      <w:r>
        <w:rPr>
          <w:rFonts w:ascii="Book Antiqua" w:eastAsia="Book Antiqua" w:hAnsi="Book Antiqua" w:cs="Book Antiqua"/>
          <w:color w:val="000000"/>
          <w:szCs w:val="22"/>
        </w:rPr>
        <w:t xml:space="preserve">. Likewise, </w:t>
      </w:r>
      <w:r>
        <w:rPr>
          <w:rFonts w:ascii="Book Antiqua" w:eastAsia="Book Antiqua" w:hAnsi="Book Antiqua" w:cs="Book Antiqua"/>
          <w:i/>
          <w:iCs/>
          <w:color w:val="000000"/>
          <w:szCs w:val="22"/>
        </w:rPr>
        <w:t>miR-137</w:t>
      </w:r>
      <w:r>
        <w:rPr>
          <w:rFonts w:ascii="Book Antiqua" w:eastAsia="Book Antiqua" w:hAnsi="Book Antiqua" w:cs="Book Antiqua"/>
          <w:color w:val="000000"/>
          <w:szCs w:val="22"/>
        </w:rPr>
        <w:t xml:space="preserve"> overexpression inhibited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dependent autophagy in pancreatic cells by sensitizing the cells to the anti-tumoral activity of Doxorubicin</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i/>
          <w:iCs/>
          <w:color w:val="000000"/>
          <w:szCs w:val="22"/>
          <w:shd w:val="clear" w:color="auto" w:fill="FFFFFF"/>
        </w:rPr>
        <w:t>in vitro</w:t>
      </w:r>
      <w:r>
        <w:rPr>
          <w:rFonts w:ascii="Book Antiqua" w:eastAsia="Book Antiqua" w:hAnsi="Book Antiqua" w:cs="Book Antiqua"/>
          <w:color w:val="000000"/>
          <w:szCs w:val="22"/>
          <w:shd w:val="clear" w:color="auto" w:fill="FFFFFF"/>
        </w:rPr>
        <w:t xml:space="preserve"> and </w:t>
      </w:r>
      <w:r>
        <w:rPr>
          <w:rFonts w:ascii="Book Antiqua" w:eastAsia="Book Antiqua" w:hAnsi="Book Antiqua" w:cs="Book Antiqua"/>
          <w:i/>
          <w:iCs/>
          <w:color w:val="000000"/>
          <w:szCs w:val="22"/>
          <w:shd w:val="clear" w:color="auto" w:fill="FFFFFF"/>
        </w:rPr>
        <w:t xml:space="preserve">in </w:t>
      </w:r>
      <w:proofErr w:type="gramStart"/>
      <w:r>
        <w:rPr>
          <w:rFonts w:ascii="Book Antiqua" w:eastAsia="Book Antiqua" w:hAnsi="Book Antiqua" w:cs="Book Antiqua"/>
          <w:i/>
          <w:iCs/>
          <w:color w:val="000000"/>
          <w:szCs w:val="22"/>
          <w:shd w:val="clear" w:color="auto" w:fill="FFFFFF"/>
        </w:rPr>
        <w:t>vivo</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191]</w:t>
      </w:r>
      <w:r>
        <w:rPr>
          <w:rFonts w:ascii="Book Antiqua" w:eastAsia="Book Antiqua" w:hAnsi="Book Antiqua" w:cs="Book Antiqua"/>
          <w:color w:val="000000"/>
          <w:szCs w:val="22"/>
          <w:shd w:val="clear" w:color="auto" w:fill="FFFFFF"/>
        </w:rPr>
        <w:t xml:space="preserve">. </w:t>
      </w:r>
      <w:proofErr w:type="gramStart"/>
      <w:r>
        <w:rPr>
          <w:rFonts w:ascii="Book Antiqua" w:eastAsia="Book Antiqua" w:hAnsi="Book Antiqua" w:cs="Book Antiqua"/>
          <w:i/>
          <w:iCs/>
          <w:color w:val="000000"/>
          <w:szCs w:val="22"/>
          <w:shd w:val="clear" w:color="auto" w:fill="FFFFFF"/>
        </w:rPr>
        <w:t>MiR-130a</w:t>
      </w:r>
      <w:r>
        <w:rPr>
          <w:rFonts w:ascii="Book Antiqua" w:eastAsia="Book Antiqua" w:hAnsi="Book Antiqua" w:cs="Book Antiqua"/>
          <w:color w:val="000000"/>
          <w:szCs w:val="22"/>
          <w:shd w:val="clear" w:color="auto" w:fill="FFFFFF"/>
        </w:rPr>
        <w:t xml:space="preserve"> downregulated </w:t>
      </w:r>
      <w:r>
        <w:rPr>
          <w:rFonts w:ascii="Book Antiqua" w:eastAsia="Book Antiqua" w:hAnsi="Book Antiqua" w:cs="Book Antiqua"/>
          <w:i/>
          <w:iCs/>
          <w:color w:val="000000"/>
          <w:szCs w:val="22"/>
          <w:shd w:val="clear" w:color="auto" w:fill="FFFFFF"/>
        </w:rPr>
        <w:t>DICER1</w:t>
      </w:r>
      <w:r>
        <w:rPr>
          <w:rFonts w:ascii="Book Antiqua" w:eastAsia="Book Antiqua" w:hAnsi="Book Antiqua" w:cs="Book Antiqua"/>
          <w:color w:val="000000"/>
          <w:szCs w:val="22"/>
          <w:shd w:val="clear" w:color="auto" w:fill="FFFFFF"/>
        </w:rPr>
        <w:t xml:space="preserve"> and </w:t>
      </w:r>
      <w:r>
        <w:rPr>
          <w:rFonts w:ascii="Book Antiqua" w:eastAsia="Book Antiqua" w:hAnsi="Book Antiqua" w:cs="Book Antiqua"/>
          <w:i/>
          <w:iCs/>
          <w:color w:val="000000"/>
          <w:szCs w:val="22"/>
          <w:shd w:val="clear" w:color="auto" w:fill="FFFFFF"/>
        </w:rPr>
        <w:t>ATG2B</w:t>
      </w:r>
      <w:r>
        <w:rPr>
          <w:rFonts w:ascii="Book Antiqua" w:eastAsia="Book Antiqua" w:hAnsi="Book Antiqua" w:cs="Book Antiqua"/>
          <w:color w:val="000000"/>
          <w:szCs w:val="22"/>
          <w:shd w:val="clear" w:color="auto" w:fill="FFFFFF"/>
        </w:rPr>
        <w:t xml:space="preserve"> mRNA expressions in chronic lymphocytic leukemia.</w:t>
      </w:r>
      <w:proofErr w:type="gramEnd"/>
      <w:r>
        <w:rPr>
          <w:rFonts w:ascii="Book Antiqua" w:eastAsia="Book Antiqua" w:hAnsi="Book Antiqua" w:cs="Book Antiqua"/>
          <w:color w:val="000000"/>
          <w:szCs w:val="22"/>
          <w:shd w:val="clear" w:color="auto" w:fill="FFFFFF"/>
        </w:rPr>
        <w:t xml:space="preserve"> This led to a reduction in the autophagosome generation due to autophagy inhibition and promoting </w:t>
      </w:r>
      <w:proofErr w:type="gramStart"/>
      <w:r>
        <w:rPr>
          <w:rFonts w:ascii="Book Antiqua" w:eastAsia="Book Antiqua" w:hAnsi="Book Antiqua" w:cs="Book Antiqua"/>
          <w:color w:val="000000"/>
          <w:szCs w:val="22"/>
          <w:shd w:val="clear" w:color="auto" w:fill="FFFFFF"/>
        </w:rPr>
        <w:t>apoptosis</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192]</w:t>
      </w:r>
      <w:r>
        <w:rPr>
          <w:rFonts w:ascii="Book Antiqua" w:eastAsia="Book Antiqua" w:hAnsi="Book Antiqua" w:cs="Book Antiqua"/>
          <w:color w:val="000000"/>
          <w:szCs w:val="22"/>
          <w:shd w:val="clear" w:color="auto" w:fill="FFFFFF"/>
        </w:rPr>
        <w:t xml:space="preserve">. Consistent with the previous findings, autophagy inhibition is essential in treating AML by targeting </w:t>
      </w:r>
      <w:proofErr w:type="gramStart"/>
      <w:r>
        <w:rPr>
          <w:rFonts w:ascii="Book Antiqua" w:eastAsia="Book Antiqua" w:hAnsi="Book Antiqua" w:cs="Book Antiqua"/>
          <w:color w:val="000000"/>
          <w:szCs w:val="22"/>
          <w:shd w:val="clear" w:color="auto" w:fill="FFFFFF"/>
        </w:rPr>
        <w:t>HMGB1</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193]</w:t>
      </w:r>
      <w:r>
        <w:rPr>
          <w:rFonts w:ascii="Book Antiqua" w:eastAsia="Book Antiqua" w:hAnsi="Book Antiqua" w:cs="Book Antiqua"/>
          <w:color w:val="000000"/>
          <w:szCs w:val="22"/>
          <w:shd w:val="clear" w:color="auto" w:fill="FFFFFF"/>
        </w:rPr>
        <w:t xml:space="preserve">. Increased </w:t>
      </w:r>
      <w:r>
        <w:rPr>
          <w:rFonts w:ascii="Book Antiqua" w:eastAsia="Book Antiqua" w:hAnsi="Book Antiqua" w:cs="Book Antiqua"/>
          <w:i/>
          <w:iCs/>
          <w:color w:val="000000"/>
          <w:szCs w:val="22"/>
          <w:shd w:val="clear" w:color="auto" w:fill="FFFFFF"/>
        </w:rPr>
        <w:t>MiR-32a</w:t>
      </w:r>
      <w:r>
        <w:rPr>
          <w:rFonts w:ascii="Book Antiqua" w:eastAsia="Book Antiqua" w:hAnsi="Book Antiqua" w:cs="Book Antiqua"/>
          <w:color w:val="000000"/>
          <w:szCs w:val="22"/>
          <w:shd w:val="clear" w:color="auto" w:fill="FFFFFF"/>
        </w:rPr>
        <w:t xml:space="preserve"> levels accompanied by low HMGB1 expression, inhibited all-trans retinoic acid and induced autophagy in AML cells </w:t>
      </w:r>
      <w:r>
        <w:rPr>
          <w:rFonts w:ascii="Book Antiqua" w:eastAsia="Book Antiqua" w:hAnsi="Book Antiqua" w:cs="Book Antiqua"/>
          <w:i/>
          <w:iCs/>
          <w:color w:val="000000"/>
          <w:szCs w:val="22"/>
          <w:shd w:val="clear" w:color="auto" w:fill="FFFFFF"/>
        </w:rPr>
        <w:t>via</w:t>
      </w:r>
      <w:r>
        <w:rPr>
          <w:rFonts w:ascii="Book Antiqua" w:eastAsia="Book Antiqua" w:hAnsi="Book Antiqua" w:cs="Book Antiqua"/>
          <w:color w:val="000000"/>
          <w:szCs w:val="22"/>
          <w:shd w:val="clear" w:color="auto" w:fill="FFFFFF"/>
        </w:rPr>
        <w:t xml:space="preserve"> stimulating LC3 </w:t>
      </w:r>
      <w:proofErr w:type="gramStart"/>
      <w:r>
        <w:rPr>
          <w:rFonts w:ascii="Book Antiqua" w:eastAsia="Book Antiqua" w:hAnsi="Book Antiqua" w:cs="Book Antiqua"/>
          <w:color w:val="000000"/>
          <w:szCs w:val="22"/>
          <w:shd w:val="clear" w:color="auto" w:fill="FFFFFF"/>
        </w:rPr>
        <w:t>Lipidation</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193]</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i/>
          <w:iCs/>
          <w:color w:val="000000"/>
          <w:szCs w:val="22"/>
          <w:shd w:val="clear" w:color="auto" w:fill="FFFFFF"/>
        </w:rPr>
        <w:t>MiR-224-3p</w:t>
      </w:r>
      <w:r>
        <w:rPr>
          <w:rFonts w:ascii="Book Antiqua" w:eastAsia="Book Antiqua" w:hAnsi="Book Antiqua" w:cs="Book Antiqua"/>
          <w:color w:val="000000"/>
          <w:szCs w:val="22"/>
          <w:shd w:val="clear" w:color="auto" w:fill="FFFFFF"/>
        </w:rPr>
        <w:t xml:space="preserve"> overexpression repressed glioblastoma cell proliferation and ablated hypoxia stimulated protective autophagy through targeting </w:t>
      </w:r>
      <w:r>
        <w:rPr>
          <w:rFonts w:ascii="Book Antiqua" w:eastAsia="Book Antiqua" w:hAnsi="Book Antiqua" w:cs="Book Antiqua"/>
          <w:i/>
          <w:iCs/>
          <w:color w:val="000000"/>
          <w:szCs w:val="22"/>
          <w:shd w:val="clear" w:color="auto" w:fill="FFFFFF"/>
        </w:rPr>
        <w:t>ATG5</w:t>
      </w:r>
      <w:r>
        <w:rPr>
          <w:rFonts w:ascii="Book Antiqua" w:eastAsia="Book Antiqua" w:hAnsi="Book Antiqua" w:cs="Book Antiqua"/>
          <w:color w:val="000000"/>
          <w:szCs w:val="22"/>
          <w:shd w:val="clear" w:color="auto" w:fill="FFFFFF"/>
        </w:rPr>
        <w:t xml:space="preserve"> and </w:t>
      </w:r>
      <w:r>
        <w:rPr>
          <w:rFonts w:ascii="Book Antiqua" w:eastAsia="Book Antiqua" w:hAnsi="Book Antiqua" w:cs="Book Antiqua"/>
          <w:i/>
          <w:iCs/>
          <w:color w:val="000000"/>
          <w:szCs w:val="22"/>
          <w:shd w:val="clear" w:color="auto" w:fill="FFFFFF"/>
        </w:rPr>
        <w:t xml:space="preserve">FIP200 </w:t>
      </w:r>
      <w:proofErr w:type="gramStart"/>
      <w:r>
        <w:rPr>
          <w:rFonts w:ascii="Book Antiqua" w:eastAsia="Book Antiqua" w:hAnsi="Book Antiqua" w:cs="Book Antiqua"/>
          <w:color w:val="000000"/>
          <w:szCs w:val="22"/>
          <w:shd w:val="clear" w:color="auto" w:fill="FFFFFF"/>
        </w:rPr>
        <w:t>genes</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194]</w:t>
      </w:r>
      <w:r>
        <w:rPr>
          <w:rFonts w:ascii="Book Antiqua" w:eastAsia="Book Antiqua" w:hAnsi="Book Antiqua" w:cs="Book Antiqua"/>
          <w:color w:val="000000"/>
          <w:szCs w:val="22"/>
          <w:shd w:val="clear" w:color="auto" w:fill="FFFFFF"/>
        </w:rPr>
        <w:t>.</w:t>
      </w:r>
    </w:p>
    <w:p w14:paraId="687C58B8" w14:textId="77777777" w:rsidR="00A77B3E" w:rsidRDefault="00A77B3E">
      <w:pPr>
        <w:spacing w:line="360" w:lineRule="auto"/>
        <w:jc w:val="both"/>
      </w:pPr>
    </w:p>
    <w:p w14:paraId="05648595" w14:textId="77777777" w:rsidR="00A77B3E" w:rsidRDefault="00372EC6">
      <w:pPr>
        <w:spacing w:line="360" w:lineRule="auto"/>
        <w:jc w:val="both"/>
      </w:pPr>
      <w:r>
        <w:rPr>
          <w:rFonts w:ascii="Book Antiqua" w:eastAsia="Book Antiqua" w:hAnsi="Book Antiqua" w:cs="Book Antiqua"/>
          <w:b/>
          <w:bCs/>
          <w:caps/>
          <w:color w:val="000000"/>
          <w:szCs w:val="22"/>
          <w:u w:val="single"/>
        </w:rPr>
        <w:t>CLINICAL IMPLICATIONS: TARGETING AUTOPHAGY THROUGH EPIGENETIC MODULATIONS</w:t>
      </w:r>
    </w:p>
    <w:p w14:paraId="7C654678" w14:textId="7280F6ED" w:rsidR="00A77B3E" w:rsidRDefault="00372EC6">
      <w:pPr>
        <w:spacing w:line="360" w:lineRule="auto"/>
        <w:jc w:val="both"/>
      </w:pPr>
      <w:r>
        <w:rPr>
          <w:rFonts w:ascii="Book Antiqua" w:eastAsia="Book Antiqua" w:hAnsi="Book Antiqua" w:cs="Book Antiqua"/>
          <w:color w:val="000000"/>
          <w:szCs w:val="22"/>
        </w:rPr>
        <w:t xml:space="preserve">Epigenetic therapeutics </w:t>
      </w:r>
      <w:proofErr w:type="gramStart"/>
      <w:r>
        <w:rPr>
          <w:rFonts w:ascii="Book Antiqua" w:eastAsia="Book Antiqua" w:hAnsi="Book Antiqua" w:cs="Book Antiqua"/>
          <w:color w:val="000000"/>
          <w:szCs w:val="22"/>
        </w:rPr>
        <w:t>are</w:t>
      </w:r>
      <w:proofErr w:type="gramEnd"/>
      <w:r>
        <w:rPr>
          <w:rFonts w:ascii="Book Antiqua" w:eastAsia="Book Antiqua" w:hAnsi="Book Antiqua" w:cs="Book Antiqua"/>
          <w:color w:val="000000"/>
          <w:szCs w:val="22"/>
        </w:rPr>
        <w:t xml:space="preserve"> promising targets to modify autophagy and to reactivate repressed tumor suppressor genes in different tumor types (Figure 3). Epigenetic abnormalities have been identified in several cancers modulating </w:t>
      </w:r>
      <w:r w:rsidR="00441519">
        <w:rPr>
          <w:rFonts w:ascii="Book Antiqua" w:eastAsia="Book Antiqua" w:hAnsi="Book Antiqua" w:cs="Book Antiqua"/>
          <w:i/>
          <w:iCs/>
          <w:color w:val="000000"/>
          <w:szCs w:val="22"/>
        </w:rPr>
        <w:t>ATGs</w:t>
      </w:r>
      <w:r w:rsidR="0044151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(Table 1). </w:t>
      </w:r>
      <w:proofErr w:type="gramStart"/>
      <w:r>
        <w:rPr>
          <w:rFonts w:ascii="Book Antiqua" w:eastAsia="Book Antiqua" w:hAnsi="Book Antiqua" w:cs="Book Antiqua"/>
          <w:color w:val="000000"/>
          <w:szCs w:val="22"/>
        </w:rPr>
        <w:t>Inhibition of DNMTs and HDACs have</w:t>
      </w:r>
      <w:proofErr w:type="gramEnd"/>
      <w:r>
        <w:rPr>
          <w:rFonts w:ascii="Book Antiqua" w:eastAsia="Book Antiqua" w:hAnsi="Book Antiqua" w:cs="Book Antiqua"/>
          <w:color w:val="000000"/>
          <w:szCs w:val="22"/>
        </w:rPr>
        <w:t xml:space="preserve"> been clinically developed to achieve the above objective.</w:t>
      </w:r>
    </w:p>
    <w:p w14:paraId="544D6347" w14:textId="48C207C3" w:rsidR="00A77B3E" w:rsidRDefault="00372EC6" w:rsidP="00D85502">
      <w:pPr>
        <w:spacing w:line="360" w:lineRule="auto"/>
        <w:ind w:firstLineChars="100" w:firstLine="240"/>
        <w:jc w:val="both"/>
      </w:pPr>
      <w:r>
        <w:rPr>
          <w:rFonts w:ascii="Book Antiqua" w:eastAsia="Book Antiqua" w:hAnsi="Book Antiqua" w:cs="Book Antiqua"/>
          <w:color w:val="000000"/>
          <w:szCs w:val="22"/>
        </w:rPr>
        <w:lastRenderedPageBreak/>
        <w:t xml:space="preserve">It is reported that DAC treatment and additional administration of Panobinostat or valproic acid (HDAC inhibitors) downregulated oncogenic MYC expression and epigenetic modifiers, such as lysine demethylase KDM2B (demethylase for H3K36me2/ H3K4me3) and histone-lysine methyltransferase SUV39H1, leading to anti-leukemic activity in AML. Moreover, genes associated </w:t>
      </w:r>
      <w:r w:rsidR="000F6BAB">
        <w:rPr>
          <w:rFonts w:ascii="Book Antiqua" w:eastAsia="Book Antiqua" w:hAnsi="Book Antiqua" w:cs="Book Antiqua"/>
          <w:color w:val="000000"/>
          <w:szCs w:val="22"/>
        </w:rPr>
        <w:t xml:space="preserve">with </w:t>
      </w:r>
      <w:r>
        <w:rPr>
          <w:rFonts w:ascii="Book Antiqua" w:eastAsia="Book Antiqua" w:hAnsi="Book Antiqua" w:cs="Book Antiqua"/>
          <w:color w:val="000000"/>
          <w:szCs w:val="22"/>
        </w:rPr>
        <w:t>metabolism w</w:t>
      </w:r>
      <w:r w:rsidR="000F6BAB">
        <w:rPr>
          <w:rFonts w:ascii="Book Antiqua" w:eastAsia="Book Antiqua" w:hAnsi="Book Antiqua" w:cs="Book Antiqua"/>
          <w:color w:val="000000"/>
          <w:szCs w:val="22"/>
        </w:rPr>
        <w:t>ere</w:t>
      </w:r>
      <w:r>
        <w:rPr>
          <w:rFonts w:ascii="Book Antiqua" w:eastAsia="Book Antiqua" w:hAnsi="Book Antiqua" w:cs="Book Antiqua"/>
          <w:color w:val="000000"/>
          <w:szCs w:val="22"/>
        </w:rPr>
        <w:t xml:space="preserve"> enriched under the combination </w:t>
      </w:r>
      <w:proofErr w:type="gramStart"/>
      <w:r>
        <w:rPr>
          <w:rFonts w:ascii="Book Antiqua" w:eastAsia="Book Antiqua" w:hAnsi="Book Antiqua" w:cs="Book Antiqua"/>
          <w:color w:val="000000"/>
          <w:szCs w:val="22"/>
        </w:rPr>
        <w:t>therapy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195]</w:t>
      </w:r>
      <w:r>
        <w:rPr>
          <w:rFonts w:ascii="Book Antiqua" w:eastAsia="Book Antiqua" w:hAnsi="Book Antiqua" w:cs="Book Antiqua"/>
          <w:color w:val="000000"/>
          <w:szCs w:val="22"/>
        </w:rPr>
        <w:t xml:space="preserve">. Monotherapy of DAC at low doses ablated clonogenicity of primary leukemic cells. Combined therapy of DAC and Azacitidine (DNMT inhibitor), decreased tumorigenicity in </w:t>
      </w:r>
      <w:r w:rsidR="000F6BAB">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xenograft model </w:t>
      </w:r>
      <w:r w:rsidR="000F6BAB">
        <w:rPr>
          <w:rFonts w:ascii="Book Antiqua" w:eastAsia="Book Antiqua" w:hAnsi="Book Antiqua" w:cs="Book Antiqua"/>
          <w:color w:val="000000"/>
          <w:szCs w:val="22"/>
        </w:rPr>
        <w:t xml:space="preserve">of </w:t>
      </w:r>
      <w:r>
        <w:rPr>
          <w:rFonts w:ascii="Book Antiqua" w:eastAsia="Book Antiqua" w:hAnsi="Book Antiqua" w:cs="Book Antiqua"/>
          <w:color w:val="000000"/>
          <w:szCs w:val="22"/>
        </w:rPr>
        <w:t xml:space="preserve">breast cancer and in human primary breast cancer cells. Additionally, human breast CSCs displayed decreased self-renewal capacity in </w:t>
      </w:r>
      <w:proofErr w:type="gramStart"/>
      <w:r>
        <w:rPr>
          <w:rFonts w:ascii="Book Antiqua" w:eastAsia="Book Antiqua" w:hAnsi="Book Antiqua" w:cs="Book Antiqua"/>
          <w:color w:val="000000"/>
          <w:szCs w:val="22"/>
        </w:rPr>
        <w:t>mammospheres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196]</w:t>
      </w:r>
      <w:r>
        <w:rPr>
          <w:rFonts w:ascii="Book Antiqua" w:eastAsia="Book Antiqua" w:hAnsi="Book Antiqua" w:cs="Book Antiqua"/>
          <w:color w:val="000000"/>
          <w:szCs w:val="22"/>
        </w:rPr>
        <w:t>. In colorectal cancer, HDAC1 inhibitors, such as valproic acid and suberoylanilide hydroxamic acid</w:t>
      </w:r>
      <w:r w:rsidR="000F6BA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increased the expression of UVRAG (component of BECN1 complex). Increased UVRAG levels attenuated 5-FU mediated toxicity in colorectal cancer cells. HDAC1 inhibition potentiated cell death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DNA </w:t>
      </w:r>
      <w:proofErr w:type="gramStart"/>
      <w:r>
        <w:rPr>
          <w:rFonts w:ascii="Book Antiqua" w:eastAsia="Book Antiqua" w:hAnsi="Book Antiqua" w:cs="Book Antiqua"/>
          <w:color w:val="000000"/>
          <w:szCs w:val="22"/>
        </w:rPr>
        <w:t>damage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197]</w:t>
      </w:r>
      <w:r>
        <w:rPr>
          <w:rFonts w:ascii="Book Antiqua" w:eastAsia="Book Antiqua" w:hAnsi="Book Antiqua" w:cs="Book Antiqua"/>
          <w:color w:val="000000"/>
          <w:szCs w:val="22"/>
        </w:rPr>
        <w:t xml:space="preserve">. </w:t>
      </w:r>
      <w:r w:rsidR="000F6BAB">
        <w:rPr>
          <w:rFonts w:ascii="Book Antiqua" w:eastAsia="Book Antiqua" w:hAnsi="Book Antiqua" w:cs="Book Antiqua"/>
          <w:color w:val="000000"/>
          <w:szCs w:val="22"/>
        </w:rPr>
        <w:t xml:space="preserve">The novel </w:t>
      </w:r>
      <w:r>
        <w:rPr>
          <w:rFonts w:ascii="Book Antiqua" w:eastAsia="Book Antiqua" w:hAnsi="Book Antiqua" w:cs="Book Antiqua"/>
          <w:color w:val="000000"/>
          <w:szCs w:val="22"/>
        </w:rPr>
        <w:t xml:space="preserve">HDAC8 inhibitor (HMC) elicited pro-apoptotic functions by activating ATG5 and LC3B autophagy proteins in MCF-7 breast cancer cells. Co-treatment of HMC with 3-MA or CQ autophagy inhibitors partially countered HMC-induced cell death, suggesting autophagy elicited a protective </w:t>
      </w:r>
      <w:proofErr w:type="gramStart"/>
      <w:r>
        <w:rPr>
          <w:rFonts w:ascii="Book Antiqua" w:eastAsia="Book Antiqua" w:hAnsi="Book Antiqua" w:cs="Book Antiqua"/>
          <w:color w:val="000000"/>
          <w:szCs w:val="22"/>
        </w:rPr>
        <w:t>role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198]</w:t>
      </w:r>
      <w:r>
        <w:rPr>
          <w:rFonts w:ascii="Book Antiqua" w:eastAsia="Book Antiqua" w:hAnsi="Book Antiqua" w:cs="Book Antiqua"/>
          <w:color w:val="000000"/>
          <w:szCs w:val="22"/>
        </w:rPr>
        <w:t>.</w:t>
      </w:r>
    </w:p>
    <w:p w14:paraId="37E67409" w14:textId="41959D37" w:rsidR="00A77B3E" w:rsidRDefault="00372EC6" w:rsidP="00D85502">
      <w:pPr>
        <w:spacing w:line="360" w:lineRule="auto"/>
        <w:ind w:firstLineChars="100" w:firstLine="240"/>
        <w:jc w:val="both"/>
      </w:pPr>
      <w:r>
        <w:rPr>
          <w:rFonts w:ascii="Book Antiqua" w:eastAsia="Book Antiqua" w:hAnsi="Book Antiqua" w:cs="Book Antiqua"/>
          <w:color w:val="000000"/>
          <w:szCs w:val="22"/>
        </w:rPr>
        <w:t xml:space="preserve">Trichostatin A (HDAC inhibitor) and valproic acid promoted autophagy and apoptosis in pancreatic cancer </w:t>
      </w:r>
      <w:proofErr w:type="gramStart"/>
      <w:r>
        <w:rPr>
          <w:rFonts w:ascii="Book Antiqua" w:eastAsia="Book Antiqua" w:hAnsi="Book Antiqua" w:cs="Book Antiqua"/>
          <w:color w:val="000000"/>
          <w:szCs w:val="22"/>
        </w:rPr>
        <w:t>cells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199]</w:t>
      </w:r>
      <w:r>
        <w:rPr>
          <w:rFonts w:ascii="Book Antiqua" w:eastAsia="Book Antiqua" w:hAnsi="Book Antiqua" w:cs="Book Antiqua"/>
          <w:color w:val="000000"/>
          <w:szCs w:val="22"/>
        </w:rPr>
        <w:t xml:space="preserve">. CM-272 (G9a/DNMT dual methyltransferase inhibitor) elicited immunogenic cell death and apoptosis in human bladder cancer. Furthermore, CM-272 decreased proliferation, inhibited cell cycle progression and induced autophagy; this correlated with a decrease in H3K9me2 and 5-methylcytosine. </w:t>
      </w:r>
      <w:r>
        <w:rPr>
          <w:rFonts w:ascii="Book Antiqua" w:eastAsia="Book Antiqua" w:hAnsi="Book Antiqua" w:cs="Book Antiqua"/>
          <w:i/>
          <w:iCs/>
          <w:color w:val="000000"/>
          <w:szCs w:val="22"/>
        </w:rPr>
        <w:t>In vivo</w:t>
      </w:r>
      <w:r>
        <w:rPr>
          <w:rFonts w:ascii="Book Antiqua" w:eastAsia="Book Antiqua" w:hAnsi="Book Antiqua" w:cs="Book Antiqua"/>
          <w:color w:val="000000"/>
          <w:szCs w:val="22"/>
        </w:rPr>
        <w:t xml:space="preserve"> model demonstrated CM-272 enhanced the response to anti-PDL1 and attenuated tumorigenesis in </w:t>
      </w:r>
      <w:r>
        <w:rPr>
          <w:rFonts w:ascii="Book Antiqua" w:eastAsia="Book Antiqua" w:hAnsi="Book Antiqua" w:cs="Book Antiqua"/>
          <w:i/>
          <w:iCs/>
          <w:color w:val="000000"/>
          <w:szCs w:val="22"/>
        </w:rPr>
        <w:t>PIK3CA</w:t>
      </w:r>
      <w:r>
        <w:rPr>
          <w:rFonts w:ascii="Book Antiqua" w:eastAsia="Book Antiqua" w:hAnsi="Book Antiqua" w:cs="Book Antiqua"/>
          <w:color w:val="000000"/>
          <w:szCs w:val="22"/>
        </w:rPr>
        <w:t xml:space="preserve"> mutated bladder cancer cells. DMNT1 inhibition enhanced MHC-I in breast cancer leading to the recruitment and activation of CD8</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 </w:t>
      </w:r>
      <w:proofErr w:type="gramStart"/>
      <w:r>
        <w:rPr>
          <w:rFonts w:ascii="Book Antiqua" w:eastAsia="Book Antiqua" w:hAnsi="Book Antiqua" w:cs="Book Antiqua"/>
          <w:color w:val="000000"/>
          <w:szCs w:val="22"/>
        </w:rPr>
        <w:t>cells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200]</w:t>
      </w:r>
      <w:r>
        <w:rPr>
          <w:rFonts w:ascii="Book Antiqua" w:eastAsia="Book Antiqua" w:hAnsi="Book Antiqua" w:cs="Book Antiqua"/>
          <w:color w:val="000000"/>
          <w:szCs w:val="22"/>
        </w:rPr>
        <w:t>.</w:t>
      </w:r>
    </w:p>
    <w:p w14:paraId="1EFE3D8F" w14:textId="77777777" w:rsidR="00A77B3E" w:rsidRDefault="00372EC6" w:rsidP="00D85502">
      <w:pPr>
        <w:spacing w:line="360" w:lineRule="auto"/>
        <w:ind w:firstLineChars="100" w:firstLine="240"/>
        <w:jc w:val="both"/>
      </w:pPr>
      <w:r>
        <w:rPr>
          <w:rFonts w:ascii="Book Antiqua" w:eastAsia="Book Antiqua" w:hAnsi="Book Antiqua" w:cs="Book Antiqua"/>
          <w:i/>
          <w:iCs/>
          <w:color w:val="000000"/>
          <w:szCs w:val="22"/>
        </w:rPr>
        <w:t>LncRNA-HOTAIR</w:t>
      </w:r>
      <w:r>
        <w:rPr>
          <w:rFonts w:ascii="Book Antiqua" w:eastAsia="Book Antiqua" w:hAnsi="Book Antiqua" w:cs="Book Antiqua"/>
          <w:color w:val="000000"/>
          <w:szCs w:val="22"/>
        </w:rPr>
        <w:t xml:space="preserve"> elicited anti-tumoral activity in chondrosarcoma by upregulating </w:t>
      </w:r>
      <w:r>
        <w:rPr>
          <w:rFonts w:ascii="Book Antiqua" w:eastAsia="Book Antiqua" w:hAnsi="Book Antiqua" w:cs="Book Antiqua"/>
          <w:i/>
          <w:iCs/>
          <w:color w:val="000000"/>
          <w:szCs w:val="22"/>
        </w:rPr>
        <w:t>miR-454-3p</w:t>
      </w:r>
      <w:r>
        <w:rPr>
          <w:rFonts w:ascii="Book Antiqua" w:eastAsia="Book Antiqua" w:hAnsi="Book Antiqua" w:cs="Book Antiqua"/>
          <w:color w:val="000000"/>
          <w:szCs w:val="22"/>
        </w:rPr>
        <w:t xml:space="preserve"> leading to STAT3 activation and elevation of ATG12 </w:t>
      </w:r>
      <w:proofErr w:type="gramStart"/>
      <w:r>
        <w:rPr>
          <w:rFonts w:ascii="Book Antiqua" w:eastAsia="Book Antiqua" w:hAnsi="Book Antiqua" w:cs="Book Antiqua"/>
          <w:color w:val="000000"/>
          <w:szCs w:val="22"/>
        </w:rPr>
        <w:t>protein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201]</w:t>
      </w:r>
      <w:r>
        <w:rPr>
          <w:rFonts w:ascii="Book Antiqua" w:eastAsia="Book Antiqua" w:hAnsi="Book Antiqua" w:cs="Book Antiqua"/>
          <w:color w:val="000000"/>
          <w:szCs w:val="22"/>
        </w:rPr>
        <w:t xml:space="preserve">. Combination treatment of valproic acid and Temsirolimus (mTOR inhibitor/autophagy </w:t>
      </w:r>
      <w:r>
        <w:rPr>
          <w:rFonts w:ascii="Book Antiqua" w:eastAsia="Book Antiqua" w:hAnsi="Book Antiqua" w:cs="Book Antiqua"/>
          <w:color w:val="000000"/>
          <w:szCs w:val="22"/>
        </w:rPr>
        <w:lastRenderedPageBreak/>
        <w:t xml:space="preserve">inducer) augmented cytotoxic effects by significantly inhibiting tumor cell proliferation and growth in murine xenograft model of Burkitt </w:t>
      </w:r>
      <w:proofErr w:type="gramStart"/>
      <w:r>
        <w:rPr>
          <w:rFonts w:ascii="Book Antiqua" w:eastAsia="Book Antiqua" w:hAnsi="Book Antiqua" w:cs="Book Antiqua"/>
          <w:color w:val="000000"/>
          <w:szCs w:val="22"/>
        </w:rPr>
        <w:t>lymphoma</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202]</w:t>
      </w:r>
      <w:r>
        <w:rPr>
          <w:rFonts w:ascii="Book Antiqua" w:eastAsia="Book Antiqua" w:hAnsi="Book Antiqua" w:cs="Book Antiqua"/>
          <w:color w:val="000000"/>
          <w:szCs w:val="22"/>
        </w:rPr>
        <w:t>.</w:t>
      </w:r>
    </w:p>
    <w:p w14:paraId="1A8C6AF2" w14:textId="77777777" w:rsidR="00A77B3E" w:rsidRDefault="00A77B3E">
      <w:pPr>
        <w:spacing w:line="360" w:lineRule="auto"/>
        <w:jc w:val="both"/>
      </w:pPr>
    </w:p>
    <w:p w14:paraId="17EF9125" w14:textId="77777777" w:rsidR="00A77B3E" w:rsidRDefault="00372EC6">
      <w:pPr>
        <w:spacing w:line="360" w:lineRule="auto"/>
        <w:jc w:val="both"/>
      </w:pPr>
      <w:r>
        <w:rPr>
          <w:rFonts w:ascii="Book Antiqua" w:eastAsia="Book Antiqua" w:hAnsi="Book Antiqua" w:cs="Book Antiqua"/>
          <w:b/>
          <w:caps/>
          <w:color w:val="000000"/>
          <w:u w:val="single"/>
        </w:rPr>
        <w:t>CONCLUSION</w:t>
      </w:r>
    </w:p>
    <w:p w14:paraId="5C9FFA01" w14:textId="37F15B5F" w:rsidR="00A77B3E" w:rsidRDefault="00372EC6">
      <w:pPr>
        <w:spacing w:line="360" w:lineRule="auto"/>
        <w:jc w:val="both"/>
      </w:pPr>
      <w:r>
        <w:rPr>
          <w:rFonts w:ascii="Book Antiqua" w:eastAsia="Book Antiqua" w:hAnsi="Book Antiqua" w:cs="Book Antiqua"/>
          <w:color w:val="000000"/>
          <w:szCs w:val="22"/>
          <w:shd w:val="clear" w:color="auto" w:fill="FFFFFF"/>
        </w:rPr>
        <w:t xml:space="preserve">Abnormal epigenetic alterations have been implicated in cancer initiation, development, and therapy resistance. Epigenetic mechanisms, such as DNA methylation, histone modification or </w:t>
      </w:r>
      <w:r w:rsidR="00633D94">
        <w:rPr>
          <w:rFonts w:ascii="Book Antiqua" w:eastAsia="Book Antiqua" w:hAnsi="Book Antiqua" w:cs="Book Antiqua"/>
          <w:color w:val="000000"/>
          <w:szCs w:val="22"/>
        </w:rPr>
        <w:t>ncRNA</w:t>
      </w:r>
      <w:r>
        <w:rPr>
          <w:rFonts w:ascii="Book Antiqua" w:eastAsia="Book Antiqua" w:hAnsi="Book Antiqua" w:cs="Book Antiqua"/>
          <w:color w:val="000000"/>
          <w:szCs w:val="22"/>
          <w:shd w:val="clear" w:color="auto" w:fill="FFFFFF"/>
        </w:rPr>
        <w:t>s, can regulate crucial cellular processes like autophagy. In aggressive tumors, epigenetic changes of autophagy can deliberately influence immunosurveillance, maintenance, therapy resistance and invasion. Therefore, understanding the underlying mechanisms involved in epigenetic regulation of autophagy can enhance cytotoxic effects</w:t>
      </w:r>
      <w:r w:rsidR="000F6BAB">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 xml:space="preserve"> and thus eliminate tumor cell resistance and prevent disease reoccurrence. Moreover, the </w:t>
      </w:r>
      <w:proofErr w:type="gramStart"/>
      <w:r>
        <w:rPr>
          <w:rFonts w:ascii="Book Antiqua" w:eastAsia="Book Antiqua" w:hAnsi="Book Antiqua" w:cs="Book Antiqua"/>
          <w:color w:val="000000"/>
          <w:szCs w:val="22"/>
          <w:shd w:val="clear" w:color="auto" w:fill="FFFFFF"/>
        </w:rPr>
        <w:t>application of epigenetic modulators, such as demethylating agents or HDAC inhibitors not only aim</w:t>
      </w:r>
      <w:proofErr w:type="gramEnd"/>
      <w:r>
        <w:rPr>
          <w:rFonts w:ascii="Book Antiqua" w:eastAsia="Book Antiqua" w:hAnsi="Book Antiqua" w:cs="Book Antiqua"/>
          <w:color w:val="000000"/>
          <w:szCs w:val="22"/>
          <w:shd w:val="clear" w:color="auto" w:fill="FFFFFF"/>
        </w:rPr>
        <w:t xml:space="preserve"> to normalize atypical epigenetic patterns on DNA sequences or histones but provide a newer therapeutic opportunity to regulate autophagy in malignant cells. Preclinical and small cohort studies have provided evidence that this approach can be effective and improve cancer prognosis in patients. In hindsight, a challenge lies in using epigenetic modulators on a defined section of the genome. For instance, clinically approved DNA methylation inhibitors or </w:t>
      </w:r>
      <w:r w:rsidR="00633D94">
        <w:rPr>
          <w:rFonts w:ascii="Book Antiqua" w:eastAsia="Book Antiqua" w:hAnsi="Book Antiqua" w:cs="Book Antiqua"/>
          <w:color w:val="000000"/>
          <w:szCs w:val="22"/>
        </w:rPr>
        <w:t>HDACi</w:t>
      </w:r>
      <w:r>
        <w:rPr>
          <w:rFonts w:ascii="Book Antiqua" w:eastAsia="Book Antiqua" w:hAnsi="Book Antiqua" w:cs="Book Antiqua"/>
          <w:color w:val="000000"/>
          <w:szCs w:val="22"/>
          <w:shd w:val="clear" w:color="auto" w:fill="FFFFFF"/>
        </w:rPr>
        <w:t xml:space="preserve">s act genome </w:t>
      </w:r>
      <w:proofErr w:type="gramStart"/>
      <w:r>
        <w:rPr>
          <w:rFonts w:ascii="Book Antiqua" w:eastAsia="Book Antiqua" w:hAnsi="Book Antiqua" w:cs="Book Antiqua"/>
          <w:color w:val="000000"/>
          <w:szCs w:val="22"/>
          <w:shd w:val="clear" w:color="auto" w:fill="FFFFFF"/>
        </w:rPr>
        <w:t>wide.</w:t>
      </w:r>
      <w:proofErr w:type="gramEnd"/>
      <w:r>
        <w:rPr>
          <w:rFonts w:ascii="Book Antiqua" w:eastAsia="Book Antiqua" w:hAnsi="Book Antiqua" w:cs="Book Antiqua"/>
          <w:color w:val="000000"/>
          <w:szCs w:val="22"/>
          <w:shd w:val="clear" w:color="auto" w:fill="FFFFFF"/>
        </w:rPr>
        <w:t xml:space="preserve"> Currently, patient-specific </w:t>
      </w:r>
      <w:proofErr w:type="gramStart"/>
      <w:r>
        <w:rPr>
          <w:rFonts w:ascii="Book Antiqua" w:eastAsia="Book Antiqua" w:hAnsi="Book Antiqua" w:cs="Book Antiqua"/>
          <w:color w:val="000000"/>
          <w:szCs w:val="22"/>
          <w:shd w:val="clear" w:color="auto" w:fill="FFFFFF"/>
        </w:rPr>
        <w:t>modification of target genes, using CRISPR/Cas9-based epigenome editors are</w:t>
      </w:r>
      <w:proofErr w:type="gramEnd"/>
      <w:r>
        <w:rPr>
          <w:rFonts w:ascii="Book Antiqua" w:eastAsia="Book Antiqua" w:hAnsi="Book Antiqua" w:cs="Book Antiqua"/>
          <w:color w:val="000000"/>
          <w:szCs w:val="22"/>
          <w:shd w:val="clear" w:color="auto" w:fill="FFFFFF"/>
        </w:rPr>
        <w:t xml:space="preserve"> being developed. It is therefore imperative to identify and validate novel therapeutic approaches to directly target epigenetic changes of autophagy-dependent genes or pathways in resistant cancer cells and CSCs</w:t>
      </w:r>
      <w:r w:rsidR="000F6BAB">
        <w:rPr>
          <w:rFonts w:ascii="Book Antiqua" w:eastAsia="Book Antiqua" w:hAnsi="Book Antiqua" w:cs="Book Antiqua"/>
          <w:color w:val="000000"/>
          <w:szCs w:val="22"/>
          <w:shd w:val="clear" w:color="auto" w:fill="FFFFFF"/>
        </w:rPr>
        <w:t>, a</w:t>
      </w:r>
      <w:r>
        <w:rPr>
          <w:rFonts w:ascii="Book Antiqua" w:eastAsia="Book Antiqua" w:hAnsi="Book Antiqua" w:cs="Book Antiqua"/>
          <w:color w:val="000000"/>
          <w:szCs w:val="22"/>
          <w:shd w:val="clear" w:color="auto" w:fill="FFFFFF"/>
        </w:rPr>
        <w:t>s this will potentially improve personalized cancer therapy and clinical outcome for cancer patients.</w:t>
      </w:r>
    </w:p>
    <w:p w14:paraId="0046CFBC" w14:textId="77777777" w:rsidR="00A77B3E" w:rsidRDefault="00A77B3E">
      <w:pPr>
        <w:spacing w:line="360" w:lineRule="auto"/>
        <w:jc w:val="both"/>
      </w:pPr>
    </w:p>
    <w:p w14:paraId="379C0AD5" w14:textId="77777777" w:rsidR="00A77B3E" w:rsidRDefault="00372EC6">
      <w:pPr>
        <w:spacing w:line="360" w:lineRule="auto"/>
        <w:jc w:val="both"/>
      </w:pPr>
      <w:r>
        <w:rPr>
          <w:rFonts w:ascii="Book Antiqua" w:eastAsia="Book Antiqua" w:hAnsi="Book Antiqua" w:cs="Book Antiqua"/>
          <w:b/>
          <w:color w:val="000000"/>
        </w:rPr>
        <w:t>REFERENCES</w:t>
      </w:r>
    </w:p>
    <w:p w14:paraId="7858554F" w14:textId="77777777" w:rsidR="00A77B3E" w:rsidRDefault="00372EC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Riffelmacher T</w:t>
      </w:r>
      <w:r>
        <w:rPr>
          <w:rFonts w:ascii="Book Antiqua" w:eastAsia="Book Antiqua" w:hAnsi="Book Antiqua" w:cs="Book Antiqua"/>
          <w:color w:val="000000"/>
        </w:rPr>
        <w:t xml:space="preserve">, Clarke A, Richter FC, Stranks A, Pandey S, Danielli S, Hublitz P, Yu Z, Johnson E, Schwerd T, McCullagh J, Uhlig H, Jacobsen SEW, Simon AK. Autophagy-Dependent Generation of Free Fatty Acids Is Critical for Normal Neutrophil </w:t>
      </w:r>
      <w:r>
        <w:rPr>
          <w:rFonts w:ascii="Book Antiqua" w:eastAsia="Book Antiqua" w:hAnsi="Book Antiqua" w:cs="Book Antiqua"/>
          <w:color w:val="000000"/>
        </w:rPr>
        <w:lastRenderedPageBreak/>
        <w:t xml:space="preserve">Differentiation.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466-480.e5 [PMID: 28916263 DOI: 10.1016/j.immuni.2017.08.005]</w:t>
      </w:r>
    </w:p>
    <w:p w14:paraId="6FCDAE4F" w14:textId="77777777" w:rsidR="00A77B3E" w:rsidRDefault="00372EC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Cosin-Roger J</w:t>
      </w:r>
      <w:r>
        <w:rPr>
          <w:rFonts w:ascii="Book Antiqua" w:eastAsia="Book Antiqua" w:hAnsi="Book Antiqua" w:cs="Book Antiqua"/>
          <w:color w:val="000000"/>
        </w:rPr>
        <w:t xml:space="preserve">, Simmen S, Melhem H, Atrott K, Frey-Wagner I, Hausmann M, de Vallière C, Spalinger MR, Spielmann P, Wenger RH, Zeitz J, Vavricka SR, Rogler G, Ruiz PA. Hypoxia ameliorates intestinal inflammation through NLRP3/mTOR downregulation and autophagy activation.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98 [PMID: 28740109 DOI: 10.1038/s41467-017-00213-3]</w:t>
      </w:r>
    </w:p>
    <w:p w14:paraId="40A4FB38" w14:textId="77777777" w:rsidR="00A77B3E" w:rsidRDefault="00372EC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Thomas M</w:t>
      </w:r>
      <w:r>
        <w:rPr>
          <w:rFonts w:ascii="Book Antiqua" w:eastAsia="Book Antiqua" w:hAnsi="Book Antiqua" w:cs="Book Antiqua"/>
          <w:color w:val="000000"/>
        </w:rPr>
        <w:t xml:space="preserve">, Davis T, Loos B, Sishi B, Huisamen B, Strijdom H, Engelbrecht AM. Autophagy is essential for the maintenance of amino acids and ATP levels during acute amino acid starvation in MDAMB231 cells. </w:t>
      </w:r>
      <w:r>
        <w:rPr>
          <w:rFonts w:ascii="Book Antiqua" w:eastAsia="Book Antiqua" w:hAnsi="Book Antiqua" w:cs="Book Antiqua"/>
          <w:i/>
          <w:iCs/>
          <w:color w:val="000000"/>
        </w:rPr>
        <w:t>Cell Biochem Funct</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65-79 [PMID: 29399832 DOI: 10.1002/cbf.3318]</w:t>
      </w:r>
    </w:p>
    <w:p w14:paraId="14466A30" w14:textId="77777777" w:rsidR="00A77B3E" w:rsidRDefault="00372EC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Wang Y</w:t>
      </w:r>
      <w:r>
        <w:rPr>
          <w:rFonts w:ascii="Book Antiqua" w:eastAsia="Book Antiqua" w:hAnsi="Book Antiqua" w:cs="Book Antiqua"/>
          <w:color w:val="000000"/>
        </w:rPr>
        <w:t xml:space="preserve">, Zhang N, Zhang L, Li R, Fu W, Ma K, Li X, Wang L, Wang J, Zhang H, Gu W, Zhu WG, Zhao Y. Autophagy Regulates Chromatin Ubiquitination in DNA Damage Response through Elimination of SQSTM1/p62.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2016; </w:t>
      </w:r>
      <w:r>
        <w:rPr>
          <w:rFonts w:ascii="Book Antiqua" w:eastAsia="Book Antiqua" w:hAnsi="Book Antiqua" w:cs="Book Antiqua"/>
          <w:b/>
          <w:bCs/>
          <w:color w:val="000000"/>
        </w:rPr>
        <w:t>63</w:t>
      </w:r>
      <w:r>
        <w:rPr>
          <w:rFonts w:ascii="Book Antiqua" w:eastAsia="Book Antiqua" w:hAnsi="Book Antiqua" w:cs="Book Antiqua"/>
          <w:color w:val="000000"/>
        </w:rPr>
        <w:t>: 34-48 [PMID: 27345151 DOI: 10.1016/j.molcel.2016.05.027]</w:t>
      </w:r>
    </w:p>
    <w:p w14:paraId="6C647AEB" w14:textId="77777777" w:rsidR="00A77B3E" w:rsidRDefault="00372EC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Bartolini D</w:t>
      </w:r>
      <w:r>
        <w:rPr>
          <w:rFonts w:ascii="Book Antiqua" w:eastAsia="Book Antiqua" w:hAnsi="Book Antiqua" w:cs="Book Antiqua"/>
          <w:color w:val="000000"/>
        </w:rPr>
        <w:t xml:space="preserve">, Dallaglio K, Torquato P, Piroddi M, Galli F. Nrf2-p62 autophagy pathway and its response to oxidative stress in hepatocellular carcinoma. </w:t>
      </w:r>
      <w:r>
        <w:rPr>
          <w:rFonts w:ascii="Book Antiqua" w:eastAsia="Book Antiqua" w:hAnsi="Book Antiqua" w:cs="Book Antiqua"/>
          <w:i/>
          <w:iCs/>
          <w:color w:val="000000"/>
        </w:rPr>
        <w:t>Transl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193</w:t>
      </w:r>
      <w:r>
        <w:rPr>
          <w:rFonts w:ascii="Book Antiqua" w:eastAsia="Book Antiqua" w:hAnsi="Book Antiqua" w:cs="Book Antiqua"/>
          <w:color w:val="000000"/>
        </w:rPr>
        <w:t>: 54-71 [PMID: 29274776 DOI: 10.1016/j.trsl.2017.11.007]</w:t>
      </w:r>
    </w:p>
    <w:p w14:paraId="65CC6E26" w14:textId="77777777" w:rsidR="00A77B3E" w:rsidRDefault="00372EC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Liu K</w:t>
      </w:r>
      <w:r>
        <w:rPr>
          <w:rFonts w:ascii="Book Antiqua" w:eastAsia="Book Antiqua" w:hAnsi="Book Antiqua" w:cs="Book Antiqua"/>
          <w:color w:val="000000"/>
        </w:rPr>
        <w:t xml:space="preserve">, Hong D, Zhang F, Li X, He M, Han X, Zhang G, Xu G, Stonehouse NJ, Jiang Z, An W, Guo L. MicroRNA-106a Inhibits Autophagy Process and Antimicrobial Responses by Targeting ULK1, ATG7, and ATG16L1 During Mycobacterial Infection.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610021 [PMID: 33505399 DOI: 10.3389/fimmu.2020.610021]</w:t>
      </w:r>
    </w:p>
    <w:p w14:paraId="6EAA8D7B" w14:textId="77777777" w:rsidR="00A77B3E" w:rsidRDefault="00372EC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Mizushima N</w:t>
      </w:r>
      <w:r>
        <w:rPr>
          <w:rFonts w:ascii="Book Antiqua" w:eastAsia="Book Antiqua" w:hAnsi="Book Antiqua" w:cs="Book Antiqua"/>
          <w:color w:val="000000"/>
        </w:rPr>
        <w:t xml:space="preserve">, Levine B, Cuervo AM, Klionsky DJ. Autophagy fights disease through cellular self-digestion.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2008; </w:t>
      </w:r>
      <w:r>
        <w:rPr>
          <w:rFonts w:ascii="Book Antiqua" w:eastAsia="Book Antiqua" w:hAnsi="Book Antiqua" w:cs="Book Antiqua"/>
          <w:b/>
          <w:bCs/>
          <w:color w:val="000000"/>
        </w:rPr>
        <w:t>451</w:t>
      </w:r>
      <w:r>
        <w:rPr>
          <w:rFonts w:ascii="Book Antiqua" w:eastAsia="Book Antiqua" w:hAnsi="Book Antiqua" w:cs="Book Antiqua"/>
          <w:color w:val="000000"/>
        </w:rPr>
        <w:t>: 1069-1075 [PMID: 18305538 DOI: 10.1038/nature06639]</w:t>
      </w:r>
    </w:p>
    <w:p w14:paraId="2002942F" w14:textId="77777777" w:rsidR="00A77B3E" w:rsidRDefault="00372EC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Mandhair HK</w:t>
      </w:r>
      <w:r>
        <w:rPr>
          <w:rFonts w:ascii="Book Antiqua" w:eastAsia="Book Antiqua" w:hAnsi="Book Antiqua" w:cs="Book Antiqua"/>
          <w:color w:val="000000"/>
        </w:rPr>
        <w:t xml:space="preserve">, Arambasic M, Novak U, Radpour R. Molecular modulation of autophagy: New venture to target resistant cancer stem cells.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303-322 [PMID: 32547680 DOI: 10.4252/wjsc.v12.i5.303]</w:t>
      </w:r>
    </w:p>
    <w:p w14:paraId="1DFB8327" w14:textId="77777777" w:rsidR="00A77B3E" w:rsidRDefault="00372EC6">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Sahu R</w:t>
      </w:r>
      <w:r>
        <w:rPr>
          <w:rFonts w:ascii="Book Antiqua" w:eastAsia="Book Antiqua" w:hAnsi="Book Antiqua" w:cs="Book Antiqua"/>
          <w:color w:val="000000"/>
        </w:rPr>
        <w:t xml:space="preserve">, Kaushik S, Clement CC, Cannizzo ES, Scharf B, Follenzi A, Potolicchio I, Nieves E, Cuervo AM, Santambrogio L. Microautophagy of cytosolic proteins by late endosomes. </w:t>
      </w:r>
      <w:r>
        <w:rPr>
          <w:rFonts w:ascii="Book Antiqua" w:eastAsia="Book Antiqua" w:hAnsi="Book Antiqua" w:cs="Book Antiqua"/>
          <w:i/>
          <w:iCs/>
          <w:color w:val="000000"/>
        </w:rPr>
        <w:t>Dev 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20</w:t>
      </w:r>
      <w:r>
        <w:rPr>
          <w:rFonts w:ascii="Book Antiqua" w:eastAsia="Book Antiqua" w:hAnsi="Book Antiqua" w:cs="Book Antiqua"/>
          <w:color w:val="000000"/>
        </w:rPr>
        <w:t>: 131-139 [PMID: 21238931 DOI: 10.1016/j.devcel.2010.12.003]</w:t>
      </w:r>
    </w:p>
    <w:p w14:paraId="54E32BDC" w14:textId="77777777" w:rsidR="00A77B3E" w:rsidRDefault="00372EC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Hao Y</w:t>
      </w:r>
      <w:r>
        <w:rPr>
          <w:rFonts w:ascii="Book Antiqua" w:eastAsia="Book Antiqua" w:hAnsi="Book Antiqua" w:cs="Book Antiqua"/>
          <w:color w:val="000000"/>
        </w:rPr>
        <w:t xml:space="preserve">, Kacal M, Ouchida AT, Zhang B, Norberg E, Vakifahmetoglu-Norberg H. Targetome analysis of chaperone-mediated autophagy in cancer cells.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1558-1571 [PMID: 30821613 DOI: 10.1080/15548627.2019.1586255]</w:t>
      </w:r>
    </w:p>
    <w:p w14:paraId="2A1675B5" w14:textId="77777777" w:rsidR="00A77B3E" w:rsidRDefault="00372EC6">
      <w:pPr>
        <w:spacing w:line="360" w:lineRule="auto"/>
        <w:jc w:val="both"/>
      </w:pPr>
      <w:proofErr w:type="gramStart"/>
      <w:r>
        <w:rPr>
          <w:rFonts w:ascii="Book Antiqua" w:eastAsia="Book Antiqua" w:hAnsi="Book Antiqua" w:cs="Book Antiqua"/>
          <w:color w:val="000000"/>
        </w:rPr>
        <w:t xml:space="preserve">11 </w:t>
      </w:r>
      <w:r>
        <w:rPr>
          <w:rFonts w:ascii="Book Antiqua" w:eastAsia="Book Antiqua" w:hAnsi="Book Antiqua" w:cs="Book Antiqua"/>
          <w:b/>
          <w:bCs/>
          <w:color w:val="000000"/>
        </w:rPr>
        <w:t>Nakatogawa H</w:t>
      </w:r>
      <w:r>
        <w:rPr>
          <w:rFonts w:ascii="Book Antiqua" w:eastAsia="Book Antiqua" w:hAnsi="Book Antiqua" w:cs="Book Antiqua"/>
          <w:color w:val="000000"/>
        </w:rPr>
        <w:t>. Mechanisms governing autophagosome biogenesis.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439-458 [PMID: 32372019 DOI: 10.1038/s41580-020-0241-0]</w:t>
      </w:r>
    </w:p>
    <w:p w14:paraId="3AAE71FA" w14:textId="77777777" w:rsidR="00A77B3E" w:rsidRDefault="00372EC6">
      <w:pPr>
        <w:spacing w:line="360" w:lineRule="auto"/>
        <w:jc w:val="both"/>
      </w:pPr>
      <w:proofErr w:type="gramStart"/>
      <w:r>
        <w:rPr>
          <w:rFonts w:ascii="Book Antiqua" w:eastAsia="Book Antiqua" w:hAnsi="Book Antiqua" w:cs="Book Antiqua"/>
          <w:color w:val="000000"/>
        </w:rPr>
        <w:t xml:space="preserve">12 </w:t>
      </w:r>
      <w:r>
        <w:rPr>
          <w:rFonts w:ascii="Book Antiqua" w:eastAsia="Book Antiqua" w:hAnsi="Book Antiqua" w:cs="Book Antiqua"/>
          <w:b/>
          <w:bCs/>
          <w:color w:val="000000"/>
        </w:rPr>
        <w:t>Djavaheri-Mergny M</w:t>
      </w:r>
      <w:r>
        <w:rPr>
          <w:rFonts w:ascii="Book Antiqua" w:eastAsia="Book Antiqua" w:hAnsi="Book Antiqua" w:cs="Book Antiqua"/>
          <w:color w:val="000000"/>
        </w:rPr>
        <w:t>, Giuriato S, Tschan MP, Humbert M. Therapeutic Modulation of Autophagy in Leukaemia and Lymphoma.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30704144 DOI: 10.3390/cells8020103]</w:t>
      </w:r>
    </w:p>
    <w:p w14:paraId="515759C3" w14:textId="77777777" w:rsidR="00A77B3E" w:rsidRDefault="00372EC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Hamasaki M</w:t>
      </w:r>
      <w:r>
        <w:rPr>
          <w:rFonts w:ascii="Book Antiqua" w:eastAsia="Book Antiqua" w:hAnsi="Book Antiqua" w:cs="Book Antiqua"/>
          <w:color w:val="000000"/>
        </w:rPr>
        <w:t xml:space="preserve">, Furuta N, Matsuda A, Nezu A, Yamamoto A, Fujita N, Oomori H, Noda T, Haraguchi T, Hiraoka Y, Amano A, Yoshimori T. Autophagosomes form at ER-mitochondria contact sites.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495</w:t>
      </w:r>
      <w:r>
        <w:rPr>
          <w:rFonts w:ascii="Book Antiqua" w:eastAsia="Book Antiqua" w:hAnsi="Book Antiqua" w:cs="Book Antiqua"/>
          <w:color w:val="000000"/>
        </w:rPr>
        <w:t>: 389-393 [PMID: 23455425 DOI: 10.1038/nature11910]</w:t>
      </w:r>
    </w:p>
    <w:p w14:paraId="1F1B74CB" w14:textId="77777777" w:rsidR="00A77B3E" w:rsidRDefault="00372EC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Nascimbeni AC</w:t>
      </w:r>
      <w:r>
        <w:rPr>
          <w:rFonts w:ascii="Book Antiqua" w:eastAsia="Book Antiqua" w:hAnsi="Book Antiqua" w:cs="Book Antiqua"/>
          <w:color w:val="000000"/>
        </w:rPr>
        <w:t xml:space="preserve">, Giordano F, Dupont N, Grasso D, Vaccaro MI, Codogno P, Morel E. ER-plasma membrane contact sites contribute to autophagosome biogenesis by regulation of local PI3P synthesis.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2018-2033 [PMID: 28550152 DOI: 10.15252/embj.201797006]</w:t>
      </w:r>
    </w:p>
    <w:p w14:paraId="7B5C593F" w14:textId="77777777" w:rsidR="00A77B3E" w:rsidRDefault="00372EC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Gui X</w:t>
      </w:r>
      <w:r>
        <w:rPr>
          <w:rFonts w:ascii="Book Antiqua" w:eastAsia="Book Antiqua" w:hAnsi="Book Antiqua" w:cs="Book Antiqua"/>
          <w:color w:val="000000"/>
        </w:rPr>
        <w:t xml:space="preserve">, Yang H, Li T, Tan X, Shi P, Li M, Du F, Chen ZJ. Autophagy induction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STING trafficking is a primordial function of the cGAS pathway.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567</w:t>
      </w:r>
      <w:r>
        <w:rPr>
          <w:rFonts w:ascii="Book Antiqua" w:eastAsia="Book Antiqua" w:hAnsi="Book Antiqua" w:cs="Book Antiqua"/>
          <w:color w:val="000000"/>
        </w:rPr>
        <w:t>: 262-266 [PMID: 30842662 DOI: 10.1038/s41586-019-1006-9]</w:t>
      </w:r>
    </w:p>
    <w:p w14:paraId="20D8CD5C" w14:textId="77777777" w:rsidR="00A77B3E" w:rsidRDefault="00372EC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Imai K</w:t>
      </w:r>
      <w:r>
        <w:rPr>
          <w:rFonts w:ascii="Book Antiqua" w:eastAsia="Book Antiqua" w:hAnsi="Book Antiqua" w:cs="Book Antiqua"/>
          <w:color w:val="000000"/>
        </w:rPr>
        <w:t xml:space="preserve">, Hao F, Fujita N, Tsuji Y, Oe Y, Araki Y, Hamasaki M, Noda T, Yoshimori T. Atg9A trafficking through the recycling endosomes is required for autophagosome formation. </w:t>
      </w:r>
      <w:r>
        <w:rPr>
          <w:rFonts w:ascii="Book Antiqua" w:eastAsia="Book Antiqua" w:hAnsi="Book Antiqua" w:cs="Book Antiqua"/>
          <w:i/>
          <w:iCs/>
          <w:color w:val="000000"/>
        </w:rPr>
        <w:t>J Cell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129</w:t>
      </w:r>
      <w:r>
        <w:rPr>
          <w:rFonts w:ascii="Book Antiqua" w:eastAsia="Book Antiqua" w:hAnsi="Book Antiqua" w:cs="Book Antiqua"/>
          <w:color w:val="000000"/>
        </w:rPr>
        <w:t>: 3781-3791 [PMID: 27587839 DOI: 10.1242/jcs.196196]</w:t>
      </w:r>
    </w:p>
    <w:p w14:paraId="384B057C" w14:textId="77777777" w:rsidR="00A77B3E" w:rsidRDefault="00372EC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Gwinn DM</w:t>
      </w:r>
      <w:r>
        <w:rPr>
          <w:rFonts w:ascii="Book Antiqua" w:eastAsia="Book Antiqua" w:hAnsi="Book Antiqua" w:cs="Book Antiqua"/>
          <w:color w:val="000000"/>
        </w:rPr>
        <w:t xml:space="preserve">, Shackelford DB, Egan DF, Mihaylova MM, Mery A, Vasquez DS, Turk BE, Shaw RJ. AMPK phosphorylation of raptor mediates a metabolic checkpoint.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2008; </w:t>
      </w:r>
      <w:r>
        <w:rPr>
          <w:rFonts w:ascii="Book Antiqua" w:eastAsia="Book Antiqua" w:hAnsi="Book Antiqua" w:cs="Book Antiqua"/>
          <w:b/>
          <w:bCs/>
          <w:color w:val="000000"/>
        </w:rPr>
        <w:t>30</w:t>
      </w:r>
      <w:r>
        <w:rPr>
          <w:rFonts w:ascii="Book Antiqua" w:eastAsia="Book Antiqua" w:hAnsi="Book Antiqua" w:cs="Book Antiqua"/>
          <w:color w:val="000000"/>
        </w:rPr>
        <w:t>: 214-226 [PMID: 18439900 DOI: 10.1016/j.molcel.2008.03.003]</w:t>
      </w:r>
    </w:p>
    <w:p w14:paraId="311E2F54" w14:textId="77777777" w:rsidR="00A77B3E" w:rsidRDefault="00372EC6">
      <w:pPr>
        <w:spacing w:line="360" w:lineRule="auto"/>
        <w:jc w:val="both"/>
      </w:pPr>
      <w:proofErr w:type="gramStart"/>
      <w:r w:rsidRPr="00B85C00">
        <w:rPr>
          <w:rFonts w:ascii="Book Antiqua" w:eastAsia="Book Antiqua" w:hAnsi="Book Antiqua" w:cs="Book Antiqua"/>
          <w:color w:val="000000"/>
        </w:rPr>
        <w:lastRenderedPageBreak/>
        <w:t xml:space="preserve">18 </w:t>
      </w:r>
      <w:r w:rsidRPr="00B85C00">
        <w:rPr>
          <w:rFonts w:ascii="Book Antiqua" w:eastAsia="Book Antiqua" w:hAnsi="Book Antiqua" w:cs="Book Antiqua"/>
          <w:b/>
          <w:bCs/>
          <w:color w:val="000000"/>
        </w:rPr>
        <w:t>Inoki K</w:t>
      </w:r>
      <w:r w:rsidRPr="00B85C00">
        <w:rPr>
          <w:rFonts w:ascii="Book Antiqua" w:eastAsia="Book Antiqua" w:hAnsi="Book Antiqua" w:cs="Book Antiqua"/>
          <w:color w:val="000000"/>
        </w:rPr>
        <w:t>, Zhu T, Guan KL.</w:t>
      </w:r>
      <w:proofErr w:type="gramEnd"/>
      <w:r w:rsidRPr="00B85C00">
        <w:rPr>
          <w:rFonts w:ascii="Book Antiqua" w:eastAsia="Book Antiqua" w:hAnsi="Book Antiqua" w:cs="Book Antiqua"/>
          <w:color w:val="000000"/>
        </w:rPr>
        <w:t xml:space="preserve"> </w:t>
      </w:r>
      <w:r>
        <w:rPr>
          <w:rFonts w:ascii="Book Antiqua" w:eastAsia="Book Antiqua" w:hAnsi="Book Antiqua" w:cs="Book Antiqua"/>
          <w:color w:val="000000"/>
        </w:rPr>
        <w:t xml:space="preserve">TSC2 mediates cellular energy response to control cell growth and survival.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2003; </w:t>
      </w:r>
      <w:r>
        <w:rPr>
          <w:rFonts w:ascii="Book Antiqua" w:eastAsia="Book Antiqua" w:hAnsi="Book Antiqua" w:cs="Book Antiqua"/>
          <w:b/>
          <w:bCs/>
          <w:color w:val="000000"/>
        </w:rPr>
        <w:t>115</w:t>
      </w:r>
      <w:r>
        <w:rPr>
          <w:rFonts w:ascii="Book Antiqua" w:eastAsia="Book Antiqua" w:hAnsi="Book Antiqua" w:cs="Book Antiqua"/>
          <w:color w:val="000000"/>
        </w:rPr>
        <w:t>: 577-590 [PMID: 14651849 DOI: 10.1016/s0092-8674(03)00929-2]</w:t>
      </w:r>
    </w:p>
    <w:p w14:paraId="6E0A75B7" w14:textId="77777777" w:rsidR="00A77B3E" w:rsidRDefault="00372EC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Su H</w:t>
      </w:r>
      <w:r>
        <w:rPr>
          <w:rFonts w:ascii="Book Antiqua" w:eastAsia="Book Antiqua" w:hAnsi="Book Antiqua" w:cs="Book Antiqua"/>
          <w:color w:val="000000"/>
        </w:rPr>
        <w:t xml:space="preserve">, Yang F, Wang Q, Shen Q, Huang J, Peng C, Zhang Y, Wan W, Wong CCL, Sun Q, Wang F, Zhou T, Liu W. VPS34 Acetylation Controls Its Lipid Kinase Activity and the Initiation of Canonical and Non-canonical Autophagy.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907-921.e7 [PMID: 28844862 DOI: 10.1016/j.molcel.2017.07.024]</w:t>
      </w:r>
    </w:p>
    <w:p w14:paraId="2252E345" w14:textId="77777777" w:rsidR="00A77B3E" w:rsidRDefault="00372EC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Karanasios E</w:t>
      </w:r>
      <w:r>
        <w:rPr>
          <w:rFonts w:ascii="Book Antiqua" w:eastAsia="Book Antiqua" w:hAnsi="Book Antiqua" w:cs="Book Antiqua"/>
          <w:color w:val="000000"/>
        </w:rPr>
        <w:t xml:space="preserve">, Walker SA, Okkenhaug H, Manifava M, Hummel E, Zimmermann H, Ahmed Q, Domart MC, Collinson L, Ktistakis NT. Autophagy initiation by ULK complex assembly on ER tubulovesicular regions marked by ATG9 vesicles.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12420 [PMID: 27510922 DOI: 10.1038/ncomms12420]</w:t>
      </w:r>
    </w:p>
    <w:p w14:paraId="60E59638" w14:textId="77777777" w:rsidR="00A77B3E" w:rsidRDefault="00372EC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Orsi A</w:t>
      </w:r>
      <w:r>
        <w:rPr>
          <w:rFonts w:ascii="Book Antiqua" w:eastAsia="Book Antiqua" w:hAnsi="Book Antiqua" w:cs="Book Antiqua"/>
          <w:color w:val="000000"/>
        </w:rPr>
        <w:t xml:space="preserve">, Razi M, Dooley HC, Robinson D, Weston AE, Collinson LM, Tooze SA. Dynamic and transient interactions of Atg9 with autophagosomes, but not membrane integration, are required for autophagy. </w:t>
      </w:r>
      <w:r>
        <w:rPr>
          <w:rFonts w:ascii="Book Antiqua" w:eastAsia="Book Antiqua" w:hAnsi="Book Antiqua" w:cs="Book Antiqua"/>
          <w:i/>
          <w:iCs/>
          <w:color w:val="000000"/>
        </w:rPr>
        <w:t>Mol Biol 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1860-1873 [PMID: 22456507 DOI: 10.1091/mbc.E11-09-0746]</w:t>
      </w:r>
    </w:p>
    <w:p w14:paraId="62C0DF79" w14:textId="77777777" w:rsidR="00A77B3E" w:rsidRDefault="00372EC6">
      <w:pPr>
        <w:spacing w:line="360" w:lineRule="auto"/>
        <w:jc w:val="both"/>
      </w:pPr>
      <w:proofErr w:type="gramStart"/>
      <w:r>
        <w:rPr>
          <w:rFonts w:ascii="Book Antiqua" w:eastAsia="Book Antiqua" w:hAnsi="Book Antiqua" w:cs="Book Antiqua"/>
          <w:color w:val="000000"/>
        </w:rPr>
        <w:t xml:space="preserve">22 </w:t>
      </w:r>
      <w:r>
        <w:rPr>
          <w:rFonts w:ascii="Book Antiqua" w:eastAsia="Book Antiqua" w:hAnsi="Book Antiqua" w:cs="Book Antiqua"/>
          <w:b/>
          <w:bCs/>
          <w:color w:val="000000"/>
        </w:rPr>
        <w:t>Dooley HC</w:t>
      </w:r>
      <w:r>
        <w:rPr>
          <w:rFonts w:ascii="Book Antiqua" w:eastAsia="Book Antiqua" w:hAnsi="Book Antiqua" w:cs="Book Antiqua"/>
          <w:color w:val="000000"/>
        </w:rPr>
        <w:t>, Razi M, Polson HE, Girardin SE, Wilson MI, Tooze SA.</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WIPI2 Links LC3 conjugation with PI3P, autophagosome formation, and pathogen clearance by recruiting Atg12-5-16L1.</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55</w:t>
      </w:r>
      <w:r>
        <w:rPr>
          <w:rFonts w:ascii="Book Antiqua" w:eastAsia="Book Antiqua" w:hAnsi="Book Antiqua" w:cs="Book Antiqua"/>
          <w:color w:val="000000"/>
        </w:rPr>
        <w:t>: 238-252 [PMID: 24954904 DOI: 10.1016/j.molcel.2014.05.021]</w:t>
      </w:r>
    </w:p>
    <w:p w14:paraId="1C4A0BD6" w14:textId="77777777" w:rsidR="00A77B3E" w:rsidRDefault="00372EC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Fracchiolla D</w:t>
      </w:r>
      <w:r>
        <w:rPr>
          <w:rFonts w:ascii="Book Antiqua" w:eastAsia="Book Antiqua" w:hAnsi="Book Antiqua" w:cs="Book Antiqua"/>
          <w:color w:val="000000"/>
        </w:rPr>
        <w:t xml:space="preserve">, Chang C, Hurley JH, Martens S. A PI3K-WIPI2 positive feedback loop allosterically activates LC3 Lipidation in autophagy.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219</w:t>
      </w:r>
      <w:r>
        <w:rPr>
          <w:rFonts w:ascii="Book Antiqua" w:eastAsia="Book Antiqua" w:hAnsi="Book Antiqua" w:cs="Book Antiqua"/>
          <w:color w:val="000000"/>
        </w:rPr>
        <w:t xml:space="preserve"> [PMID: 32437499 DOI: 10.1083/jcb.201912098]</w:t>
      </w:r>
    </w:p>
    <w:p w14:paraId="5FB4D347" w14:textId="77777777" w:rsidR="00A77B3E" w:rsidRDefault="00372EC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Turco E</w:t>
      </w:r>
      <w:r>
        <w:rPr>
          <w:rFonts w:ascii="Book Antiqua" w:eastAsia="Book Antiqua" w:hAnsi="Book Antiqua" w:cs="Book Antiqua"/>
          <w:color w:val="000000"/>
        </w:rPr>
        <w:t xml:space="preserve">, Witt M, Abert C, Bock-Bierbaum T, Su MY, Trapannone R, Sztacho M, Danieli A, Shi X, Zaffagnini G, Gamper A, Schuschnig M, Fracchiolla D, Bernklau D, Romanov J, Hartl M, Hurley JH, Daumke O, Martens S. FIP200 Claw Domain Binding to p62 Promotes Autophagosome Formation at Ubiquitin Condensates.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2019; </w:t>
      </w:r>
      <w:r>
        <w:rPr>
          <w:rFonts w:ascii="Book Antiqua" w:eastAsia="Book Antiqua" w:hAnsi="Book Antiqua" w:cs="Book Antiqua"/>
          <w:b/>
          <w:bCs/>
          <w:color w:val="000000"/>
        </w:rPr>
        <w:t>74</w:t>
      </w:r>
      <w:r>
        <w:rPr>
          <w:rFonts w:ascii="Book Antiqua" w:eastAsia="Book Antiqua" w:hAnsi="Book Antiqua" w:cs="Book Antiqua"/>
          <w:color w:val="000000"/>
        </w:rPr>
        <w:t>: 330-346.e11 [PMID: 30853400 DOI: 10.1016/j.molcel.2019.01.035]</w:t>
      </w:r>
    </w:p>
    <w:p w14:paraId="371A3006" w14:textId="77777777" w:rsidR="00A77B3E" w:rsidRDefault="00372EC6">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Gottlieb RA</w:t>
      </w:r>
      <w:r>
        <w:rPr>
          <w:rFonts w:ascii="Book Antiqua" w:eastAsia="Book Antiqua" w:hAnsi="Book Antiqua" w:cs="Book Antiqua"/>
          <w:color w:val="000000"/>
        </w:rPr>
        <w:t xml:space="preserve">, Andres AM, Sin J, Taylor DP. Untangling autophagy measurements: all fluxed up. </w:t>
      </w:r>
      <w:r>
        <w:rPr>
          <w:rFonts w:ascii="Book Antiqua" w:eastAsia="Book Antiqua" w:hAnsi="Book Antiqua" w:cs="Book Antiqua"/>
          <w:i/>
          <w:iCs/>
          <w:color w:val="000000"/>
        </w:rPr>
        <w:t>Circ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116</w:t>
      </w:r>
      <w:r>
        <w:rPr>
          <w:rFonts w:ascii="Book Antiqua" w:eastAsia="Book Antiqua" w:hAnsi="Book Antiqua" w:cs="Book Antiqua"/>
          <w:color w:val="000000"/>
        </w:rPr>
        <w:t>: 504-514 [PMID: 25634973 DOI: 10.1161/CIRCRESAHA.116.303787]</w:t>
      </w:r>
    </w:p>
    <w:p w14:paraId="02B118DF" w14:textId="77777777" w:rsidR="00A77B3E" w:rsidRDefault="00372EC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He R</w:t>
      </w:r>
      <w:r>
        <w:rPr>
          <w:rFonts w:ascii="Book Antiqua" w:eastAsia="Book Antiqua" w:hAnsi="Book Antiqua" w:cs="Book Antiqua"/>
          <w:color w:val="000000"/>
        </w:rPr>
        <w:t xml:space="preserve">, Wang M, Zhao C, Shen M, Yu Y, He L, Zhao Y, Chen H, Shi X, Zhou M, Pan S, Liu Y, Guo X, Li X, Qin R. TFEB-driven autophagy potentiates TGF-β induced migration in pancreatic cancer cells.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340 [PMID: 31387632 DOI: 10.1186/s13046-019-1343-4]</w:t>
      </w:r>
    </w:p>
    <w:p w14:paraId="5F13C973" w14:textId="77777777" w:rsidR="00A77B3E" w:rsidRDefault="00372EC6">
      <w:pPr>
        <w:spacing w:line="360" w:lineRule="auto"/>
        <w:jc w:val="both"/>
      </w:pPr>
      <w:proofErr w:type="gramStart"/>
      <w:r>
        <w:rPr>
          <w:rFonts w:ascii="Book Antiqua" w:eastAsia="Book Antiqua" w:hAnsi="Book Antiqua" w:cs="Book Antiqua"/>
          <w:color w:val="000000"/>
        </w:rPr>
        <w:t xml:space="preserve">27 </w:t>
      </w:r>
      <w:r>
        <w:rPr>
          <w:rFonts w:ascii="Book Antiqua" w:eastAsia="Book Antiqua" w:hAnsi="Book Antiqua" w:cs="Book Antiqua"/>
          <w:b/>
          <w:bCs/>
          <w:color w:val="000000"/>
        </w:rPr>
        <w:t>Slade L</w:t>
      </w:r>
      <w:r>
        <w:rPr>
          <w:rFonts w:ascii="Book Antiqua" w:eastAsia="Book Antiqua" w:hAnsi="Book Antiqua" w:cs="Book Antiqua"/>
          <w:color w:val="000000"/>
        </w:rPr>
        <w:t>, Pulinilkunnil T.</w:t>
      </w:r>
      <w:proofErr w:type="gramEnd"/>
      <w:r>
        <w:rPr>
          <w:rFonts w:ascii="Book Antiqua" w:eastAsia="Book Antiqua" w:hAnsi="Book Antiqua" w:cs="Book Antiqua"/>
          <w:color w:val="000000"/>
        </w:rPr>
        <w:t xml:space="preserve"> The MiTF/TFE Family of Transcription Factors: Master Regulators of Organelle Signaling, Metabolism, and Stress Adaptation. </w:t>
      </w:r>
      <w:r>
        <w:rPr>
          <w:rFonts w:ascii="Book Antiqua" w:eastAsia="Book Antiqua" w:hAnsi="Book Antiqua" w:cs="Book Antiqua"/>
          <w:i/>
          <w:iCs/>
          <w:color w:val="000000"/>
        </w:rPr>
        <w:t>Mol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1637-1643 [PMID: 28851811 DOI: 10.1158/1541-7786.MCR-17-0320]</w:t>
      </w:r>
    </w:p>
    <w:p w14:paraId="15242197" w14:textId="77777777" w:rsidR="00A77B3E" w:rsidRDefault="00372EC6">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Steingrímsson E</w:t>
      </w:r>
      <w:r>
        <w:rPr>
          <w:rFonts w:ascii="Book Antiqua" w:eastAsia="Book Antiqua" w:hAnsi="Book Antiqua" w:cs="Book Antiqua"/>
          <w:color w:val="000000"/>
        </w:rPr>
        <w:t xml:space="preserve">, Copeland NG, Jenkins NA. Melanocytes and the microphthalmia transcription factor network. </w:t>
      </w:r>
      <w:r>
        <w:rPr>
          <w:rFonts w:ascii="Book Antiqua" w:eastAsia="Book Antiqua" w:hAnsi="Book Antiqua" w:cs="Book Antiqua"/>
          <w:i/>
          <w:iCs/>
          <w:color w:val="000000"/>
        </w:rPr>
        <w:t>Annu Rev Genet</w:t>
      </w:r>
      <w:r>
        <w:rPr>
          <w:rFonts w:ascii="Book Antiqua" w:eastAsia="Book Antiqua" w:hAnsi="Book Antiqua" w:cs="Book Antiqua"/>
          <w:color w:val="000000"/>
        </w:rPr>
        <w:t xml:space="preserve"> 2004; </w:t>
      </w:r>
      <w:r>
        <w:rPr>
          <w:rFonts w:ascii="Book Antiqua" w:eastAsia="Book Antiqua" w:hAnsi="Book Antiqua" w:cs="Book Antiqua"/>
          <w:b/>
          <w:bCs/>
          <w:color w:val="000000"/>
        </w:rPr>
        <w:t>38</w:t>
      </w:r>
      <w:r>
        <w:rPr>
          <w:rFonts w:ascii="Book Antiqua" w:eastAsia="Book Antiqua" w:hAnsi="Book Antiqua" w:cs="Book Antiqua"/>
          <w:color w:val="000000"/>
        </w:rPr>
        <w:t>: 365-411 [PMID: 15568981 DOI: 10.1146/annurev.genet.38.072902.092717]</w:t>
      </w:r>
    </w:p>
    <w:p w14:paraId="26295C0C" w14:textId="77777777" w:rsidR="00A77B3E" w:rsidRDefault="00372EC6">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Martina JA</w:t>
      </w:r>
      <w:r>
        <w:rPr>
          <w:rFonts w:ascii="Book Antiqua" w:eastAsia="Book Antiqua" w:hAnsi="Book Antiqua" w:cs="Book Antiqua"/>
          <w:color w:val="000000"/>
        </w:rPr>
        <w:t xml:space="preserve">, Chen Y, Gucek M, Puertollano R. MTORC1 functions as a transcriptional regulator of autophagy by preventing nuclear transport of TFEB.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2012; </w:t>
      </w:r>
      <w:r>
        <w:rPr>
          <w:rFonts w:ascii="Book Antiqua" w:eastAsia="Book Antiqua" w:hAnsi="Book Antiqua" w:cs="Book Antiqua"/>
          <w:b/>
          <w:bCs/>
          <w:color w:val="000000"/>
        </w:rPr>
        <w:t>8</w:t>
      </w:r>
      <w:r>
        <w:rPr>
          <w:rFonts w:ascii="Book Antiqua" w:eastAsia="Book Antiqua" w:hAnsi="Book Antiqua" w:cs="Book Antiqua"/>
          <w:color w:val="000000"/>
        </w:rPr>
        <w:t>: 903-914 [PMID: 22576015 DOI: 10.4161/auto.19653]</w:t>
      </w:r>
    </w:p>
    <w:p w14:paraId="1BBD090F" w14:textId="77777777" w:rsidR="00A77B3E" w:rsidRDefault="00372EC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Roczniak-Ferguson A</w:t>
      </w:r>
      <w:r>
        <w:rPr>
          <w:rFonts w:ascii="Book Antiqua" w:eastAsia="Book Antiqua" w:hAnsi="Book Antiqua" w:cs="Book Antiqua"/>
          <w:color w:val="000000"/>
        </w:rPr>
        <w:t xml:space="preserve">, Petit CS, Froehlich F, Qian S, Ky J, Angarola B, Walther TC, Ferguson SM. </w:t>
      </w:r>
      <w:proofErr w:type="gramStart"/>
      <w:r>
        <w:rPr>
          <w:rFonts w:ascii="Book Antiqua" w:eastAsia="Book Antiqua" w:hAnsi="Book Antiqua" w:cs="Book Antiqua"/>
          <w:color w:val="000000"/>
        </w:rPr>
        <w:t>The transcription factor TFEB links mTORC1 signaling to transcriptional control of lysosome homeostasis.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Sci Signal</w:t>
      </w:r>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ra42 [PMID: 22692423 DOI: 10.1126/scisignal.2002790]</w:t>
      </w:r>
    </w:p>
    <w:p w14:paraId="3E114FFA" w14:textId="77777777" w:rsidR="00A77B3E" w:rsidRDefault="00372EC6">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Settembre C</w:t>
      </w:r>
      <w:r>
        <w:rPr>
          <w:rFonts w:ascii="Book Antiqua" w:eastAsia="Book Antiqua" w:hAnsi="Book Antiqua" w:cs="Book Antiqua"/>
          <w:color w:val="000000"/>
        </w:rPr>
        <w:t xml:space="preserve">, Zoncu R, Medina DL, Vetrini F, Erdin S, Erdin S, Huynh T, Ferron M, Karsenty G, Vellard MC, Facchinetti V, Sabatini DM, Ballabio A. A lysosome-to-nucleus signalling mechanism senses and regulates the lysosome </w:t>
      </w:r>
      <w:r>
        <w:rPr>
          <w:rFonts w:ascii="Book Antiqua" w:eastAsia="Book Antiqua" w:hAnsi="Book Antiqua" w:cs="Book Antiqua"/>
          <w:i/>
          <w:iCs/>
          <w:color w:val="000000"/>
        </w:rPr>
        <w:t>via</w:t>
      </w:r>
      <w:r>
        <w:rPr>
          <w:rFonts w:ascii="Book Antiqua" w:eastAsia="Book Antiqua" w:hAnsi="Book Antiqua" w:cs="Book Antiqua"/>
          <w:color w:val="000000"/>
        </w:rPr>
        <w:t xml:space="preserve"> mTOR and TFEB.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2012; </w:t>
      </w:r>
      <w:r>
        <w:rPr>
          <w:rFonts w:ascii="Book Antiqua" w:eastAsia="Book Antiqua" w:hAnsi="Book Antiqua" w:cs="Book Antiqua"/>
          <w:b/>
          <w:bCs/>
          <w:color w:val="000000"/>
        </w:rPr>
        <w:t>31</w:t>
      </w:r>
      <w:r>
        <w:rPr>
          <w:rFonts w:ascii="Book Antiqua" w:eastAsia="Book Antiqua" w:hAnsi="Book Antiqua" w:cs="Book Antiqua"/>
          <w:color w:val="000000"/>
        </w:rPr>
        <w:t>: 1095-1108 [PMID: 22343943 DOI: 10.1038/emboj.2012.32]</w:t>
      </w:r>
    </w:p>
    <w:p w14:paraId="39360742" w14:textId="77777777" w:rsidR="00A77B3E" w:rsidRDefault="00372EC6">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Martina JA</w:t>
      </w:r>
      <w:r>
        <w:rPr>
          <w:rFonts w:ascii="Book Antiqua" w:eastAsia="Book Antiqua" w:hAnsi="Book Antiqua" w:cs="Book Antiqua"/>
          <w:color w:val="000000"/>
        </w:rPr>
        <w:t xml:space="preserve">, Diab HI, Brady OA, Puertollano R. TFEB and TFE3 are novel components of the integrated stress response.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479-495 [PMID: 26813791 DOI: 10.15252/embj.201593428]</w:t>
      </w:r>
    </w:p>
    <w:p w14:paraId="68C135DB" w14:textId="77777777" w:rsidR="00A77B3E" w:rsidRDefault="00372EC6">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Yang TT</w:t>
      </w:r>
      <w:r>
        <w:rPr>
          <w:rFonts w:ascii="Book Antiqua" w:eastAsia="Book Antiqua" w:hAnsi="Book Antiqua" w:cs="Book Antiqua"/>
          <w:color w:val="000000"/>
        </w:rPr>
        <w:t xml:space="preserve">, Yu RY, Agadir A, Gao GJ, Campos-Gonzalez R, Tournier C, Chow CW. Integration of protein kinases mTOR and extracellular signal-regulated kinase 5 in </w:t>
      </w:r>
      <w:r>
        <w:rPr>
          <w:rFonts w:ascii="Book Antiqua" w:eastAsia="Book Antiqua" w:hAnsi="Book Antiqua" w:cs="Book Antiqua"/>
          <w:color w:val="000000"/>
        </w:rPr>
        <w:lastRenderedPageBreak/>
        <w:t xml:space="preserve">regulating nucleocytoplasmic localization of NFATc4.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3489-3501 [PMID: 18347059 DOI: 10.1128/MCB.01847-07]</w:t>
      </w:r>
    </w:p>
    <w:p w14:paraId="573C0C51" w14:textId="77777777" w:rsidR="00A77B3E" w:rsidRDefault="00372EC6">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Medina DL</w:t>
      </w:r>
      <w:r>
        <w:rPr>
          <w:rFonts w:ascii="Book Antiqua" w:eastAsia="Book Antiqua" w:hAnsi="Book Antiqua" w:cs="Book Antiqua"/>
          <w:color w:val="000000"/>
        </w:rPr>
        <w:t xml:space="preserve">, Di Paola S, Peluso I, Armani A, De Stefani D, Venditti R, Montefusco S, Scotto-Rosato A, Prezioso C, Forrester A, Settembre C, Wang W, Gao Q, Xu H, Sandri M, Rizzuto R, De Matteis MA, Ballabio A. Lysosomal calcium signalling regulates autophagy through calcineurin and ​TFEB.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288-299 [PMID: 25720963 DOI: 10.1038/ncb3114]</w:t>
      </w:r>
    </w:p>
    <w:p w14:paraId="35B15FA2" w14:textId="77777777" w:rsidR="00A77B3E" w:rsidRDefault="00372EC6">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Settembre C</w:t>
      </w:r>
      <w:r>
        <w:rPr>
          <w:rFonts w:ascii="Book Antiqua" w:eastAsia="Book Antiqua" w:hAnsi="Book Antiqua" w:cs="Book Antiqua"/>
          <w:color w:val="000000"/>
        </w:rPr>
        <w:t xml:space="preserve">, Di Malta C, Polito VA, Garcia Arencibia M, Vetrini F, Erdin S, Erdin SU, Huynh T, Medina D, Colella P, Sardiello M, Rubinsztein DC, Ballabio A. TFEB links autophagy to lysosomal biogenesis.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2011; </w:t>
      </w:r>
      <w:r>
        <w:rPr>
          <w:rFonts w:ascii="Book Antiqua" w:eastAsia="Book Antiqua" w:hAnsi="Book Antiqua" w:cs="Book Antiqua"/>
          <w:b/>
          <w:bCs/>
          <w:color w:val="000000"/>
        </w:rPr>
        <w:t>332</w:t>
      </w:r>
      <w:r>
        <w:rPr>
          <w:rFonts w:ascii="Book Antiqua" w:eastAsia="Book Antiqua" w:hAnsi="Book Antiqua" w:cs="Book Antiqua"/>
          <w:color w:val="000000"/>
        </w:rPr>
        <w:t>: 1429-1433 [PMID: 21617040 DOI: 10.1126/science.1204592]</w:t>
      </w:r>
    </w:p>
    <w:p w14:paraId="70AEAC61" w14:textId="77777777" w:rsidR="00A77B3E" w:rsidRDefault="00372EC6">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Pan H</w:t>
      </w:r>
      <w:r>
        <w:rPr>
          <w:rFonts w:ascii="Book Antiqua" w:eastAsia="Book Antiqua" w:hAnsi="Book Antiqua" w:cs="Book Antiqua"/>
          <w:color w:val="000000"/>
        </w:rPr>
        <w:t xml:space="preserve">, Yan Y, Liu C, Finkel T. </w:t>
      </w:r>
      <w:proofErr w:type="gramStart"/>
      <w:r>
        <w:rPr>
          <w:rFonts w:ascii="Book Antiqua" w:eastAsia="Book Antiqua" w:hAnsi="Book Antiqua" w:cs="Book Antiqua"/>
          <w:color w:val="000000"/>
        </w:rPr>
        <w:t>The role of ZKSCAN3 in the transcriptional regulation of autophagy.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1235-1238 [PMID: 28581889 DOI: 10.1080/15548627.2017.1320635]</w:t>
      </w:r>
    </w:p>
    <w:p w14:paraId="7817FFF8" w14:textId="77777777" w:rsidR="00A77B3E" w:rsidRDefault="00372EC6">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Chauhan S</w:t>
      </w:r>
      <w:r>
        <w:rPr>
          <w:rFonts w:ascii="Book Antiqua" w:eastAsia="Book Antiqua" w:hAnsi="Book Antiqua" w:cs="Book Antiqua"/>
          <w:color w:val="000000"/>
        </w:rPr>
        <w:t xml:space="preserve">, Goodwin JG, Chauhan S, Manyam G, Wang J, Kamat AM, Boyd DD. ZKSCAN3 is a master transcriptional repressor of autophagy.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2013; </w:t>
      </w:r>
      <w:r>
        <w:rPr>
          <w:rFonts w:ascii="Book Antiqua" w:eastAsia="Book Antiqua" w:hAnsi="Book Antiqua" w:cs="Book Antiqua"/>
          <w:b/>
          <w:bCs/>
          <w:color w:val="000000"/>
        </w:rPr>
        <w:t>50</w:t>
      </w:r>
      <w:r>
        <w:rPr>
          <w:rFonts w:ascii="Book Antiqua" w:eastAsia="Book Antiqua" w:hAnsi="Book Antiqua" w:cs="Book Antiqua"/>
          <w:color w:val="000000"/>
        </w:rPr>
        <w:t>: 16-28 [PMID: 23434374 DOI: 10.1016/j.molcel.2013.01.024]</w:t>
      </w:r>
    </w:p>
    <w:p w14:paraId="4BC3BB50" w14:textId="77777777" w:rsidR="00A77B3E" w:rsidRDefault="00372EC6">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Fan P</w:t>
      </w:r>
      <w:r>
        <w:rPr>
          <w:rFonts w:ascii="Book Antiqua" w:eastAsia="Book Antiqua" w:hAnsi="Book Antiqua" w:cs="Book Antiqua"/>
          <w:color w:val="000000"/>
        </w:rPr>
        <w:t xml:space="preserve">, Tyagi AK, Agboke FA, Mathur R, Pokharel N, Jordan VC. </w:t>
      </w:r>
      <w:proofErr w:type="gramStart"/>
      <w:r>
        <w:rPr>
          <w:rFonts w:ascii="Book Antiqua" w:eastAsia="Book Antiqua" w:hAnsi="Book Antiqua" w:cs="Book Antiqua"/>
          <w:color w:val="000000"/>
        </w:rPr>
        <w:t>Modulation of nuclear factor-kappa B activation by the endoplasmic reticulum stress sensor PERK</w:t>
      </w:r>
      <w:proofErr w:type="gramEnd"/>
      <w:r>
        <w:rPr>
          <w:rFonts w:ascii="Book Antiqua" w:eastAsia="Book Antiqua" w:hAnsi="Book Antiqua" w:cs="Book Antiqua"/>
          <w:color w:val="000000"/>
        </w:rPr>
        <w:t xml:space="preserve"> to mediate estrogen-induced apoptosis in breast cancer cells. </w:t>
      </w:r>
      <w:r>
        <w:rPr>
          <w:rFonts w:ascii="Book Antiqua" w:eastAsia="Book Antiqua" w:hAnsi="Book Antiqua" w:cs="Book Antiqua"/>
          <w:i/>
          <w:iCs/>
          <w:color w:val="000000"/>
        </w:rPr>
        <w:t>Cell Death Discov</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15 [PMID: 29531812 DOI: 10.1038/s41420-017-0012-7]</w:t>
      </w:r>
    </w:p>
    <w:p w14:paraId="2EF5CD65" w14:textId="77777777" w:rsidR="00A77B3E" w:rsidRDefault="00372EC6">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Mohan S</w:t>
      </w:r>
      <w:r>
        <w:rPr>
          <w:rFonts w:ascii="Book Antiqua" w:eastAsia="Book Antiqua" w:hAnsi="Book Antiqua" w:cs="Book Antiqua"/>
          <w:color w:val="000000"/>
        </w:rPr>
        <w:t xml:space="preserve">, Abdelwahab SI, Kamalidehghan B, Syam S, May KS, Harmal NS, Shafifiyaz N, Hadi AH, Hashim NM, Rahmani M, Taha MM, Cheah SC, Zajmi A. Involvement of NF-κB and Bcl2/Bax signaling pathways in the apoptosis of MCF7 cells induced by a xanthone compound Pyranocycloartobiloxanthone A. </w:t>
      </w:r>
      <w:r>
        <w:rPr>
          <w:rFonts w:ascii="Book Antiqua" w:eastAsia="Book Antiqua" w:hAnsi="Book Antiqua" w:cs="Book Antiqua"/>
          <w:i/>
          <w:iCs/>
          <w:color w:val="000000"/>
        </w:rPr>
        <w:t>Phytomedicine</w:t>
      </w:r>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1007-1015 [PMID: 22739412 DOI: 10.1016/j.phymed.2012.05.012]</w:t>
      </w:r>
    </w:p>
    <w:p w14:paraId="26D573A9" w14:textId="77777777" w:rsidR="00A77B3E" w:rsidRDefault="00372EC6">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Khandelwal N</w:t>
      </w:r>
      <w:r>
        <w:rPr>
          <w:rFonts w:ascii="Book Antiqua" w:eastAsia="Book Antiqua" w:hAnsi="Book Antiqua" w:cs="Book Antiqua"/>
          <w:color w:val="000000"/>
        </w:rPr>
        <w:t xml:space="preserve">, Simpson J, Taylor G, Rafique S, Whitehouse A, Hiscox J, Stark LA. Nucleolar NF-κB/RelA mediates apoptosis by causing cytoplasmic relocalization of </w:t>
      </w:r>
      <w:r>
        <w:rPr>
          <w:rFonts w:ascii="Book Antiqua" w:eastAsia="Book Antiqua" w:hAnsi="Book Antiqua" w:cs="Book Antiqua"/>
          <w:color w:val="000000"/>
        </w:rPr>
        <w:lastRenderedPageBreak/>
        <w:t xml:space="preserve">nucleophosmin. </w:t>
      </w:r>
      <w:r>
        <w:rPr>
          <w:rFonts w:ascii="Book Antiqua" w:eastAsia="Book Antiqua" w:hAnsi="Book Antiqua" w:cs="Book Antiqua"/>
          <w:i/>
          <w:iCs/>
          <w:color w:val="000000"/>
        </w:rPr>
        <w:t>Cell Death Differ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1889-1903 [PMID: 21660047 DOI: 10.1038/cdd.2011.79]</w:t>
      </w:r>
    </w:p>
    <w:p w14:paraId="65C2D74F" w14:textId="77777777" w:rsidR="00A77B3E" w:rsidRDefault="00372EC6">
      <w:pPr>
        <w:spacing w:line="360" w:lineRule="auto"/>
        <w:jc w:val="both"/>
      </w:pPr>
      <w:r>
        <w:rPr>
          <w:rFonts w:ascii="Book Antiqua" w:eastAsia="Book Antiqua" w:hAnsi="Book Antiqua" w:cs="Book Antiqua"/>
          <w:color w:val="000000"/>
        </w:rPr>
        <w:t xml:space="preserve">41 </w:t>
      </w:r>
      <w:proofErr w:type="gramStart"/>
      <w:r>
        <w:rPr>
          <w:rFonts w:ascii="Book Antiqua" w:eastAsia="Book Antiqua" w:hAnsi="Book Antiqua" w:cs="Book Antiqua"/>
          <w:b/>
          <w:bCs/>
          <w:color w:val="000000"/>
        </w:rPr>
        <w:t>Comb</w:t>
      </w:r>
      <w:proofErr w:type="gramEnd"/>
      <w:r>
        <w:rPr>
          <w:rFonts w:ascii="Book Antiqua" w:eastAsia="Book Antiqua" w:hAnsi="Book Antiqua" w:cs="Book Antiqua"/>
          <w:b/>
          <w:bCs/>
          <w:color w:val="000000"/>
        </w:rPr>
        <w:t xml:space="preserve"> WC</w:t>
      </w:r>
      <w:r>
        <w:rPr>
          <w:rFonts w:ascii="Book Antiqua" w:eastAsia="Book Antiqua" w:hAnsi="Book Antiqua" w:cs="Book Antiqua"/>
          <w:color w:val="000000"/>
        </w:rPr>
        <w:t xml:space="preserve">, Cogswell P, Sitcheran R, Baldwin AS. </w:t>
      </w:r>
      <w:proofErr w:type="gramStart"/>
      <w:r>
        <w:rPr>
          <w:rFonts w:ascii="Book Antiqua" w:eastAsia="Book Antiqua" w:hAnsi="Book Antiqua" w:cs="Book Antiqua"/>
          <w:color w:val="000000"/>
        </w:rPr>
        <w:t>IKK-dependent, NF-κB-independent control of autophagic gene expression.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1727-1732 [PMID: 21151171 DOI: 10.1038/onc.2010.553]</w:t>
      </w:r>
    </w:p>
    <w:p w14:paraId="7ECAE563" w14:textId="77777777" w:rsidR="00A77B3E" w:rsidRDefault="00372EC6">
      <w:pPr>
        <w:spacing w:line="360" w:lineRule="auto"/>
        <w:jc w:val="both"/>
      </w:pPr>
      <w:r>
        <w:rPr>
          <w:rFonts w:ascii="Book Antiqua" w:eastAsia="Book Antiqua" w:hAnsi="Book Antiqua" w:cs="Book Antiqua"/>
          <w:color w:val="000000"/>
        </w:rPr>
        <w:t xml:space="preserve">42 </w:t>
      </w:r>
      <w:proofErr w:type="gramStart"/>
      <w:r>
        <w:rPr>
          <w:rFonts w:ascii="Book Antiqua" w:eastAsia="Book Antiqua" w:hAnsi="Book Antiqua" w:cs="Book Antiqua"/>
          <w:b/>
          <w:bCs/>
          <w:color w:val="000000"/>
        </w:rPr>
        <w:t>Comb</w:t>
      </w:r>
      <w:proofErr w:type="gramEnd"/>
      <w:r>
        <w:rPr>
          <w:rFonts w:ascii="Book Antiqua" w:eastAsia="Book Antiqua" w:hAnsi="Book Antiqua" w:cs="Book Antiqua"/>
          <w:b/>
          <w:bCs/>
          <w:color w:val="000000"/>
        </w:rPr>
        <w:t xml:space="preserve"> WC</w:t>
      </w:r>
      <w:r>
        <w:rPr>
          <w:rFonts w:ascii="Book Antiqua" w:eastAsia="Book Antiqua" w:hAnsi="Book Antiqua" w:cs="Book Antiqua"/>
          <w:color w:val="000000"/>
        </w:rPr>
        <w:t xml:space="preserve">, Hutti JE, Cogswell P, Cantley LC, Baldwin AS. p85α SH2 domain phosphorylation by IKK promotes feedback inhibition of PI3K and Akt in response to cellular starvation.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45</w:t>
      </w:r>
      <w:r>
        <w:rPr>
          <w:rFonts w:ascii="Book Antiqua" w:eastAsia="Book Antiqua" w:hAnsi="Book Antiqua" w:cs="Book Antiqua"/>
          <w:color w:val="000000"/>
        </w:rPr>
        <w:t>: 719-730 [PMID: 22342344 DOI: 10.1016/j.molcel.2012.01.010]</w:t>
      </w:r>
    </w:p>
    <w:p w14:paraId="48CEF230" w14:textId="77777777" w:rsidR="00A77B3E" w:rsidRDefault="00372EC6">
      <w:pPr>
        <w:spacing w:line="360" w:lineRule="auto"/>
        <w:jc w:val="both"/>
      </w:pPr>
      <w:proofErr w:type="gramStart"/>
      <w:r>
        <w:rPr>
          <w:rFonts w:ascii="Book Antiqua" w:eastAsia="Book Antiqua" w:hAnsi="Book Antiqua" w:cs="Book Antiqua"/>
          <w:color w:val="000000"/>
        </w:rPr>
        <w:t xml:space="preserve">43 </w:t>
      </w:r>
      <w:r>
        <w:rPr>
          <w:rFonts w:ascii="Book Antiqua" w:eastAsia="Book Antiqua" w:hAnsi="Book Antiqua" w:cs="Book Antiqua"/>
          <w:b/>
          <w:bCs/>
          <w:color w:val="000000"/>
        </w:rPr>
        <w:t>Dan HC</w:t>
      </w:r>
      <w:r>
        <w:rPr>
          <w:rFonts w:ascii="Book Antiqua" w:eastAsia="Book Antiqua" w:hAnsi="Book Antiqua" w:cs="Book Antiqua"/>
          <w:color w:val="000000"/>
        </w:rPr>
        <w:t>, Adli M, Baldwin AS.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Regulation of mammalian target of rapamycin activity in PTEN-inactive prostate cancer cells by I kappa B kinase alpha.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67</w:t>
      </w:r>
      <w:r>
        <w:rPr>
          <w:rFonts w:ascii="Book Antiqua" w:eastAsia="Book Antiqua" w:hAnsi="Book Antiqua" w:cs="Book Antiqua"/>
          <w:color w:val="000000"/>
        </w:rPr>
        <w:t>: 6263-6269 [PMID: 17616684 DOI: 10.1158/0008-5472.Can-07-1232]</w:t>
      </w:r>
    </w:p>
    <w:p w14:paraId="462DF294" w14:textId="77777777" w:rsidR="00A77B3E" w:rsidRDefault="00372EC6">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Li N</w:t>
      </w:r>
      <w:r>
        <w:rPr>
          <w:rFonts w:ascii="Book Antiqua" w:eastAsia="Book Antiqua" w:hAnsi="Book Antiqua" w:cs="Book Antiqua"/>
          <w:color w:val="000000"/>
        </w:rPr>
        <w:t xml:space="preserve">, Wu X, Holzer RG, Lee JH, Todoric J, Park EJ, Ogata H, Gukovskaya AS, Gukovsky I, Pizzo DP, VandenBerg S, Tarin D, Atay C, Arkan MC, Deerinck TJ, Moscat J, Diaz-Meco M, Dawson D, Erkan M, Kleeff J, Karin M. Loss of acinar cell IKKα triggers spontaneous pancreatitis in mice.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2013; </w:t>
      </w:r>
      <w:r>
        <w:rPr>
          <w:rFonts w:ascii="Book Antiqua" w:eastAsia="Book Antiqua" w:hAnsi="Book Antiqua" w:cs="Book Antiqua"/>
          <w:b/>
          <w:bCs/>
          <w:color w:val="000000"/>
        </w:rPr>
        <w:t>123</w:t>
      </w:r>
      <w:r>
        <w:rPr>
          <w:rFonts w:ascii="Book Antiqua" w:eastAsia="Book Antiqua" w:hAnsi="Book Antiqua" w:cs="Book Antiqua"/>
          <w:color w:val="000000"/>
        </w:rPr>
        <w:t>: 2231-2243 [PMID: 23563314 DOI: 10.1172/JCI64498]</w:t>
      </w:r>
    </w:p>
    <w:p w14:paraId="6BBFFB1E" w14:textId="77777777" w:rsidR="00A77B3E" w:rsidRDefault="00372EC6">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Copetti T</w:t>
      </w:r>
      <w:r>
        <w:rPr>
          <w:rFonts w:ascii="Book Antiqua" w:eastAsia="Book Antiqua" w:hAnsi="Book Antiqua" w:cs="Book Antiqua"/>
          <w:color w:val="000000"/>
        </w:rPr>
        <w:t xml:space="preserve">, Bertoli C, Dalla E, Demarchi F, Schneider C. p65/RelA modulates BECN1 transcription and autophagy.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2594-2608 [PMID: 19289499 DOI: 10.1128/MCB.01396-08]</w:t>
      </w:r>
    </w:p>
    <w:p w14:paraId="3F11A88E" w14:textId="77777777" w:rsidR="00A77B3E" w:rsidRDefault="00372EC6">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Chen L</w:t>
      </w:r>
      <w:r>
        <w:rPr>
          <w:rFonts w:ascii="Book Antiqua" w:eastAsia="Book Antiqua" w:hAnsi="Book Antiqua" w:cs="Book Antiqua"/>
          <w:color w:val="000000"/>
        </w:rPr>
        <w:t xml:space="preserve">, Liu D, Zhang Y, Zhang H, Cheng H. The autophagy molecule Beclin 1 maintains persistent activity of NF-κB and Stat3 in HTLV-1-transformed T lymphocytes.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2015; </w:t>
      </w:r>
      <w:r>
        <w:rPr>
          <w:rFonts w:ascii="Book Antiqua" w:eastAsia="Book Antiqua" w:hAnsi="Book Antiqua" w:cs="Book Antiqua"/>
          <w:b/>
          <w:bCs/>
          <w:color w:val="000000"/>
        </w:rPr>
        <w:t>465</w:t>
      </w:r>
      <w:r>
        <w:rPr>
          <w:rFonts w:ascii="Book Antiqua" w:eastAsia="Book Antiqua" w:hAnsi="Book Antiqua" w:cs="Book Antiqua"/>
          <w:color w:val="000000"/>
        </w:rPr>
        <w:t>: 739-745 [PMID: 26319552 DOI: 10.1016/j.bbrc.2015.08.070]</w:t>
      </w:r>
    </w:p>
    <w:p w14:paraId="237C36C4" w14:textId="77777777" w:rsidR="00A77B3E" w:rsidRDefault="00372EC6">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Chen Z, Miranda RN, Medeiros LJ, McCarty N. TG2 and NF-κB Signaling Coordinates the Survival of Mantle Cell Lymphoma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IL6-Mediated Autophagy.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76</w:t>
      </w:r>
      <w:r>
        <w:rPr>
          <w:rFonts w:ascii="Book Antiqua" w:eastAsia="Book Antiqua" w:hAnsi="Book Antiqua" w:cs="Book Antiqua"/>
          <w:color w:val="000000"/>
        </w:rPr>
        <w:t>: 6410-6423 [PMID: 27488529 DOI: 10.1158/0008-5472.Can-16-0595]</w:t>
      </w:r>
    </w:p>
    <w:p w14:paraId="6F4DB53F" w14:textId="77777777" w:rsidR="00A77B3E" w:rsidRDefault="00372EC6">
      <w:pPr>
        <w:spacing w:line="360" w:lineRule="auto"/>
        <w:jc w:val="both"/>
      </w:pPr>
      <w:r>
        <w:rPr>
          <w:rFonts w:ascii="Book Antiqua" w:eastAsia="Book Antiqua" w:hAnsi="Book Antiqua" w:cs="Book Antiqua"/>
          <w:color w:val="000000"/>
        </w:rPr>
        <w:lastRenderedPageBreak/>
        <w:t xml:space="preserve">48 </w:t>
      </w:r>
      <w:r>
        <w:rPr>
          <w:rFonts w:ascii="Book Antiqua" w:eastAsia="Book Antiqua" w:hAnsi="Book Antiqua" w:cs="Book Antiqua"/>
          <w:b/>
          <w:bCs/>
          <w:color w:val="000000"/>
        </w:rPr>
        <w:t>Yoon S</w:t>
      </w:r>
      <w:r>
        <w:rPr>
          <w:rFonts w:ascii="Book Antiqua" w:eastAsia="Book Antiqua" w:hAnsi="Book Antiqua" w:cs="Book Antiqua"/>
          <w:color w:val="000000"/>
        </w:rPr>
        <w:t xml:space="preserve">, Woo SU, Kang JH, Kim K, Shin HJ, Gwak HS, Park S, Chwae YJ. NF-κB and STAT3 cooperatively induce IL6 in starved cancer cells.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2012; </w:t>
      </w:r>
      <w:r>
        <w:rPr>
          <w:rFonts w:ascii="Book Antiqua" w:eastAsia="Book Antiqua" w:hAnsi="Book Antiqua" w:cs="Book Antiqua"/>
          <w:b/>
          <w:bCs/>
          <w:color w:val="000000"/>
        </w:rPr>
        <w:t>31</w:t>
      </w:r>
      <w:r>
        <w:rPr>
          <w:rFonts w:ascii="Book Antiqua" w:eastAsia="Book Antiqua" w:hAnsi="Book Antiqua" w:cs="Book Antiqua"/>
          <w:color w:val="000000"/>
        </w:rPr>
        <w:t>: 3467-3481 [PMID: 22105366 DOI: 10.1038/onc.2011.517]</w:t>
      </w:r>
    </w:p>
    <w:p w14:paraId="132F2CFF" w14:textId="77777777" w:rsidR="00A77B3E" w:rsidRDefault="00372EC6">
      <w:pPr>
        <w:spacing w:line="360" w:lineRule="auto"/>
        <w:jc w:val="both"/>
      </w:pPr>
      <w:proofErr w:type="gramStart"/>
      <w:r>
        <w:rPr>
          <w:rFonts w:ascii="Book Antiqua" w:eastAsia="Book Antiqua" w:hAnsi="Book Antiqua" w:cs="Book Antiqua"/>
          <w:color w:val="000000"/>
        </w:rPr>
        <w:t xml:space="preserve">49 </w:t>
      </w:r>
      <w:r>
        <w:rPr>
          <w:rFonts w:ascii="Book Antiqua" w:eastAsia="Book Antiqua" w:hAnsi="Book Antiqua" w:cs="Book Antiqua"/>
          <w:b/>
          <w:bCs/>
          <w:color w:val="000000"/>
        </w:rPr>
        <w:t>Duran A</w:t>
      </w:r>
      <w:r>
        <w:rPr>
          <w:rFonts w:ascii="Book Antiqua" w:eastAsia="Book Antiqua" w:hAnsi="Book Antiqua" w:cs="Book Antiqua"/>
          <w:color w:val="000000"/>
        </w:rPr>
        <w:t>, Linares JF, Galvez AS, Wikenheiser K, Flores JM, Diaz-Meco MT, Moscat J.</w:t>
      </w:r>
      <w:proofErr w:type="gramEnd"/>
      <w:r>
        <w:rPr>
          <w:rFonts w:ascii="Book Antiqua" w:eastAsia="Book Antiqua" w:hAnsi="Book Antiqua" w:cs="Book Antiqua"/>
          <w:color w:val="000000"/>
        </w:rPr>
        <w:t xml:space="preserve"> The signaling adaptor p62 is an important NF-kappaB mediator in tumorigenesis.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2008; </w:t>
      </w:r>
      <w:r>
        <w:rPr>
          <w:rFonts w:ascii="Book Antiqua" w:eastAsia="Book Antiqua" w:hAnsi="Book Antiqua" w:cs="Book Antiqua"/>
          <w:b/>
          <w:bCs/>
          <w:color w:val="000000"/>
        </w:rPr>
        <w:t>13</w:t>
      </w:r>
      <w:r>
        <w:rPr>
          <w:rFonts w:ascii="Book Antiqua" w:eastAsia="Book Antiqua" w:hAnsi="Book Antiqua" w:cs="Book Antiqua"/>
          <w:color w:val="000000"/>
        </w:rPr>
        <w:t>: 343-354 [PMID: 18394557 DOI: 10.1016/j.ccr.2008.02.001]</w:t>
      </w:r>
    </w:p>
    <w:p w14:paraId="13DDF6E6" w14:textId="77777777" w:rsidR="00A77B3E" w:rsidRDefault="00372EC6">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Yang S</w:t>
      </w:r>
      <w:r>
        <w:rPr>
          <w:rFonts w:ascii="Book Antiqua" w:eastAsia="Book Antiqua" w:hAnsi="Book Antiqua" w:cs="Book Antiqua"/>
          <w:color w:val="000000"/>
        </w:rPr>
        <w:t xml:space="preserve">, Qiang L, Sample A, Shah P, He YY. NF-κB Signaling Activation Induced by Chloroquine Requires Autophagosome, p62 Protein, and c-Jun N-terminal Kinase (JNK) Signaling and Promotes Tumor Cell Resistance.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2017; </w:t>
      </w:r>
      <w:r>
        <w:rPr>
          <w:rFonts w:ascii="Book Antiqua" w:eastAsia="Book Antiqua" w:hAnsi="Book Antiqua" w:cs="Book Antiqua"/>
          <w:b/>
          <w:bCs/>
          <w:color w:val="000000"/>
        </w:rPr>
        <w:t>292</w:t>
      </w:r>
      <w:r>
        <w:rPr>
          <w:rFonts w:ascii="Book Antiqua" w:eastAsia="Book Antiqua" w:hAnsi="Book Antiqua" w:cs="Book Antiqua"/>
          <w:color w:val="000000"/>
        </w:rPr>
        <w:t>: 3379-3388 [PMID: 28082672 DOI: 10.1074/jbc.M116.756536]</w:t>
      </w:r>
    </w:p>
    <w:p w14:paraId="45559B3D" w14:textId="77777777" w:rsidR="00A77B3E" w:rsidRDefault="00372EC6">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Zhong Z</w:t>
      </w:r>
      <w:r>
        <w:rPr>
          <w:rFonts w:ascii="Book Antiqua" w:eastAsia="Book Antiqua" w:hAnsi="Book Antiqua" w:cs="Book Antiqua"/>
          <w:color w:val="000000"/>
        </w:rPr>
        <w:t xml:space="preserve">, Umemura A, Sanchez-Lopez E, Liang S, Shalapour S, Wong J, He F, Boassa D, Perkins G, Ali SR, McGeough MD, Ellisman MH, Seki E, Gustafsson AB, Hoffman HM, Diaz-Meco MT, Moscat J, Karin M. NF-κB Restricts Inflammasome Activation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Elimination of Damaged Mitochondria.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2016; </w:t>
      </w:r>
      <w:r>
        <w:rPr>
          <w:rFonts w:ascii="Book Antiqua" w:eastAsia="Book Antiqua" w:hAnsi="Book Antiqua" w:cs="Book Antiqua"/>
          <w:b/>
          <w:bCs/>
          <w:color w:val="000000"/>
        </w:rPr>
        <w:t>164</w:t>
      </w:r>
      <w:r>
        <w:rPr>
          <w:rFonts w:ascii="Book Antiqua" w:eastAsia="Book Antiqua" w:hAnsi="Book Antiqua" w:cs="Book Antiqua"/>
          <w:color w:val="000000"/>
        </w:rPr>
        <w:t>: 896-910 [PMID: 26919428 DOI: 10.1016/j.cell.2015.12.057]</w:t>
      </w:r>
    </w:p>
    <w:p w14:paraId="00314A28" w14:textId="77777777" w:rsidR="00A77B3E" w:rsidRDefault="00372EC6">
      <w:pPr>
        <w:spacing w:line="360" w:lineRule="auto"/>
        <w:jc w:val="both"/>
      </w:pPr>
      <w:proofErr w:type="gramStart"/>
      <w:r>
        <w:rPr>
          <w:rFonts w:ascii="Book Antiqua" w:eastAsia="Book Antiqua" w:hAnsi="Book Antiqua" w:cs="Book Antiqua"/>
          <w:color w:val="000000"/>
        </w:rPr>
        <w:t xml:space="preserve">52 </w:t>
      </w:r>
      <w:r>
        <w:rPr>
          <w:rFonts w:ascii="Book Antiqua" w:eastAsia="Book Antiqua" w:hAnsi="Book Antiqua" w:cs="Book Antiqua"/>
          <w:b/>
          <w:bCs/>
          <w:color w:val="000000"/>
        </w:rPr>
        <w:t>Jia L</w:t>
      </w:r>
      <w:r>
        <w:rPr>
          <w:rFonts w:ascii="Book Antiqua" w:eastAsia="Book Antiqua" w:hAnsi="Book Antiqua" w:cs="Book Antiqua"/>
          <w:color w:val="000000"/>
        </w:rPr>
        <w:t>, Gopinathan G, Sukumar JT, Gribben JG.</w:t>
      </w:r>
      <w:proofErr w:type="gramEnd"/>
      <w:r>
        <w:rPr>
          <w:rFonts w:ascii="Book Antiqua" w:eastAsia="Book Antiqua" w:hAnsi="Book Antiqua" w:cs="Book Antiqua"/>
          <w:color w:val="000000"/>
        </w:rPr>
        <w:t xml:space="preserve"> Blocking autophagy prevents bortezomib-induced NF-κB activation by reducing I-κBα degradation in lymphoma cells.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e32584 [PMID: 22393418 DOI: 10.1371/journal.pone.0032584]</w:t>
      </w:r>
    </w:p>
    <w:p w14:paraId="7DF68F95" w14:textId="77777777" w:rsidR="00A77B3E" w:rsidRDefault="00372EC6">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Radpour R</w:t>
      </w:r>
      <w:r>
        <w:rPr>
          <w:rFonts w:ascii="Book Antiqua" w:eastAsia="Book Antiqua" w:hAnsi="Book Antiqua" w:cs="Book Antiqua"/>
          <w:color w:val="000000"/>
        </w:rPr>
        <w:t xml:space="preserve">, Forouharkhou F. Single-cell analysis of tumors: Creating new value for molecular biomarker discovery of cancer stem cells and tumor-infiltrating immune cells.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160-171 [PMID: 30631391 DOI: 10.4252/wjsc.v10.i11.160]</w:t>
      </w:r>
    </w:p>
    <w:p w14:paraId="76EF4A07" w14:textId="77777777" w:rsidR="00A77B3E" w:rsidRDefault="00372EC6">
      <w:pPr>
        <w:spacing w:line="360" w:lineRule="auto"/>
        <w:jc w:val="both"/>
      </w:pPr>
      <w:proofErr w:type="gramStart"/>
      <w:r>
        <w:rPr>
          <w:rFonts w:ascii="Book Antiqua" w:eastAsia="Book Antiqua" w:hAnsi="Book Antiqua" w:cs="Book Antiqua"/>
          <w:color w:val="000000"/>
        </w:rPr>
        <w:t xml:space="preserve">54 </w:t>
      </w:r>
      <w:r>
        <w:rPr>
          <w:rFonts w:ascii="Book Antiqua" w:eastAsia="Book Antiqua" w:hAnsi="Book Antiqua" w:cs="Book Antiqua"/>
          <w:b/>
          <w:bCs/>
          <w:color w:val="000000"/>
        </w:rPr>
        <w:t>Nowell PC</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clonal evolution of tumor cell populations.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1976; </w:t>
      </w:r>
      <w:r>
        <w:rPr>
          <w:rFonts w:ascii="Book Antiqua" w:eastAsia="Book Antiqua" w:hAnsi="Book Antiqua" w:cs="Book Antiqua"/>
          <w:b/>
          <w:bCs/>
          <w:color w:val="000000"/>
        </w:rPr>
        <w:t>194</w:t>
      </w:r>
      <w:r>
        <w:rPr>
          <w:rFonts w:ascii="Book Antiqua" w:eastAsia="Book Antiqua" w:hAnsi="Book Antiqua" w:cs="Book Antiqua"/>
          <w:color w:val="000000"/>
        </w:rPr>
        <w:t>: 23-28 [PMID: 959840 DOI: 10.1126/science.959840]</w:t>
      </w:r>
    </w:p>
    <w:p w14:paraId="54F7E35B" w14:textId="77777777" w:rsidR="00A77B3E" w:rsidRDefault="00372EC6">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Radpour R</w:t>
      </w:r>
      <w:r>
        <w:rPr>
          <w:rFonts w:ascii="Book Antiqua" w:eastAsia="Book Antiqua" w:hAnsi="Book Antiqua" w:cs="Book Antiqua"/>
          <w:color w:val="000000"/>
        </w:rPr>
        <w:t xml:space="preserve">. Tracing and targeting cancer stem cells: New venture for personalized molecular cancer therapy.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169-178 [PMID: 29104735 DOI: 10.4252/wjsc.v9.i10.169]</w:t>
      </w:r>
    </w:p>
    <w:p w14:paraId="44D9FACB" w14:textId="77777777" w:rsidR="00A77B3E" w:rsidRDefault="00372EC6">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Miao Y</w:t>
      </w:r>
      <w:r>
        <w:rPr>
          <w:rFonts w:ascii="Book Antiqua" w:eastAsia="Book Antiqua" w:hAnsi="Book Antiqua" w:cs="Book Antiqua"/>
          <w:color w:val="000000"/>
        </w:rPr>
        <w:t xml:space="preserve">, Yang H, Levorse J, Yuan S, Polak L, Sribour M, Singh B, Rosenblum MD, Fuchs E. Adaptive Immune Resistance Emerges from Tumor-Initiating Stem Cells.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177</w:t>
      </w:r>
      <w:r>
        <w:rPr>
          <w:rFonts w:ascii="Book Antiqua" w:eastAsia="Book Antiqua" w:hAnsi="Book Antiqua" w:cs="Book Antiqua"/>
          <w:color w:val="000000"/>
        </w:rPr>
        <w:t>: 1172-1186.e14 [PMID: 31031009 DOI: 10.1016/j.cell.2019.03.025]</w:t>
      </w:r>
    </w:p>
    <w:p w14:paraId="79770453" w14:textId="77777777" w:rsidR="00A77B3E" w:rsidRDefault="00372EC6">
      <w:pPr>
        <w:spacing w:line="360" w:lineRule="auto"/>
        <w:jc w:val="both"/>
      </w:pPr>
      <w:r>
        <w:rPr>
          <w:rFonts w:ascii="Book Antiqua" w:eastAsia="Book Antiqua" w:hAnsi="Book Antiqua" w:cs="Book Antiqua"/>
          <w:color w:val="000000"/>
        </w:rPr>
        <w:lastRenderedPageBreak/>
        <w:t xml:space="preserve">57 </w:t>
      </w:r>
      <w:r>
        <w:rPr>
          <w:rFonts w:ascii="Book Antiqua" w:eastAsia="Book Antiqua" w:hAnsi="Book Antiqua" w:cs="Book Antiqua"/>
          <w:b/>
          <w:bCs/>
          <w:color w:val="000000"/>
        </w:rPr>
        <w:t>Plaks V</w:t>
      </w:r>
      <w:r>
        <w:rPr>
          <w:rFonts w:ascii="Book Antiqua" w:eastAsia="Book Antiqua" w:hAnsi="Book Antiqua" w:cs="Book Antiqua"/>
          <w:color w:val="000000"/>
        </w:rPr>
        <w:t xml:space="preserve">, Kong N, Werb Z. The cancer stem cell niche: how essential is the niche in regulating stemness of tumor cells?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225-238 [PMID: 25748930 DOI: 10.1016/j.stem.2015.02.015]</w:t>
      </w:r>
    </w:p>
    <w:p w14:paraId="65EDE866" w14:textId="77777777" w:rsidR="00A77B3E" w:rsidRDefault="00372EC6">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Forster S</w:t>
      </w:r>
      <w:r>
        <w:rPr>
          <w:rFonts w:ascii="Book Antiqua" w:eastAsia="Book Antiqua" w:hAnsi="Book Antiqua" w:cs="Book Antiqua"/>
          <w:color w:val="000000"/>
        </w:rPr>
        <w:t xml:space="preserve">, Radpour R. Molecular Immunotherapy: Promising Approach to Treat Metastatic Colorectal Cancer by Targeting Resistant Cancer Cells or Cancer Stem Cells.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569017 [PMID: 33240813 DOI: 10.3389/fonc.2020.569017]</w:t>
      </w:r>
    </w:p>
    <w:p w14:paraId="72F981D2" w14:textId="77777777" w:rsidR="00A77B3E" w:rsidRDefault="00372EC6">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Song S</w:t>
      </w:r>
      <w:r>
        <w:rPr>
          <w:rFonts w:ascii="Book Antiqua" w:eastAsia="Book Antiqua" w:hAnsi="Book Antiqua" w:cs="Book Antiqua"/>
          <w:color w:val="000000"/>
        </w:rPr>
        <w:t>, Li Y, Zhang K, Zhang X, Huang Y, Xu M, Li S, Guan X, Yang T, Liu Z, Jiang J, Luo Y, Lan Y. Cancer Stem Cells of Diffuse Large B Cell Lymphoma Are Not Enriched in the CD45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cells but in the ALDH</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 xml:space="preserve"> Cells.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142-152 [PMID: 31892981 DOI: 10.7150/jca.35000]</w:t>
      </w:r>
    </w:p>
    <w:p w14:paraId="68F63D4A" w14:textId="77777777" w:rsidR="00A77B3E" w:rsidRDefault="00372EC6">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Radpour R</w:t>
      </w:r>
      <w:r>
        <w:rPr>
          <w:rFonts w:ascii="Book Antiqua" w:eastAsia="Book Antiqua" w:hAnsi="Book Antiqua" w:cs="Book Antiqua"/>
          <w:color w:val="000000"/>
        </w:rPr>
        <w:t>, Riether C, Simillion C, Höpner S, Bruggmann R, Ochsenbein AF.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expand stem and progenitor cells in favorable but not adverse risk acute myeloid leukemia. </w:t>
      </w:r>
      <w:r>
        <w:rPr>
          <w:rFonts w:ascii="Book Antiqua" w:eastAsia="Book Antiqua" w:hAnsi="Book Antiqua" w:cs="Book Antiqua"/>
          <w:i/>
          <w:iCs/>
          <w:color w:val="000000"/>
        </w:rPr>
        <w:t>Leukemia</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2379-2392 [PMID: 30877275 DOI: 10.1038/s41375-019-0441-9]</w:t>
      </w:r>
    </w:p>
    <w:p w14:paraId="499A1E38" w14:textId="77777777" w:rsidR="00A77B3E" w:rsidRDefault="00372EC6">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Riether C</w:t>
      </w:r>
      <w:r>
        <w:rPr>
          <w:rFonts w:ascii="Book Antiqua" w:eastAsia="Book Antiqua" w:hAnsi="Book Antiqua" w:cs="Book Antiqua"/>
          <w:color w:val="000000"/>
        </w:rPr>
        <w:t xml:space="preserve">, Radpour R, Kallen NM, Bürgin DT, Bachmann C, Schürch CM, Lüthi U, Arambasic M, Hoppe S, Albers CE, Baerlocher GM, Ochsenbein AF. Metoclopramide treatment blocks CD93-signaling-mediated self-renewal of chronic myeloid leukemia stem cells.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34</w:t>
      </w:r>
      <w:r>
        <w:rPr>
          <w:rFonts w:ascii="Book Antiqua" w:eastAsia="Book Antiqua" w:hAnsi="Book Antiqua" w:cs="Book Antiqua"/>
          <w:color w:val="000000"/>
        </w:rPr>
        <w:t>: 108663 [PMID: 33503440 DOI: 10.1016/j.celrep.2020.108663]</w:t>
      </w:r>
    </w:p>
    <w:p w14:paraId="3886181F" w14:textId="77777777" w:rsidR="00A77B3E" w:rsidRDefault="00372EC6">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Wang X</w:t>
      </w:r>
      <w:r>
        <w:rPr>
          <w:rFonts w:ascii="Book Antiqua" w:eastAsia="Book Antiqua" w:hAnsi="Book Antiqua" w:cs="Book Antiqua"/>
          <w:color w:val="000000"/>
        </w:rPr>
        <w:t xml:space="preserve">, Prager BC, Wu Q, Kim LJY, Gimple RC, Shi Y, Yang K, Morton AR, Zhou W, Zhu Z, Obara EAA, Miller TE, Song A, Lai S, Hubert CG, Jin X, Huang Z, Fang X, Dixit D, Tao W, Zhai K, Chen C, Dong Z, Zhang G, Dombrowski SM, Hamerlik P, Mack SC, Bao S, Rich JN. Reciprocal Signaling between Glioblastoma Stem Cells and Differentiated Tumor Cells Promotes Malignant Progression.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514-528.e5 [PMID: 29625067 DOI: 10.1016/j.stem.2018.03.011]</w:t>
      </w:r>
    </w:p>
    <w:p w14:paraId="0B582592" w14:textId="77777777" w:rsidR="00A77B3E" w:rsidRDefault="00372EC6">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Wang VM</w:t>
      </w:r>
      <w:r>
        <w:rPr>
          <w:rFonts w:ascii="Book Antiqua" w:eastAsia="Book Antiqua" w:hAnsi="Book Antiqua" w:cs="Book Antiqua"/>
          <w:color w:val="000000"/>
        </w:rPr>
        <w:t xml:space="preserve">, Ferreira RMM, Almagro J, Evan T, Legrave N, Zaw Thin M, Frith D, Carvalho J, Barry DJ, Snijders AP, Herbert E, Nye EL, MacRae JI, Behrens A. CD9 identifies pancreatic cancer stem cells and modulates glutamine metabolism to fuel tumour growth.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1425-1435 [PMID: 31685994 DOI: 10.1038/s41556-019-0407-1]</w:t>
      </w:r>
    </w:p>
    <w:p w14:paraId="4FA61061" w14:textId="77777777" w:rsidR="00A77B3E" w:rsidRDefault="00372EC6">
      <w:pPr>
        <w:spacing w:line="360" w:lineRule="auto"/>
        <w:jc w:val="both"/>
      </w:pPr>
      <w:proofErr w:type="gramStart"/>
      <w:r>
        <w:rPr>
          <w:rFonts w:ascii="Book Antiqua" w:eastAsia="Book Antiqua" w:hAnsi="Book Antiqua" w:cs="Book Antiqua"/>
          <w:color w:val="000000"/>
        </w:rPr>
        <w:lastRenderedPageBreak/>
        <w:t xml:space="preserve">64 </w:t>
      </w:r>
      <w:r>
        <w:rPr>
          <w:rFonts w:ascii="Book Antiqua" w:eastAsia="Book Antiqua" w:hAnsi="Book Antiqua" w:cs="Book Antiqua"/>
          <w:b/>
          <w:bCs/>
          <w:color w:val="000000"/>
        </w:rPr>
        <w:t>Al-Hajj M</w:t>
      </w:r>
      <w:r>
        <w:rPr>
          <w:rFonts w:ascii="Book Antiqua" w:eastAsia="Book Antiqua" w:hAnsi="Book Antiqua" w:cs="Book Antiqua"/>
          <w:color w:val="000000"/>
        </w:rPr>
        <w:t>, Wicha MS, Benito-Hernandez A, Morrison SJ, Clarke MF.</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Prospective identification of tumorigenic breast cancer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Proc Natl Acad Sci U S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color w:val="000000"/>
        </w:rPr>
        <w:t xml:space="preserve"> 2003; </w:t>
      </w:r>
      <w:r>
        <w:rPr>
          <w:rFonts w:ascii="Book Antiqua" w:eastAsia="Book Antiqua" w:hAnsi="Book Antiqua" w:cs="Book Antiqua"/>
          <w:b/>
          <w:bCs/>
          <w:color w:val="000000"/>
        </w:rPr>
        <w:t>100</w:t>
      </w:r>
      <w:r>
        <w:rPr>
          <w:rFonts w:ascii="Book Antiqua" w:eastAsia="Book Antiqua" w:hAnsi="Book Antiqua" w:cs="Book Antiqua"/>
          <w:color w:val="000000"/>
        </w:rPr>
        <w:t>: 3983-3988 [PMID: 12629218 DOI: 10.1073/pnas.0530291100]</w:t>
      </w:r>
    </w:p>
    <w:p w14:paraId="30CF37E0" w14:textId="77777777" w:rsidR="00A77B3E" w:rsidRDefault="00372EC6">
      <w:pPr>
        <w:spacing w:line="360" w:lineRule="auto"/>
        <w:jc w:val="both"/>
      </w:pPr>
      <w:r w:rsidRPr="00B85C00">
        <w:rPr>
          <w:rFonts w:ascii="Book Antiqua" w:eastAsia="Book Antiqua" w:hAnsi="Book Antiqua" w:cs="Book Antiqua"/>
          <w:color w:val="000000"/>
        </w:rPr>
        <w:t xml:space="preserve">65 </w:t>
      </w:r>
      <w:r w:rsidRPr="00B85C00">
        <w:rPr>
          <w:rFonts w:ascii="Book Antiqua" w:eastAsia="Book Antiqua" w:hAnsi="Book Antiqua" w:cs="Book Antiqua"/>
          <w:b/>
          <w:bCs/>
          <w:color w:val="000000"/>
        </w:rPr>
        <w:t>Parte SC</w:t>
      </w:r>
      <w:r w:rsidRPr="00B85C00">
        <w:rPr>
          <w:rFonts w:ascii="Book Antiqua" w:eastAsia="Book Antiqua" w:hAnsi="Book Antiqua" w:cs="Book Antiqua"/>
          <w:color w:val="000000"/>
        </w:rPr>
        <w:t xml:space="preserve">, Batra SK, Kakar SS. </w:t>
      </w:r>
      <w:r>
        <w:rPr>
          <w:rFonts w:ascii="Book Antiqua" w:eastAsia="Book Antiqua" w:hAnsi="Book Antiqua" w:cs="Book Antiqua"/>
          <w:color w:val="000000"/>
        </w:rPr>
        <w:t xml:space="preserve">Characterization of stem cell and cancer stem cell populations in ovary and ovarian tumors. </w:t>
      </w:r>
      <w:r>
        <w:rPr>
          <w:rFonts w:ascii="Book Antiqua" w:eastAsia="Book Antiqua" w:hAnsi="Book Antiqua" w:cs="Book Antiqua"/>
          <w:i/>
          <w:iCs/>
          <w:color w:val="000000"/>
        </w:rPr>
        <w:t>J Ovarian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69 [PMID: 30121075 DOI: 10.1186/s13048-018-0439-3]</w:t>
      </w:r>
    </w:p>
    <w:p w14:paraId="189F4FAA" w14:textId="77777777" w:rsidR="00A77B3E" w:rsidRDefault="00372EC6">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Liu F</w:t>
      </w:r>
      <w:r>
        <w:rPr>
          <w:rFonts w:ascii="Book Antiqua" w:eastAsia="Book Antiqua" w:hAnsi="Book Antiqua" w:cs="Book Antiqua"/>
          <w:color w:val="000000"/>
        </w:rPr>
        <w:t xml:space="preserve">, Wu X, Qian Y, Jiang X, Wang Y, Gao J. PIK3C3 regulates the expansion of liver CSCs and PIK3C3 inhibition counteracts liver cancer stem cell activity induced by PI3K inhibitor.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427 [PMID: 32513919 DOI: 10.1038/s41419-020-2631-9]</w:t>
      </w:r>
    </w:p>
    <w:p w14:paraId="32BFE495" w14:textId="77777777" w:rsidR="00A77B3E" w:rsidRDefault="00372EC6">
      <w:pPr>
        <w:spacing w:line="360" w:lineRule="auto"/>
        <w:jc w:val="both"/>
      </w:pPr>
      <w:proofErr w:type="gramStart"/>
      <w:r>
        <w:rPr>
          <w:rFonts w:ascii="Book Antiqua" w:eastAsia="Book Antiqua" w:hAnsi="Book Antiqua" w:cs="Book Antiqua"/>
          <w:color w:val="000000"/>
        </w:rPr>
        <w:t xml:space="preserve">67 </w:t>
      </w:r>
      <w:r>
        <w:rPr>
          <w:rFonts w:ascii="Book Antiqua" w:eastAsia="Book Antiqua" w:hAnsi="Book Antiqua" w:cs="Book Antiqua"/>
          <w:b/>
          <w:bCs/>
          <w:color w:val="000000"/>
        </w:rPr>
        <w:t>Clarke AJ</w:t>
      </w:r>
      <w:r>
        <w:rPr>
          <w:rFonts w:ascii="Book Antiqua" w:eastAsia="Book Antiqua" w:hAnsi="Book Antiqua" w:cs="Book Antiqua"/>
          <w:color w:val="000000"/>
        </w:rPr>
        <w:t>, Simon AK.</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Autophagy in the renewal, differentiation and homeostasis of immune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170-183 [PMID: 30531943 DOI: 10.1038/s41577-018-0095-2]</w:t>
      </w:r>
    </w:p>
    <w:p w14:paraId="06B0E7F9" w14:textId="77777777" w:rsidR="00A77B3E" w:rsidRDefault="00372EC6">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Assar EA</w:t>
      </w:r>
      <w:r>
        <w:rPr>
          <w:rFonts w:ascii="Book Antiqua" w:eastAsia="Book Antiqua" w:hAnsi="Book Antiqua" w:cs="Book Antiqua"/>
          <w:color w:val="000000"/>
        </w:rPr>
        <w:t xml:space="preserve">, Tumbarello DA. Loss of the Essential Autophagy Regulators FIP200 or Atg5 Leads to Distinct Effects on Focal Adhesion Composition and Organization. </w:t>
      </w:r>
      <w:r>
        <w:rPr>
          <w:rFonts w:ascii="Book Antiqua" w:eastAsia="Book Antiqua" w:hAnsi="Book Antiqua" w:cs="Book Antiqua"/>
          <w:i/>
          <w:iCs/>
          <w:color w:val="000000"/>
        </w:rPr>
        <w:t>Front Cell Dev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733 [PMID: 32850845 DOI: 10.3389/fcell.2020.00733]</w:t>
      </w:r>
    </w:p>
    <w:p w14:paraId="4BBFE5A4" w14:textId="77777777" w:rsidR="00A77B3E" w:rsidRDefault="00372EC6">
      <w:pPr>
        <w:spacing w:line="360" w:lineRule="auto"/>
        <w:jc w:val="both"/>
      </w:pPr>
      <w:proofErr w:type="gramStart"/>
      <w:r>
        <w:rPr>
          <w:rFonts w:ascii="Book Antiqua" w:eastAsia="Book Antiqua" w:hAnsi="Book Antiqua" w:cs="Book Antiqua"/>
          <w:color w:val="000000"/>
        </w:rPr>
        <w:t xml:space="preserve">69 </w:t>
      </w:r>
      <w:r>
        <w:rPr>
          <w:rFonts w:ascii="Book Antiqua" w:eastAsia="Book Antiqua" w:hAnsi="Book Antiqua" w:cs="Book Antiqua"/>
          <w:b/>
          <w:bCs/>
          <w:color w:val="000000"/>
        </w:rPr>
        <w:t>Razidlo GL</w:t>
      </w:r>
      <w:r>
        <w:rPr>
          <w:rFonts w:ascii="Book Antiqua" w:eastAsia="Book Antiqua" w:hAnsi="Book Antiqua" w:cs="Book Antiqua"/>
          <w:color w:val="000000"/>
        </w:rPr>
        <w:t>, Burton KM, McNiven MA.</w:t>
      </w:r>
      <w:proofErr w:type="gramEnd"/>
      <w:r>
        <w:rPr>
          <w:rFonts w:ascii="Book Antiqua" w:eastAsia="Book Antiqua" w:hAnsi="Book Antiqua" w:cs="Book Antiqua"/>
          <w:color w:val="000000"/>
        </w:rPr>
        <w:t xml:space="preserve"> Interleukin-6 promotes pancreatic cancer cell migration by rapidly activating the small GTPase CDC42.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2018; </w:t>
      </w:r>
      <w:r>
        <w:rPr>
          <w:rFonts w:ascii="Book Antiqua" w:eastAsia="Book Antiqua" w:hAnsi="Book Antiqua" w:cs="Book Antiqua"/>
          <w:b/>
          <w:bCs/>
          <w:color w:val="000000"/>
        </w:rPr>
        <w:t>293</w:t>
      </w:r>
      <w:r>
        <w:rPr>
          <w:rFonts w:ascii="Book Antiqua" w:eastAsia="Book Antiqua" w:hAnsi="Book Antiqua" w:cs="Book Antiqua"/>
          <w:color w:val="000000"/>
        </w:rPr>
        <w:t>: 11143-11153 [PMID: 29853638 DOI: 10.1074/jbc.RA118.003276]</w:t>
      </w:r>
    </w:p>
    <w:p w14:paraId="1BD9A889" w14:textId="77777777" w:rsidR="00A77B3E" w:rsidRDefault="00372EC6">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Wang J</w:t>
      </w:r>
      <w:r>
        <w:rPr>
          <w:rFonts w:ascii="Book Antiqua" w:eastAsia="Book Antiqua" w:hAnsi="Book Antiqua" w:cs="Book Antiqua"/>
          <w:color w:val="000000"/>
        </w:rPr>
        <w:t xml:space="preserve">, Liu D, Sun Z, Ye T, Li J, Zeng B, Zhao Q, Rosie Xing H. Autophagy augments the self-renewal of lung cancer stem cells by the degradation of ubiquitinated p53.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98 [PMID: 33468994 DOI: 10.1038/s41419-021-03392-6]</w:t>
      </w:r>
    </w:p>
    <w:p w14:paraId="08234F16" w14:textId="77777777" w:rsidR="00A77B3E" w:rsidRDefault="00372EC6">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Mathieu J</w:t>
      </w:r>
      <w:r>
        <w:rPr>
          <w:rFonts w:ascii="Book Antiqua" w:eastAsia="Book Antiqua" w:hAnsi="Book Antiqua" w:cs="Book Antiqua"/>
          <w:color w:val="000000"/>
        </w:rPr>
        <w:t xml:space="preserve">, Zhang Z, Zhou W, Wang AJ, Heddleston JM, Pinna CM, Hubaud A, Stadler B, Choi M, Bar M, Tewari M, Liu A, Vessella R, Rostomily R, Born D, Horwitz M, Ware C, Blau CA, Cleary MA, Rich JN, Ruohola-Baker H. HIF induces human embryonic stem cell markers in cancer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71</w:t>
      </w:r>
      <w:r>
        <w:rPr>
          <w:rFonts w:ascii="Book Antiqua" w:eastAsia="Book Antiqua" w:hAnsi="Book Antiqua" w:cs="Book Antiqua"/>
          <w:color w:val="000000"/>
        </w:rPr>
        <w:t>: 4640-4652 [PMID: 21712410 DOI: 10.1158/0008-5472.CAN-10-3320]</w:t>
      </w:r>
    </w:p>
    <w:p w14:paraId="4D9DC520" w14:textId="77777777" w:rsidR="00A77B3E" w:rsidRDefault="00372EC6">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Yan Y</w:t>
      </w:r>
      <w:r>
        <w:rPr>
          <w:rFonts w:ascii="Book Antiqua" w:eastAsia="Book Antiqua" w:hAnsi="Book Antiqua" w:cs="Book Antiqua"/>
          <w:color w:val="000000"/>
        </w:rPr>
        <w:t xml:space="preserve">, Liu F, Han L, Zhao L, Chen J, Olopade OI, He M, Wei M. HIF-2α promotes conversion to a stem cell phenotype and induces chemoresistance in breast cancer cells </w:t>
      </w:r>
      <w:r>
        <w:rPr>
          <w:rFonts w:ascii="Book Antiqua" w:eastAsia="Book Antiqua" w:hAnsi="Book Antiqua" w:cs="Book Antiqua"/>
          <w:color w:val="000000"/>
        </w:rPr>
        <w:lastRenderedPageBreak/>
        <w:t xml:space="preserve">by activating Wnt and Notch pathways.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256 [PMID: 30340507 DOI: 10.1186/s13046-018-0925-x]</w:t>
      </w:r>
    </w:p>
    <w:p w14:paraId="38A03710" w14:textId="77777777" w:rsidR="00A77B3E" w:rsidRDefault="00372EC6">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Li Y</w:t>
      </w:r>
      <w:r>
        <w:rPr>
          <w:rFonts w:ascii="Book Antiqua" w:eastAsia="Book Antiqua" w:hAnsi="Book Antiqua" w:cs="Book Antiqua"/>
          <w:color w:val="000000"/>
        </w:rPr>
        <w:t xml:space="preserve">, Jiang Y, Cheng J, Ma J, Li Q, Pang T. ATG5 regulates mesenchymal stem cells differentiation and mediates chemosensitivity in acute myeloid leukemia.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2020; </w:t>
      </w:r>
      <w:r>
        <w:rPr>
          <w:rFonts w:ascii="Book Antiqua" w:eastAsia="Book Antiqua" w:hAnsi="Book Antiqua" w:cs="Book Antiqua"/>
          <w:b/>
          <w:bCs/>
          <w:color w:val="000000"/>
        </w:rPr>
        <w:t>525</w:t>
      </w:r>
      <w:r>
        <w:rPr>
          <w:rFonts w:ascii="Book Antiqua" w:eastAsia="Book Antiqua" w:hAnsi="Book Antiqua" w:cs="Book Antiqua"/>
          <w:color w:val="000000"/>
        </w:rPr>
        <w:t>: 398-405 [PMID: 32098672 DOI: 10.1016/j.bbrc.2020.02.091]</w:t>
      </w:r>
    </w:p>
    <w:p w14:paraId="756D43DD" w14:textId="77777777" w:rsidR="00A77B3E" w:rsidRDefault="00372EC6">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Xu LZ</w:t>
      </w:r>
      <w:r>
        <w:rPr>
          <w:rFonts w:ascii="Book Antiqua" w:eastAsia="Book Antiqua" w:hAnsi="Book Antiqua" w:cs="Book Antiqua"/>
          <w:color w:val="000000"/>
        </w:rPr>
        <w:t xml:space="preserve">, Li SS, Zhou W, Kang ZJ, Zhang QX, Kamran M, Xu J, Liang DP, Wang CL, Hou ZJ, Wan XB, Wang HJ, Lam EW, Zhao ZW, Liu Q. p62/SQSTM1 enhances breast cancer stem-like properties by stabilizing MYC mRNA.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304-317 [PMID: 27345399 DOI: 10.1038/onc.2016.202]</w:t>
      </w:r>
    </w:p>
    <w:p w14:paraId="7BD17A6E" w14:textId="77777777" w:rsidR="00A77B3E" w:rsidRDefault="00372EC6">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Cufí S</w:t>
      </w:r>
      <w:r>
        <w:rPr>
          <w:rFonts w:ascii="Book Antiqua" w:eastAsia="Book Antiqua" w:hAnsi="Book Antiqua" w:cs="Book Antiqua"/>
          <w:color w:val="000000"/>
        </w:rPr>
        <w:t xml:space="preserve">, Vazquez-Martin A, Oliveras-Ferraros C, Martin-Castillo B, Vellon L, Menendez JA. Autophagy positively regulates the </w:t>
      </w:r>
      <w:proofErr w:type="gramStart"/>
      <w:r>
        <w:rPr>
          <w:rFonts w:ascii="Book Antiqua" w:eastAsia="Book Antiqua" w:hAnsi="Book Antiqua" w:cs="Book Antiqua"/>
          <w:color w:val="000000"/>
        </w:rPr>
        <w:t>CD44(</w:t>
      </w:r>
      <w:proofErr w:type="gramEnd"/>
      <w:r>
        <w:rPr>
          <w:rFonts w:ascii="Book Antiqua" w:eastAsia="Book Antiqua" w:hAnsi="Book Antiqua" w:cs="Book Antiqua"/>
          <w:color w:val="000000"/>
        </w:rPr>
        <w:t xml:space="preserve">+) CD24(-/Low) breast cancer stem-like phenotype. </w:t>
      </w:r>
      <w:r>
        <w:rPr>
          <w:rFonts w:ascii="Book Antiqua" w:eastAsia="Book Antiqua" w:hAnsi="Book Antiqua" w:cs="Book Antiqua"/>
          <w:i/>
          <w:iCs/>
          <w:color w:val="000000"/>
        </w:rPr>
        <w:t>Cell Cycle</w:t>
      </w:r>
      <w:r>
        <w:rPr>
          <w:rFonts w:ascii="Book Antiqua" w:eastAsia="Book Antiqua" w:hAnsi="Book Antiqua" w:cs="Book Antiqua"/>
          <w:color w:val="000000"/>
        </w:rPr>
        <w:t xml:space="preserve"> 2011; </w:t>
      </w:r>
      <w:r>
        <w:rPr>
          <w:rFonts w:ascii="Book Antiqua" w:eastAsia="Book Antiqua" w:hAnsi="Book Antiqua" w:cs="Book Antiqua"/>
          <w:b/>
          <w:bCs/>
          <w:color w:val="000000"/>
        </w:rPr>
        <w:t>10</w:t>
      </w:r>
      <w:r>
        <w:rPr>
          <w:rFonts w:ascii="Book Antiqua" w:eastAsia="Book Antiqua" w:hAnsi="Book Antiqua" w:cs="Book Antiqua"/>
          <w:color w:val="000000"/>
        </w:rPr>
        <w:t>: 3871-3885 [PMID: 22127234 DOI: 10.4161/cc.10.22.17976]</w:t>
      </w:r>
    </w:p>
    <w:p w14:paraId="2E52C59F" w14:textId="77777777" w:rsidR="00A77B3E" w:rsidRDefault="00372EC6">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Lv Q</w:t>
      </w:r>
      <w:r>
        <w:rPr>
          <w:rFonts w:ascii="Book Antiqua" w:eastAsia="Book Antiqua" w:hAnsi="Book Antiqua" w:cs="Book Antiqua"/>
          <w:color w:val="000000"/>
        </w:rPr>
        <w:t xml:space="preserve">, Wang W, Xue J, Hua F, Mu R, Lin H, Yan J, Lv X, Chen X, Hu ZW. DEDD interacts with PI3KC3 to activate autophagy and attenuate epithelial-mesenchymal transition in human breast cancer.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72</w:t>
      </w:r>
      <w:r>
        <w:rPr>
          <w:rFonts w:ascii="Book Antiqua" w:eastAsia="Book Antiqua" w:hAnsi="Book Antiqua" w:cs="Book Antiqua"/>
          <w:color w:val="000000"/>
        </w:rPr>
        <w:t>: 3238-3250 [PMID: 22719072 DOI: 10.1158/0008-5472.CAN-11-3832]</w:t>
      </w:r>
    </w:p>
    <w:p w14:paraId="387441C0" w14:textId="77777777" w:rsidR="00A77B3E" w:rsidRDefault="00372EC6">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Nicotra G</w:t>
      </w:r>
      <w:r>
        <w:rPr>
          <w:rFonts w:ascii="Book Antiqua" w:eastAsia="Book Antiqua" w:hAnsi="Book Antiqua" w:cs="Book Antiqua"/>
          <w:color w:val="000000"/>
        </w:rPr>
        <w:t xml:space="preserve">, Mercalli F, Peracchio C, Castino R, Follo C, Valente G, Isidoro C. Autophagy-active beclin-1 correlates with favourable clinical outcome in non-Hodgkin lymphomas. </w:t>
      </w:r>
      <w:r>
        <w:rPr>
          <w:rFonts w:ascii="Book Antiqua" w:eastAsia="Book Antiqua" w:hAnsi="Book Antiqua" w:cs="Book Antiqua"/>
          <w:i/>
          <w:iCs/>
          <w:color w:val="000000"/>
        </w:rPr>
        <w:t>Mod Pathol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23</w:t>
      </w:r>
      <w:r>
        <w:rPr>
          <w:rFonts w:ascii="Book Antiqua" w:eastAsia="Book Antiqua" w:hAnsi="Book Antiqua" w:cs="Book Antiqua"/>
          <w:color w:val="000000"/>
        </w:rPr>
        <w:t>: 937-950 [PMID: 20473282 DOI: 10.1038/modpathol.2010.80]</w:t>
      </w:r>
    </w:p>
    <w:p w14:paraId="5F0B262F" w14:textId="77777777" w:rsidR="00A77B3E" w:rsidRDefault="00372EC6">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Huang JJ</w:t>
      </w:r>
      <w:r>
        <w:rPr>
          <w:rFonts w:ascii="Book Antiqua" w:eastAsia="Book Antiqua" w:hAnsi="Book Antiqua" w:cs="Book Antiqua"/>
          <w:color w:val="000000"/>
        </w:rPr>
        <w:t xml:space="preserve">, Zhu YJ, Lin TY, Jiang WQ, Huang HQ, Li ZM. Beclin 1 expression predicts favorable clinical outcome in patients with diffuse large B-cell lymphoma treated with R-CHOP.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42</w:t>
      </w:r>
      <w:r>
        <w:rPr>
          <w:rFonts w:ascii="Book Antiqua" w:eastAsia="Book Antiqua" w:hAnsi="Book Antiqua" w:cs="Book Antiqua"/>
          <w:color w:val="000000"/>
        </w:rPr>
        <w:t>: 1459-1466 [PMID: 21450329 DOI: 10.1016/j.humpath.2010.12.014]</w:t>
      </w:r>
    </w:p>
    <w:p w14:paraId="49C4C532" w14:textId="77777777" w:rsidR="00A77B3E" w:rsidRDefault="00372EC6">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Masuda GO</w:t>
      </w:r>
      <w:r>
        <w:rPr>
          <w:rFonts w:ascii="Book Antiqua" w:eastAsia="Book Antiqua" w:hAnsi="Book Antiqua" w:cs="Book Antiqua"/>
          <w:color w:val="000000"/>
        </w:rPr>
        <w:t xml:space="preserve">, Yashiro M, Kitayama K, Miki Y, Kasashima H, Kinoshita H, Morisaki T, Fukuoka T, Hasegawa T, Sakurai K, Toyokawa T, Kubo N, Tanaka H, Muguruma K, Masaichi O, Hirakawa K. Clinicopathological Correlations of Autophagy-related </w:t>
      </w:r>
      <w:r>
        <w:rPr>
          <w:rFonts w:ascii="Book Antiqua" w:eastAsia="Book Antiqua" w:hAnsi="Book Antiqua" w:cs="Book Antiqua"/>
          <w:color w:val="000000"/>
        </w:rPr>
        <w:lastRenderedPageBreak/>
        <w:t xml:space="preserve">Proteins LC3, Beclin 1 and p62 in Gastric Cancer.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129-136 [PMID: 26722036]</w:t>
      </w:r>
    </w:p>
    <w:p w14:paraId="1CCDED20" w14:textId="77777777" w:rsidR="00A77B3E" w:rsidRDefault="00372EC6">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Wang X</w:t>
      </w:r>
      <w:r>
        <w:rPr>
          <w:rFonts w:ascii="Book Antiqua" w:eastAsia="Book Antiqua" w:hAnsi="Book Antiqua" w:cs="Book Antiqua"/>
          <w:color w:val="000000"/>
        </w:rPr>
        <w:t xml:space="preserve">, Du Z, Li L, Shi M, Yu Y. Beclin 1 and p62 expression in non-small cell lung cancer: relation with malignant behaviors and clinical outcome. </w:t>
      </w:r>
      <w:r>
        <w:rPr>
          <w:rFonts w:ascii="Book Antiqua" w:eastAsia="Book Antiqua" w:hAnsi="Book Antiqua" w:cs="Book Antiqua"/>
          <w:i/>
          <w:iCs/>
          <w:color w:val="000000"/>
        </w:rPr>
        <w:t>Int J Clin Exp 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10644-10652 [PMID: 26617774]</w:t>
      </w:r>
    </w:p>
    <w:p w14:paraId="230EB5ED" w14:textId="77777777" w:rsidR="00A77B3E" w:rsidRDefault="00372EC6">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Li ZL</w:t>
      </w:r>
      <w:r>
        <w:rPr>
          <w:rFonts w:ascii="Book Antiqua" w:eastAsia="Book Antiqua" w:hAnsi="Book Antiqua" w:cs="Book Antiqua"/>
          <w:color w:val="000000"/>
        </w:rPr>
        <w:t xml:space="preserve">, Zhang HL, Huang Y, Huang JH, Sun P, Zhou NN, Chen YH, Mai J, Wang Y, Yu Y, Zhou LH, Li X, Yang D, Peng XD, Feng GK, Tang J, Zhu XF, Deng R. Autophagy deficiency promotes triple-negative breast cancer resistance to T cell-mediated cytotoxicity by blocking tenascin-C degradation.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3806 [PMID: 32732922 DOI: 10.1038/s41467-020-17395-y]</w:t>
      </w:r>
    </w:p>
    <w:p w14:paraId="0665FBA6" w14:textId="77777777" w:rsidR="00A77B3E" w:rsidRDefault="00372EC6">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Li M</w:t>
      </w:r>
      <w:r>
        <w:rPr>
          <w:rFonts w:ascii="Book Antiqua" w:eastAsia="Book Antiqua" w:hAnsi="Book Antiqua" w:cs="Book Antiqua"/>
          <w:color w:val="000000"/>
        </w:rPr>
        <w:t xml:space="preserve">, Liu J, Li S, Feng Y, Yi F, Wang L, Wei S, Cao L. Autophagy-related 7 modulates tumor progression in triple-negative breast cancer. </w:t>
      </w:r>
      <w:r>
        <w:rPr>
          <w:rFonts w:ascii="Book Antiqua" w:eastAsia="Book Antiqua" w:hAnsi="Book Antiqua" w:cs="Book Antiqua"/>
          <w:i/>
          <w:iCs/>
          <w:color w:val="000000"/>
        </w:rPr>
        <w:t>Lab Invest</w:t>
      </w:r>
      <w:r>
        <w:rPr>
          <w:rFonts w:ascii="Book Antiqua" w:eastAsia="Book Antiqua" w:hAnsi="Book Antiqua" w:cs="Book Antiqua"/>
          <w:color w:val="000000"/>
        </w:rPr>
        <w:t xml:space="preserve"> 2019; </w:t>
      </w:r>
      <w:r>
        <w:rPr>
          <w:rFonts w:ascii="Book Antiqua" w:eastAsia="Book Antiqua" w:hAnsi="Book Antiqua" w:cs="Book Antiqua"/>
          <w:b/>
          <w:bCs/>
          <w:color w:val="000000"/>
        </w:rPr>
        <w:t>99</w:t>
      </w:r>
      <w:r>
        <w:rPr>
          <w:rFonts w:ascii="Book Antiqua" w:eastAsia="Book Antiqua" w:hAnsi="Book Antiqua" w:cs="Book Antiqua"/>
          <w:color w:val="000000"/>
        </w:rPr>
        <w:t>: 1266-1274 [PMID: 30988371 DOI: 10.1038/s41374-019-0249-2]</w:t>
      </w:r>
    </w:p>
    <w:p w14:paraId="1173CBC6" w14:textId="77777777" w:rsidR="00A77B3E" w:rsidRDefault="00372EC6">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Yamamoto K</w:t>
      </w:r>
      <w:r>
        <w:rPr>
          <w:rFonts w:ascii="Book Antiqua" w:eastAsia="Book Antiqua" w:hAnsi="Book Antiqua" w:cs="Book Antiqua"/>
          <w:color w:val="000000"/>
        </w:rPr>
        <w:t xml:space="preserve">, Venida A, Yano J, Biancur DE, Kakiuchi M, Gupta S, Sohn ASW, Mukhopadhyay S, Lin EY, Parker SJ, Banh RS, Paulo JA, Wen KW, Debnath J, Kim GE, Mancias JD, Fearon DT, Perera RM, Kimmelman AC. Autophagy promotes immune evasion of pancreatic cancer by degrading MHC-I.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2020; </w:t>
      </w:r>
      <w:r>
        <w:rPr>
          <w:rFonts w:ascii="Book Antiqua" w:eastAsia="Book Antiqua" w:hAnsi="Book Antiqua" w:cs="Book Antiqua"/>
          <w:b/>
          <w:bCs/>
          <w:color w:val="000000"/>
        </w:rPr>
        <w:t>581</w:t>
      </w:r>
      <w:r>
        <w:rPr>
          <w:rFonts w:ascii="Book Antiqua" w:eastAsia="Book Antiqua" w:hAnsi="Book Antiqua" w:cs="Book Antiqua"/>
          <w:color w:val="000000"/>
        </w:rPr>
        <w:t>: 100-105 [PMID: 32376951 DOI: 10.1038/s41586-020-2229-5]</w:t>
      </w:r>
    </w:p>
    <w:p w14:paraId="225D34D0" w14:textId="77777777" w:rsidR="00A77B3E" w:rsidRDefault="00372EC6">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Pan N, Sheng Y, Zhou M, Wen Z, Chen Y, Huang F, Wang LX. Hypoxia enhances IL-10-producing B cell generation through upregulating high-mobility group B1 on tumor cell-released autophagosomes. </w:t>
      </w:r>
      <w:r>
        <w:rPr>
          <w:rFonts w:ascii="Book Antiqua" w:eastAsia="Book Antiqua" w:hAnsi="Book Antiqua" w:cs="Book Antiqua"/>
          <w:i/>
          <w:iCs/>
          <w:color w:val="000000"/>
        </w:rPr>
        <w:t>Immunol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216</w:t>
      </w:r>
      <w:r>
        <w:rPr>
          <w:rFonts w:ascii="Book Antiqua" w:eastAsia="Book Antiqua" w:hAnsi="Book Antiqua" w:cs="Book Antiqua"/>
          <w:color w:val="000000"/>
        </w:rPr>
        <w:t>: 36-42 [PMID: 31568811 DOI: 10.1016/j.imlet.2019.09.005]</w:t>
      </w:r>
    </w:p>
    <w:p w14:paraId="6CBFC6C8" w14:textId="77777777" w:rsidR="00A77B3E" w:rsidRDefault="00372EC6">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Yi Y</w:t>
      </w:r>
      <w:r>
        <w:rPr>
          <w:rFonts w:ascii="Book Antiqua" w:eastAsia="Book Antiqua" w:hAnsi="Book Antiqua" w:cs="Book Antiqua"/>
          <w:color w:val="000000"/>
        </w:rPr>
        <w:t xml:space="preserve">, Zhou Z, Shu S, Fang Y, Twitty C, Hilton TL, Aung S, Urba WJ, Fox BA, Hu HM, Li Y. Autophagy-assisted antigen cross-presentation: Autophagosome as the argo of shared tumor-specific antigens and DAMPs. </w:t>
      </w:r>
      <w:r>
        <w:rPr>
          <w:rFonts w:ascii="Book Antiqua" w:eastAsia="Book Antiqua" w:hAnsi="Book Antiqua" w:cs="Book Antiqua"/>
          <w:i/>
          <w:iCs/>
          <w:color w:val="000000"/>
        </w:rPr>
        <w:t>Oncoimmunology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w:t>
      </w:r>
      <w:r>
        <w:rPr>
          <w:rFonts w:ascii="Book Antiqua" w:eastAsia="Book Antiqua" w:hAnsi="Book Antiqua" w:cs="Book Antiqua"/>
          <w:color w:val="000000"/>
        </w:rPr>
        <w:t>: 976-978 [PMID: 23162777 DOI: 10.4161/onci.20059]</w:t>
      </w:r>
    </w:p>
    <w:p w14:paraId="1439E1D7" w14:textId="77777777" w:rsidR="00A77B3E" w:rsidRDefault="00372EC6">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Zhou M</w:t>
      </w:r>
      <w:r>
        <w:rPr>
          <w:rFonts w:ascii="Book Antiqua" w:eastAsia="Book Antiqua" w:hAnsi="Book Antiqua" w:cs="Book Antiqua"/>
          <w:color w:val="000000"/>
        </w:rPr>
        <w:t xml:space="preserve">, Wen Z, Cheng F, Ma J, Li W, Ren H, Sheng Y, Dong H, Lu L, Hu HM, Wang LX. Tumor-released autophagosomes induce IL-10-producing B cells with suppressive </w:t>
      </w:r>
      <w:r>
        <w:rPr>
          <w:rFonts w:ascii="Book Antiqua" w:eastAsia="Book Antiqua" w:hAnsi="Book Antiqua" w:cs="Book Antiqua"/>
          <w:color w:val="000000"/>
        </w:rPr>
        <w:lastRenderedPageBreak/>
        <w:t xml:space="preserve">activity on T lymphocytes </w:t>
      </w:r>
      <w:r>
        <w:rPr>
          <w:rFonts w:ascii="Book Antiqua" w:eastAsia="Book Antiqua" w:hAnsi="Book Antiqua" w:cs="Book Antiqua"/>
          <w:i/>
          <w:iCs/>
          <w:color w:val="000000"/>
        </w:rPr>
        <w:t>via</w:t>
      </w:r>
      <w:r>
        <w:rPr>
          <w:rFonts w:ascii="Book Antiqua" w:eastAsia="Book Antiqua" w:hAnsi="Book Antiqua" w:cs="Book Antiqua"/>
          <w:color w:val="000000"/>
        </w:rPr>
        <w:t xml:space="preserve"> TLR2-MyD88-NF-κB signal pathway. </w:t>
      </w:r>
      <w:r>
        <w:rPr>
          <w:rFonts w:ascii="Book Antiqua" w:eastAsia="Book Antiqua" w:hAnsi="Book Antiqua" w:cs="Book Antiqua"/>
          <w:i/>
          <w:iCs/>
          <w:color w:val="000000"/>
        </w:rPr>
        <w:t>Oncoimmunology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e1180485 [PMID: 27622036 DOI: 10.1080/2162402X.2016.1180485]</w:t>
      </w:r>
    </w:p>
    <w:p w14:paraId="0B99C043" w14:textId="77777777" w:rsidR="00A77B3E" w:rsidRDefault="00372EC6">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Lazova R</w:t>
      </w:r>
      <w:r>
        <w:rPr>
          <w:rFonts w:ascii="Book Antiqua" w:eastAsia="Book Antiqua" w:hAnsi="Book Antiqua" w:cs="Book Antiqua"/>
          <w:color w:val="000000"/>
        </w:rPr>
        <w:t xml:space="preserve">, Camp RL, Klump V, Siddiqui SF, Amaravadi RK, Pawelek JM. Punctate LC3B expression is a common feature of solid tumors and associated with proliferation, metastasis, and poor outcome.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370-379 [PMID: 22080440 DOI: 10.1158/1078-0432.CCR-11-1282]</w:t>
      </w:r>
    </w:p>
    <w:p w14:paraId="247184F0" w14:textId="77777777" w:rsidR="00A77B3E" w:rsidRDefault="00372EC6">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Katheder NS</w:t>
      </w:r>
      <w:r>
        <w:rPr>
          <w:rFonts w:ascii="Book Antiqua" w:eastAsia="Book Antiqua" w:hAnsi="Book Antiqua" w:cs="Book Antiqua"/>
          <w:color w:val="000000"/>
        </w:rPr>
        <w:t xml:space="preserve">, Khezri R, O'Farrell F, Schultz SW, Jain A, Rahman MM, Schink KO, Theodossiou TA, Johansen T, Juhász G, Bilder D, Brech A, Stenmark H, Rusten TE. Microenvironmental autophagy promotes tumour growth.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2017; </w:t>
      </w:r>
      <w:r>
        <w:rPr>
          <w:rFonts w:ascii="Book Antiqua" w:eastAsia="Book Antiqua" w:hAnsi="Book Antiqua" w:cs="Book Antiqua"/>
          <w:b/>
          <w:bCs/>
          <w:color w:val="000000"/>
        </w:rPr>
        <w:t>541</w:t>
      </w:r>
      <w:r>
        <w:rPr>
          <w:rFonts w:ascii="Book Antiqua" w:eastAsia="Book Antiqua" w:hAnsi="Book Antiqua" w:cs="Book Antiqua"/>
          <w:color w:val="000000"/>
        </w:rPr>
        <w:t>: 417-420 [PMID: 28077876 DOI: 10.1038/nature20815]</w:t>
      </w:r>
    </w:p>
    <w:p w14:paraId="3205A050" w14:textId="77777777" w:rsidR="00A77B3E" w:rsidRDefault="00372EC6">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Tang D</w:t>
      </w:r>
      <w:r>
        <w:rPr>
          <w:rFonts w:ascii="Book Antiqua" w:eastAsia="Book Antiqua" w:hAnsi="Book Antiqua" w:cs="Book Antiqua"/>
          <w:color w:val="000000"/>
        </w:rPr>
        <w:t xml:space="preserve">, Kang R, Livesey KM, Cheh CW, Farkas A, Loughran P, Hoppe G, Bianchi ME, Tracey KJ, Zeh HJ 3rd, Lotze MT. Endogenous HMGB1 regulates autophagy.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190</w:t>
      </w:r>
      <w:r>
        <w:rPr>
          <w:rFonts w:ascii="Book Antiqua" w:eastAsia="Book Antiqua" w:hAnsi="Book Antiqua" w:cs="Book Antiqua"/>
          <w:color w:val="000000"/>
        </w:rPr>
        <w:t>: 881-892 [PMID: 20819940 DOI: 10.1083/jcb.200911078]</w:t>
      </w:r>
    </w:p>
    <w:p w14:paraId="1CE3EE96" w14:textId="77777777" w:rsidR="00A77B3E" w:rsidRDefault="00372EC6">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Wen ZF</w:t>
      </w:r>
      <w:r>
        <w:rPr>
          <w:rFonts w:ascii="Book Antiqua" w:eastAsia="Book Antiqua" w:hAnsi="Book Antiqua" w:cs="Book Antiqua"/>
          <w:color w:val="000000"/>
        </w:rPr>
        <w:t xml:space="preserve">, Liu H, Gao R, Zhou M, Ma J, Zhang Y, Zhao J, Chen Y, Zhang T, Huang F, Pan N, Zhang J, Fox BA, Hu HM, Wang LX. Tumor cell-released autophagosomes (TRAPs) promote immunosuppression through induction of M2-like macrophages with increased expression of PD-L1. </w:t>
      </w:r>
      <w:r>
        <w:rPr>
          <w:rFonts w:ascii="Book Antiqua" w:eastAsia="Book Antiqua" w:hAnsi="Book Antiqua" w:cs="Book Antiqua"/>
          <w:i/>
          <w:iCs/>
          <w:color w:val="000000"/>
        </w:rPr>
        <w:t>J Immunother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151 [PMID: 30563569 DOI: 10.1186/s40425-018-0452-5]</w:t>
      </w:r>
    </w:p>
    <w:p w14:paraId="6F44BBF1" w14:textId="77777777" w:rsidR="00A77B3E" w:rsidRDefault="00372EC6">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Chen YQ</w:t>
      </w:r>
      <w:r>
        <w:rPr>
          <w:rFonts w:ascii="Book Antiqua" w:eastAsia="Book Antiqua" w:hAnsi="Book Antiqua" w:cs="Book Antiqua"/>
          <w:color w:val="000000"/>
        </w:rPr>
        <w:t>, Li PC, Pan N, Gao R, Wen ZF, Zhang TY, Huang F, Wu FY, Ou XL, Zhang JP, Zhu XJ, Hu HM, Chen K, Cai YL, Wang LX. Tumor-released autophagosomes induces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cell-mediated immunosuppression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TLR2-IL-6 cascade. </w:t>
      </w:r>
      <w:r>
        <w:rPr>
          <w:rFonts w:ascii="Book Antiqua" w:eastAsia="Book Antiqua" w:hAnsi="Book Antiqua" w:cs="Book Antiqua"/>
          <w:i/>
          <w:iCs/>
          <w:color w:val="000000"/>
        </w:rPr>
        <w:t>J Immunother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178 [PMID: 31300052 DOI: 10.1186/s40425-019-0646-5]</w:t>
      </w:r>
    </w:p>
    <w:p w14:paraId="3AEB0962" w14:textId="77777777" w:rsidR="00A77B3E" w:rsidRDefault="00372EC6">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Gao R</w:t>
      </w:r>
      <w:r>
        <w:rPr>
          <w:rFonts w:ascii="Book Antiqua" w:eastAsia="Book Antiqua" w:hAnsi="Book Antiqua" w:cs="Book Antiqua"/>
          <w:color w:val="000000"/>
        </w:rPr>
        <w:t xml:space="preserve">, Ma J, Wen Z, Yang P, Zhao J, Xue M, Chen Y, Aldarouish M, Hu HM, Zhu XJ, Pan N, Wang LX. Tumor cell-released autophagosomes (TRAP) enhance apoptosis and immunosuppressive functions of neutrophils. </w:t>
      </w:r>
      <w:r>
        <w:rPr>
          <w:rFonts w:ascii="Book Antiqua" w:eastAsia="Book Antiqua" w:hAnsi="Book Antiqua" w:cs="Book Antiqua"/>
          <w:i/>
          <w:iCs/>
          <w:color w:val="000000"/>
        </w:rPr>
        <w:t>Oncoimmunology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e1438108 [PMID: 29872581 DOI: 10.1080/2162402X.2018.1438108]</w:t>
      </w:r>
    </w:p>
    <w:p w14:paraId="65D3BFC1" w14:textId="77777777" w:rsidR="00A77B3E" w:rsidRDefault="00372EC6">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Dawson MA</w:t>
      </w:r>
      <w:r>
        <w:rPr>
          <w:rFonts w:ascii="Book Antiqua" w:eastAsia="Book Antiqua" w:hAnsi="Book Antiqua" w:cs="Book Antiqua"/>
          <w:color w:val="000000"/>
        </w:rPr>
        <w:t xml:space="preserve">, Kouzarides T. Cancer epigenetics: from mechanism to therapy.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150</w:t>
      </w:r>
      <w:r>
        <w:rPr>
          <w:rFonts w:ascii="Book Antiqua" w:eastAsia="Book Antiqua" w:hAnsi="Book Antiqua" w:cs="Book Antiqua"/>
          <w:color w:val="000000"/>
        </w:rPr>
        <w:t>: 12-27 [PMID: 22770212 DOI: 10.1016/j.cell.2012.06.013]</w:t>
      </w:r>
    </w:p>
    <w:p w14:paraId="07703013" w14:textId="77777777" w:rsidR="00A77B3E" w:rsidRDefault="00372EC6">
      <w:pPr>
        <w:spacing w:line="360" w:lineRule="auto"/>
        <w:jc w:val="both"/>
      </w:pPr>
      <w:proofErr w:type="gramStart"/>
      <w:r>
        <w:rPr>
          <w:rFonts w:ascii="Book Antiqua" w:eastAsia="Book Antiqua" w:hAnsi="Book Antiqua" w:cs="Book Antiqua"/>
          <w:color w:val="000000"/>
        </w:rPr>
        <w:lastRenderedPageBreak/>
        <w:t xml:space="preserve">94 </w:t>
      </w:r>
      <w:r>
        <w:rPr>
          <w:rFonts w:ascii="Book Antiqua" w:eastAsia="Book Antiqua" w:hAnsi="Book Antiqua" w:cs="Book Antiqua"/>
          <w:b/>
          <w:bCs/>
          <w:color w:val="000000"/>
        </w:rPr>
        <w:t>Aghagolzadeh P</w:t>
      </w:r>
      <w:r>
        <w:rPr>
          <w:rFonts w:ascii="Book Antiqua" w:eastAsia="Book Antiqua" w:hAnsi="Book Antiqua" w:cs="Book Antiqua"/>
          <w:color w:val="000000"/>
        </w:rPr>
        <w:t>, Radpour R.</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New trends in molecular and cellular biomarker discovery for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5678-5693 [PMID: 27433083 DOI: 10.3748/wjg.v22.i25.5678]</w:t>
      </w:r>
    </w:p>
    <w:p w14:paraId="75F0FE06" w14:textId="77777777" w:rsidR="00A77B3E" w:rsidRDefault="00372EC6">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Radpour R</w:t>
      </w:r>
      <w:r>
        <w:rPr>
          <w:rFonts w:ascii="Book Antiqua" w:eastAsia="Book Antiqua" w:hAnsi="Book Antiqua" w:cs="Book Antiqua"/>
          <w:color w:val="000000"/>
        </w:rPr>
        <w:t xml:space="preserve">, Barekati Z, Kohler C, Holzgreve W, Zhong XY. </w:t>
      </w:r>
      <w:proofErr w:type="gramStart"/>
      <w:r>
        <w:rPr>
          <w:rFonts w:ascii="Book Antiqua" w:eastAsia="Book Antiqua" w:hAnsi="Book Antiqua" w:cs="Book Antiqua"/>
          <w:color w:val="000000"/>
        </w:rPr>
        <w:t>New trends in molecular biomarker discovery for breast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Genet Test Mol Biomarkers</w:t>
      </w:r>
      <w:r>
        <w:rPr>
          <w:rFonts w:ascii="Book Antiqua" w:eastAsia="Book Antiqua" w:hAnsi="Book Antiqua" w:cs="Book Antiqua"/>
          <w:color w:val="000000"/>
        </w:rPr>
        <w:t xml:space="preserve"> 2009; </w:t>
      </w:r>
      <w:r>
        <w:rPr>
          <w:rFonts w:ascii="Book Antiqua" w:eastAsia="Book Antiqua" w:hAnsi="Book Antiqua" w:cs="Book Antiqua"/>
          <w:b/>
          <w:bCs/>
          <w:color w:val="000000"/>
        </w:rPr>
        <w:t>13</w:t>
      </w:r>
      <w:r>
        <w:rPr>
          <w:rFonts w:ascii="Book Antiqua" w:eastAsia="Book Antiqua" w:hAnsi="Book Antiqua" w:cs="Book Antiqua"/>
          <w:color w:val="000000"/>
        </w:rPr>
        <w:t>: 565-571 [PMID: 19814613 DOI: 10.1089/gtmb.2009.0060]</w:t>
      </w:r>
    </w:p>
    <w:p w14:paraId="394E2411" w14:textId="77777777" w:rsidR="00A77B3E" w:rsidRDefault="00372EC6">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Radpour R</w:t>
      </w:r>
      <w:r>
        <w:rPr>
          <w:rFonts w:ascii="Book Antiqua" w:eastAsia="Book Antiqua" w:hAnsi="Book Antiqua" w:cs="Book Antiqua"/>
          <w:color w:val="000000"/>
        </w:rPr>
        <w:t xml:space="preserve">, Kohler C, Haghighi MM, Fan AX, Holzgreve W, Zhong XY. Methylation profiles of 22 candidate genes in breast cancer using high-throughput MALDI-TOF mass array.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2009; </w:t>
      </w:r>
      <w:r>
        <w:rPr>
          <w:rFonts w:ascii="Book Antiqua" w:eastAsia="Book Antiqua" w:hAnsi="Book Antiqua" w:cs="Book Antiqua"/>
          <w:b/>
          <w:bCs/>
          <w:color w:val="000000"/>
        </w:rPr>
        <w:t>28</w:t>
      </w:r>
      <w:r>
        <w:rPr>
          <w:rFonts w:ascii="Book Antiqua" w:eastAsia="Book Antiqua" w:hAnsi="Book Antiqua" w:cs="Book Antiqua"/>
          <w:color w:val="000000"/>
        </w:rPr>
        <w:t>: 2969-2978 [PMID: 19503099 DOI: 10.1038/onc.2009.149]</w:t>
      </w:r>
    </w:p>
    <w:p w14:paraId="05CA6BA2" w14:textId="77777777" w:rsidR="00A77B3E" w:rsidRDefault="00372EC6">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Radpour R</w:t>
      </w:r>
      <w:r>
        <w:rPr>
          <w:rFonts w:ascii="Book Antiqua" w:eastAsia="Book Antiqua" w:hAnsi="Book Antiqua" w:cs="Book Antiqua"/>
          <w:color w:val="000000"/>
        </w:rPr>
        <w:t xml:space="preserve">, Haghighi MM, Fan AX, Torbati PM, Hahn S, Holzgreve W, Zhong XY. High-throughput hacking of the methylation patterns in breast cancer by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transcription and thymidine-specific cleavage mass array on MALDI-TOF silico-chip. </w:t>
      </w:r>
      <w:r>
        <w:rPr>
          <w:rFonts w:ascii="Book Antiqua" w:eastAsia="Book Antiqua" w:hAnsi="Book Antiqua" w:cs="Book Antiqua"/>
          <w:i/>
          <w:iCs/>
          <w:color w:val="000000"/>
        </w:rPr>
        <w:t>Mol Cancer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6</w:t>
      </w:r>
      <w:r>
        <w:rPr>
          <w:rFonts w:ascii="Book Antiqua" w:eastAsia="Book Antiqua" w:hAnsi="Book Antiqua" w:cs="Book Antiqua"/>
          <w:color w:val="000000"/>
        </w:rPr>
        <w:t>: 1702-1709 [PMID: 19010818 DOI: 10.1158/1541-7786.MCR-08-0262]</w:t>
      </w:r>
    </w:p>
    <w:p w14:paraId="418FD5F5" w14:textId="77777777" w:rsidR="00A77B3E" w:rsidRDefault="00372EC6">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Radpour R</w:t>
      </w:r>
      <w:r>
        <w:rPr>
          <w:rFonts w:ascii="Book Antiqua" w:eastAsia="Book Antiqua" w:hAnsi="Book Antiqua" w:cs="Book Antiqua"/>
          <w:color w:val="000000"/>
        </w:rPr>
        <w:t xml:space="preserve">, Barekati Z, Haghighi MM, Kohler C, Asadollahi R, Torbati PM, Holzgreve W, Zhong XY. </w:t>
      </w:r>
      <w:proofErr w:type="gramStart"/>
      <w:r>
        <w:rPr>
          <w:rFonts w:ascii="Book Antiqua" w:eastAsia="Book Antiqua" w:hAnsi="Book Antiqua" w:cs="Book Antiqua"/>
          <w:color w:val="000000"/>
        </w:rPr>
        <w:t>Correlation of telomere length shortening with promoter methylation profile of p16/Rb and p53/p21 pathways in breast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Mod Pathol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23</w:t>
      </w:r>
      <w:r>
        <w:rPr>
          <w:rFonts w:ascii="Book Antiqua" w:eastAsia="Book Antiqua" w:hAnsi="Book Antiqua" w:cs="Book Antiqua"/>
          <w:color w:val="000000"/>
        </w:rPr>
        <w:t>: 763-772 [PMID: 20081803 DOI: 10.1038/modpathol.2009.195]</w:t>
      </w:r>
    </w:p>
    <w:p w14:paraId="460FE302" w14:textId="77777777" w:rsidR="00A77B3E" w:rsidRDefault="00372EC6">
      <w:pPr>
        <w:spacing w:line="360" w:lineRule="auto"/>
        <w:jc w:val="both"/>
      </w:pPr>
      <w:proofErr w:type="gramStart"/>
      <w:r>
        <w:rPr>
          <w:rFonts w:ascii="Book Antiqua" w:eastAsia="Book Antiqua" w:hAnsi="Book Antiqua" w:cs="Book Antiqua"/>
          <w:color w:val="000000"/>
        </w:rPr>
        <w:t xml:space="preserve">99 </w:t>
      </w:r>
      <w:r>
        <w:rPr>
          <w:rFonts w:ascii="Book Antiqua" w:eastAsia="Book Antiqua" w:hAnsi="Book Antiqua" w:cs="Book Antiqua"/>
          <w:b/>
          <w:bCs/>
          <w:color w:val="000000"/>
        </w:rPr>
        <w:t>Weissmann C</w:t>
      </w:r>
      <w:r>
        <w:rPr>
          <w:rFonts w:ascii="Book Antiqua" w:eastAsia="Book Antiqua" w:hAnsi="Book Antiqua" w:cs="Book Antiqua"/>
          <w:color w:val="000000"/>
        </w:rPr>
        <w:t>, Weber H.</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interferon genes.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Prog Nucleic Acid Res Mol Biol</w:t>
      </w:r>
      <w:r>
        <w:rPr>
          <w:rFonts w:ascii="Book Antiqua" w:eastAsia="Book Antiqua" w:hAnsi="Book Antiqua" w:cs="Book Antiqua"/>
          <w:color w:val="000000"/>
        </w:rPr>
        <w:t xml:space="preserve"> 1986; </w:t>
      </w:r>
      <w:r>
        <w:rPr>
          <w:rFonts w:ascii="Book Antiqua" w:eastAsia="Book Antiqua" w:hAnsi="Book Antiqua" w:cs="Book Antiqua"/>
          <w:b/>
          <w:bCs/>
          <w:color w:val="000000"/>
        </w:rPr>
        <w:t>33</w:t>
      </w:r>
      <w:r>
        <w:rPr>
          <w:rFonts w:ascii="Book Antiqua" w:eastAsia="Book Antiqua" w:hAnsi="Book Antiqua" w:cs="Book Antiqua"/>
          <w:color w:val="000000"/>
        </w:rPr>
        <w:t>: 251-300 [PMID: 3025923 DOI: 10.1371/journal.pone.0016080]</w:t>
      </w:r>
    </w:p>
    <w:p w14:paraId="6A8496BF" w14:textId="77777777" w:rsidR="00A77B3E" w:rsidRDefault="00372EC6">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Tahiliani M</w:t>
      </w:r>
      <w:r>
        <w:rPr>
          <w:rFonts w:ascii="Book Antiqua" w:eastAsia="Book Antiqua" w:hAnsi="Book Antiqua" w:cs="Book Antiqua"/>
          <w:color w:val="000000"/>
        </w:rPr>
        <w:t xml:space="preserve">, Koh KP, Shen Y, Pastor WA, Bandukwala H, Brudno Y, Agarwal S, Iyer LM, Liu DR, Aravind L, Rao A. Conversion of 5-methylcytosine to 5-hydroxymethylcytosine in mammalian DNA by MLL partner TET1.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2009; </w:t>
      </w:r>
      <w:r>
        <w:rPr>
          <w:rFonts w:ascii="Book Antiqua" w:eastAsia="Book Antiqua" w:hAnsi="Book Antiqua" w:cs="Book Antiqua"/>
          <w:b/>
          <w:bCs/>
          <w:color w:val="000000"/>
        </w:rPr>
        <w:t>324</w:t>
      </w:r>
      <w:r>
        <w:rPr>
          <w:rFonts w:ascii="Book Antiqua" w:eastAsia="Book Antiqua" w:hAnsi="Book Antiqua" w:cs="Book Antiqua"/>
          <w:color w:val="000000"/>
        </w:rPr>
        <w:t>: 930-935 [PMID: 19372391 DOI: 10.1126/science.1170116]</w:t>
      </w:r>
    </w:p>
    <w:p w14:paraId="7B98011D" w14:textId="77777777" w:rsidR="00A77B3E" w:rsidRDefault="00372EC6">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Radpour R</w:t>
      </w:r>
      <w:r>
        <w:rPr>
          <w:rFonts w:ascii="Book Antiqua" w:eastAsia="Book Antiqua" w:hAnsi="Book Antiqua" w:cs="Book Antiqua"/>
          <w:color w:val="000000"/>
        </w:rPr>
        <w:t xml:space="preserve">, Sikora M, Grussenmeyer T, Kohler C, Barekati Z, Holzgreve W, Lefkovits I, Zhong XY. </w:t>
      </w:r>
      <w:proofErr w:type="gramStart"/>
      <w:r>
        <w:rPr>
          <w:rFonts w:ascii="Book Antiqua" w:eastAsia="Book Antiqua" w:hAnsi="Book Antiqua" w:cs="Book Antiqua"/>
          <w:color w:val="000000"/>
        </w:rPr>
        <w:t>Simultaneous isolation of DNA, RNA, and proteins for genetic, epigenetic, transcriptomic, and proteomic analysis.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Proteome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8</w:t>
      </w:r>
      <w:r>
        <w:rPr>
          <w:rFonts w:ascii="Book Antiqua" w:eastAsia="Book Antiqua" w:hAnsi="Book Antiqua" w:cs="Book Antiqua"/>
          <w:color w:val="000000"/>
        </w:rPr>
        <w:t>: 5264-5274 [PMID: 19780627 DOI: 10.1021/pr900591w]</w:t>
      </w:r>
    </w:p>
    <w:p w14:paraId="116FACAD" w14:textId="77777777" w:rsidR="00A77B3E" w:rsidRDefault="00372EC6">
      <w:pPr>
        <w:spacing w:line="360" w:lineRule="auto"/>
        <w:jc w:val="both"/>
      </w:pPr>
      <w:r>
        <w:rPr>
          <w:rFonts w:ascii="Book Antiqua" w:eastAsia="Book Antiqua" w:hAnsi="Book Antiqua" w:cs="Book Antiqua"/>
          <w:color w:val="000000"/>
        </w:rPr>
        <w:lastRenderedPageBreak/>
        <w:t xml:space="preserve">102 </w:t>
      </w:r>
      <w:r>
        <w:rPr>
          <w:rFonts w:ascii="Book Antiqua" w:eastAsia="Book Antiqua" w:hAnsi="Book Antiqua" w:cs="Book Antiqua"/>
          <w:b/>
          <w:bCs/>
          <w:color w:val="000000"/>
        </w:rPr>
        <w:t>Jaggi B</w:t>
      </w:r>
      <w:r>
        <w:rPr>
          <w:rFonts w:ascii="Book Antiqua" w:eastAsia="Book Antiqua" w:hAnsi="Book Antiqua" w:cs="Book Antiqua"/>
          <w:color w:val="000000"/>
        </w:rPr>
        <w:t xml:space="preserve">, Poon SS, MacAulay C, Palcic B. Imaging system for morphometric assessment of absorption or fluorescence in stained cells. </w:t>
      </w:r>
      <w:r>
        <w:rPr>
          <w:rFonts w:ascii="Book Antiqua" w:eastAsia="Book Antiqua" w:hAnsi="Book Antiqua" w:cs="Book Antiqua"/>
          <w:i/>
          <w:iCs/>
          <w:color w:val="000000"/>
        </w:rPr>
        <w:t>Cytometry</w:t>
      </w:r>
      <w:r>
        <w:rPr>
          <w:rFonts w:ascii="Book Antiqua" w:eastAsia="Book Antiqua" w:hAnsi="Book Antiqua" w:cs="Book Antiqua"/>
          <w:color w:val="000000"/>
        </w:rPr>
        <w:t xml:space="preserve"> 1988; </w:t>
      </w:r>
      <w:r>
        <w:rPr>
          <w:rFonts w:ascii="Book Antiqua" w:eastAsia="Book Antiqua" w:hAnsi="Book Antiqua" w:cs="Book Antiqua"/>
          <w:b/>
          <w:bCs/>
          <w:color w:val="000000"/>
        </w:rPr>
        <w:t>9</w:t>
      </w:r>
      <w:r>
        <w:rPr>
          <w:rFonts w:ascii="Book Antiqua" w:eastAsia="Book Antiqua" w:hAnsi="Book Antiqua" w:cs="Book Antiqua"/>
          <w:color w:val="000000"/>
        </w:rPr>
        <w:t>: 566-572 [PMID: 3208622 DOI: 10.1371/journal.pone.0027355]</w:t>
      </w:r>
    </w:p>
    <w:p w14:paraId="04401522" w14:textId="77777777" w:rsidR="00A77B3E" w:rsidRDefault="00372EC6">
      <w:pPr>
        <w:spacing w:line="360" w:lineRule="auto"/>
        <w:jc w:val="both"/>
      </w:pPr>
      <w:proofErr w:type="gramStart"/>
      <w:r>
        <w:rPr>
          <w:rFonts w:ascii="Book Antiqua" w:eastAsia="Book Antiqua" w:hAnsi="Book Antiqua" w:cs="Book Antiqua"/>
          <w:color w:val="000000"/>
        </w:rPr>
        <w:t xml:space="preserve">103 </w:t>
      </w:r>
      <w:r>
        <w:rPr>
          <w:rFonts w:ascii="Book Antiqua" w:eastAsia="Book Antiqua" w:hAnsi="Book Antiqua" w:cs="Book Antiqua"/>
          <w:b/>
          <w:bCs/>
          <w:color w:val="000000"/>
        </w:rPr>
        <w:t>Dellon AL</w:t>
      </w:r>
      <w:r>
        <w:rPr>
          <w:rFonts w:ascii="Book Antiqua" w:eastAsia="Book Antiqua" w:hAnsi="Book Antiqua" w:cs="Book Antiqua"/>
          <w:color w:val="000000"/>
        </w:rPr>
        <w:t>, Mackinnon SE. Musculoaponeurotic variations along the course of the median nerve in the proximal forearm.</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Hand Surg Br</w:t>
      </w:r>
      <w:r>
        <w:rPr>
          <w:rFonts w:ascii="Book Antiqua" w:eastAsia="Book Antiqua" w:hAnsi="Book Antiqua" w:cs="Book Antiqua"/>
          <w:color w:val="000000"/>
        </w:rPr>
        <w:t xml:space="preserve"> 1987; </w:t>
      </w:r>
      <w:r>
        <w:rPr>
          <w:rFonts w:ascii="Book Antiqua" w:eastAsia="Book Antiqua" w:hAnsi="Book Antiqua" w:cs="Book Antiqua"/>
          <w:b/>
          <w:bCs/>
          <w:color w:val="000000"/>
        </w:rPr>
        <w:t>12</w:t>
      </w:r>
      <w:r>
        <w:rPr>
          <w:rFonts w:ascii="Book Antiqua" w:eastAsia="Book Antiqua" w:hAnsi="Book Antiqua" w:cs="Book Antiqua"/>
          <w:color w:val="000000"/>
        </w:rPr>
        <w:t>: 359-363 [PMID: 3437205 DOI: 10.1186/1471-2407-12-244]</w:t>
      </w:r>
    </w:p>
    <w:p w14:paraId="29777A3E" w14:textId="77777777" w:rsidR="00A77B3E" w:rsidRDefault="00372EC6">
      <w:pPr>
        <w:spacing w:line="360" w:lineRule="auto"/>
        <w:jc w:val="both"/>
      </w:pPr>
      <w:proofErr w:type="gramStart"/>
      <w:r>
        <w:rPr>
          <w:rFonts w:ascii="Book Antiqua" w:eastAsia="Book Antiqua" w:hAnsi="Book Antiqua" w:cs="Book Antiqua"/>
          <w:color w:val="000000"/>
        </w:rPr>
        <w:t xml:space="preserve">104 </w:t>
      </w:r>
      <w:r>
        <w:rPr>
          <w:rFonts w:ascii="Book Antiqua" w:eastAsia="Book Antiqua" w:hAnsi="Book Antiqua" w:cs="Book Antiqua"/>
          <w:b/>
          <w:bCs/>
          <w:color w:val="000000"/>
        </w:rPr>
        <w:t>Talbert PB</w:t>
      </w:r>
      <w:r>
        <w:rPr>
          <w:rFonts w:ascii="Book Antiqua" w:eastAsia="Book Antiqua" w:hAnsi="Book Antiqua" w:cs="Book Antiqua"/>
          <w:color w:val="000000"/>
        </w:rPr>
        <w:t>, Henikoff S. Histone variants--ancient wrap artists of the epigenome.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264-275 [PMID: 20197778 DOI: 10.1038/nrm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861]</w:t>
      </w:r>
    </w:p>
    <w:p w14:paraId="67995B89" w14:textId="77777777" w:rsidR="00A77B3E" w:rsidRDefault="00372EC6">
      <w:pPr>
        <w:spacing w:line="360" w:lineRule="auto"/>
        <w:jc w:val="both"/>
      </w:pPr>
      <w:proofErr w:type="gramStart"/>
      <w:r>
        <w:rPr>
          <w:rFonts w:ascii="Book Antiqua" w:eastAsia="Book Antiqua" w:hAnsi="Book Antiqua" w:cs="Book Antiqua"/>
          <w:color w:val="000000"/>
        </w:rPr>
        <w:t xml:space="preserve">105 </w:t>
      </w:r>
      <w:r>
        <w:rPr>
          <w:rFonts w:ascii="Book Antiqua" w:eastAsia="Book Antiqua" w:hAnsi="Book Antiqua" w:cs="Book Antiqua"/>
          <w:b/>
          <w:bCs/>
          <w:color w:val="000000"/>
        </w:rPr>
        <w:t>Luger K</w:t>
      </w:r>
      <w:r>
        <w:rPr>
          <w:rFonts w:ascii="Book Antiqua" w:eastAsia="Book Antiqua" w:hAnsi="Book Antiqua" w:cs="Book Antiqua"/>
          <w:color w:val="000000"/>
        </w:rPr>
        <w:t>, Mäder AW, Richmond RK, Sargent DF, Richmond TJ.</w:t>
      </w:r>
      <w:proofErr w:type="gramEnd"/>
      <w:r>
        <w:rPr>
          <w:rFonts w:ascii="Book Antiqua" w:eastAsia="Book Antiqua" w:hAnsi="Book Antiqua" w:cs="Book Antiqua"/>
          <w:color w:val="000000"/>
        </w:rPr>
        <w:t xml:space="preserve"> Crystal </w:t>
      </w:r>
      <w:proofErr w:type="gramStart"/>
      <w:r>
        <w:rPr>
          <w:rFonts w:ascii="Book Antiqua" w:eastAsia="Book Antiqua" w:hAnsi="Book Antiqua" w:cs="Book Antiqua"/>
          <w:color w:val="000000"/>
        </w:rPr>
        <w:t>structure</w:t>
      </w:r>
      <w:proofErr w:type="gramEnd"/>
      <w:r>
        <w:rPr>
          <w:rFonts w:ascii="Book Antiqua" w:eastAsia="Book Antiqua" w:hAnsi="Book Antiqua" w:cs="Book Antiqua"/>
          <w:color w:val="000000"/>
        </w:rPr>
        <w:t xml:space="preserve"> of the nucleosome core particle at 2.8 A resolution.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1997; </w:t>
      </w:r>
      <w:r>
        <w:rPr>
          <w:rFonts w:ascii="Book Antiqua" w:eastAsia="Book Antiqua" w:hAnsi="Book Antiqua" w:cs="Book Antiqua"/>
          <w:b/>
          <w:bCs/>
          <w:color w:val="000000"/>
        </w:rPr>
        <w:t>389</w:t>
      </w:r>
      <w:r>
        <w:rPr>
          <w:rFonts w:ascii="Book Antiqua" w:eastAsia="Book Antiqua" w:hAnsi="Book Antiqua" w:cs="Book Antiqua"/>
          <w:color w:val="000000"/>
        </w:rPr>
        <w:t>: 251-260 [PMID: 9305837 DOI: 10.1038/38444]</w:t>
      </w:r>
    </w:p>
    <w:p w14:paraId="01598DC3" w14:textId="77777777" w:rsidR="00A77B3E" w:rsidRDefault="00372EC6">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Greer EL</w:t>
      </w:r>
      <w:r>
        <w:rPr>
          <w:rFonts w:ascii="Book Antiqua" w:eastAsia="Book Antiqua" w:hAnsi="Book Antiqua" w:cs="Book Antiqua"/>
          <w:color w:val="000000"/>
        </w:rPr>
        <w:t xml:space="preserve">, Shi Y. Histone methylation: a dynamic mark in health, disease and inheritance.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343-357 [PMID: 22473383 DOI: 10.1038/nrg3173]</w:t>
      </w:r>
    </w:p>
    <w:p w14:paraId="63A01009" w14:textId="77777777" w:rsidR="00A77B3E" w:rsidRDefault="00372EC6">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Tan M</w:t>
      </w:r>
      <w:r>
        <w:rPr>
          <w:rFonts w:ascii="Book Antiqua" w:eastAsia="Book Antiqua" w:hAnsi="Book Antiqua" w:cs="Book Antiqua"/>
          <w:color w:val="000000"/>
        </w:rPr>
        <w:t xml:space="preserve">, Luo H, Lee S, Jin F, Yang JS, Montellier E, Buchou T, Cheng Z, Rousseaux S, Rajagopal N, Lu Z, Ye Z, Zhu Q, Wysocka J, Ye Y, Khochbin S, Ren B, Zhao Y. Identification of 67 histone marks and histone lysine crotonylation as a new type of histone modification.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146</w:t>
      </w:r>
      <w:r>
        <w:rPr>
          <w:rFonts w:ascii="Book Antiqua" w:eastAsia="Book Antiqua" w:hAnsi="Book Antiqua" w:cs="Book Antiqua"/>
          <w:color w:val="000000"/>
        </w:rPr>
        <w:t>: 1016-1028 [PMID: 21925322 DOI: 10.1016/j.cell.2011.08.008]</w:t>
      </w:r>
    </w:p>
    <w:p w14:paraId="0E940AD5" w14:textId="77777777" w:rsidR="00A77B3E" w:rsidRDefault="00372EC6">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Mancarella D</w:t>
      </w:r>
      <w:r>
        <w:rPr>
          <w:rFonts w:ascii="Book Antiqua" w:eastAsia="Book Antiqua" w:hAnsi="Book Antiqua" w:cs="Book Antiqua"/>
          <w:color w:val="000000"/>
        </w:rPr>
        <w:t xml:space="preserve">, Plass C. Epigenetic signatures in cancer: proper controls, current challenges and the potential for clinical translation. </w:t>
      </w:r>
      <w:r>
        <w:rPr>
          <w:rFonts w:ascii="Book Antiqua" w:eastAsia="Book Antiqua" w:hAnsi="Book Antiqua" w:cs="Book Antiqua"/>
          <w:i/>
          <w:iCs/>
          <w:color w:val="000000"/>
        </w:rPr>
        <w:t>Genome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23 [PMID: 33568205 DOI: 10.1186/s13073-021-00837-7]</w:t>
      </w:r>
    </w:p>
    <w:p w14:paraId="607038FC" w14:textId="77777777" w:rsidR="00A77B3E" w:rsidRDefault="00372EC6">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Radpour R</w:t>
      </w:r>
      <w:r>
        <w:rPr>
          <w:rFonts w:ascii="Book Antiqua" w:eastAsia="Book Antiqua" w:hAnsi="Book Antiqua" w:cs="Book Antiqua"/>
          <w:color w:val="000000"/>
        </w:rPr>
        <w:t xml:space="preserve">, Stucki M, Riether C, Ochsenbein AF. </w:t>
      </w:r>
      <w:proofErr w:type="gramStart"/>
      <w:r>
        <w:rPr>
          <w:rFonts w:ascii="Book Antiqua" w:eastAsia="Book Antiqua" w:hAnsi="Book Antiqua" w:cs="Book Antiqua"/>
          <w:color w:val="000000"/>
        </w:rPr>
        <w:t>Epigenetic Silencing of Immune-Checkpoint Receptors in Bone Marrow- Infiltrating T Cells in Acute Myeloid Leukemia.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663406 [PMID: 34017684 DOI: 10.3389/fonc.2021.663406]</w:t>
      </w:r>
    </w:p>
    <w:p w14:paraId="4C4710CF" w14:textId="77777777" w:rsidR="00A77B3E" w:rsidRDefault="00372EC6">
      <w:pPr>
        <w:spacing w:line="360" w:lineRule="auto"/>
        <w:jc w:val="both"/>
      </w:pPr>
      <w:proofErr w:type="gramStart"/>
      <w:r>
        <w:rPr>
          <w:rFonts w:ascii="Book Antiqua" w:eastAsia="Book Antiqua" w:hAnsi="Book Antiqua" w:cs="Book Antiqua"/>
          <w:color w:val="000000"/>
        </w:rPr>
        <w:t xml:space="preserve">110 </w:t>
      </w:r>
      <w:r>
        <w:rPr>
          <w:rFonts w:ascii="Book Antiqua" w:eastAsia="Book Antiqua" w:hAnsi="Book Antiqua" w:cs="Book Antiqua"/>
          <w:b/>
          <w:bCs/>
          <w:color w:val="000000"/>
        </w:rPr>
        <w:t>Esteller M</w:t>
      </w:r>
      <w:r>
        <w:rPr>
          <w:rFonts w:ascii="Book Antiqua" w:eastAsia="Book Antiqua" w:hAnsi="Book Antiqua" w:cs="Book Antiqua"/>
          <w:color w:val="000000"/>
        </w:rPr>
        <w:t>. Non-coding RNAs in human 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861-874 [PMID: 22094949 DOI: 10.1038/nrg3074]</w:t>
      </w:r>
    </w:p>
    <w:p w14:paraId="5D5CB94D" w14:textId="77777777" w:rsidR="00A77B3E" w:rsidRDefault="00372EC6">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Xu W</w:t>
      </w:r>
      <w:r>
        <w:rPr>
          <w:rFonts w:ascii="Book Antiqua" w:eastAsia="Book Antiqua" w:hAnsi="Book Antiqua" w:cs="Book Antiqua"/>
          <w:color w:val="000000"/>
        </w:rPr>
        <w:t>, Yang H, Liu Y, Yang Y, Wang P, Kim SH, Ito S, Yang C, Wang P, Xiao MT, Liu LX, Jiang WQ, Liu J, Zhang JY, Wang B, Frye S, Zhang Y, Xu YH, Lei QY, Guan KL, Zhao SM, Xiong Y. Oncometabolite 2-hydroxyglutarate is a competitive inhibitor of α-</w:t>
      </w:r>
      <w:r>
        <w:rPr>
          <w:rFonts w:ascii="Book Antiqua" w:eastAsia="Book Antiqua" w:hAnsi="Book Antiqua" w:cs="Book Antiqua"/>
          <w:color w:val="000000"/>
        </w:rPr>
        <w:lastRenderedPageBreak/>
        <w:t xml:space="preserve">ketoglutarate-dependent dioxygenases.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19</w:t>
      </w:r>
      <w:r>
        <w:rPr>
          <w:rFonts w:ascii="Book Antiqua" w:eastAsia="Book Antiqua" w:hAnsi="Book Antiqua" w:cs="Book Antiqua"/>
          <w:color w:val="000000"/>
        </w:rPr>
        <w:t>: 17-30 [PMID: 21251613 DOI: 10.1016/j.ccr.2010.12.014]</w:t>
      </w:r>
    </w:p>
    <w:p w14:paraId="493DB296" w14:textId="77777777" w:rsidR="00A77B3E" w:rsidRDefault="00372EC6">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Zhang P</w:t>
      </w:r>
      <w:r>
        <w:rPr>
          <w:rFonts w:ascii="Book Antiqua" w:eastAsia="Book Antiqua" w:hAnsi="Book Antiqua" w:cs="Book Antiqua"/>
          <w:color w:val="000000"/>
        </w:rPr>
        <w:t xml:space="preserve">, Brinton LT, Williams K, Sher S, Orwick S, Tzung-Huei L, Mims AS, Coss CC, Kulp SK, Youssef Y, Chan WK, Mitchell S, Mustonen A, Cannon M, Phillips H, Lehman AM, Kauffman T, Beaver L, Canfield D, Grieselhuber NR, Alinari L, Sampath D, Yan P, Byrd JC, Blachly JS, Lapalombella R. Targeting DNA Damage Repair Functions of Two Histone Deacetylases, HDAC8 and SIRT6, Sensitizes Acute Myeloid Leukemia to NAMPT Inhibition.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2352-2366 [PMID: 33542077 DOI: 10.1158/1078-0432.CCR-20-3724]</w:t>
      </w:r>
    </w:p>
    <w:p w14:paraId="5EF908BF" w14:textId="77777777" w:rsidR="00A77B3E" w:rsidRDefault="00372EC6">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Liao YP</w:t>
      </w:r>
      <w:r>
        <w:rPr>
          <w:rFonts w:ascii="Book Antiqua" w:eastAsia="Book Antiqua" w:hAnsi="Book Antiqua" w:cs="Book Antiqua"/>
          <w:color w:val="000000"/>
        </w:rPr>
        <w:t xml:space="preserve">, Chen LY, Huang RL, Su PH, Chan MW, Chang CC, Yu MH, Wang PH, Yen MS, Nephew KP, Lai HC. Hypomethylation signature of tumor-initiating cells predicts poor prognosis of ovarian cancer patients.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1894-1906 [PMID: 24256813 DOI: 10.1093/hmg/ddt583]</w:t>
      </w:r>
    </w:p>
    <w:p w14:paraId="12D16294" w14:textId="77777777" w:rsidR="00A77B3E" w:rsidRDefault="00372EC6">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Zhu J</w:t>
      </w:r>
      <w:r>
        <w:rPr>
          <w:rFonts w:ascii="Book Antiqua" w:eastAsia="Book Antiqua" w:hAnsi="Book Antiqua" w:cs="Book Antiqua"/>
          <w:color w:val="000000"/>
        </w:rPr>
        <w:t xml:space="preserve">, Huang G, Hua X, Li Y, Yan H, Che X, Tian Z, Liufu H, Huang C, Li J, Xu J, Dai W, Huang H, Huang C. CD44s is a crucial ATG7 downstream regulator for stem-like property, invasion, and lung metastasis of human bladder cancer (BC) cells.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3301-3315 [PMID: 30635654 DOI: 10.1038/s41388-018-0664-7]</w:t>
      </w:r>
    </w:p>
    <w:p w14:paraId="05BF7D6B" w14:textId="77777777" w:rsidR="00A77B3E" w:rsidRDefault="00372EC6">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Liu C</w:t>
      </w:r>
      <w:r>
        <w:rPr>
          <w:rFonts w:ascii="Book Antiqua" w:eastAsia="Book Antiqua" w:hAnsi="Book Antiqua" w:cs="Book Antiqua"/>
          <w:color w:val="000000"/>
        </w:rPr>
        <w:t xml:space="preserve">, Fu H, Liu X, Lei Q, Zhang Y, She X, Liu Q, Liu Q, Sun Y, Li G, Wu M. LINC00470 Coordinates the Epigenetic Regulation of ELFN2 to Distract GBM Cell Autophagy. </w:t>
      </w:r>
      <w:r>
        <w:rPr>
          <w:rFonts w:ascii="Book Antiqua" w:eastAsia="Book Antiqua" w:hAnsi="Book Antiqua" w:cs="Book Antiqua"/>
          <w:i/>
          <w:iCs/>
          <w:color w:val="000000"/>
        </w:rPr>
        <w:t>Mol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2267-2281 [PMID: 30037656 DOI: 10.1016/j.ymthe.2018.06.019]</w:t>
      </w:r>
    </w:p>
    <w:p w14:paraId="1E3B2772" w14:textId="77777777" w:rsidR="00A77B3E" w:rsidRDefault="00372EC6">
      <w:pPr>
        <w:spacing w:line="360" w:lineRule="auto"/>
        <w:jc w:val="both"/>
      </w:pPr>
      <w:r>
        <w:rPr>
          <w:rFonts w:ascii="Book Antiqua" w:eastAsia="Book Antiqua" w:hAnsi="Book Antiqua" w:cs="Book Antiqua"/>
          <w:color w:val="000000"/>
        </w:rPr>
        <w:t xml:space="preserve">116 </w:t>
      </w:r>
      <w:r>
        <w:rPr>
          <w:rFonts w:ascii="Book Antiqua" w:eastAsia="Book Antiqua" w:hAnsi="Book Antiqua" w:cs="Book Antiqua"/>
          <w:b/>
          <w:bCs/>
          <w:color w:val="000000"/>
        </w:rPr>
        <w:t>Nihira K</w:t>
      </w:r>
      <w:r>
        <w:rPr>
          <w:rFonts w:ascii="Book Antiqua" w:eastAsia="Book Antiqua" w:hAnsi="Book Antiqua" w:cs="Book Antiqua"/>
          <w:color w:val="000000"/>
        </w:rPr>
        <w:t xml:space="preserve">, Miki Y, Iida S, Narumi S, Ono K, Iwabuchi E, Ise K, Mori K, Saito M, Ebina M, Sato I, Maemondo M, Yamada-Okabe H, Kondo T, Sasano H. An activation of LC3A-mediated autophagy contributes to de novo and acquired resistance to EGFR tyrosine kinase inhibitors in lung adenocarcinoma. </w:t>
      </w:r>
      <w:r>
        <w:rPr>
          <w:rFonts w:ascii="Book Antiqua" w:eastAsia="Book Antiqua" w:hAnsi="Book Antiqua" w:cs="Book Antiqua"/>
          <w:i/>
          <w:iCs/>
          <w:color w:val="000000"/>
        </w:rPr>
        <w:t>J Pathol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234</w:t>
      </w:r>
      <w:r>
        <w:rPr>
          <w:rFonts w:ascii="Book Antiqua" w:eastAsia="Book Antiqua" w:hAnsi="Book Antiqua" w:cs="Book Antiqua"/>
          <w:color w:val="000000"/>
        </w:rPr>
        <w:t>: 277-288 [PMID: 24687913 DOI: 10.1002/path.4354]</w:t>
      </w:r>
    </w:p>
    <w:p w14:paraId="5E651562" w14:textId="77777777" w:rsidR="00A77B3E" w:rsidRDefault="00372EC6">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Oo AKK</w:t>
      </w:r>
      <w:r>
        <w:rPr>
          <w:rFonts w:ascii="Book Antiqua" w:eastAsia="Book Antiqua" w:hAnsi="Book Antiqua" w:cs="Book Antiqua"/>
          <w:color w:val="000000"/>
        </w:rPr>
        <w:t xml:space="preserve">, Calle AS, Nair N, Mahmud H, Vaidyanath A, Yamauchi J, Khayrani AC, Du J, Alam MJ, Seno A, Mizutani A, Murakami H, Iwasaki Y, Chen L, Kasai T, Seno M. Up-Regulation of PI 3-Kinases and the Activation of PI3K-Akt Signaling Pathway in </w:t>
      </w:r>
      <w:r>
        <w:rPr>
          <w:rFonts w:ascii="Book Antiqua" w:eastAsia="Book Antiqua" w:hAnsi="Book Antiqua" w:cs="Book Antiqua"/>
          <w:color w:val="000000"/>
        </w:rPr>
        <w:lastRenderedPageBreak/>
        <w:t xml:space="preserve">Cancer Stem-Like Cells Through DNA Hypomethylation Mediated by the Cancer Microenvironment. </w:t>
      </w:r>
      <w:r>
        <w:rPr>
          <w:rFonts w:ascii="Book Antiqua" w:eastAsia="Book Antiqua" w:hAnsi="Book Antiqua" w:cs="Book Antiqua"/>
          <w:i/>
          <w:iCs/>
          <w:color w:val="000000"/>
        </w:rPr>
        <w:t>Transl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653-663 [PMID: 29621663 DOI: 10.1016/j.tranon.2018.03.001]</w:t>
      </w:r>
    </w:p>
    <w:p w14:paraId="66F229B0" w14:textId="77777777" w:rsidR="00A77B3E" w:rsidRDefault="00372EC6">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Chen Y</w:t>
      </w:r>
      <w:r>
        <w:rPr>
          <w:rFonts w:ascii="Book Antiqua" w:eastAsia="Book Antiqua" w:hAnsi="Book Antiqua" w:cs="Book Antiqua"/>
          <w:color w:val="000000"/>
        </w:rPr>
        <w:t xml:space="preserve">, Xin H, Peng H, Shi Q, Li M, Yu J, Tian Y, Han X, Chen X, Zheng Y, Li J, Yang Z, Yang L, Hu J, Huang X, Liu Z, Huang X, Zhou H, Cui X, Li F. Hypomethylation-Linked Activation of PLCE1 Impedes Autophagy and Promotes Tumorigenesis through MDM2-Mediated Ubiquitination and Destabilization of p53.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80</w:t>
      </w:r>
      <w:r>
        <w:rPr>
          <w:rFonts w:ascii="Book Antiqua" w:eastAsia="Book Antiqua" w:hAnsi="Book Antiqua" w:cs="Book Antiqua"/>
          <w:color w:val="000000"/>
        </w:rPr>
        <w:t>: 2175-2189 [PMID: 32066565 DOI: 10.1158/0008-5472.CAN-19-1912]</w:t>
      </w:r>
    </w:p>
    <w:p w14:paraId="73364403" w14:textId="77777777" w:rsidR="00A77B3E" w:rsidRDefault="00372EC6">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Ha TK</w:t>
      </w:r>
      <w:r>
        <w:rPr>
          <w:rFonts w:ascii="Book Antiqua" w:eastAsia="Book Antiqua" w:hAnsi="Book Antiqua" w:cs="Book Antiqua"/>
          <w:color w:val="000000"/>
        </w:rPr>
        <w:t xml:space="preserve">, Her NG, Lee MG, Ryu BK, Lee JH, Han J, Jeong SI, Kang MJ, Kim NH, Kim HJ, Chi SG. Caveolin-1 increases aerobic glycolysis in colorectal cancers by stimulating HMGA1-mediated GLUT3 transcription.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72</w:t>
      </w:r>
      <w:r>
        <w:rPr>
          <w:rFonts w:ascii="Book Antiqua" w:eastAsia="Book Antiqua" w:hAnsi="Book Antiqua" w:cs="Book Antiqua"/>
          <w:color w:val="000000"/>
        </w:rPr>
        <w:t>: 4097-4109 [PMID: 22706202 DOI: 10.1158/0008-5472.CAN-12-0448]</w:t>
      </w:r>
    </w:p>
    <w:p w14:paraId="03DC29B2" w14:textId="77777777" w:rsidR="00A77B3E" w:rsidRDefault="00372EC6">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Li Z</w:t>
      </w:r>
      <w:r>
        <w:rPr>
          <w:rFonts w:ascii="Book Antiqua" w:eastAsia="Book Antiqua" w:hAnsi="Book Antiqua" w:cs="Book Antiqua"/>
          <w:color w:val="000000"/>
        </w:rPr>
        <w:t xml:space="preserve">, Chen B, Wu Y, Jin F, Xia Y, Liu X. Genetic and epigenetic silencing of the beclin 1 gene in sporadic breast tumors.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98 [PMID: 20230646 DOI: 10.1186/1471-2407-10-98]</w:t>
      </w:r>
    </w:p>
    <w:p w14:paraId="303835DB" w14:textId="77777777" w:rsidR="00A77B3E" w:rsidRDefault="00372EC6">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Li C, Wang D, Chen Q, Li CL, Li HJ. Aberrant methylation of ATG2B, ATG4D, ATG9A and ATG9B CpG island promoter is associated with decreased mRNA expression in sporadic breast carcinoma. </w:t>
      </w:r>
      <w:r>
        <w:rPr>
          <w:rFonts w:ascii="Book Antiqua" w:eastAsia="Book Antiqua" w:hAnsi="Book Antiqua" w:cs="Book Antiqua"/>
          <w:i/>
          <w:iCs/>
          <w:color w:val="000000"/>
        </w:rPr>
        <w:t>Gene</w:t>
      </w:r>
      <w:r>
        <w:rPr>
          <w:rFonts w:ascii="Book Antiqua" w:eastAsia="Book Antiqua" w:hAnsi="Book Antiqua" w:cs="Book Antiqua"/>
          <w:color w:val="000000"/>
        </w:rPr>
        <w:t xml:space="preserve"> 2016; </w:t>
      </w:r>
      <w:r>
        <w:rPr>
          <w:rFonts w:ascii="Book Antiqua" w:eastAsia="Book Antiqua" w:hAnsi="Book Antiqua" w:cs="Book Antiqua"/>
          <w:b/>
          <w:bCs/>
          <w:color w:val="000000"/>
        </w:rPr>
        <w:t>590</w:t>
      </w:r>
      <w:r>
        <w:rPr>
          <w:rFonts w:ascii="Book Antiqua" w:eastAsia="Book Antiqua" w:hAnsi="Book Antiqua" w:cs="Book Antiqua"/>
          <w:color w:val="000000"/>
        </w:rPr>
        <w:t>: 285-292 [PMID: 27265029 DOI: 10.1016/j.gene.2016.05.036]</w:t>
      </w:r>
    </w:p>
    <w:p w14:paraId="7776E221" w14:textId="77777777" w:rsidR="00A77B3E" w:rsidRDefault="00372EC6">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Shukla S</w:t>
      </w:r>
      <w:r>
        <w:rPr>
          <w:rFonts w:ascii="Book Antiqua" w:eastAsia="Book Antiqua" w:hAnsi="Book Antiqua" w:cs="Book Antiqua"/>
          <w:color w:val="000000"/>
        </w:rPr>
        <w:t xml:space="preserve">, Patric IR, Patil V, Shwetha SD, Hegde AS, Chandramouli BA, Arivazhagan A, Santosh V, Somasundaram K. Methylation silencing of ULK2, an autophagy gene, is essential for astrocyte transformation and tumor growth.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2014; </w:t>
      </w:r>
      <w:r>
        <w:rPr>
          <w:rFonts w:ascii="Book Antiqua" w:eastAsia="Book Antiqua" w:hAnsi="Book Antiqua" w:cs="Book Antiqua"/>
          <w:b/>
          <w:bCs/>
          <w:color w:val="000000"/>
        </w:rPr>
        <w:t>289</w:t>
      </w:r>
      <w:r>
        <w:rPr>
          <w:rFonts w:ascii="Book Antiqua" w:eastAsia="Book Antiqua" w:hAnsi="Book Antiqua" w:cs="Book Antiqua"/>
          <w:color w:val="000000"/>
        </w:rPr>
        <w:t>: 22306-22318 [PMID: 24923441 DOI: 10.1074/jbc.M114.567032]</w:t>
      </w:r>
    </w:p>
    <w:p w14:paraId="26CE0872" w14:textId="77777777" w:rsidR="00A77B3E" w:rsidRDefault="00372EC6">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Chen B</w:t>
      </w:r>
      <w:r>
        <w:rPr>
          <w:rFonts w:ascii="Book Antiqua" w:eastAsia="Book Antiqua" w:hAnsi="Book Antiqua" w:cs="Book Antiqua"/>
          <w:color w:val="000000"/>
        </w:rPr>
        <w:t xml:space="preserve">, Zeng C, Ye Y, Wu D, Mu Z, Liu J, Xie Y, Wu H. Promoter methylation of TCF21 may repress autophagy in the progression of lung cancer. </w:t>
      </w:r>
      <w:r>
        <w:rPr>
          <w:rFonts w:ascii="Book Antiqua" w:eastAsia="Book Antiqua" w:hAnsi="Book Antiqua" w:cs="Book Antiqua"/>
          <w:i/>
          <w:iCs/>
          <w:color w:val="000000"/>
        </w:rPr>
        <w:t>J Cell Commun Signal</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423-432 [PMID: 29086202 DOI: 10.1007/s12079-017-0418-2]</w:t>
      </w:r>
    </w:p>
    <w:p w14:paraId="4926CC03" w14:textId="77777777" w:rsidR="00A77B3E" w:rsidRDefault="00372EC6">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Muhammad JS</w:t>
      </w:r>
      <w:r>
        <w:rPr>
          <w:rFonts w:ascii="Book Antiqua" w:eastAsia="Book Antiqua" w:hAnsi="Book Antiqua" w:cs="Book Antiqua"/>
          <w:color w:val="000000"/>
        </w:rPr>
        <w:t xml:space="preserve">, Nanjo S, Ando T, Yamashita S, Maekita T, Ushijima T, Tabuchi Y, Sugiyama T. Autophagy impairment by Helicobacter pylori-induced methylation </w:t>
      </w:r>
      <w:r>
        <w:rPr>
          <w:rFonts w:ascii="Book Antiqua" w:eastAsia="Book Antiqua" w:hAnsi="Book Antiqua" w:cs="Book Antiqua"/>
          <w:color w:val="000000"/>
        </w:rPr>
        <w:lastRenderedPageBreak/>
        <w:t xml:space="preserve">silencing of MAP1LC3Av1 promotes gastric carcinogenesis.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140</w:t>
      </w:r>
      <w:r>
        <w:rPr>
          <w:rFonts w:ascii="Book Antiqua" w:eastAsia="Book Antiqua" w:hAnsi="Book Antiqua" w:cs="Book Antiqua"/>
          <w:color w:val="000000"/>
        </w:rPr>
        <w:t>: 2272-2283 [PMID: 28214334 DOI: 10.1002/ijc.30657]</w:t>
      </w:r>
    </w:p>
    <w:p w14:paraId="706D7DAE" w14:textId="77777777" w:rsidR="00A77B3E" w:rsidRDefault="00372EC6">
      <w:pPr>
        <w:spacing w:line="360" w:lineRule="auto"/>
        <w:jc w:val="both"/>
      </w:pPr>
      <w:proofErr w:type="gramStart"/>
      <w:r>
        <w:rPr>
          <w:rFonts w:ascii="Book Antiqua" w:eastAsia="Book Antiqua" w:hAnsi="Book Antiqua" w:cs="Book Antiqua"/>
          <w:color w:val="000000"/>
        </w:rPr>
        <w:t xml:space="preserve">125 </w:t>
      </w:r>
      <w:r>
        <w:rPr>
          <w:rFonts w:ascii="Book Antiqua" w:eastAsia="Book Antiqua" w:hAnsi="Book Antiqua" w:cs="Book Antiqua"/>
          <w:b/>
          <w:bCs/>
          <w:color w:val="000000"/>
        </w:rPr>
        <w:t>Bai H</w:t>
      </w:r>
      <w:r>
        <w:rPr>
          <w:rFonts w:ascii="Book Antiqua" w:eastAsia="Book Antiqua" w:hAnsi="Book Antiqua" w:cs="Book Antiqua"/>
          <w:color w:val="000000"/>
        </w:rPr>
        <w:t>, Inoue J, Kawano T, Inazawa J.</w:t>
      </w:r>
      <w:proofErr w:type="gramEnd"/>
      <w:r>
        <w:rPr>
          <w:rFonts w:ascii="Book Antiqua" w:eastAsia="Book Antiqua" w:hAnsi="Book Antiqua" w:cs="Book Antiqua"/>
          <w:color w:val="000000"/>
        </w:rPr>
        <w:t xml:space="preserve"> A transcriptional variant of the LC3A gene is involved in autophagy and frequently inactivated in human cancers.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2012; </w:t>
      </w:r>
      <w:r>
        <w:rPr>
          <w:rFonts w:ascii="Book Antiqua" w:eastAsia="Book Antiqua" w:hAnsi="Book Antiqua" w:cs="Book Antiqua"/>
          <w:b/>
          <w:bCs/>
          <w:color w:val="000000"/>
        </w:rPr>
        <w:t>31</w:t>
      </w:r>
      <w:r>
        <w:rPr>
          <w:rFonts w:ascii="Book Antiqua" w:eastAsia="Book Antiqua" w:hAnsi="Book Antiqua" w:cs="Book Antiqua"/>
          <w:color w:val="000000"/>
        </w:rPr>
        <w:t>: 4397-4408 [PMID: 22249245 DOI: 10.1038/onc.2011.613]</w:t>
      </w:r>
    </w:p>
    <w:p w14:paraId="337B8050" w14:textId="77777777" w:rsidR="00A77B3E" w:rsidRDefault="00372EC6">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Xie B</w:t>
      </w:r>
      <w:r>
        <w:rPr>
          <w:rFonts w:ascii="Book Antiqua" w:eastAsia="Book Antiqua" w:hAnsi="Book Antiqua" w:cs="Book Antiqua"/>
          <w:color w:val="000000"/>
        </w:rPr>
        <w:t xml:space="preserve">, Zhou J, Shu G, Liu DC, Zhou J, Chen J, Yuan L. Restoration of klotho gene expression induces apoptosis and autophagy in gastric cancer cells: tumor suppressive role of klotho in gastric cancer.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18 [PMID: 23432957 DOI: 10.1186/1475-2867-13-18]</w:t>
      </w:r>
    </w:p>
    <w:p w14:paraId="23F63988" w14:textId="77777777" w:rsidR="00A77B3E" w:rsidRDefault="00372EC6">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Swiderek E</w:t>
      </w:r>
      <w:r>
        <w:rPr>
          <w:rFonts w:ascii="Book Antiqua" w:eastAsia="Book Antiqua" w:hAnsi="Book Antiqua" w:cs="Book Antiqua"/>
          <w:color w:val="000000"/>
        </w:rPr>
        <w:t xml:space="preserve">, Kalas W, Wysokinska E, Pawlak A, Rak J, Strzadala L. </w:t>
      </w:r>
      <w:proofErr w:type="gramStart"/>
      <w:r>
        <w:rPr>
          <w:rFonts w:ascii="Book Antiqua" w:eastAsia="Book Antiqua" w:hAnsi="Book Antiqua" w:cs="Book Antiqua"/>
          <w:color w:val="000000"/>
        </w:rPr>
        <w:t>The interplay between epigenetic silencing, oncogenic KRas and HIF-1 regulatory pathways in control of BNIP3 expression in human colorectal cancer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2013; </w:t>
      </w:r>
      <w:r>
        <w:rPr>
          <w:rFonts w:ascii="Book Antiqua" w:eastAsia="Book Antiqua" w:hAnsi="Book Antiqua" w:cs="Book Antiqua"/>
          <w:b/>
          <w:bCs/>
          <w:color w:val="000000"/>
        </w:rPr>
        <w:t>441</w:t>
      </w:r>
      <w:r>
        <w:rPr>
          <w:rFonts w:ascii="Book Antiqua" w:eastAsia="Book Antiqua" w:hAnsi="Book Antiqua" w:cs="Book Antiqua"/>
          <w:color w:val="000000"/>
        </w:rPr>
        <w:t>: 707-712 [PMID: 24211581 DOI: 10.1016/j.bbrc.2013.10.098]</w:t>
      </w:r>
    </w:p>
    <w:p w14:paraId="3809E049" w14:textId="77777777" w:rsidR="00A77B3E" w:rsidRDefault="00372EC6">
      <w:pPr>
        <w:spacing w:line="360" w:lineRule="auto"/>
        <w:jc w:val="both"/>
      </w:pPr>
      <w:r>
        <w:rPr>
          <w:rFonts w:ascii="Book Antiqua" w:eastAsia="Book Antiqua" w:hAnsi="Book Antiqua" w:cs="Book Antiqua"/>
          <w:color w:val="000000"/>
        </w:rPr>
        <w:t xml:space="preserve">128 </w:t>
      </w:r>
      <w:r>
        <w:rPr>
          <w:rFonts w:ascii="Book Antiqua" w:eastAsia="Book Antiqua" w:hAnsi="Book Antiqua" w:cs="Book Antiqua"/>
          <w:b/>
          <w:bCs/>
          <w:color w:val="000000"/>
        </w:rPr>
        <w:t>Hervouet E</w:t>
      </w:r>
      <w:r>
        <w:rPr>
          <w:rFonts w:ascii="Book Antiqua" w:eastAsia="Book Antiqua" w:hAnsi="Book Antiqua" w:cs="Book Antiqua"/>
          <w:color w:val="000000"/>
        </w:rPr>
        <w:t xml:space="preserve">, Claude-Taupin A, Gauthier T, Perez V, Fraichard A, Adami P, Despouy G, Monnien F, Algros MP, Jouvenot M, Delage-Mourroux R, Boyer-Guittaut M. The autophagy GABARAPL1 gene is epigenetically regulated in breast cancer models.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729 [PMID: 26474850 DOI: 10.1186/s12885-015-1761-4]</w:t>
      </w:r>
    </w:p>
    <w:p w14:paraId="6DEE2E1A" w14:textId="77777777" w:rsidR="00A77B3E" w:rsidRDefault="00372EC6">
      <w:pPr>
        <w:spacing w:line="360" w:lineRule="auto"/>
        <w:jc w:val="both"/>
      </w:pPr>
      <w:r>
        <w:rPr>
          <w:rFonts w:ascii="Book Antiqua" w:eastAsia="Book Antiqua" w:hAnsi="Book Antiqua" w:cs="Book Antiqua"/>
          <w:color w:val="000000"/>
        </w:rPr>
        <w:t xml:space="preserve">129 </w:t>
      </w:r>
      <w:proofErr w:type="gramStart"/>
      <w:r>
        <w:rPr>
          <w:rFonts w:ascii="Book Antiqua" w:eastAsia="Book Antiqua" w:hAnsi="Book Antiqua" w:cs="Book Antiqua"/>
          <w:b/>
          <w:bCs/>
          <w:color w:val="000000"/>
        </w:rPr>
        <w:t>Shin</w:t>
      </w:r>
      <w:proofErr w:type="gramEnd"/>
      <w:r>
        <w:rPr>
          <w:rFonts w:ascii="Book Antiqua" w:eastAsia="Book Antiqua" w:hAnsi="Book Antiqua" w:cs="Book Antiqua"/>
          <w:b/>
          <w:bCs/>
          <w:color w:val="000000"/>
        </w:rPr>
        <w:t xml:space="preserve"> JH</w:t>
      </w:r>
      <w:r>
        <w:rPr>
          <w:rFonts w:ascii="Book Antiqua" w:eastAsia="Book Antiqua" w:hAnsi="Book Antiqua" w:cs="Book Antiqua"/>
          <w:color w:val="000000"/>
        </w:rPr>
        <w:t xml:space="preserve">, Park CW, Yoon G, Hong SM, Choi KY. NNMT depletion contributes to liver cancer cell survival by enhancing autophagy under nutrient starvation. </w:t>
      </w:r>
      <w:r>
        <w:rPr>
          <w:rFonts w:ascii="Book Antiqua" w:eastAsia="Book Antiqua" w:hAnsi="Book Antiqua" w:cs="Book Antiqua"/>
          <w:i/>
          <w:iCs/>
          <w:color w:val="000000"/>
        </w:rPr>
        <w:t>Oncogenesis</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58 [PMID: 30093610 DOI: 10.1038/s41389-018-0064-4]</w:t>
      </w:r>
    </w:p>
    <w:p w14:paraId="656B96A0" w14:textId="77777777" w:rsidR="00A77B3E" w:rsidRDefault="00372EC6">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Liu H</w:t>
      </w:r>
      <w:r>
        <w:rPr>
          <w:rFonts w:ascii="Book Antiqua" w:eastAsia="Book Antiqua" w:hAnsi="Book Antiqua" w:cs="Book Antiqua"/>
          <w:color w:val="000000"/>
        </w:rPr>
        <w:t xml:space="preserve">, He Z, von Rütte T, Yousefi S, Hunger RE, Simon HU. Down-regulation of autophagy-related protein 5 (ATG5) contributes to the pathogenesis of early-stage cutaneous melanoma. </w:t>
      </w:r>
      <w:r>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202ra123 [PMID: 24027027 DOI: 10.1126/scitranslmed.3005864]</w:t>
      </w:r>
    </w:p>
    <w:p w14:paraId="6B7E69A4" w14:textId="77777777" w:rsidR="00A77B3E" w:rsidRDefault="00372EC6">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Kim TW</w:t>
      </w:r>
      <w:r>
        <w:rPr>
          <w:rFonts w:ascii="Book Antiqua" w:eastAsia="Book Antiqua" w:hAnsi="Book Antiqua" w:cs="Book Antiqua"/>
          <w:color w:val="000000"/>
        </w:rPr>
        <w:t xml:space="preserve">, Lee SY, Kim M, Cheon C, </w:t>
      </w:r>
      <w:proofErr w:type="gramStart"/>
      <w:r>
        <w:rPr>
          <w:rFonts w:ascii="Book Antiqua" w:eastAsia="Book Antiqua" w:hAnsi="Book Antiqua" w:cs="Book Antiqua"/>
          <w:color w:val="000000"/>
        </w:rPr>
        <w:t>Ko</w:t>
      </w:r>
      <w:proofErr w:type="gramEnd"/>
      <w:r>
        <w:rPr>
          <w:rFonts w:ascii="Book Antiqua" w:eastAsia="Book Antiqua" w:hAnsi="Book Antiqua" w:cs="Book Antiqua"/>
          <w:color w:val="000000"/>
        </w:rPr>
        <w:t xml:space="preserve"> SG. Kaempferol induces autophagic cell death </w:t>
      </w:r>
      <w:r>
        <w:rPr>
          <w:rFonts w:ascii="Book Antiqua" w:eastAsia="Book Antiqua" w:hAnsi="Book Antiqua" w:cs="Book Antiqua"/>
          <w:i/>
          <w:iCs/>
          <w:color w:val="000000"/>
        </w:rPr>
        <w:t>via</w:t>
      </w:r>
      <w:r>
        <w:rPr>
          <w:rFonts w:ascii="Book Antiqua" w:eastAsia="Book Antiqua" w:hAnsi="Book Antiqua" w:cs="Book Antiqua"/>
          <w:color w:val="000000"/>
        </w:rPr>
        <w:t xml:space="preserve"> IRE1-JNK-CHOP pathway and inhibition of G9a in gastric cancer cells.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875 [PMID: 30158521 DOI: 10.1038/s41419-018-0930-1]</w:t>
      </w:r>
    </w:p>
    <w:p w14:paraId="6BA79988" w14:textId="77777777" w:rsidR="00A77B3E" w:rsidRDefault="00372EC6">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Sharif T</w:t>
      </w:r>
      <w:r>
        <w:rPr>
          <w:rFonts w:ascii="Book Antiqua" w:eastAsia="Book Antiqua" w:hAnsi="Book Antiqua" w:cs="Book Antiqua"/>
          <w:color w:val="000000"/>
        </w:rPr>
        <w:t xml:space="preserve">, Martell E, Dai C, Ghassemi-Rad MS, Hanes MR, Murphy PJ, Margam NN, Parmar HB, Giacomantonio CA, Duncan R, Lee PWK, Gujar S. HDAC6 differentially </w:t>
      </w:r>
      <w:r>
        <w:rPr>
          <w:rFonts w:ascii="Book Antiqua" w:eastAsia="Book Antiqua" w:hAnsi="Book Antiqua" w:cs="Book Antiqua"/>
          <w:color w:val="000000"/>
        </w:rPr>
        <w:lastRenderedPageBreak/>
        <w:t xml:space="preserve">regulates autophagy in stem-like </w:t>
      </w:r>
      <w:r>
        <w:rPr>
          <w:rFonts w:ascii="Book Antiqua" w:eastAsia="Book Antiqua" w:hAnsi="Book Antiqua" w:cs="Book Antiqua"/>
          <w:i/>
          <w:iCs/>
          <w:color w:val="000000"/>
        </w:rPr>
        <w:t>vs</w:t>
      </w:r>
      <w:r>
        <w:rPr>
          <w:rFonts w:ascii="Book Antiqua" w:eastAsia="Book Antiqua" w:hAnsi="Book Antiqua" w:cs="Book Antiqua"/>
          <w:color w:val="000000"/>
        </w:rPr>
        <w:t xml:space="preserve"> differentiated cancer cells.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686-706 [PMID: 30444165 DOI: 10.1080/15548627.2018.1548547]</w:t>
      </w:r>
    </w:p>
    <w:p w14:paraId="17B9F869" w14:textId="77777777" w:rsidR="00A77B3E" w:rsidRDefault="00372EC6">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Yang W</w:t>
      </w:r>
      <w:r>
        <w:rPr>
          <w:rFonts w:ascii="Book Antiqua" w:eastAsia="Book Antiqua" w:hAnsi="Book Antiqua" w:cs="Book Antiqua"/>
          <w:color w:val="000000"/>
        </w:rPr>
        <w:t xml:space="preserve">, Liu Y, Gao R, Yu H, Sun T. HDAC6 inhibition induces glioma stem cells differentiation and enhances cellular radiation sensitivity through the SHH/Gli1 signaling pathway.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415</w:t>
      </w:r>
      <w:r>
        <w:rPr>
          <w:rFonts w:ascii="Book Antiqua" w:eastAsia="Book Antiqua" w:hAnsi="Book Antiqua" w:cs="Book Antiqua"/>
          <w:color w:val="000000"/>
        </w:rPr>
        <w:t>: 164-176 [PMID: 29222038 DOI: 10.1016/j.canlet.2017.12.005]</w:t>
      </w:r>
    </w:p>
    <w:p w14:paraId="547B8D50" w14:textId="77777777" w:rsidR="00A77B3E" w:rsidRDefault="00372EC6">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Marampon F</w:t>
      </w:r>
      <w:r>
        <w:rPr>
          <w:rFonts w:ascii="Book Antiqua" w:eastAsia="Book Antiqua" w:hAnsi="Book Antiqua" w:cs="Book Antiqua"/>
          <w:color w:val="000000"/>
        </w:rPr>
        <w:t xml:space="preserve">, Megiorni F, Camero S, Crescioli C, McDowell HP, Sferra R, Vetuschi A, Pompili S, Ventura L, De Felice F, Tombolini V, Dominici C, Maggio R, Festuccia C, Gravina GL. HDAC4 and HDAC6 sustain DNA double strand break repair and stem-like phenotype by promoting radioresistance in glioblastoma cells.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397</w:t>
      </w:r>
      <w:r>
        <w:rPr>
          <w:rFonts w:ascii="Book Antiqua" w:eastAsia="Book Antiqua" w:hAnsi="Book Antiqua" w:cs="Book Antiqua"/>
          <w:color w:val="000000"/>
        </w:rPr>
        <w:t>: 1-11 [PMID: 28342984 DOI: 10.1016/j.canlet.2017.03.028]</w:t>
      </w:r>
    </w:p>
    <w:p w14:paraId="22E9269B" w14:textId="77777777" w:rsidR="00A77B3E" w:rsidRDefault="00372EC6">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Oehme I</w:t>
      </w:r>
      <w:r>
        <w:rPr>
          <w:rFonts w:ascii="Book Antiqua" w:eastAsia="Book Antiqua" w:hAnsi="Book Antiqua" w:cs="Book Antiqua"/>
          <w:color w:val="000000"/>
        </w:rPr>
        <w:t xml:space="preserve">, Linke JP, Böck BC, Milde T, Lodrini M, Hartenstein B, Wiegand I, Eckert C, Roth W, Kool M, Kaden S, Gröne HJ, Schulte JH, Lindner S, Hamacher-Brady A, Brady NR, Deubzer HE, Witt O. Histone deacetylase 10 promotes autophagy-mediated cell survival. </w:t>
      </w:r>
      <w:r>
        <w:rPr>
          <w:rFonts w:ascii="Book Antiqua" w:eastAsia="Book Antiqua" w:hAnsi="Book Antiqua" w:cs="Book Antiqua"/>
          <w:i/>
          <w:iCs/>
          <w:color w:val="000000"/>
        </w:rPr>
        <w:t xml:space="preserve">Proc Natl Acad Sci U S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color w:val="000000"/>
        </w:rPr>
        <w:t xml:space="preserve"> 2013; </w:t>
      </w:r>
      <w:r>
        <w:rPr>
          <w:rFonts w:ascii="Book Antiqua" w:eastAsia="Book Antiqua" w:hAnsi="Book Antiqua" w:cs="Book Antiqua"/>
          <w:b/>
          <w:bCs/>
          <w:color w:val="000000"/>
        </w:rPr>
        <w:t>110</w:t>
      </w:r>
      <w:r>
        <w:rPr>
          <w:rFonts w:ascii="Book Antiqua" w:eastAsia="Book Antiqua" w:hAnsi="Book Antiqua" w:cs="Book Antiqua"/>
          <w:color w:val="000000"/>
        </w:rPr>
        <w:t>: E2592-E2601 [PMID: 23801752 DOI: 10.1073/pnas.1300113110]</w:t>
      </w:r>
    </w:p>
    <w:p w14:paraId="657ADB67" w14:textId="77777777" w:rsidR="00A77B3E" w:rsidRDefault="00372EC6">
      <w:pPr>
        <w:spacing w:line="360" w:lineRule="auto"/>
        <w:jc w:val="both"/>
      </w:pPr>
      <w:r>
        <w:rPr>
          <w:rFonts w:ascii="Book Antiqua" w:eastAsia="Book Antiqua" w:hAnsi="Book Antiqua" w:cs="Book Antiqua"/>
          <w:color w:val="000000"/>
        </w:rPr>
        <w:t xml:space="preserve">136 </w:t>
      </w:r>
      <w:r>
        <w:rPr>
          <w:rFonts w:ascii="Book Antiqua" w:eastAsia="Book Antiqua" w:hAnsi="Book Antiqua" w:cs="Book Antiqua"/>
          <w:b/>
          <w:bCs/>
          <w:color w:val="000000"/>
        </w:rPr>
        <w:t>Huang N</w:t>
      </w:r>
      <w:r>
        <w:rPr>
          <w:rFonts w:ascii="Book Antiqua" w:eastAsia="Book Antiqua" w:hAnsi="Book Antiqua" w:cs="Book Antiqua"/>
          <w:color w:val="000000"/>
        </w:rPr>
        <w:t xml:space="preserve">, Liu Z, Zhu J, Cui Z, Li Y, Yu Y, Sun F, Pan Q, Yang Q. Sirtuin 6 plays an oncogenic role and induces cell autophagy in esophageal cancer cells. </w:t>
      </w:r>
      <w:r>
        <w:rPr>
          <w:rFonts w:ascii="Book Antiqua" w:eastAsia="Book Antiqua" w:hAnsi="Book Antiqua" w:cs="Book Antiqua"/>
          <w:i/>
          <w:iCs/>
          <w:color w:val="000000"/>
        </w:rPr>
        <w:t>Tumour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39</w:t>
      </w:r>
      <w:r>
        <w:rPr>
          <w:rFonts w:ascii="Book Antiqua" w:eastAsia="Book Antiqua" w:hAnsi="Book Antiqua" w:cs="Book Antiqua"/>
          <w:color w:val="000000"/>
        </w:rPr>
        <w:t>: 1010428317708532 [PMID: 28653878 DOI: 10.1177/1010428317708532]</w:t>
      </w:r>
    </w:p>
    <w:p w14:paraId="353FE91E" w14:textId="77777777" w:rsidR="00A77B3E" w:rsidRDefault="00372EC6">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Xie HJ</w:t>
      </w:r>
      <w:r>
        <w:rPr>
          <w:rFonts w:ascii="Book Antiqua" w:eastAsia="Book Antiqua" w:hAnsi="Book Antiqua" w:cs="Book Antiqua"/>
          <w:color w:val="000000"/>
        </w:rPr>
        <w:t xml:space="preserve">, Noh JH, Kim JK, Jung KH, Eun JW, Bae HJ, Kim MG, Chang YG, Lee JY, Park H, Nam SW. HDAC1 inactivation induces mitotic defect and caspase-independent autophagic cell death in liver cancer.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e34265 [PMID: 22496786 DOI: 10.1371/journal.pone.0034265]</w:t>
      </w:r>
    </w:p>
    <w:p w14:paraId="6FDEF08C" w14:textId="77777777" w:rsidR="00A77B3E" w:rsidRDefault="00372EC6">
      <w:pPr>
        <w:spacing w:line="360" w:lineRule="auto"/>
        <w:jc w:val="both"/>
      </w:pPr>
      <w:proofErr w:type="gramStart"/>
      <w:r>
        <w:rPr>
          <w:rFonts w:ascii="Book Antiqua" w:eastAsia="Book Antiqua" w:hAnsi="Book Antiqua" w:cs="Book Antiqua"/>
          <w:color w:val="000000"/>
        </w:rPr>
        <w:t xml:space="preserve">138 </w:t>
      </w:r>
      <w:r>
        <w:rPr>
          <w:rFonts w:ascii="Book Antiqua" w:eastAsia="Book Antiqua" w:hAnsi="Book Antiqua" w:cs="Book Antiqua"/>
          <w:b/>
          <w:bCs/>
          <w:color w:val="000000"/>
        </w:rPr>
        <w:t>Ahn MY</w:t>
      </w:r>
      <w:r>
        <w:rPr>
          <w:rFonts w:ascii="Book Antiqua" w:eastAsia="Book Antiqua" w:hAnsi="Book Antiqua" w:cs="Book Antiqua"/>
          <w:color w:val="000000"/>
        </w:rPr>
        <w:t>, Yoon JH.</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Histone deacetylase 8 as a novel therapeutic target in oral squamous cell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540-546 [PMID: 28004115 DOI: 10.3892/or.2016.5280]</w:t>
      </w:r>
    </w:p>
    <w:p w14:paraId="56BF2418" w14:textId="77777777" w:rsidR="00A77B3E" w:rsidRDefault="00372EC6">
      <w:pPr>
        <w:spacing w:line="360" w:lineRule="auto"/>
        <w:jc w:val="both"/>
      </w:pPr>
      <w:proofErr w:type="gramStart"/>
      <w:r>
        <w:rPr>
          <w:rFonts w:ascii="Book Antiqua" w:eastAsia="Book Antiqua" w:hAnsi="Book Antiqua" w:cs="Book Antiqua"/>
          <w:color w:val="000000"/>
        </w:rPr>
        <w:t xml:space="preserve">139 </w:t>
      </w:r>
      <w:r>
        <w:rPr>
          <w:rFonts w:ascii="Book Antiqua" w:eastAsia="Book Antiqua" w:hAnsi="Book Antiqua" w:cs="Book Antiqua"/>
          <w:b/>
          <w:bCs/>
          <w:color w:val="000000"/>
        </w:rPr>
        <w:t>Ahn MY</w:t>
      </w:r>
      <w:r>
        <w:rPr>
          <w:rFonts w:ascii="Book Antiqua" w:eastAsia="Book Antiqua" w:hAnsi="Book Antiqua" w:cs="Book Antiqua"/>
          <w:color w:val="000000"/>
        </w:rPr>
        <w:t>, Yoon JH.</w:t>
      </w:r>
      <w:proofErr w:type="gramEnd"/>
      <w:r>
        <w:rPr>
          <w:rFonts w:ascii="Book Antiqua" w:eastAsia="Book Antiqua" w:hAnsi="Book Antiqua" w:cs="Book Antiqua"/>
          <w:color w:val="000000"/>
        </w:rPr>
        <w:t xml:space="preserve"> Histone deacetylase 7 silencing induces apoptosis and autophagy in salivary mucoepidermoid carcinoma cells. </w:t>
      </w:r>
      <w:r>
        <w:rPr>
          <w:rFonts w:ascii="Book Antiqua" w:eastAsia="Book Antiqua" w:hAnsi="Book Antiqua" w:cs="Book Antiqua"/>
          <w:i/>
          <w:iCs/>
          <w:color w:val="000000"/>
        </w:rPr>
        <w:t>J Oral Pathol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276-283 [PMID: 28178760 DOI: 10.1111/jop.12560]</w:t>
      </w:r>
    </w:p>
    <w:p w14:paraId="7DD882A8" w14:textId="77777777" w:rsidR="00A77B3E" w:rsidRDefault="00372EC6">
      <w:pPr>
        <w:spacing w:line="360" w:lineRule="auto"/>
        <w:jc w:val="both"/>
      </w:pPr>
      <w:r>
        <w:rPr>
          <w:rFonts w:ascii="Book Antiqua" w:eastAsia="Book Antiqua" w:hAnsi="Book Antiqua" w:cs="Book Antiqua"/>
          <w:color w:val="000000"/>
        </w:rPr>
        <w:lastRenderedPageBreak/>
        <w:t xml:space="preserve">140 </w:t>
      </w:r>
      <w:r>
        <w:rPr>
          <w:rFonts w:ascii="Book Antiqua" w:eastAsia="Book Antiqua" w:hAnsi="Book Antiqua" w:cs="Book Antiqua"/>
          <w:b/>
          <w:bCs/>
          <w:color w:val="000000"/>
        </w:rPr>
        <w:t>Pandey UB</w:t>
      </w:r>
      <w:r>
        <w:rPr>
          <w:rFonts w:ascii="Book Antiqua" w:eastAsia="Book Antiqua" w:hAnsi="Book Antiqua" w:cs="Book Antiqua"/>
          <w:color w:val="000000"/>
        </w:rPr>
        <w:t xml:space="preserve">, Nie Z, Batlevi Y, McCray BA, Ritson GP, Nedelsky NB, Schwartz SL, DiProspero NA, Knight MA, Schuldiner O, Padmanabhan R, Hild M, Berry DL, Garza D, Hubbert CC, Yao TP, Baehrecke EH, Taylor JP. HDAC6 rescues neurodegeneration and provides an essential link between autophagy and the UPS.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2007; </w:t>
      </w:r>
      <w:r>
        <w:rPr>
          <w:rFonts w:ascii="Book Antiqua" w:eastAsia="Book Antiqua" w:hAnsi="Book Antiqua" w:cs="Book Antiqua"/>
          <w:b/>
          <w:bCs/>
          <w:color w:val="000000"/>
        </w:rPr>
        <w:t>447</w:t>
      </w:r>
      <w:r>
        <w:rPr>
          <w:rFonts w:ascii="Book Antiqua" w:eastAsia="Book Antiqua" w:hAnsi="Book Antiqua" w:cs="Book Antiqua"/>
          <w:color w:val="000000"/>
        </w:rPr>
        <w:t>: 859-863 [PMID: 17568747 DOI: 10.1038/nature05853]</w:t>
      </w:r>
    </w:p>
    <w:p w14:paraId="76197458" w14:textId="77777777" w:rsidR="00A77B3E" w:rsidRDefault="00372EC6">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Jung KH</w:t>
      </w:r>
      <w:r>
        <w:rPr>
          <w:rFonts w:ascii="Book Antiqua" w:eastAsia="Book Antiqua" w:hAnsi="Book Antiqua" w:cs="Book Antiqua"/>
          <w:color w:val="000000"/>
        </w:rPr>
        <w:t xml:space="preserve">, Noh JH, Kim JK, Eun JW, Bae HJ, Chang YG, Kim MG, Park WS, Lee JY, Lee SY, Chu IS, Nam SW. Histone deacetylase 6 functions as a tumor suppressor by activating c-Jun NH2-terminal kinase-mediated beclin 1-dependent autophagic cell death in liver cancer.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56</w:t>
      </w:r>
      <w:r>
        <w:rPr>
          <w:rFonts w:ascii="Book Antiqua" w:eastAsia="Book Antiqua" w:hAnsi="Book Antiqua" w:cs="Book Antiqua"/>
          <w:color w:val="000000"/>
        </w:rPr>
        <w:t>: 644-657 [PMID: 22392728 DOI: 10.1002/hep.25699]</w:t>
      </w:r>
    </w:p>
    <w:p w14:paraId="499143FC" w14:textId="77777777" w:rsidR="00A77B3E" w:rsidRDefault="00372EC6">
      <w:pPr>
        <w:spacing w:line="360" w:lineRule="auto"/>
        <w:jc w:val="both"/>
      </w:pPr>
      <w:proofErr w:type="gramStart"/>
      <w:r>
        <w:rPr>
          <w:rFonts w:ascii="Book Antiqua" w:eastAsia="Book Antiqua" w:hAnsi="Book Antiqua" w:cs="Book Antiqua"/>
          <w:color w:val="000000"/>
        </w:rPr>
        <w:t xml:space="preserve">142 </w:t>
      </w:r>
      <w:r>
        <w:rPr>
          <w:rFonts w:ascii="Book Antiqua" w:eastAsia="Book Antiqua" w:hAnsi="Book Antiqua" w:cs="Book Antiqua"/>
          <w:b/>
          <w:bCs/>
          <w:color w:val="000000"/>
        </w:rPr>
        <w:t>Jang MK</w:t>
      </w:r>
      <w:r>
        <w:rPr>
          <w:rFonts w:ascii="Book Antiqua" w:eastAsia="Book Antiqua" w:hAnsi="Book Antiqua" w:cs="Book Antiqua"/>
          <w:color w:val="000000"/>
        </w:rPr>
        <w:t>, Mochizuki K, Zhou M, Jeong HS, Brady JN, Ozato K.</w:t>
      </w:r>
      <w:proofErr w:type="gramEnd"/>
      <w:r>
        <w:rPr>
          <w:rFonts w:ascii="Book Antiqua" w:eastAsia="Book Antiqua" w:hAnsi="Book Antiqua" w:cs="Book Antiqua"/>
          <w:color w:val="000000"/>
        </w:rPr>
        <w:t xml:space="preserve"> The bromodomain protein Brd4 is a positive regulatory component of P-TEFb and stimulates RNA polymerase II-dependent transcription.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2005; </w:t>
      </w:r>
      <w:r>
        <w:rPr>
          <w:rFonts w:ascii="Book Antiqua" w:eastAsia="Book Antiqua" w:hAnsi="Book Antiqua" w:cs="Book Antiqua"/>
          <w:b/>
          <w:bCs/>
          <w:color w:val="000000"/>
        </w:rPr>
        <w:t>19</w:t>
      </w:r>
      <w:r>
        <w:rPr>
          <w:rFonts w:ascii="Book Antiqua" w:eastAsia="Book Antiqua" w:hAnsi="Book Antiqua" w:cs="Book Antiqua"/>
          <w:color w:val="000000"/>
        </w:rPr>
        <w:t>: 523-534 [PMID: 16109376 DOI: 10.1016/j.molcel.2005.06.027]</w:t>
      </w:r>
    </w:p>
    <w:p w14:paraId="64EA09AA" w14:textId="77777777" w:rsidR="00A77B3E" w:rsidRDefault="00372EC6">
      <w:pPr>
        <w:spacing w:line="360" w:lineRule="auto"/>
        <w:jc w:val="both"/>
      </w:pPr>
      <w:r>
        <w:rPr>
          <w:rFonts w:ascii="Book Antiqua" w:eastAsia="Book Antiqua" w:hAnsi="Book Antiqua" w:cs="Book Antiqua"/>
          <w:color w:val="000000"/>
        </w:rPr>
        <w:t xml:space="preserve">143 </w:t>
      </w:r>
      <w:r>
        <w:rPr>
          <w:rFonts w:ascii="Book Antiqua" w:eastAsia="Book Antiqua" w:hAnsi="Book Antiqua" w:cs="Book Antiqua"/>
          <w:b/>
          <w:bCs/>
          <w:color w:val="000000"/>
        </w:rPr>
        <w:t>Venkataraman S</w:t>
      </w:r>
      <w:r>
        <w:rPr>
          <w:rFonts w:ascii="Book Antiqua" w:eastAsia="Book Antiqua" w:hAnsi="Book Antiqua" w:cs="Book Antiqua"/>
          <w:color w:val="000000"/>
        </w:rPr>
        <w:t xml:space="preserve">, Alimova I, Balakrishnan I, Harris P, Birks DK, Griesinger A, Amani V, Cristiano B, Remke M, Taylor MD, Handler M, Foreman NK, Vibhakar R. Inhibition of BRD4 attenuates tumor cell self-renewal and suppresses stem cell signaling in MYC driven medulloblastoma.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2355-2371 [PMID: 24796395 DOI: 10.18632/oncotarget.1659]</w:t>
      </w:r>
    </w:p>
    <w:p w14:paraId="0181A6EA" w14:textId="77777777" w:rsidR="00A77B3E" w:rsidRDefault="00372EC6">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Mochizuki K</w:t>
      </w:r>
      <w:r>
        <w:rPr>
          <w:rFonts w:ascii="Book Antiqua" w:eastAsia="Book Antiqua" w:hAnsi="Book Antiqua" w:cs="Book Antiqua"/>
          <w:color w:val="000000"/>
        </w:rPr>
        <w:t xml:space="preserve">, Nishiyama A, Jang MK, Dey A, Ghosh A, Tamura T, Natsume H, Yao H, Ozato K. The bromodomain protein Brd4 stimulates G1 gene transcription and promotes progression to S phase.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2008; </w:t>
      </w:r>
      <w:r>
        <w:rPr>
          <w:rFonts w:ascii="Book Antiqua" w:eastAsia="Book Antiqua" w:hAnsi="Book Antiqua" w:cs="Book Antiqua"/>
          <w:b/>
          <w:bCs/>
          <w:color w:val="000000"/>
        </w:rPr>
        <w:t>283</w:t>
      </w:r>
      <w:r>
        <w:rPr>
          <w:rFonts w:ascii="Book Antiqua" w:eastAsia="Book Antiqua" w:hAnsi="Book Antiqua" w:cs="Book Antiqua"/>
          <w:color w:val="000000"/>
        </w:rPr>
        <w:t>: 9040-9048 [PMID: 18223296 DOI: 10.1074/jbc.M707603200]</w:t>
      </w:r>
    </w:p>
    <w:p w14:paraId="65ECFE8D" w14:textId="77777777" w:rsidR="00A77B3E" w:rsidRDefault="00372EC6">
      <w:pPr>
        <w:spacing w:line="360" w:lineRule="auto"/>
        <w:jc w:val="both"/>
      </w:pPr>
      <w:r>
        <w:rPr>
          <w:rFonts w:ascii="Book Antiqua" w:eastAsia="Book Antiqua" w:hAnsi="Book Antiqua" w:cs="Book Antiqua"/>
          <w:color w:val="000000"/>
        </w:rPr>
        <w:t xml:space="preserve">145 </w:t>
      </w:r>
      <w:r>
        <w:rPr>
          <w:rFonts w:ascii="Book Antiqua" w:eastAsia="Book Antiqua" w:hAnsi="Book Antiqua" w:cs="Book Antiqua"/>
          <w:b/>
          <w:bCs/>
          <w:color w:val="000000"/>
        </w:rPr>
        <w:t>Yang Z</w:t>
      </w:r>
      <w:r>
        <w:rPr>
          <w:rFonts w:ascii="Book Antiqua" w:eastAsia="Book Antiqua" w:hAnsi="Book Antiqua" w:cs="Book Antiqua"/>
          <w:color w:val="000000"/>
        </w:rPr>
        <w:t xml:space="preserve">, He N, Zhou Q. Brd4 recruits P-TEFb to chromosomes at late mitosis to promote G1 gene expression and cell cycle progression.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967-976 [PMID: 18039861 DOI: 10.1128/mcb.01020-07]</w:t>
      </w:r>
    </w:p>
    <w:p w14:paraId="4FEE531F" w14:textId="77777777" w:rsidR="00A77B3E" w:rsidRDefault="00372EC6">
      <w:pPr>
        <w:spacing w:line="360" w:lineRule="auto"/>
        <w:jc w:val="both"/>
      </w:pPr>
      <w:r>
        <w:rPr>
          <w:rFonts w:ascii="Book Antiqua" w:eastAsia="Book Antiqua" w:hAnsi="Book Antiqua" w:cs="Book Antiqua"/>
          <w:color w:val="000000"/>
        </w:rPr>
        <w:t xml:space="preserve">146 </w:t>
      </w:r>
      <w:r>
        <w:rPr>
          <w:rFonts w:ascii="Book Antiqua" w:eastAsia="Book Antiqua" w:hAnsi="Book Antiqua" w:cs="Book Antiqua"/>
          <w:b/>
          <w:bCs/>
          <w:color w:val="000000"/>
        </w:rPr>
        <w:t>Luan W</w:t>
      </w:r>
      <w:r>
        <w:rPr>
          <w:rFonts w:ascii="Book Antiqua" w:eastAsia="Book Antiqua" w:hAnsi="Book Antiqua" w:cs="Book Antiqua"/>
          <w:color w:val="000000"/>
        </w:rPr>
        <w:t xml:space="preserve">, Pang Y, Li R, Wei X, Jiao X, Shi J, Yu J, Mao H, Liu P. Akt/mTOR-Mediated Autophagy Confers Resistance To BET Inhibitor JQ1 In Ovarian Cancer.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8063-8074 [PMID: 31632060 DOI: 10.2147/OTT.S220267]</w:t>
      </w:r>
    </w:p>
    <w:p w14:paraId="04F7A0C9" w14:textId="77777777" w:rsidR="00A77B3E" w:rsidRDefault="00372EC6">
      <w:pPr>
        <w:spacing w:line="360" w:lineRule="auto"/>
        <w:jc w:val="both"/>
      </w:pPr>
      <w:r>
        <w:rPr>
          <w:rFonts w:ascii="Book Antiqua" w:eastAsia="Book Antiqua" w:hAnsi="Book Antiqua" w:cs="Book Antiqua"/>
          <w:color w:val="000000"/>
        </w:rPr>
        <w:lastRenderedPageBreak/>
        <w:t xml:space="preserve">147 </w:t>
      </w:r>
      <w:r>
        <w:rPr>
          <w:rFonts w:ascii="Book Antiqua" w:eastAsia="Book Antiqua" w:hAnsi="Book Antiqua" w:cs="Book Antiqua"/>
          <w:b/>
          <w:bCs/>
          <w:color w:val="000000"/>
        </w:rPr>
        <w:t>Rodriguez RM</w:t>
      </w:r>
      <w:r>
        <w:rPr>
          <w:rFonts w:ascii="Book Antiqua" w:eastAsia="Book Antiqua" w:hAnsi="Book Antiqua" w:cs="Book Antiqua"/>
          <w:color w:val="000000"/>
        </w:rPr>
        <w:t xml:space="preserve">, Huidobro C, Urdinguio RG, Mangas C, Soldevilla B, Domínguez G, Bonilla F, Fernandez AF, Fraga MF. </w:t>
      </w:r>
      <w:proofErr w:type="gramStart"/>
      <w:r>
        <w:rPr>
          <w:rFonts w:ascii="Book Antiqua" w:eastAsia="Book Antiqua" w:hAnsi="Book Antiqua" w:cs="Book Antiqua"/>
          <w:color w:val="000000"/>
        </w:rPr>
        <w:t>Aberrant epigenetic regulation of bromodomain BRD4 in human colon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Mol Med (Berl)</w:t>
      </w:r>
      <w:r>
        <w:rPr>
          <w:rFonts w:ascii="Book Antiqua" w:eastAsia="Book Antiqua" w:hAnsi="Book Antiqua" w:cs="Book Antiqua"/>
          <w:color w:val="000000"/>
        </w:rPr>
        <w:t xml:space="preserve"> 2012; </w:t>
      </w:r>
      <w:r>
        <w:rPr>
          <w:rFonts w:ascii="Book Antiqua" w:eastAsia="Book Antiqua" w:hAnsi="Book Antiqua" w:cs="Book Antiqua"/>
          <w:b/>
          <w:bCs/>
          <w:color w:val="000000"/>
        </w:rPr>
        <w:t>90</w:t>
      </w:r>
      <w:r>
        <w:rPr>
          <w:rFonts w:ascii="Book Antiqua" w:eastAsia="Book Antiqua" w:hAnsi="Book Antiqua" w:cs="Book Antiqua"/>
          <w:color w:val="000000"/>
        </w:rPr>
        <w:t>: 587-595 [PMID: 22120039 DOI: 10.1007/s00109-011-0837-0]</w:t>
      </w:r>
    </w:p>
    <w:p w14:paraId="2ADFEE4D" w14:textId="77777777" w:rsidR="00A77B3E" w:rsidRDefault="00372EC6">
      <w:pPr>
        <w:spacing w:line="360" w:lineRule="auto"/>
        <w:jc w:val="both"/>
      </w:pPr>
      <w:r>
        <w:rPr>
          <w:rFonts w:ascii="Book Antiqua" w:eastAsia="Book Antiqua" w:hAnsi="Book Antiqua" w:cs="Book Antiqua"/>
          <w:color w:val="000000"/>
        </w:rPr>
        <w:t xml:space="preserve">148 </w:t>
      </w:r>
      <w:r>
        <w:rPr>
          <w:rFonts w:ascii="Book Antiqua" w:eastAsia="Book Antiqua" w:hAnsi="Book Antiqua" w:cs="Book Antiqua"/>
          <w:b/>
          <w:bCs/>
          <w:color w:val="000000"/>
        </w:rPr>
        <w:t>Liu J</w:t>
      </w:r>
      <w:r>
        <w:rPr>
          <w:rFonts w:ascii="Book Antiqua" w:eastAsia="Book Antiqua" w:hAnsi="Book Antiqua" w:cs="Book Antiqua"/>
          <w:color w:val="000000"/>
        </w:rPr>
        <w:t xml:space="preserve">, Duan Z, Guo W, Zeng L, Wu Y, Chen Y, Tai F, Wang Y, Lin Y, Zhang Q, He Y, Deng J, Stewart RL, Wang C, Lin PC, Ghaffari S, Evers BM, Liu S, Zhou MM, Zhou BP, Shi J. Targeting the BRD4/FOXO3a/CDK6 axis sensitizes AKT inhibition in luminal breast cancer.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5200 [PMID: 30518851 DOI: 10.1038/s41467-018-07258-y]</w:t>
      </w:r>
    </w:p>
    <w:p w14:paraId="6BC5CB0C" w14:textId="77777777" w:rsidR="00A77B3E" w:rsidRDefault="00372EC6">
      <w:pPr>
        <w:spacing w:line="360" w:lineRule="auto"/>
        <w:jc w:val="both"/>
      </w:pPr>
      <w:r>
        <w:rPr>
          <w:rFonts w:ascii="Book Antiqua" w:eastAsia="Book Antiqua" w:hAnsi="Book Antiqua" w:cs="Book Antiqua"/>
          <w:color w:val="000000"/>
        </w:rPr>
        <w:t xml:space="preserve">149 </w:t>
      </w:r>
      <w:r>
        <w:rPr>
          <w:rFonts w:ascii="Book Antiqua" w:eastAsia="Book Antiqua" w:hAnsi="Book Antiqua" w:cs="Book Antiqua"/>
          <w:b/>
          <w:bCs/>
          <w:color w:val="000000"/>
        </w:rPr>
        <w:t>Shafran JS</w:t>
      </w:r>
      <w:r>
        <w:rPr>
          <w:rFonts w:ascii="Book Antiqua" w:eastAsia="Book Antiqua" w:hAnsi="Book Antiqua" w:cs="Book Antiqua"/>
          <w:color w:val="000000"/>
        </w:rPr>
        <w:t xml:space="preserve">, Andrieu GP, Györffy B, Denis GV. BRD4 Regulates Metastatic Potential of Castration-Resistant Prostate Cancer through AHNAK. </w:t>
      </w:r>
      <w:r>
        <w:rPr>
          <w:rFonts w:ascii="Book Antiqua" w:eastAsia="Book Antiqua" w:hAnsi="Book Antiqua" w:cs="Book Antiqua"/>
          <w:i/>
          <w:iCs/>
          <w:color w:val="000000"/>
        </w:rPr>
        <w:t>Mol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1627-1638 [PMID: 31110158 DOI: 10.1158/1541-7786.MCR-18-1279]</w:t>
      </w:r>
    </w:p>
    <w:p w14:paraId="1E0B8BB7" w14:textId="77777777" w:rsidR="00A77B3E" w:rsidRDefault="00372EC6">
      <w:pPr>
        <w:spacing w:line="360" w:lineRule="auto"/>
        <w:jc w:val="both"/>
      </w:pPr>
      <w:r>
        <w:rPr>
          <w:rFonts w:ascii="Book Antiqua" w:eastAsia="Book Antiqua" w:hAnsi="Book Antiqua" w:cs="Book Antiqua"/>
          <w:color w:val="000000"/>
        </w:rPr>
        <w:t xml:space="preserve">150 </w:t>
      </w:r>
      <w:r>
        <w:rPr>
          <w:rFonts w:ascii="Book Antiqua" w:eastAsia="Book Antiqua" w:hAnsi="Book Antiqua" w:cs="Book Antiqua"/>
          <w:b/>
          <w:bCs/>
          <w:color w:val="000000"/>
        </w:rPr>
        <w:t>Zuber J</w:t>
      </w:r>
      <w:r>
        <w:rPr>
          <w:rFonts w:ascii="Book Antiqua" w:eastAsia="Book Antiqua" w:hAnsi="Book Antiqua" w:cs="Book Antiqua"/>
          <w:color w:val="000000"/>
        </w:rPr>
        <w:t xml:space="preserve">, Shi J, Wang E, Rappaport AR, Herrmann H, Sison EA, Magoon D, Qi J, Blatt K, Wunderlich M, Taylor MJ, Johns C, Chicas A, Mulloy JC, Kogan SC, Brown P, Valent P, Bradner JE, Lowe SW, Vakoc CR. RNAi screen identifies Brd4 as a therapeutic target in acute myeloid leukaemia.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2011; </w:t>
      </w:r>
      <w:r>
        <w:rPr>
          <w:rFonts w:ascii="Book Antiqua" w:eastAsia="Book Antiqua" w:hAnsi="Book Antiqua" w:cs="Book Antiqua"/>
          <w:b/>
          <w:bCs/>
          <w:color w:val="000000"/>
        </w:rPr>
        <w:t>478</w:t>
      </w:r>
      <w:r>
        <w:rPr>
          <w:rFonts w:ascii="Book Antiqua" w:eastAsia="Book Antiqua" w:hAnsi="Book Antiqua" w:cs="Book Antiqua"/>
          <w:color w:val="000000"/>
        </w:rPr>
        <w:t>: 524-528 [PMID: 21814200 DOI: 10.1038/nature10334]</w:t>
      </w:r>
    </w:p>
    <w:p w14:paraId="3BFBA4CD" w14:textId="77777777" w:rsidR="00A77B3E" w:rsidRDefault="00372EC6">
      <w:pPr>
        <w:spacing w:line="360" w:lineRule="auto"/>
        <w:jc w:val="both"/>
      </w:pPr>
      <w:r>
        <w:rPr>
          <w:rFonts w:ascii="Book Antiqua" w:eastAsia="Book Antiqua" w:hAnsi="Book Antiqua" w:cs="Book Antiqua"/>
          <w:color w:val="000000"/>
        </w:rPr>
        <w:t xml:space="preserve">151 </w:t>
      </w:r>
      <w:r>
        <w:rPr>
          <w:rFonts w:ascii="Book Antiqua" w:eastAsia="Book Antiqua" w:hAnsi="Book Antiqua" w:cs="Book Antiqua"/>
          <w:b/>
          <w:bCs/>
          <w:color w:val="000000"/>
        </w:rPr>
        <w:t>Spriano F</w:t>
      </w:r>
      <w:r>
        <w:rPr>
          <w:rFonts w:ascii="Book Antiqua" w:eastAsia="Book Antiqua" w:hAnsi="Book Antiqua" w:cs="Book Antiqua"/>
          <w:color w:val="000000"/>
        </w:rPr>
        <w:t xml:space="preserve">, Stathis A, Bertoni F. Targeting BET bromodomain proteins in cancer: The example of lymphomas. </w:t>
      </w:r>
      <w:r>
        <w:rPr>
          <w:rFonts w:ascii="Book Antiqua" w:eastAsia="Book Antiqua" w:hAnsi="Book Antiqua" w:cs="Book Antiqua"/>
          <w:i/>
          <w:iCs/>
          <w:color w:val="000000"/>
        </w:rPr>
        <w:t>Pharmacol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215</w:t>
      </w:r>
      <w:r>
        <w:rPr>
          <w:rFonts w:ascii="Book Antiqua" w:eastAsia="Book Antiqua" w:hAnsi="Book Antiqua" w:cs="Book Antiqua"/>
          <w:color w:val="000000"/>
        </w:rPr>
        <w:t>: 107631 [PMID: 32693114 DOI: 10.1016/j.pharmthera.2020.107631]</w:t>
      </w:r>
    </w:p>
    <w:p w14:paraId="3FEE2497" w14:textId="77777777" w:rsidR="00A77B3E" w:rsidRDefault="00372EC6">
      <w:pPr>
        <w:spacing w:line="360" w:lineRule="auto"/>
        <w:jc w:val="both"/>
      </w:pPr>
      <w:r>
        <w:rPr>
          <w:rFonts w:ascii="Book Antiqua" w:eastAsia="Book Antiqua" w:hAnsi="Book Antiqua" w:cs="Book Antiqua"/>
          <w:color w:val="000000"/>
        </w:rPr>
        <w:t xml:space="preserve">152 </w:t>
      </w:r>
      <w:r>
        <w:rPr>
          <w:rFonts w:ascii="Book Antiqua" w:eastAsia="Book Antiqua" w:hAnsi="Book Antiqua" w:cs="Book Antiqua"/>
          <w:b/>
          <w:bCs/>
          <w:color w:val="000000"/>
        </w:rPr>
        <w:t>Sakamaki JI</w:t>
      </w:r>
      <w:r>
        <w:rPr>
          <w:rFonts w:ascii="Book Antiqua" w:eastAsia="Book Antiqua" w:hAnsi="Book Antiqua" w:cs="Book Antiqua"/>
          <w:color w:val="000000"/>
        </w:rPr>
        <w:t xml:space="preserve">, Wilkinson S, Hahn M, Tasdemir N, O'Prey J, Clark W, Hedley A, Nixon C, Long JS, New M, Van Acker T, Tooze SA, Lowe SW, Dikic I, Ryan KM. Bromodomain Protein BRD4 Is a Transcriptional Repressor of Autophagy and Lysosomal Function.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517-532.e9 [PMID: 28525743 DOI: 10.1016/j.molcel.2017.04.027]</w:t>
      </w:r>
    </w:p>
    <w:p w14:paraId="2DFE7FB6" w14:textId="77777777" w:rsidR="00A77B3E" w:rsidRDefault="00372EC6">
      <w:pPr>
        <w:spacing w:line="360" w:lineRule="auto"/>
        <w:jc w:val="both"/>
      </w:pPr>
      <w:r>
        <w:rPr>
          <w:rFonts w:ascii="Book Antiqua" w:eastAsia="Book Antiqua" w:hAnsi="Book Antiqua" w:cs="Book Antiqua"/>
          <w:color w:val="000000"/>
        </w:rPr>
        <w:t xml:space="preserve">153 </w:t>
      </w:r>
      <w:r>
        <w:rPr>
          <w:rFonts w:ascii="Book Antiqua" w:eastAsia="Book Antiqua" w:hAnsi="Book Antiqua" w:cs="Book Antiqua"/>
          <w:b/>
          <w:bCs/>
          <w:color w:val="000000"/>
        </w:rPr>
        <w:t>Komatsu M</w:t>
      </w:r>
      <w:r>
        <w:rPr>
          <w:rFonts w:ascii="Book Antiqua" w:eastAsia="Book Antiqua" w:hAnsi="Book Antiqua" w:cs="Book Antiqua"/>
          <w:color w:val="000000"/>
        </w:rPr>
        <w:t xml:space="preserve">, Waguri S, Ueno T, Iwata J, Murata S, Tanida I, Ezaki J, Mizushima N, Ohsumi Y, Uchiyama Y, Kominami E, Tanaka K, Chiba T. Impairment of starvation-induced and constitutive autophagy in Atg7-deficient mice.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169</w:t>
      </w:r>
      <w:r>
        <w:rPr>
          <w:rFonts w:ascii="Book Antiqua" w:eastAsia="Book Antiqua" w:hAnsi="Book Antiqua" w:cs="Book Antiqua"/>
          <w:color w:val="000000"/>
        </w:rPr>
        <w:t>: 425-434 [PMID: 15866887 DOI: 10.1083/jcb.200412022]</w:t>
      </w:r>
    </w:p>
    <w:p w14:paraId="17762E34" w14:textId="77777777" w:rsidR="00A77B3E" w:rsidRDefault="00372EC6">
      <w:pPr>
        <w:spacing w:line="360" w:lineRule="auto"/>
        <w:jc w:val="both"/>
      </w:pPr>
      <w:r>
        <w:rPr>
          <w:rFonts w:ascii="Book Antiqua" w:eastAsia="Book Antiqua" w:hAnsi="Book Antiqua" w:cs="Book Antiqua"/>
          <w:color w:val="000000"/>
        </w:rPr>
        <w:lastRenderedPageBreak/>
        <w:t xml:space="preserve">154 </w:t>
      </w:r>
      <w:r>
        <w:rPr>
          <w:rFonts w:ascii="Book Antiqua" w:eastAsia="Book Antiqua" w:hAnsi="Book Antiqua" w:cs="Book Antiqua"/>
          <w:b/>
          <w:bCs/>
          <w:color w:val="000000"/>
        </w:rPr>
        <w:t>Yi Y</w:t>
      </w:r>
      <w:r>
        <w:rPr>
          <w:rFonts w:ascii="Book Antiqua" w:eastAsia="Book Antiqua" w:hAnsi="Book Antiqua" w:cs="Book Antiqua"/>
          <w:color w:val="000000"/>
        </w:rPr>
        <w:t xml:space="preserve">, Chen D, Ao J, Zhang W, Yi J, Ren X, Fei J, Li F, Niu M, Chen H, Luo Y, Luo Z, Xiao ZJ. Transcriptional suppression of AMPKα1 promotes breast cancer metastasis upon oncogene activation. </w:t>
      </w:r>
      <w:r>
        <w:rPr>
          <w:rFonts w:ascii="Book Antiqua" w:eastAsia="Book Antiqua" w:hAnsi="Book Antiqua" w:cs="Book Antiqua"/>
          <w:i/>
          <w:iCs/>
          <w:color w:val="000000"/>
        </w:rPr>
        <w:t xml:space="preserve">Proc Natl Acad Sci U S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color w:val="000000"/>
        </w:rPr>
        <w:t xml:space="preserve"> 2020; </w:t>
      </w:r>
      <w:r>
        <w:rPr>
          <w:rFonts w:ascii="Book Antiqua" w:eastAsia="Book Antiqua" w:hAnsi="Book Antiqua" w:cs="Book Antiqua"/>
          <w:b/>
          <w:bCs/>
          <w:color w:val="000000"/>
        </w:rPr>
        <w:t>117</w:t>
      </w:r>
      <w:r>
        <w:rPr>
          <w:rFonts w:ascii="Book Antiqua" w:eastAsia="Book Antiqua" w:hAnsi="Book Antiqua" w:cs="Book Antiqua"/>
          <w:color w:val="000000"/>
        </w:rPr>
        <w:t>: 8013-8021 [PMID: 32193335 DOI: 10.1073/pnas.1914786117]</w:t>
      </w:r>
    </w:p>
    <w:p w14:paraId="2BD74680" w14:textId="77777777" w:rsidR="00A77B3E" w:rsidRDefault="00372EC6">
      <w:pPr>
        <w:spacing w:line="360" w:lineRule="auto"/>
        <w:jc w:val="both"/>
      </w:pPr>
      <w:r>
        <w:rPr>
          <w:rFonts w:ascii="Book Antiqua" w:eastAsia="Book Antiqua" w:hAnsi="Book Antiqua" w:cs="Book Antiqua"/>
          <w:color w:val="000000"/>
        </w:rPr>
        <w:t xml:space="preserve">155 </w:t>
      </w:r>
      <w:r>
        <w:rPr>
          <w:rFonts w:ascii="Book Antiqua" w:eastAsia="Book Antiqua" w:hAnsi="Book Antiqua" w:cs="Book Antiqua"/>
          <w:b/>
          <w:bCs/>
          <w:color w:val="000000"/>
        </w:rPr>
        <w:t>Ouyang L</w:t>
      </w:r>
      <w:r>
        <w:rPr>
          <w:rFonts w:ascii="Book Antiqua" w:eastAsia="Book Antiqua" w:hAnsi="Book Antiqua" w:cs="Book Antiqua"/>
          <w:color w:val="000000"/>
        </w:rPr>
        <w:t xml:space="preserve">, Zhang L, Liu J, Fu L, Yao D, Zhao Y, Zhang S, Wang G, He G, Liu B. Discovery of a Small-Molecule Bromodomain-Containing Protein 4 (BRD4) Inhibitor That Induces AMP-Activated Protein Kinase-Modulated Autophagy-Associated Cell Death in Breast Cancer. </w:t>
      </w:r>
      <w:r>
        <w:rPr>
          <w:rFonts w:ascii="Book Antiqua" w:eastAsia="Book Antiqua" w:hAnsi="Book Antiqua" w:cs="Book Antiqua"/>
          <w:i/>
          <w:iCs/>
          <w:color w:val="000000"/>
        </w:rPr>
        <w:t>J Med Chem</w:t>
      </w:r>
      <w:r>
        <w:rPr>
          <w:rFonts w:ascii="Book Antiqua" w:eastAsia="Book Antiqua" w:hAnsi="Book Antiqua" w:cs="Book Antiqua"/>
          <w:color w:val="000000"/>
        </w:rPr>
        <w:t xml:space="preserve"> 2017; </w:t>
      </w:r>
      <w:r>
        <w:rPr>
          <w:rFonts w:ascii="Book Antiqua" w:eastAsia="Book Antiqua" w:hAnsi="Book Antiqua" w:cs="Book Antiqua"/>
          <w:b/>
          <w:bCs/>
          <w:color w:val="000000"/>
        </w:rPr>
        <w:t>60</w:t>
      </w:r>
      <w:r>
        <w:rPr>
          <w:rFonts w:ascii="Book Antiqua" w:eastAsia="Book Antiqua" w:hAnsi="Book Antiqua" w:cs="Book Antiqua"/>
          <w:color w:val="000000"/>
        </w:rPr>
        <w:t>: 9990-10012 [PMID: 29172540 DOI: 10.1021/acs.jmedchem.7b00275]</w:t>
      </w:r>
    </w:p>
    <w:p w14:paraId="7CB86C85" w14:textId="77777777" w:rsidR="00A77B3E" w:rsidRDefault="00372EC6">
      <w:pPr>
        <w:spacing w:line="360" w:lineRule="auto"/>
        <w:jc w:val="both"/>
      </w:pPr>
      <w:r>
        <w:rPr>
          <w:rFonts w:ascii="Book Antiqua" w:eastAsia="Book Antiqua" w:hAnsi="Book Antiqua" w:cs="Book Antiqua"/>
          <w:color w:val="000000"/>
        </w:rPr>
        <w:t xml:space="preserve">156 </w:t>
      </w:r>
      <w:r>
        <w:rPr>
          <w:rFonts w:ascii="Book Antiqua" w:eastAsia="Book Antiqua" w:hAnsi="Book Antiqua" w:cs="Book Antiqua"/>
          <w:b/>
          <w:bCs/>
          <w:color w:val="000000"/>
        </w:rPr>
        <w:t>da Motta LL</w:t>
      </w:r>
      <w:r>
        <w:rPr>
          <w:rFonts w:ascii="Book Antiqua" w:eastAsia="Book Antiqua" w:hAnsi="Book Antiqua" w:cs="Book Antiqua"/>
          <w:color w:val="000000"/>
        </w:rPr>
        <w:t xml:space="preserve">, Ledaki I, Purshouse K, Haider S, De Bastiani MA, Baban D, Morotti M, Steers G, Wigfield S, Bridges E, Li JL, Knapp S, Ebner D, Klamt F, Harris AL, McIntyre A. The BET inhibitor JQ1 selectively impairs tumour response to hypoxia and downregulates CA9 and angiogenesis in triple negative breast cancer.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122-132 [PMID: 27292261 DOI: 10.1038/onc.2016.184]</w:t>
      </w:r>
    </w:p>
    <w:p w14:paraId="4A282A38" w14:textId="77777777" w:rsidR="00A77B3E" w:rsidRDefault="00372EC6">
      <w:pPr>
        <w:spacing w:line="360" w:lineRule="auto"/>
        <w:jc w:val="both"/>
      </w:pPr>
      <w:r>
        <w:rPr>
          <w:rFonts w:ascii="Book Antiqua" w:eastAsia="Book Antiqua" w:hAnsi="Book Antiqua" w:cs="Book Antiqua"/>
          <w:color w:val="000000"/>
        </w:rPr>
        <w:t xml:space="preserve">157 </w:t>
      </w:r>
      <w:r>
        <w:rPr>
          <w:rFonts w:ascii="Book Antiqua" w:eastAsia="Book Antiqua" w:hAnsi="Book Antiqua" w:cs="Book Antiqua"/>
          <w:b/>
          <w:bCs/>
          <w:color w:val="000000"/>
        </w:rPr>
        <w:t>Li F</w:t>
      </w:r>
      <w:r>
        <w:rPr>
          <w:rFonts w:ascii="Book Antiqua" w:eastAsia="Book Antiqua" w:hAnsi="Book Antiqua" w:cs="Book Antiqua"/>
          <w:color w:val="000000"/>
        </w:rPr>
        <w:t xml:space="preserve">, Yang C, Zhang HB, Ma J, Jia J, Tang X, Zeng J, Chong T, Wang X, He D, Guo P. BET inhibitor JQ1 suppresses cell proliferation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inducing autophagy and activating LKB1/AMPK in bladder cancer cells.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4792-4805 [PMID: 31250978 DOI: 10.1002/cam4.2385]</w:t>
      </w:r>
    </w:p>
    <w:p w14:paraId="01E88296" w14:textId="77777777" w:rsidR="00A77B3E" w:rsidRDefault="00372EC6">
      <w:pPr>
        <w:spacing w:line="360" w:lineRule="auto"/>
        <w:jc w:val="both"/>
      </w:pPr>
      <w:r>
        <w:rPr>
          <w:rFonts w:ascii="Book Antiqua" w:eastAsia="Book Antiqua" w:hAnsi="Book Antiqua" w:cs="Book Antiqua"/>
          <w:color w:val="000000"/>
        </w:rPr>
        <w:t xml:space="preserve">158 </w:t>
      </w:r>
      <w:r>
        <w:rPr>
          <w:rFonts w:ascii="Book Antiqua" w:eastAsia="Book Antiqua" w:hAnsi="Book Antiqua" w:cs="Book Antiqua"/>
          <w:b/>
          <w:bCs/>
          <w:color w:val="000000"/>
        </w:rPr>
        <w:t>Zhang P</w:t>
      </w:r>
      <w:r>
        <w:rPr>
          <w:rFonts w:ascii="Book Antiqua" w:eastAsia="Book Antiqua" w:hAnsi="Book Antiqua" w:cs="Book Antiqua"/>
          <w:color w:val="000000"/>
        </w:rPr>
        <w:t xml:space="preserve">, Wang D, Zhao Y, Ren S, Gao K, Ye Z, Wang S, Pan CW, Zhu Y, Yan Y, Yang Y, Wu D, He Y, Zhang J, Lu D, Liu X, Yu L, Zhao S, Li Y, Lin D, Wang Y, Wang L, Chen Y, Sun Y, Wang C, Huang H. Intrinsic BET inhibitor resistance in SPOP-mutated prostate cancer is mediated by BET protein stabilization and AKT-mTORC1 activation.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1055-1062 [PMID: 28805822 DOI: 10.1038/nm.4379]</w:t>
      </w:r>
    </w:p>
    <w:p w14:paraId="4FE6589B" w14:textId="77777777" w:rsidR="00A77B3E" w:rsidRDefault="00372EC6">
      <w:pPr>
        <w:spacing w:line="360" w:lineRule="auto"/>
        <w:jc w:val="both"/>
      </w:pPr>
      <w:r>
        <w:rPr>
          <w:rFonts w:ascii="Book Antiqua" w:eastAsia="Book Antiqua" w:hAnsi="Book Antiqua" w:cs="Book Antiqua"/>
          <w:color w:val="000000"/>
        </w:rPr>
        <w:t xml:space="preserve">159 </w:t>
      </w:r>
      <w:r>
        <w:rPr>
          <w:rFonts w:ascii="Book Antiqua" w:eastAsia="Book Antiqua" w:hAnsi="Book Antiqua" w:cs="Book Antiqua"/>
          <w:b/>
          <w:bCs/>
          <w:color w:val="000000"/>
        </w:rPr>
        <w:t>Saito Y</w:t>
      </w:r>
      <w:r>
        <w:rPr>
          <w:rFonts w:ascii="Book Antiqua" w:eastAsia="Book Antiqua" w:hAnsi="Book Antiqua" w:cs="Book Antiqua"/>
          <w:color w:val="000000"/>
        </w:rPr>
        <w:t xml:space="preserve">, Chapple RH, Lin A, Kitano A, Nakada D. AMPK Protects Leukemia-Initiating Cells in Myeloid Leukemias from Metabolic Stress in the Bone Marrow.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585-596 [PMID: 26440282 DOI: 10.1016/j.stem.2015.08.019]</w:t>
      </w:r>
    </w:p>
    <w:p w14:paraId="52E22147" w14:textId="77777777" w:rsidR="00A77B3E" w:rsidRDefault="00372EC6">
      <w:pPr>
        <w:spacing w:line="360" w:lineRule="auto"/>
        <w:jc w:val="both"/>
      </w:pPr>
      <w:r>
        <w:rPr>
          <w:rFonts w:ascii="Book Antiqua" w:eastAsia="Book Antiqua" w:hAnsi="Book Antiqua" w:cs="Book Antiqua"/>
          <w:color w:val="000000"/>
        </w:rPr>
        <w:t xml:space="preserve">160 </w:t>
      </w:r>
      <w:r>
        <w:rPr>
          <w:rFonts w:ascii="Book Antiqua" w:eastAsia="Book Antiqua" w:hAnsi="Book Antiqua" w:cs="Book Antiqua"/>
          <w:b/>
          <w:bCs/>
          <w:color w:val="000000"/>
        </w:rPr>
        <w:t>Jang JE</w:t>
      </w:r>
      <w:r>
        <w:rPr>
          <w:rFonts w:ascii="Book Antiqua" w:eastAsia="Book Antiqua" w:hAnsi="Book Antiqua" w:cs="Book Antiqua"/>
          <w:color w:val="000000"/>
        </w:rPr>
        <w:t xml:space="preserve">, Eom JI, Jeung HK, Cheong JW, Lee JY, Kim JS, Min YH. AMPK-ULK1-Mediated Autophagy Confers Resistance to BET Inhibitor JQ1 in Acute Myeloid </w:t>
      </w:r>
      <w:r>
        <w:rPr>
          <w:rFonts w:ascii="Book Antiqua" w:eastAsia="Book Antiqua" w:hAnsi="Book Antiqua" w:cs="Book Antiqua"/>
          <w:color w:val="000000"/>
        </w:rPr>
        <w:lastRenderedPageBreak/>
        <w:t xml:space="preserve">Leukemia Stem Cells.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2781-2794 [PMID: 27864418 DOI: 10.1158/1078-0432.CCR-16-1903]</w:t>
      </w:r>
    </w:p>
    <w:p w14:paraId="48239202" w14:textId="77777777" w:rsidR="00A77B3E" w:rsidRDefault="00372EC6">
      <w:pPr>
        <w:spacing w:line="360" w:lineRule="auto"/>
        <w:jc w:val="both"/>
      </w:pPr>
      <w:r>
        <w:rPr>
          <w:rFonts w:ascii="Book Antiqua" w:eastAsia="Book Antiqua" w:hAnsi="Book Antiqua" w:cs="Book Antiqua"/>
          <w:color w:val="000000"/>
        </w:rPr>
        <w:t xml:space="preserve">161 </w:t>
      </w:r>
      <w:r>
        <w:rPr>
          <w:rFonts w:ascii="Book Antiqua" w:eastAsia="Book Antiqua" w:hAnsi="Book Antiqua" w:cs="Book Antiqua"/>
          <w:b/>
          <w:bCs/>
          <w:color w:val="000000"/>
        </w:rPr>
        <w:t>Jeon SM</w:t>
      </w:r>
      <w:r>
        <w:rPr>
          <w:rFonts w:ascii="Book Antiqua" w:eastAsia="Book Antiqua" w:hAnsi="Book Antiqua" w:cs="Book Antiqua"/>
          <w:color w:val="000000"/>
        </w:rPr>
        <w:t xml:space="preserve">, Chandel NS, Hay N. AMPK regulates NADPH homeostasis to promote tumour cell survival during energy stress.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485</w:t>
      </w:r>
      <w:r>
        <w:rPr>
          <w:rFonts w:ascii="Book Antiqua" w:eastAsia="Book Antiqua" w:hAnsi="Book Antiqua" w:cs="Book Antiqua"/>
          <w:color w:val="000000"/>
        </w:rPr>
        <w:t>: 661-665 [PMID: 22660331 DOI: 10.1038/nature11066]</w:t>
      </w:r>
    </w:p>
    <w:p w14:paraId="17A5422D" w14:textId="77777777" w:rsidR="00A77B3E" w:rsidRDefault="00372EC6">
      <w:pPr>
        <w:spacing w:line="360" w:lineRule="auto"/>
        <w:jc w:val="both"/>
      </w:pPr>
      <w:r>
        <w:rPr>
          <w:rFonts w:ascii="Book Antiqua" w:eastAsia="Book Antiqua" w:hAnsi="Book Antiqua" w:cs="Book Antiqua"/>
          <w:color w:val="000000"/>
        </w:rPr>
        <w:t xml:space="preserve">162 </w:t>
      </w:r>
      <w:r>
        <w:rPr>
          <w:rFonts w:ascii="Book Antiqua" w:eastAsia="Book Antiqua" w:hAnsi="Book Antiqua" w:cs="Book Antiqua"/>
          <w:b/>
          <w:bCs/>
          <w:color w:val="000000"/>
        </w:rPr>
        <w:t>Xu M</w:t>
      </w:r>
      <w:r>
        <w:rPr>
          <w:rFonts w:ascii="Book Antiqua" w:eastAsia="Book Antiqua" w:hAnsi="Book Antiqua" w:cs="Book Antiqua"/>
          <w:color w:val="000000"/>
        </w:rPr>
        <w:t xml:space="preserve">, Xu L, Wang Y, Dai G, Xue B, Liu YY, Zhu J, Zhu J. BRD4 inhibition sensitizes renal cell carcinoma cells to the PI3K/mTOR dual inhibitor VS-5584.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19147-19158 [PMID: 33051401 DOI: 10.18632/aging.103723]</w:t>
      </w:r>
    </w:p>
    <w:p w14:paraId="39E87DF5" w14:textId="77777777" w:rsidR="00A77B3E" w:rsidRDefault="00372EC6">
      <w:pPr>
        <w:spacing w:line="360" w:lineRule="auto"/>
        <w:jc w:val="both"/>
      </w:pPr>
      <w:r>
        <w:rPr>
          <w:rFonts w:ascii="Book Antiqua" w:eastAsia="Book Antiqua" w:hAnsi="Book Antiqua" w:cs="Book Antiqua"/>
          <w:color w:val="000000"/>
        </w:rPr>
        <w:t xml:space="preserve">163 </w:t>
      </w:r>
      <w:r>
        <w:rPr>
          <w:rFonts w:ascii="Book Antiqua" w:eastAsia="Book Antiqua" w:hAnsi="Book Antiqua" w:cs="Book Antiqua"/>
          <w:b/>
          <w:bCs/>
          <w:color w:val="000000"/>
        </w:rPr>
        <w:t>Tian YF</w:t>
      </w:r>
      <w:r>
        <w:rPr>
          <w:rFonts w:ascii="Book Antiqua" w:eastAsia="Book Antiqua" w:hAnsi="Book Antiqua" w:cs="Book Antiqua"/>
          <w:color w:val="000000"/>
        </w:rPr>
        <w:t xml:space="preserve">, Wang HC, Luo CW, Hung WC, Lin YH, Chen TY, Li CF, Lin CY, Pan MR. Preprogramming therapeutic response of PI3K/mTOR dual inhibitor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regulation of EHMT2 and p27 in pancreatic cancer. </w:t>
      </w:r>
      <w:r>
        <w:rPr>
          <w:rFonts w:ascii="Book Antiqua" w:eastAsia="Book Antiqua" w:hAnsi="Book Antiqua" w:cs="Book Antiqua"/>
          <w:i/>
          <w:iCs/>
          <w:color w:val="000000"/>
        </w:rPr>
        <w:t>Am J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1812-1822 [PMID: 30323973]</w:t>
      </w:r>
    </w:p>
    <w:p w14:paraId="2734F007" w14:textId="77777777" w:rsidR="00A77B3E" w:rsidRDefault="00372EC6">
      <w:pPr>
        <w:spacing w:line="360" w:lineRule="auto"/>
        <w:jc w:val="both"/>
      </w:pPr>
      <w:r>
        <w:rPr>
          <w:rFonts w:ascii="Book Antiqua" w:eastAsia="Book Antiqua" w:hAnsi="Book Antiqua" w:cs="Book Antiqua"/>
          <w:color w:val="000000"/>
        </w:rPr>
        <w:t xml:space="preserve">164 </w:t>
      </w:r>
      <w:r>
        <w:rPr>
          <w:rFonts w:ascii="Book Antiqua" w:eastAsia="Book Antiqua" w:hAnsi="Book Antiqua" w:cs="Book Antiqua"/>
          <w:b/>
          <w:bCs/>
          <w:color w:val="000000"/>
        </w:rPr>
        <w:t>Artal-Martinez de Narvajas A</w:t>
      </w:r>
      <w:r>
        <w:rPr>
          <w:rFonts w:ascii="Book Antiqua" w:eastAsia="Book Antiqua" w:hAnsi="Book Antiqua" w:cs="Book Antiqua"/>
          <w:color w:val="000000"/>
        </w:rPr>
        <w:t xml:space="preserve">, Gomez TS, Zhang JS, Mann AO, Taoda Y, Gorman JA, Herreros-Villanueva M, Gress TM, Ellenrieder V, Bujanda L, Kim DH, Kozikowski AP, Koenig A, Billadeau DD. Epigenetic regulation of autophagy by the methyltransferase G9a.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33</w:t>
      </w:r>
      <w:r>
        <w:rPr>
          <w:rFonts w:ascii="Book Antiqua" w:eastAsia="Book Antiqua" w:hAnsi="Book Antiqua" w:cs="Book Antiqua"/>
          <w:color w:val="000000"/>
        </w:rPr>
        <w:t>: 3983-3993 [PMID: 23918802 DOI: 10.1128/MCB.00813-13]</w:t>
      </w:r>
    </w:p>
    <w:p w14:paraId="34E91615" w14:textId="77777777" w:rsidR="00A77B3E" w:rsidRDefault="00372EC6">
      <w:pPr>
        <w:spacing w:line="360" w:lineRule="auto"/>
        <w:jc w:val="both"/>
      </w:pPr>
      <w:r>
        <w:rPr>
          <w:rFonts w:ascii="Book Antiqua" w:eastAsia="Book Antiqua" w:hAnsi="Book Antiqua" w:cs="Book Antiqua"/>
          <w:color w:val="000000"/>
        </w:rPr>
        <w:t xml:space="preserve">165 </w:t>
      </w:r>
      <w:r>
        <w:rPr>
          <w:rFonts w:ascii="Book Antiqua" w:eastAsia="Book Antiqua" w:hAnsi="Book Antiqua" w:cs="Book Antiqua"/>
          <w:b/>
          <w:bCs/>
          <w:color w:val="000000"/>
        </w:rPr>
        <w:t>Park SE</w:t>
      </w:r>
      <w:r>
        <w:rPr>
          <w:rFonts w:ascii="Book Antiqua" w:eastAsia="Book Antiqua" w:hAnsi="Book Antiqua" w:cs="Book Antiqua"/>
          <w:color w:val="000000"/>
        </w:rPr>
        <w:t xml:space="preserve">, Yi HJ, Suh N, Park YY, Koh JY, Jeong SY, Cho DH, Kim CS, Hwang JJ. Inhibition of EHMT2/G9a epigenetically increases the transcription of Beclin-1 </w:t>
      </w:r>
      <w:r>
        <w:rPr>
          <w:rFonts w:ascii="Book Antiqua" w:eastAsia="Book Antiqua" w:hAnsi="Book Antiqua" w:cs="Book Antiqua"/>
          <w:i/>
          <w:iCs/>
          <w:color w:val="000000"/>
        </w:rPr>
        <w:t>via</w:t>
      </w:r>
      <w:r>
        <w:rPr>
          <w:rFonts w:ascii="Book Antiqua" w:eastAsia="Book Antiqua" w:hAnsi="Book Antiqua" w:cs="Book Antiqua"/>
          <w:color w:val="000000"/>
        </w:rPr>
        <w:t xml:space="preserve"> an increase in ROS and activation of NF-κB.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39796-39808 [PMID: 27174920 DOI: 10.18632/oncotarget.9290]</w:t>
      </w:r>
    </w:p>
    <w:p w14:paraId="6D00FFCA" w14:textId="77777777" w:rsidR="00A77B3E" w:rsidRDefault="00372EC6">
      <w:pPr>
        <w:spacing w:line="360" w:lineRule="auto"/>
        <w:jc w:val="both"/>
      </w:pPr>
      <w:r>
        <w:rPr>
          <w:rFonts w:ascii="Book Antiqua" w:eastAsia="Book Antiqua" w:hAnsi="Book Antiqua" w:cs="Book Antiqua"/>
          <w:color w:val="000000"/>
        </w:rPr>
        <w:t xml:space="preserve">166 </w:t>
      </w:r>
      <w:r>
        <w:rPr>
          <w:rFonts w:ascii="Book Antiqua" w:eastAsia="Book Antiqua" w:hAnsi="Book Antiqua" w:cs="Book Antiqua"/>
          <w:b/>
          <w:bCs/>
          <w:color w:val="000000"/>
        </w:rPr>
        <w:t>Chen MW</w:t>
      </w:r>
      <w:r>
        <w:rPr>
          <w:rFonts w:ascii="Book Antiqua" w:eastAsia="Book Antiqua" w:hAnsi="Book Antiqua" w:cs="Book Antiqua"/>
          <w:color w:val="000000"/>
        </w:rPr>
        <w:t xml:space="preserve">, Hua KT, Kao HJ, Chi CC, Wei LH, Johansson G, Shiah SG, Chen PS, Jeng YM, Cheng TY, Lai TC, Chang JS, Jan YH, Chien MH, Yang CJ, Huang MS, Hsiao M, Kuo ML. H3K9 histone methyltransferase G9a promotes lung cancer invasion and metastasis by silencing the cell adhesion molecule Ep-CAM.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70</w:t>
      </w:r>
      <w:r>
        <w:rPr>
          <w:rFonts w:ascii="Book Antiqua" w:eastAsia="Book Antiqua" w:hAnsi="Book Antiqua" w:cs="Book Antiqua"/>
          <w:color w:val="000000"/>
        </w:rPr>
        <w:t>: 7830-7840 [PMID: 20940408 DOI: 10.1158/0008-5472.CAN-10-0833]</w:t>
      </w:r>
    </w:p>
    <w:p w14:paraId="5A61D241" w14:textId="77777777" w:rsidR="00A77B3E" w:rsidRDefault="00372EC6">
      <w:pPr>
        <w:spacing w:line="360" w:lineRule="auto"/>
        <w:jc w:val="both"/>
      </w:pPr>
      <w:r>
        <w:rPr>
          <w:rFonts w:ascii="Book Antiqua" w:eastAsia="Book Antiqua" w:hAnsi="Book Antiqua" w:cs="Book Antiqua"/>
          <w:color w:val="000000"/>
        </w:rPr>
        <w:t xml:space="preserve">167 </w:t>
      </w:r>
      <w:r>
        <w:rPr>
          <w:rFonts w:ascii="Book Antiqua" w:eastAsia="Book Antiqua" w:hAnsi="Book Antiqua" w:cs="Book Antiqua"/>
          <w:b/>
          <w:bCs/>
          <w:color w:val="000000"/>
        </w:rPr>
        <w:t>Chen P</w:t>
      </w:r>
      <w:r>
        <w:rPr>
          <w:rFonts w:ascii="Book Antiqua" w:eastAsia="Book Antiqua" w:hAnsi="Book Antiqua" w:cs="Book Antiqua"/>
          <w:color w:val="000000"/>
        </w:rPr>
        <w:t xml:space="preserve">, Qian Q, Zhu Z, Shen X, Yu S, Yu Z, Sun R, Li Y, Guo D, Fan H. Increased expression of EHMT2 associated with H3K9me2 Level contributes to the poor prognosis </w:t>
      </w:r>
      <w:r>
        <w:rPr>
          <w:rFonts w:ascii="Book Antiqua" w:eastAsia="Book Antiqua" w:hAnsi="Book Antiqua" w:cs="Book Antiqua"/>
          <w:color w:val="000000"/>
        </w:rPr>
        <w:lastRenderedPageBreak/>
        <w:t xml:space="preserve">of gastric cancer.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1734-1742 [PMID: 32724416 DOI: 10.3892/ol.2020.11694]</w:t>
      </w:r>
    </w:p>
    <w:p w14:paraId="75CBFAC6" w14:textId="77777777" w:rsidR="00A77B3E" w:rsidRDefault="00372EC6">
      <w:pPr>
        <w:spacing w:line="360" w:lineRule="auto"/>
        <w:jc w:val="both"/>
      </w:pPr>
      <w:r>
        <w:rPr>
          <w:rFonts w:ascii="Book Antiqua" w:eastAsia="Book Antiqua" w:hAnsi="Book Antiqua" w:cs="Book Antiqua"/>
          <w:color w:val="000000"/>
        </w:rPr>
        <w:t xml:space="preserve">168 </w:t>
      </w:r>
      <w:r>
        <w:rPr>
          <w:rFonts w:ascii="Book Antiqua" w:eastAsia="Book Antiqua" w:hAnsi="Book Antiqua" w:cs="Book Antiqua"/>
          <w:b/>
          <w:bCs/>
          <w:color w:val="000000"/>
        </w:rPr>
        <w:t>Ding J</w:t>
      </w:r>
      <w:r>
        <w:rPr>
          <w:rFonts w:ascii="Book Antiqua" w:eastAsia="Book Antiqua" w:hAnsi="Book Antiqua" w:cs="Book Antiqua"/>
          <w:color w:val="000000"/>
        </w:rPr>
        <w:t xml:space="preserve">, Li T, Wang X, Zhao E, Choi JH, Yang L, Zha Y, Dong Z, Huang S, Asara JM, Cui H, Ding HF. The histone H3 methyltransferase G9A epigenetically activates the serine-glycine synthesis pathway to sustain cancer cell survival and proliferation. </w:t>
      </w:r>
      <w:r>
        <w:rPr>
          <w:rFonts w:ascii="Book Antiqua" w:eastAsia="Book Antiqua" w:hAnsi="Book Antiqua" w:cs="Book Antiqua"/>
          <w:i/>
          <w:iCs/>
          <w:color w:val="000000"/>
        </w:rPr>
        <w:t>Cell Metab</w:t>
      </w:r>
      <w:r>
        <w:rPr>
          <w:rFonts w:ascii="Book Antiqua" w:eastAsia="Book Antiqua" w:hAnsi="Book Antiqua" w:cs="Book Antiqua"/>
          <w:color w:val="000000"/>
        </w:rPr>
        <w:t xml:space="preserve"> 2013; </w:t>
      </w:r>
      <w:r>
        <w:rPr>
          <w:rFonts w:ascii="Book Antiqua" w:eastAsia="Book Antiqua" w:hAnsi="Book Antiqua" w:cs="Book Antiqua"/>
          <w:b/>
          <w:bCs/>
          <w:color w:val="000000"/>
        </w:rPr>
        <w:t>18</w:t>
      </w:r>
      <w:r>
        <w:rPr>
          <w:rFonts w:ascii="Book Antiqua" w:eastAsia="Book Antiqua" w:hAnsi="Book Antiqua" w:cs="Book Antiqua"/>
          <w:color w:val="000000"/>
        </w:rPr>
        <w:t>: 896-907 [PMID: 24315373 DOI: 10.1016/j.cmet.2013.11.004]</w:t>
      </w:r>
    </w:p>
    <w:p w14:paraId="2D60851A" w14:textId="77777777" w:rsidR="00A77B3E" w:rsidRDefault="00372EC6">
      <w:pPr>
        <w:spacing w:line="360" w:lineRule="auto"/>
        <w:jc w:val="both"/>
      </w:pPr>
      <w:r>
        <w:rPr>
          <w:rFonts w:ascii="Book Antiqua" w:eastAsia="Book Antiqua" w:hAnsi="Book Antiqua" w:cs="Book Antiqua"/>
          <w:color w:val="000000"/>
        </w:rPr>
        <w:t xml:space="preserve">169 </w:t>
      </w:r>
      <w:r>
        <w:rPr>
          <w:rFonts w:ascii="Book Antiqua" w:eastAsia="Book Antiqua" w:hAnsi="Book Antiqua" w:cs="Book Antiqua"/>
          <w:b/>
          <w:bCs/>
          <w:color w:val="000000"/>
        </w:rPr>
        <w:t>Li F</w:t>
      </w:r>
      <w:r>
        <w:rPr>
          <w:rFonts w:ascii="Book Antiqua" w:eastAsia="Book Antiqua" w:hAnsi="Book Antiqua" w:cs="Book Antiqua"/>
          <w:color w:val="000000"/>
        </w:rPr>
        <w:t xml:space="preserve">, Zeng J, Gao Y, Guan Z, Ma Z, Shi Q, Du C, Jia J, Xu S, Wang X, Chang L, He D, Guo P. G9a Inhibition Induces Autophagic Cell Death </w:t>
      </w:r>
      <w:r>
        <w:rPr>
          <w:rFonts w:ascii="Book Antiqua" w:eastAsia="Book Antiqua" w:hAnsi="Book Antiqua" w:cs="Book Antiqua"/>
          <w:i/>
          <w:iCs/>
          <w:color w:val="000000"/>
        </w:rPr>
        <w:t>via</w:t>
      </w:r>
      <w:r>
        <w:rPr>
          <w:rFonts w:ascii="Book Antiqua" w:eastAsia="Book Antiqua" w:hAnsi="Book Antiqua" w:cs="Book Antiqua"/>
          <w:color w:val="000000"/>
        </w:rPr>
        <w:t xml:space="preserve"> AMPK/mTOR Pathway in Bladder Transitional Cell Carcinoma.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e0138390 [PMID: 26397365 DOI: 10.1371/journal.pone.0138390]</w:t>
      </w:r>
    </w:p>
    <w:p w14:paraId="6ADF03FE" w14:textId="77777777" w:rsidR="00A77B3E" w:rsidRDefault="00372EC6">
      <w:pPr>
        <w:spacing w:line="360" w:lineRule="auto"/>
        <w:jc w:val="both"/>
      </w:pPr>
      <w:r>
        <w:rPr>
          <w:rFonts w:ascii="Book Antiqua" w:eastAsia="Book Antiqua" w:hAnsi="Book Antiqua" w:cs="Book Antiqua"/>
          <w:color w:val="000000"/>
        </w:rPr>
        <w:t xml:space="preserve">170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Yao D, Jiang Y, Huang J, Yang S, Wang J. Synthesis and biological evaluation of benzimidazole derivatives as the G9a Histone Methyltransferase inhibitors that induce autophagy and apoptosis of breast cancer cells. </w:t>
      </w:r>
      <w:r>
        <w:rPr>
          <w:rFonts w:ascii="Book Antiqua" w:eastAsia="Book Antiqua" w:hAnsi="Book Antiqua" w:cs="Book Antiqua"/>
          <w:i/>
          <w:iCs/>
          <w:color w:val="000000"/>
        </w:rPr>
        <w:t>Bioorg Chem</w:t>
      </w:r>
      <w:r>
        <w:rPr>
          <w:rFonts w:ascii="Book Antiqua" w:eastAsia="Book Antiqua" w:hAnsi="Book Antiqua" w:cs="Book Antiqua"/>
          <w:color w:val="000000"/>
        </w:rPr>
        <w:t xml:space="preserve"> 2017; </w:t>
      </w:r>
      <w:r>
        <w:rPr>
          <w:rFonts w:ascii="Book Antiqua" w:eastAsia="Book Antiqua" w:hAnsi="Book Antiqua" w:cs="Book Antiqua"/>
          <w:b/>
          <w:bCs/>
          <w:color w:val="000000"/>
        </w:rPr>
        <w:t>72</w:t>
      </w:r>
      <w:r>
        <w:rPr>
          <w:rFonts w:ascii="Book Antiqua" w:eastAsia="Book Antiqua" w:hAnsi="Book Antiqua" w:cs="Book Antiqua"/>
          <w:color w:val="000000"/>
        </w:rPr>
        <w:t>: 168-181 [PMID: 28460359 DOI: 10.1016/j.bioorg.2017.04.005]</w:t>
      </w:r>
    </w:p>
    <w:p w14:paraId="08A92768" w14:textId="77777777" w:rsidR="00A77B3E" w:rsidRDefault="00372EC6">
      <w:pPr>
        <w:spacing w:line="360" w:lineRule="auto"/>
        <w:jc w:val="both"/>
      </w:pPr>
      <w:proofErr w:type="gramStart"/>
      <w:r>
        <w:rPr>
          <w:rFonts w:ascii="Book Antiqua" w:eastAsia="Book Antiqua" w:hAnsi="Book Antiqua" w:cs="Book Antiqua"/>
          <w:color w:val="000000"/>
        </w:rPr>
        <w:t xml:space="preserve">171 </w:t>
      </w:r>
      <w:r>
        <w:rPr>
          <w:rFonts w:ascii="Book Antiqua" w:eastAsia="Book Antiqua" w:hAnsi="Book Antiqua" w:cs="Book Antiqua"/>
          <w:b/>
          <w:bCs/>
          <w:color w:val="000000"/>
        </w:rPr>
        <w:t>Cubillos-Ruiz JR</w:t>
      </w:r>
      <w:proofErr w:type="gramEnd"/>
      <w:r>
        <w:rPr>
          <w:rFonts w:ascii="Book Antiqua" w:eastAsia="Book Antiqua" w:hAnsi="Book Antiqua" w:cs="Book Antiqua"/>
          <w:color w:val="000000"/>
        </w:rPr>
        <w:t xml:space="preserve">, Bettigole SE, Glimcher LH. </w:t>
      </w:r>
      <w:proofErr w:type="gramStart"/>
      <w:r>
        <w:rPr>
          <w:rFonts w:ascii="Book Antiqua" w:eastAsia="Book Antiqua" w:hAnsi="Book Antiqua" w:cs="Book Antiqua"/>
          <w:color w:val="000000"/>
        </w:rPr>
        <w:t>Tumorigenic and Immunosuppressive Effects of Endoplasmic Reticulum Stress in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168</w:t>
      </w:r>
      <w:r>
        <w:rPr>
          <w:rFonts w:ascii="Book Antiqua" w:eastAsia="Book Antiqua" w:hAnsi="Book Antiqua" w:cs="Book Antiqua"/>
          <w:color w:val="000000"/>
        </w:rPr>
        <w:t>: 692-706 [PMID: 28187289 DOI: 10.1016/j.cell.2016.12.004]</w:t>
      </w:r>
    </w:p>
    <w:p w14:paraId="5C596545" w14:textId="77777777" w:rsidR="00A77B3E" w:rsidRDefault="00372EC6">
      <w:pPr>
        <w:spacing w:line="360" w:lineRule="auto"/>
        <w:jc w:val="both"/>
      </w:pPr>
      <w:r>
        <w:rPr>
          <w:rFonts w:ascii="Book Antiqua" w:eastAsia="Book Antiqua" w:hAnsi="Book Antiqua" w:cs="Book Antiqua"/>
          <w:color w:val="000000"/>
        </w:rPr>
        <w:t xml:space="preserve">172 </w:t>
      </w:r>
      <w:r>
        <w:rPr>
          <w:rFonts w:ascii="Book Antiqua" w:eastAsia="Book Antiqua" w:hAnsi="Book Antiqua" w:cs="Book Antiqua"/>
          <w:b/>
          <w:bCs/>
          <w:color w:val="000000"/>
        </w:rPr>
        <w:t>Ahmad F</w:t>
      </w:r>
      <w:r>
        <w:rPr>
          <w:rFonts w:ascii="Book Antiqua" w:eastAsia="Book Antiqua" w:hAnsi="Book Antiqua" w:cs="Book Antiqua"/>
          <w:color w:val="000000"/>
        </w:rPr>
        <w:t xml:space="preserve">, Dixit D, Joshi SD, Sen E. G9a inhibition induced PKM2 regulates autophagic responses. </w:t>
      </w:r>
      <w:r>
        <w:rPr>
          <w:rFonts w:ascii="Book Antiqua" w:eastAsia="Book Antiqua" w:hAnsi="Book Antiqua" w:cs="Book Antiqua"/>
          <w:i/>
          <w:iCs/>
          <w:color w:val="000000"/>
        </w:rPr>
        <w:t>Int J Biochem Cell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78</w:t>
      </w:r>
      <w:r>
        <w:rPr>
          <w:rFonts w:ascii="Book Antiqua" w:eastAsia="Book Antiqua" w:hAnsi="Book Antiqua" w:cs="Book Antiqua"/>
          <w:color w:val="000000"/>
        </w:rPr>
        <w:t>: 87-95 [PMID: 27417236 DOI: 10.1016/j.biocel.2016.07.009]</w:t>
      </w:r>
    </w:p>
    <w:p w14:paraId="6C8EF383" w14:textId="77777777" w:rsidR="00A77B3E" w:rsidRDefault="00372EC6">
      <w:pPr>
        <w:spacing w:line="360" w:lineRule="auto"/>
        <w:jc w:val="both"/>
      </w:pPr>
      <w:r>
        <w:rPr>
          <w:rFonts w:ascii="Book Antiqua" w:eastAsia="Book Antiqua" w:hAnsi="Book Antiqua" w:cs="Book Antiqua"/>
          <w:color w:val="000000"/>
        </w:rPr>
        <w:t xml:space="preserve">173 </w:t>
      </w:r>
      <w:r>
        <w:rPr>
          <w:rFonts w:ascii="Book Antiqua" w:eastAsia="Book Antiqua" w:hAnsi="Book Antiqua" w:cs="Book Antiqua"/>
          <w:b/>
          <w:bCs/>
          <w:color w:val="000000"/>
        </w:rPr>
        <w:t>Chen H</w:t>
      </w:r>
      <w:r>
        <w:rPr>
          <w:rFonts w:ascii="Book Antiqua" w:eastAsia="Book Antiqua" w:hAnsi="Book Antiqua" w:cs="Book Antiqua"/>
          <w:color w:val="000000"/>
        </w:rPr>
        <w:t xml:space="preserve">, Yan Y, Davidson TL, Shinkai Y, Costa M. Hypoxic stress induces dimethylated histone H3 Lysine 9 through histone methyltransferase G9a in mammalian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66</w:t>
      </w:r>
      <w:r>
        <w:rPr>
          <w:rFonts w:ascii="Book Antiqua" w:eastAsia="Book Antiqua" w:hAnsi="Book Antiqua" w:cs="Book Antiqua"/>
          <w:color w:val="000000"/>
        </w:rPr>
        <w:t>: 9009-9016 [PMID: 16982742 DOI: 10.1158/0008-5472.Can-06-0101]</w:t>
      </w:r>
    </w:p>
    <w:p w14:paraId="4320D490" w14:textId="77777777" w:rsidR="00A77B3E" w:rsidRDefault="00372EC6">
      <w:pPr>
        <w:spacing w:line="360" w:lineRule="auto"/>
        <w:jc w:val="both"/>
      </w:pPr>
      <w:r>
        <w:rPr>
          <w:rFonts w:ascii="Book Antiqua" w:eastAsia="Book Antiqua" w:hAnsi="Book Antiqua" w:cs="Book Antiqua"/>
          <w:color w:val="000000"/>
        </w:rPr>
        <w:t xml:space="preserve">174 </w:t>
      </w:r>
      <w:r>
        <w:rPr>
          <w:rFonts w:ascii="Book Antiqua" w:eastAsia="Book Antiqua" w:hAnsi="Book Antiqua" w:cs="Book Antiqua"/>
          <w:b/>
          <w:bCs/>
          <w:color w:val="000000"/>
        </w:rPr>
        <w:t>Kitajima S</w:t>
      </w:r>
      <w:r>
        <w:rPr>
          <w:rFonts w:ascii="Book Antiqua" w:eastAsia="Book Antiqua" w:hAnsi="Book Antiqua" w:cs="Book Antiqua"/>
          <w:color w:val="000000"/>
        </w:rPr>
        <w:t xml:space="preserve">, Lee KL, Fujioka M, Sun W, You J, Chia GS, Wanibuchi H, Tomita S, Araki M, Kato H, Poellinger L. Hypoxia-inducible factor-2 alpha up-regulates CD70 under hypoxia and enhances anchorage-independent growth and aggressiveness in cancer cells.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19123-19135 [PMID: 29721188 DOI: 10.18632/oncotarget.24919]</w:t>
      </w:r>
    </w:p>
    <w:p w14:paraId="5D876869" w14:textId="77777777" w:rsidR="00A77B3E" w:rsidRDefault="00372EC6">
      <w:pPr>
        <w:spacing w:line="360" w:lineRule="auto"/>
        <w:jc w:val="both"/>
      </w:pPr>
      <w:r>
        <w:rPr>
          <w:rFonts w:ascii="Book Antiqua" w:eastAsia="Book Antiqua" w:hAnsi="Book Antiqua" w:cs="Book Antiqua"/>
          <w:color w:val="000000"/>
        </w:rPr>
        <w:lastRenderedPageBreak/>
        <w:t xml:space="preserve">175 </w:t>
      </w:r>
      <w:r>
        <w:rPr>
          <w:rFonts w:ascii="Book Antiqua" w:eastAsia="Book Antiqua" w:hAnsi="Book Antiqua" w:cs="Book Antiqua"/>
          <w:b/>
          <w:bCs/>
          <w:color w:val="000000"/>
        </w:rPr>
        <w:t>Li Z</w:t>
      </w:r>
      <w:r>
        <w:rPr>
          <w:rFonts w:ascii="Book Antiqua" w:eastAsia="Book Antiqua" w:hAnsi="Book Antiqua" w:cs="Book Antiqua"/>
          <w:color w:val="000000"/>
        </w:rPr>
        <w:t xml:space="preserve">, Bao S, Wu Q, Wang H, Eyler C, Sathornsumetee S, Shi Q, Cao Y, Lathia J, McLendon RE, Hjelmeland AB, Rich JN. Hypoxia-inducible factors regulate tumorigenic capacity of glioma stem cells.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501-513 [PMID: 19477429 DOI: 10.1016/j.ccr.2009.03.018]</w:t>
      </w:r>
    </w:p>
    <w:p w14:paraId="2EBD64A7" w14:textId="77777777" w:rsidR="00A77B3E" w:rsidRDefault="00372EC6">
      <w:pPr>
        <w:spacing w:line="360" w:lineRule="auto"/>
        <w:jc w:val="both"/>
      </w:pPr>
      <w:r>
        <w:rPr>
          <w:rFonts w:ascii="Book Antiqua" w:eastAsia="Book Antiqua" w:hAnsi="Book Antiqua" w:cs="Book Antiqua"/>
          <w:color w:val="000000"/>
        </w:rPr>
        <w:t xml:space="preserve">176 </w:t>
      </w:r>
      <w:r>
        <w:rPr>
          <w:rFonts w:ascii="Book Antiqua" w:eastAsia="Book Antiqua" w:hAnsi="Book Antiqua" w:cs="Book Antiqua"/>
          <w:b/>
          <w:bCs/>
          <w:color w:val="000000"/>
        </w:rPr>
        <w:t>Bellot G</w:t>
      </w:r>
      <w:r>
        <w:rPr>
          <w:rFonts w:ascii="Book Antiqua" w:eastAsia="Book Antiqua" w:hAnsi="Book Antiqua" w:cs="Book Antiqua"/>
          <w:color w:val="000000"/>
        </w:rPr>
        <w:t xml:space="preserve">, Garcia-Medina R, Gounon P, Chiche J, Roux D, Pouysségur J, Mazure NM. Hypoxia-induced autophagy is mediated through hypoxia-inducible factor induction of BNIP3 and BNIP3L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their BH3 domains.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2570-2581 [PMID: 19273585 DOI: 10.1128/MCB.00166-09]</w:t>
      </w:r>
    </w:p>
    <w:p w14:paraId="32CB32B6" w14:textId="77777777" w:rsidR="00A77B3E" w:rsidRDefault="00372EC6">
      <w:pPr>
        <w:spacing w:line="360" w:lineRule="auto"/>
        <w:jc w:val="both"/>
      </w:pPr>
      <w:r>
        <w:rPr>
          <w:rFonts w:ascii="Book Antiqua" w:eastAsia="Book Antiqua" w:hAnsi="Book Antiqua" w:cs="Book Antiqua"/>
          <w:color w:val="000000"/>
        </w:rPr>
        <w:t xml:space="preserve">177 </w:t>
      </w:r>
      <w:r>
        <w:rPr>
          <w:rFonts w:ascii="Book Antiqua" w:eastAsia="Book Antiqua" w:hAnsi="Book Antiqua" w:cs="Book Antiqua"/>
          <w:b/>
          <w:bCs/>
          <w:color w:val="000000"/>
        </w:rPr>
        <w:t>Nakajima NI</w:t>
      </w:r>
      <w:r>
        <w:rPr>
          <w:rFonts w:ascii="Book Antiqua" w:eastAsia="Book Antiqua" w:hAnsi="Book Antiqua" w:cs="Book Antiqua"/>
          <w:color w:val="000000"/>
        </w:rPr>
        <w:t xml:space="preserve">, Niimi A, Isono M, Oike T, Sato H, Nakano T, Shibata A. Inhibition of the HDAC/Suv39/G9a pathway restores the expression of DNA damage-dependent major histocompatibility complex class I-related chain A and B in cancer cells.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693-702 [PMID: 28677817 DOI: 10.3892/or.2017.5773]</w:t>
      </w:r>
    </w:p>
    <w:p w14:paraId="38653401" w14:textId="77777777" w:rsidR="00A77B3E" w:rsidRDefault="00372EC6">
      <w:pPr>
        <w:spacing w:line="360" w:lineRule="auto"/>
        <w:jc w:val="both"/>
      </w:pPr>
      <w:r>
        <w:rPr>
          <w:rFonts w:ascii="Book Antiqua" w:eastAsia="Book Antiqua" w:hAnsi="Book Antiqua" w:cs="Book Antiqua"/>
          <w:color w:val="000000"/>
        </w:rPr>
        <w:t xml:space="preserve">178 </w:t>
      </w:r>
      <w:r>
        <w:rPr>
          <w:rFonts w:ascii="Book Antiqua" w:eastAsia="Book Antiqua" w:hAnsi="Book Antiqua" w:cs="Book Antiqua"/>
          <w:b/>
          <w:bCs/>
          <w:color w:val="000000"/>
        </w:rPr>
        <w:t>Cai Q</w:t>
      </w:r>
      <w:r>
        <w:rPr>
          <w:rFonts w:ascii="Book Antiqua" w:eastAsia="Book Antiqua" w:hAnsi="Book Antiqua" w:cs="Book Antiqua"/>
          <w:color w:val="000000"/>
        </w:rPr>
        <w:t xml:space="preserve">, Wang S, Jin L, Weng M, Zhou D, Wang J, Tang Z, Quan Z. Long non-coding RNA GBCDRlnc1 induces chemoresistance of gallbladder cancer cells by activating autophagy.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82 [PMID: 30953511 DOI: 10.1186/s12943-019-1016-0]</w:t>
      </w:r>
    </w:p>
    <w:p w14:paraId="1D88D392" w14:textId="77777777" w:rsidR="00A77B3E" w:rsidRDefault="00372EC6">
      <w:pPr>
        <w:spacing w:line="360" w:lineRule="auto"/>
        <w:jc w:val="both"/>
      </w:pPr>
      <w:r>
        <w:rPr>
          <w:rFonts w:ascii="Book Antiqua" w:eastAsia="Book Antiqua" w:hAnsi="Book Antiqua" w:cs="Book Antiqua"/>
          <w:color w:val="000000"/>
        </w:rPr>
        <w:t xml:space="preserve">179 </w:t>
      </w:r>
      <w:r>
        <w:rPr>
          <w:rFonts w:ascii="Book Antiqua" w:eastAsia="Book Antiqua" w:hAnsi="Book Antiqua" w:cs="Book Antiqua"/>
          <w:b/>
          <w:bCs/>
          <w:color w:val="000000"/>
        </w:rPr>
        <w:t>Wang M</w:t>
      </w:r>
      <w:r>
        <w:rPr>
          <w:rFonts w:ascii="Book Antiqua" w:eastAsia="Book Antiqua" w:hAnsi="Book Antiqua" w:cs="Book Antiqua"/>
          <w:color w:val="000000"/>
        </w:rPr>
        <w:t xml:space="preserve">, Han D, Yuan Z, Hu H, Zhao Z, Yang R, Jin Y, Zou C, Chen Y, Wang G, Gao X, Wang X. Long non-coding RNA H19 confers 5-Fu resistance in colorectal cancer by promoting SIRT1-mediated autophagy.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1149 [PMID: 30451820 DOI: 10.1038/s41419-018-1187-4]</w:t>
      </w:r>
    </w:p>
    <w:p w14:paraId="25294D46" w14:textId="77777777" w:rsidR="00A77B3E" w:rsidRDefault="00372EC6">
      <w:pPr>
        <w:spacing w:line="360" w:lineRule="auto"/>
        <w:jc w:val="both"/>
      </w:pPr>
      <w:proofErr w:type="gramStart"/>
      <w:r>
        <w:rPr>
          <w:rFonts w:ascii="Book Antiqua" w:eastAsia="Book Antiqua" w:hAnsi="Book Antiqua" w:cs="Book Antiqua"/>
          <w:color w:val="000000"/>
        </w:rPr>
        <w:t xml:space="preserve">180 </w:t>
      </w:r>
      <w:r>
        <w:rPr>
          <w:rFonts w:ascii="Book Antiqua" w:eastAsia="Book Antiqua" w:hAnsi="Book Antiqua" w:cs="Book Antiqua"/>
          <w:b/>
          <w:bCs/>
          <w:color w:val="000000"/>
        </w:rPr>
        <w:t>Li LJ</w:t>
      </w:r>
      <w:r>
        <w:rPr>
          <w:rFonts w:ascii="Book Antiqua" w:eastAsia="Book Antiqua" w:hAnsi="Book Antiqua" w:cs="Book Antiqua"/>
          <w:color w:val="000000"/>
        </w:rPr>
        <w:t>, Chai Y, Guo XJ, Chu SL, Zhang LS.</w:t>
      </w:r>
      <w:proofErr w:type="gramEnd"/>
      <w:r>
        <w:rPr>
          <w:rFonts w:ascii="Book Antiqua" w:eastAsia="Book Antiqua" w:hAnsi="Book Antiqua" w:cs="Book Antiqua"/>
          <w:color w:val="000000"/>
        </w:rPr>
        <w:t xml:space="preserve"> The effects of the long non-coding RNA MALAT-1 regulated autophagy-related signaling pathway on chemotherapy resistance in diffuse large B-cell lymphoma.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89</w:t>
      </w:r>
      <w:r>
        <w:rPr>
          <w:rFonts w:ascii="Book Antiqua" w:eastAsia="Book Antiqua" w:hAnsi="Book Antiqua" w:cs="Book Antiqua"/>
          <w:color w:val="000000"/>
        </w:rPr>
        <w:t>: 939-948 [PMID: 28292022 DOI: 10.1016/j.biopha.2017.02.011]</w:t>
      </w:r>
    </w:p>
    <w:p w14:paraId="3C8649FA" w14:textId="77777777" w:rsidR="00A77B3E" w:rsidRDefault="00372EC6">
      <w:pPr>
        <w:spacing w:line="360" w:lineRule="auto"/>
        <w:jc w:val="both"/>
      </w:pPr>
      <w:r>
        <w:rPr>
          <w:rFonts w:ascii="Book Antiqua" w:eastAsia="Book Antiqua" w:hAnsi="Book Antiqua" w:cs="Book Antiqua"/>
          <w:color w:val="000000"/>
        </w:rPr>
        <w:t xml:space="preserve">181 </w:t>
      </w:r>
      <w:r>
        <w:rPr>
          <w:rFonts w:ascii="Book Antiqua" w:eastAsia="Book Antiqua" w:hAnsi="Book Antiqua" w:cs="Book Antiqua"/>
          <w:b/>
          <w:bCs/>
          <w:color w:val="000000"/>
        </w:rPr>
        <w:t>Shao Y</w:t>
      </w:r>
      <w:r>
        <w:rPr>
          <w:rFonts w:ascii="Book Antiqua" w:eastAsia="Book Antiqua" w:hAnsi="Book Antiqua" w:cs="Book Antiqua"/>
          <w:color w:val="000000"/>
        </w:rPr>
        <w:t xml:space="preserve">, Liu X, Meng J, Zhang X, Ma Z, Yang G. MicroRNA-1251-5p Promotes Carcinogenesis and Autophagy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the Tumor Suppressor TBCC in Ovarian Cancer Cells. </w:t>
      </w:r>
      <w:r>
        <w:rPr>
          <w:rFonts w:ascii="Book Antiqua" w:eastAsia="Book Antiqua" w:hAnsi="Book Antiqua" w:cs="Book Antiqua"/>
          <w:i/>
          <w:iCs/>
          <w:color w:val="000000"/>
        </w:rPr>
        <w:t>Mol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1653-1664 [PMID: 31278033 DOI: 10.1016/j.ymthe.2019.06.005]</w:t>
      </w:r>
    </w:p>
    <w:p w14:paraId="06D0C39B" w14:textId="77777777" w:rsidR="00A77B3E" w:rsidRDefault="00372EC6">
      <w:pPr>
        <w:spacing w:line="360" w:lineRule="auto"/>
        <w:jc w:val="both"/>
      </w:pPr>
      <w:r>
        <w:rPr>
          <w:rFonts w:ascii="Book Antiqua" w:eastAsia="Book Antiqua" w:hAnsi="Book Antiqua" w:cs="Book Antiqua"/>
          <w:color w:val="000000"/>
        </w:rPr>
        <w:lastRenderedPageBreak/>
        <w:t xml:space="preserve">182 </w:t>
      </w:r>
      <w:r>
        <w:rPr>
          <w:rFonts w:ascii="Book Antiqua" w:eastAsia="Book Antiqua" w:hAnsi="Book Antiqua" w:cs="Book Antiqua"/>
          <w:b/>
          <w:bCs/>
          <w:color w:val="000000"/>
        </w:rPr>
        <w:t>Cheng Y</w:t>
      </w:r>
      <w:r>
        <w:rPr>
          <w:rFonts w:ascii="Book Antiqua" w:eastAsia="Book Antiqua" w:hAnsi="Book Antiqua" w:cs="Book Antiqua"/>
          <w:color w:val="000000"/>
        </w:rPr>
        <w:t xml:space="preserve">, Li Z, Xie J, Wang P, Zhu J, Li Y, Wang Y. MiRNA-224-5p inhibits autophagy in breast cancer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Smad4.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2018; </w:t>
      </w:r>
      <w:r>
        <w:rPr>
          <w:rFonts w:ascii="Book Antiqua" w:eastAsia="Book Antiqua" w:hAnsi="Book Antiqua" w:cs="Book Antiqua"/>
          <w:b/>
          <w:bCs/>
          <w:color w:val="000000"/>
        </w:rPr>
        <w:t>506</w:t>
      </w:r>
      <w:r>
        <w:rPr>
          <w:rFonts w:ascii="Book Antiqua" w:eastAsia="Book Antiqua" w:hAnsi="Book Antiqua" w:cs="Book Antiqua"/>
          <w:color w:val="000000"/>
        </w:rPr>
        <w:t>: 793-798 [PMID: 30389135 DOI: 10.1016/j.bbrc.2018.10.150]</w:t>
      </w:r>
    </w:p>
    <w:p w14:paraId="11ECC53D" w14:textId="77777777" w:rsidR="00A77B3E" w:rsidRDefault="00372EC6">
      <w:pPr>
        <w:spacing w:line="360" w:lineRule="auto"/>
        <w:jc w:val="both"/>
      </w:pPr>
      <w:proofErr w:type="gramStart"/>
      <w:r>
        <w:rPr>
          <w:rFonts w:ascii="Book Antiqua" w:eastAsia="Book Antiqua" w:hAnsi="Book Antiqua" w:cs="Book Antiqua"/>
          <w:color w:val="000000"/>
        </w:rPr>
        <w:t xml:space="preserve">183 </w:t>
      </w:r>
      <w:r>
        <w:rPr>
          <w:rFonts w:ascii="Book Antiqua" w:eastAsia="Book Antiqua" w:hAnsi="Book Antiqua" w:cs="Book Antiqua"/>
          <w:b/>
          <w:bCs/>
          <w:color w:val="000000"/>
        </w:rPr>
        <w:t>Luo K</w:t>
      </w:r>
      <w:r>
        <w:rPr>
          <w:rFonts w:ascii="Book Antiqua" w:eastAsia="Book Antiqua" w:hAnsi="Book Antiqua" w:cs="Book Antiqua"/>
          <w:color w:val="000000"/>
        </w:rPr>
        <w:t>. Signaling Cross Talk between TGF-β/Smad and Other Signaling Pathways.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Cold Spring Harb Perspect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27836834 DOI: 10.1101/cshperspect.a022137]</w:t>
      </w:r>
    </w:p>
    <w:p w14:paraId="435763EA" w14:textId="77777777" w:rsidR="00A77B3E" w:rsidRDefault="00372EC6">
      <w:pPr>
        <w:spacing w:line="360" w:lineRule="auto"/>
        <w:jc w:val="both"/>
      </w:pPr>
      <w:r>
        <w:rPr>
          <w:rFonts w:ascii="Book Antiqua" w:eastAsia="Book Antiqua" w:hAnsi="Book Antiqua" w:cs="Book Antiqua"/>
          <w:color w:val="000000"/>
        </w:rPr>
        <w:t xml:space="preserve">184 </w:t>
      </w:r>
      <w:r>
        <w:rPr>
          <w:rFonts w:ascii="Book Antiqua" w:eastAsia="Book Antiqua" w:hAnsi="Book Antiqua" w:cs="Book Antiqua"/>
          <w:b/>
          <w:bCs/>
          <w:color w:val="000000"/>
        </w:rPr>
        <w:t>Ganesan S</w:t>
      </w:r>
      <w:r>
        <w:rPr>
          <w:rFonts w:ascii="Book Antiqua" w:eastAsia="Book Antiqua" w:hAnsi="Book Antiqua" w:cs="Book Antiqua"/>
          <w:color w:val="000000"/>
        </w:rPr>
        <w:t xml:space="preserve">, Palani HK, Lakshmanan V, Balasundaram N, Alex AA, David S, Venkatraman A, Korula A, George B, Balasubramanian P, Palakodeti D, Vyas N, Mathews V. Stromal cells downregulate miR-23a-5p to activate protective autophagy in acute myeloid leukemia.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736 [PMID: 31570693 DOI: 10.1038/s41419-019-1964-8]</w:t>
      </w:r>
    </w:p>
    <w:p w14:paraId="0AA0EF0A" w14:textId="77777777" w:rsidR="00A77B3E" w:rsidRDefault="00372EC6">
      <w:pPr>
        <w:spacing w:line="360" w:lineRule="auto"/>
        <w:jc w:val="both"/>
      </w:pPr>
      <w:r>
        <w:rPr>
          <w:rFonts w:ascii="Book Antiqua" w:eastAsia="Book Antiqua" w:hAnsi="Book Antiqua" w:cs="Book Antiqua"/>
          <w:color w:val="000000"/>
        </w:rPr>
        <w:t xml:space="preserve">185 </w:t>
      </w:r>
      <w:r>
        <w:rPr>
          <w:rFonts w:ascii="Book Antiqua" w:eastAsia="Book Antiqua" w:hAnsi="Book Antiqua" w:cs="Book Antiqua"/>
          <w:b/>
          <w:bCs/>
          <w:color w:val="000000"/>
        </w:rPr>
        <w:t>Zhang Z</w:t>
      </w:r>
      <w:r>
        <w:rPr>
          <w:rFonts w:ascii="Book Antiqua" w:eastAsia="Book Antiqua" w:hAnsi="Book Antiqua" w:cs="Book Antiqua"/>
          <w:color w:val="000000"/>
        </w:rPr>
        <w:t xml:space="preserve">, Tian H, Miao Y, Feng X, Li Y, Wang H, Song X. Upregulation of p72 Enhances Malignant Migration and Invasion of Glioma Cells by Repressing Beclin1 Expression. </w:t>
      </w:r>
      <w:r>
        <w:rPr>
          <w:rFonts w:ascii="Book Antiqua" w:eastAsia="Book Antiqua" w:hAnsi="Book Antiqua" w:cs="Book Antiqua"/>
          <w:i/>
          <w:iCs/>
          <w:color w:val="000000"/>
        </w:rPr>
        <w:t>Biochemistry (Mosc)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81</w:t>
      </w:r>
      <w:r>
        <w:rPr>
          <w:rFonts w:ascii="Book Antiqua" w:eastAsia="Book Antiqua" w:hAnsi="Book Antiqua" w:cs="Book Antiqua"/>
          <w:color w:val="000000"/>
        </w:rPr>
        <w:t>: 574-582 [PMID: 27301285 DOI: 10.1134/S0006297916060031]</w:t>
      </w:r>
    </w:p>
    <w:p w14:paraId="5AFEFCBE" w14:textId="77777777" w:rsidR="00A77B3E" w:rsidRDefault="00372EC6">
      <w:pPr>
        <w:spacing w:line="360" w:lineRule="auto"/>
        <w:jc w:val="both"/>
      </w:pPr>
      <w:r>
        <w:rPr>
          <w:rFonts w:ascii="Book Antiqua" w:eastAsia="Book Antiqua" w:hAnsi="Book Antiqua" w:cs="Book Antiqua"/>
          <w:color w:val="000000"/>
        </w:rPr>
        <w:t xml:space="preserve">186 </w:t>
      </w:r>
      <w:r>
        <w:rPr>
          <w:rFonts w:ascii="Book Antiqua" w:eastAsia="Book Antiqua" w:hAnsi="Book Antiqua" w:cs="Book Antiqua"/>
          <w:b/>
          <w:bCs/>
          <w:color w:val="000000"/>
        </w:rPr>
        <w:t>Huang T</w:t>
      </w:r>
      <w:r>
        <w:rPr>
          <w:rFonts w:ascii="Book Antiqua" w:eastAsia="Book Antiqua" w:hAnsi="Book Antiqua" w:cs="Book Antiqua"/>
          <w:color w:val="000000"/>
        </w:rPr>
        <w:t xml:space="preserve">, Wan X, Alvarez AA, James CD, Song X, Yang Y, Sastry N, Nakano I, Sulman EP, Hu B, Cheng SY. MIR93 (microRNA -93) regulates tumorigenicity and therapy response of glioblastoma by targeting autophagy.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1100-1111 [PMID: 30654687 DOI: 10.1080/15548627.2019.1569947]</w:t>
      </w:r>
    </w:p>
    <w:p w14:paraId="0332E203" w14:textId="77777777" w:rsidR="00A77B3E" w:rsidRDefault="00372EC6">
      <w:pPr>
        <w:spacing w:line="360" w:lineRule="auto"/>
        <w:jc w:val="both"/>
      </w:pPr>
      <w:r>
        <w:rPr>
          <w:rFonts w:ascii="Book Antiqua" w:eastAsia="Book Antiqua" w:hAnsi="Book Antiqua" w:cs="Book Antiqua"/>
          <w:color w:val="000000"/>
        </w:rPr>
        <w:t xml:space="preserve">187 </w:t>
      </w:r>
      <w:r>
        <w:rPr>
          <w:rFonts w:ascii="Book Antiqua" w:eastAsia="Book Antiqua" w:hAnsi="Book Antiqua" w:cs="Book Antiqua"/>
          <w:b/>
          <w:bCs/>
          <w:color w:val="000000"/>
        </w:rPr>
        <w:t>Zhu J</w:t>
      </w:r>
      <w:r>
        <w:rPr>
          <w:rFonts w:ascii="Book Antiqua" w:eastAsia="Book Antiqua" w:hAnsi="Book Antiqua" w:cs="Book Antiqua"/>
          <w:color w:val="000000"/>
        </w:rPr>
        <w:t xml:space="preserve">, Li Y, Luo Y, Xu J, Liufu H, Tian Z, Huang C, Li J, Huang C. A Feedback Loop Formed by ATG7/Autophagy, FOXO3a/miR-145 and PD-L1 Regulates Stem-Like Properties and Invasion in Human Bladder Cancer.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30871066 DOI: 10.3390/cancers11030349]</w:t>
      </w:r>
    </w:p>
    <w:p w14:paraId="52155086" w14:textId="77777777" w:rsidR="00A77B3E" w:rsidRDefault="00372EC6">
      <w:pPr>
        <w:spacing w:line="360" w:lineRule="auto"/>
        <w:jc w:val="both"/>
      </w:pPr>
      <w:r>
        <w:rPr>
          <w:rFonts w:ascii="Book Antiqua" w:eastAsia="Book Antiqua" w:hAnsi="Book Antiqua" w:cs="Book Antiqua"/>
          <w:color w:val="000000"/>
        </w:rPr>
        <w:t xml:space="preserve">188 </w:t>
      </w:r>
      <w:r>
        <w:rPr>
          <w:rFonts w:ascii="Book Antiqua" w:eastAsia="Book Antiqua" w:hAnsi="Book Antiqua" w:cs="Book Antiqua"/>
          <w:b/>
          <w:bCs/>
          <w:color w:val="000000"/>
        </w:rPr>
        <w:t>Capizzi M</w:t>
      </w:r>
      <w:r>
        <w:rPr>
          <w:rFonts w:ascii="Book Antiqua" w:eastAsia="Book Antiqua" w:hAnsi="Book Antiqua" w:cs="Book Antiqua"/>
          <w:color w:val="000000"/>
        </w:rPr>
        <w:t xml:space="preserve">, Strappazzon F, Cianfanelli V, Papaleo E, Cecconi F. MIR7-3HG, a MYC-dependent modulator of cell proliferation, inhibits autophagy by a regulatory loop involving AMBRA1.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554-566 [PMID: 28059583 DOI: 10.1080/15548627.2016.1269989]</w:t>
      </w:r>
    </w:p>
    <w:p w14:paraId="16BF10CE" w14:textId="77777777" w:rsidR="00A77B3E" w:rsidRDefault="00372EC6">
      <w:pPr>
        <w:spacing w:line="360" w:lineRule="auto"/>
        <w:jc w:val="both"/>
      </w:pPr>
      <w:r>
        <w:rPr>
          <w:rFonts w:ascii="Book Antiqua" w:eastAsia="Book Antiqua" w:hAnsi="Book Antiqua" w:cs="Book Antiqua"/>
          <w:color w:val="000000"/>
        </w:rPr>
        <w:lastRenderedPageBreak/>
        <w:t xml:space="preserve">189 </w:t>
      </w:r>
      <w:r>
        <w:rPr>
          <w:rFonts w:ascii="Book Antiqua" w:eastAsia="Book Antiqua" w:hAnsi="Book Antiqua" w:cs="Book Antiqua"/>
          <w:b/>
          <w:bCs/>
          <w:color w:val="000000"/>
        </w:rPr>
        <w:t>Zheng Y</w:t>
      </w:r>
      <w:r>
        <w:rPr>
          <w:rFonts w:ascii="Book Antiqua" w:eastAsia="Book Antiqua" w:hAnsi="Book Antiqua" w:cs="Book Antiqua"/>
          <w:color w:val="000000"/>
        </w:rPr>
        <w:t xml:space="preserve">, Xie M, Zhang N, Liu J, Song Y, Zhou L, Yang M. miR-1262 suppresses gastric cardia adenocarcinoma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oncogene </w:t>
      </w:r>
      <w:r>
        <w:rPr>
          <w:rFonts w:ascii="Book Antiqua" w:eastAsia="Book Antiqua" w:hAnsi="Book Antiqua" w:cs="Book Antiqua"/>
          <w:i/>
          <w:iCs/>
          <w:color w:val="000000"/>
        </w:rPr>
        <w:t>ULK1</w:t>
      </w:r>
      <w:r>
        <w:rPr>
          <w:rFonts w:ascii="Book Antiqua" w:eastAsia="Book Antiqua" w:hAnsi="Book Antiqua" w:cs="Book Antiqua"/>
          <w:color w:val="000000"/>
        </w:rPr>
        <w:t xml:space="preserve">.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1231-1239 [PMID: 33442421 DOI: 10.7150/jca.46971]</w:t>
      </w:r>
    </w:p>
    <w:p w14:paraId="3AF47D70" w14:textId="77777777" w:rsidR="00A77B3E" w:rsidRDefault="00372EC6">
      <w:pPr>
        <w:spacing w:line="360" w:lineRule="auto"/>
        <w:jc w:val="both"/>
      </w:pPr>
      <w:r>
        <w:rPr>
          <w:rFonts w:ascii="Book Antiqua" w:eastAsia="Book Antiqua" w:hAnsi="Book Antiqua" w:cs="Book Antiqua"/>
          <w:color w:val="000000"/>
        </w:rPr>
        <w:t xml:space="preserve">190 </w:t>
      </w:r>
      <w:r>
        <w:rPr>
          <w:rFonts w:ascii="Book Antiqua" w:eastAsia="Book Antiqua" w:hAnsi="Book Antiqua" w:cs="Book Antiqua"/>
          <w:b/>
          <w:bCs/>
          <w:color w:val="000000"/>
        </w:rPr>
        <w:t>Frankel LB</w:t>
      </w:r>
      <w:r>
        <w:rPr>
          <w:rFonts w:ascii="Book Antiqua" w:eastAsia="Book Antiqua" w:hAnsi="Book Antiqua" w:cs="Book Antiqua"/>
          <w:color w:val="000000"/>
        </w:rPr>
        <w:t xml:space="preserve">, Wen J, Lees M, Høyer-Hansen M, Farkas T, Krogh A, Jäättelä M, Lund AH. </w:t>
      </w:r>
      <w:proofErr w:type="gramStart"/>
      <w:r>
        <w:rPr>
          <w:rFonts w:ascii="Book Antiqua" w:eastAsia="Book Antiqua" w:hAnsi="Book Antiqua" w:cs="Book Antiqua"/>
          <w:color w:val="000000"/>
        </w:rPr>
        <w:t>microRNA-101</w:t>
      </w:r>
      <w:proofErr w:type="gramEnd"/>
      <w:r>
        <w:rPr>
          <w:rFonts w:ascii="Book Antiqua" w:eastAsia="Book Antiqua" w:hAnsi="Book Antiqua" w:cs="Book Antiqua"/>
          <w:color w:val="000000"/>
        </w:rPr>
        <w:t xml:space="preserve"> is a potent inhibitor of autophagy.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4628-4641 [PMID: 21915098 DOI: 10.1038/emboj.2011.331]</w:t>
      </w:r>
    </w:p>
    <w:p w14:paraId="507CF9EB" w14:textId="77777777" w:rsidR="00A77B3E" w:rsidRDefault="00372EC6">
      <w:pPr>
        <w:spacing w:line="360" w:lineRule="auto"/>
        <w:jc w:val="both"/>
      </w:pPr>
      <w:r>
        <w:rPr>
          <w:rFonts w:ascii="Book Antiqua" w:eastAsia="Book Antiqua" w:hAnsi="Book Antiqua" w:cs="Book Antiqua"/>
          <w:color w:val="000000"/>
        </w:rPr>
        <w:t xml:space="preserve">191 </w:t>
      </w:r>
      <w:r>
        <w:rPr>
          <w:rFonts w:ascii="Book Antiqua" w:eastAsia="Book Antiqua" w:hAnsi="Book Antiqua" w:cs="Book Antiqua"/>
          <w:b/>
          <w:bCs/>
          <w:color w:val="000000"/>
        </w:rPr>
        <w:t>Wang ZC</w:t>
      </w:r>
      <w:r>
        <w:rPr>
          <w:rFonts w:ascii="Book Antiqua" w:eastAsia="Book Antiqua" w:hAnsi="Book Antiqua" w:cs="Book Antiqua"/>
          <w:color w:val="000000"/>
        </w:rPr>
        <w:t xml:space="preserve">, Huang FZ, Xu HB, Sun JC, Wang CF. MicroRNA-137 inhibits autophagy and chemosensitizes pancreatic cancer cells by targeting ATG5. </w:t>
      </w:r>
      <w:r>
        <w:rPr>
          <w:rFonts w:ascii="Book Antiqua" w:eastAsia="Book Antiqua" w:hAnsi="Book Antiqua" w:cs="Book Antiqua"/>
          <w:i/>
          <w:iCs/>
          <w:color w:val="000000"/>
        </w:rPr>
        <w:t>Int J Biochem Cell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111</w:t>
      </w:r>
      <w:r>
        <w:rPr>
          <w:rFonts w:ascii="Book Antiqua" w:eastAsia="Book Antiqua" w:hAnsi="Book Antiqua" w:cs="Book Antiqua"/>
          <w:color w:val="000000"/>
        </w:rPr>
        <w:t>: 63-71 [PMID: 30710750 DOI: 10.1016/j.biocel.2019.01.020]</w:t>
      </w:r>
    </w:p>
    <w:p w14:paraId="658C8A1B" w14:textId="77777777" w:rsidR="00A77B3E" w:rsidRDefault="00372EC6">
      <w:pPr>
        <w:spacing w:line="360" w:lineRule="auto"/>
        <w:jc w:val="both"/>
      </w:pPr>
      <w:r>
        <w:rPr>
          <w:rFonts w:ascii="Book Antiqua" w:eastAsia="Book Antiqua" w:hAnsi="Book Antiqua" w:cs="Book Antiqua"/>
          <w:color w:val="000000"/>
        </w:rPr>
        <w:t xml:space="preserve">192 </w:t>
      </w:r>
      <w:r>
        <w:rPr>
          <w:rFonts w:ascii="Book Antiqua" w:eastAsia="Book Antiqua" w:hAnsi="Book Antiqua" w:cs="Book Antiqua"/>
          <w:b/>
          <w:bCs/>
          <w:color w:val="000000"/>
        </w:rPr>
        <w:t>Kovaleva V</w:t>
      </w:r>
      <w:r>
        <w:rPr>
          <w:rFonts w:ascii="Book Antiqua" w:eastAsia="Book Antiqua" w:hAnsi="Book Antiqua" w:cs="Book Antiqua"/>
          <w:color w:val="000000"/>
        </w:rPr>
        <w:t xml:space="preserve">, Mora R, Park YJ, Plass C, Chiramel AI, Bartenschlager R, Döhner H, Stilgenbauer S, Pscherer A, Lichter P, Seiffert M. miRNA-130a targets ATG2B and DICER1 to inhibit autophagy and trigger killing of chronic lymphocytic leukemia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72</w:t>
      </w:r>
      <w:r>
        <w:rPr>
          <w:rFonts w:ascii="Book Antiqua" w:eastAsia="Book Antiqua" w:hAnsi="Book Antiqua" w:cs="Book Antiqua"/>
          <w:color w:val="000000"/>
        </w:rPr>
        <w:t>: 1763-1772 [PMID: 22350415 DOI: 10.1158/0008-5472.CAN-11-3671]</w:t>
      </w:r>
    </w:p>
    <w:p w14:paraId="5B9B1090" w14:textId="77777777" w:rsidR="00A77B3E" w:rsidRDefault="00372EC6">
      <w:pPr>
        <w:spacing w:line="360" w:lineRule="auto"/>
        <w:jc w:val="both"/>
      </w:pPr>
      <w:r>
        <w:rPr>
          <w:rFonts w:ascii="Book Antiqua" w:eastAsia="Book Antiqua" w:hAnsi="Book Antiqua" w:cs="Book Antiqua"/>
          <w:color w:val="000000"/>
        </w:rPr>
        <w:t xml:space="preserve">193 </w:t>
      </w:r>
      <w:r>
        <w:rPr>
          <w:rFonts w:ascii="Book Antiqua" w:eastAsia="Book Antiqua" w:hAnsi="Book Antiqua" w:cs="Book Antiqua"/>
          <w:b/>
          <w:bCs/>
          <w:color w:val="000000"/>
        </w:rPr>
        <w:t>Liu L</w:t>
      </w:r>
      <w:r>
        <w:rPr>
          <w:rFonts w:ascii="Book Antiqua" w:eastAsia="Book Antiqua" w:hAnsi="Book Antiqua" w:cs="Book Antiqua"/>
          <w:color w:val="000000"/>
        </w:rPr>
        <w:t xml:space="preserve">, Ren W, Chen K. MiR-34a Promotes Apoptosis and Inhibits Autophagy by Targeting HMGB1 in Acute Myeloid Leukemia Cells. </w:t>
      </w:r>
      <w:r>
        <w:rPr>
          <w:rFonts w:ascii="Book Antiqua" w:eastAsia="Book Antiqua" w:hAnsi="Book Antiqua" w:cs="Book Antiqua"/>
          <w:i/>
          <w:iCs/>
          <w:color w:val="000000"/>
        </w:rPr>
        <w:t>Cell Physiol Biochem</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1981-1992 [PMID: 28478444 DOI: 10.1159/000475277]</w:t>
      </w:r>
    </w:p>
    <w:p w14:paraId="66D74D96" w14:textId="77777777" w:rsidR="00A77B3E" w:rsidRDefault="00372EC6">
      <w:pPr>
        <w:spacing w:line="360" w:lineRule="auto"/>
        <w:jc w:val="both"/>
      </w:pPr>
      <w:r>
        <w:rPr>
          <w:rFonts w:ascii="Book Antiqua" w:eastAsia="Book Antiqua" w:hAnsi="Book Antiqua" w:cs="Book Antiqua"/>
          <w:color w:val="000000"/>
        </w:rPr>
        <w:t xml:space="preserve">194 </w:t>
      </w:r>
      <w:r>
        <w:rPr>
          <w:rFonts w:ascii="Book Antiqua" w:eastAsia="Book Antiqua" w:hAnsi="Book Antiqua" w:cs="Book Antiqua"/>
          <w:b/>
          <w:bCs/>
          <w:color w:val="000000"/>
        </w:rPr>
        <w:t>Guo X</w:t>
      </w:r>
      <w:r>
        <w:rPr>
          <w:rFonts w:ascii="Book Antiqua" w:eastAsia="Book Antiqua" w:hAnsi="Book Antiqua" w:cs="Book Antiqua"/>
          <w:color w:val="000000"/>
        </w:rPr>
        <w:t xml:space="preserve">, Xue H, Guo X, Gao X, Xu S, Yan S, Han X, Li T, Shen J, Li G. MiR224-3p inhibits hypoxia-induced autophagy by targeting autophagy-related genes in human glioblastoma cells.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41620-41637 [PMID: 26536662 DOI: 10.18632/oncotarget.5871]</w:t>
      </w:r>
    </w:p>
    <w:p w14:paraId="6CC85532" w14:textId="77777777" w:rsidR="00A77B3E" w:rsidRDefault="00372EC6">
      <w:pPr>
        <w:spacing w:line="360" w:lineRule="auto"/>
        <w:jc w:val="both"/>
      </w:pPr>
      <w:r>
        <w:rPr>
          <w:rFonts w:ascii="Book Antiqua" w:eastAsia="Book Antiqua" w:hAnsi="Book Antiqua" w:cs="Book Antiqua"/>
          <w:color w:val="000000"/>
        </w:rPr>
        <w:t xml:space="preserve">195 </w:t>
      </w:r>
      <w:r>
        <w:rPr>
          <w:rFonts w:ascii="Book Antiqua" w:eastAsia="Book Antiqua" w:hAnsi="Book Antiqua" w:cs="Book Antiqua"/>
          <w:b/>
          <w:bCs/>
          <w:color w:val="000000"/>
        </w:rPr>
        <w:t>Blagitko-Dorfs N</w:t>
      </w:r>
      <w:r>
        <w:rPr>
          <w:rFonts w:ascii="Book Antiqua" w:eastAsia="Book Antiqua" w:hAnsi="Book Antiqua" w:cs="Book Antiqua"/>
          <w:color w:val="000000"/>
        </w:rPr>
        <w:t xml:space="preserve">, Schlosser P, Greve G, Pfeifer D, Meier R, Baude A, Brocks D, </w:t>
      </w:r>
      <w:proofErr w:type="gramStart"/>
      <w:r>
        <w:rPr>
          <w:rFonts w:ascii="Book Antiqua" w:eastAsia="Book Antiqua" w:hAnsi="Book Antiqua" w:cs="Book Antiqua"/>
          <w:color w:val="000000"/>
        </w:rPr>
        <w:t>Plass</w:t>
      </w:r>
      <w:proofErr w:type="gramEnd"/>
      <w:r>
        <w:rPr>
          <w:rFonts w:ascii="Book Antiqua" w:eastAsia="Book Antiqua" w:hAnsi="Book Antiqua" w:cs="Book Antiqua"/>
          <w:color w:val="000000"/>
        </w:rPr>
        <w:t xml:space="preserve"> C, Lübbert M. Combination treatment of acute myeloid leukemia cells with DNMT and HDAC inhibitors: predominant synergistic gene downregulation associated with gene body demethylation. </w:t>
      </w:r>
      <w:r>
        <w:rPr>
          <w:rFonts w:ascii="Book Antiqua" w:eastAsia="Book Antiqua" w:hAnsi="Book Antiqua" w:cs="Book Antiqua"/>
          <w:i/>
          <w:iCs/>
          <w:color w:val="000000"/>
        </w:rPr>
        <w:t>Leukemia</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945-956 [PMID: 30470836 DOI: 10.1038/s41375-018-0293-8]</w:t>
      </w:r>
    </w:p>
    <w:p w14:paraId="5C7959F8" w14:textId="77777777" w:rsidR="00A77B3E" w:rsidRDefault="00372EC6">
      <w:pPr>
        <w:spacing w:line="360" w:lineRule="auto"/>
        <w:jc w:val="both"/>
      </w:pPr>
      <w:r>
        <w:rPr>
          <w:rFonts w:ascii="Book Antiqua" w:eastAsia="Book Antiqua" w:hAnsi="Book Antiqua" w:cs="Book Antiqua"/>
          <w:color w:val="000000"/>
        </w:rPr>
        <w:t xml:space="preserve">196 </w:t>
      </w:r>
      <w:r>
        <w:rPr>
          <w:rFonts w:ascii="Book Antiqua" w:eastAsia="Book Antiqua" w:hAnsi="Book Antiqua" w:cs="Book Antiqua"/>
          <w:b/>
          <w:bCs/>
          <w:color w:val="000000"/>
        </w:rPr>
        <w:t>Tsai HC</w:t>
      </w:r>
      <w:r>
        <w:rPr>
          <w:rFonts w:ascii="Book Antiqua" w:eastAsia="Book Antiqua" w:hAnsi="Book Antiqua" w:cs="Book Antiqua"/>
          <w:color w:val="000000"/>
        </w:rPr>
        <w:t xml:space="preserve">, Li H, Van Neste L, Cai Y, Robert C, Rassool FV, Shin JJ, Harbom KM, Beaty R, Pappou E, Harris J, Yen RW, Ahuja N, Brock MV, Stearns V, Feller-Kopman D, Yarmus LB, Lin YC, Welm AL, Issa JP, Minn I, Matsui W, Jang YY, Sharkis SJ, Baylin SB, Zahnow CA. Transient low doses of DNA-demethylating agents exert durable </w:t>
      </w:r>
      <w:r>
        <w:rPr>
          <w:rFonts w:ascii="Book Antiqua" w:eastAsia="Book Antiqua" w:hAnsi="Book Antiqua" w:cs="Book Antiqua"/>
          <w:color w:val="000000"/>
        </w:rPr>
        <w:lastRenderedPageBreak/>
        <w:t xml:space="preserve">antitumor effects on hematological and epithelial tumor cells.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21</w:t>
      </w:r>
      <w:r>
        <w:rPr>
          <w:rFonts w:ascii="Book Antiqua" w:eastAsia="Book Antiqua" w:hAnsi="Book Antiqua" w:cs="Book Antiqua"/>
          <w:color w:val="000000"/>
        </w:rPr>
        <w:t>: 430-446 [PMID: 22439938 DOI: 10.1016/j.ccr.2011.12.029]</w:t>
      </w:r>
    </w:p>
    <w:p w14:paraId="367D7435" w14:textId="77777777" w:rsidR="00A77B3E" w:rsidRDefault="00372EC6">
      <w:pPr>
        <w:spacing w:line="360" w:lineRule="auto"/>
        <w:jc w:val="both"/>
      </w:pPr>
      <w:r>
        <w:rPr>
          <w:rFonts w:ascii="Book Antiqua" w:eastAsia="Book Antiqua" w:hAnsi="Book Antiqua" w:cs="Book Antiqua"/>
          <w:color w:val="000000"/>
        </w:rPr>
        <w:t xml:space="preserve">197 </w:t>
      </w:r>
      <w:r>
        <w:rPr>
          <w:rFonts w:ascii="Book Antiqua" w:eastAsia="Book Antiqua" w:hAnsi="Book Antiqua" w:cs="Book Antiqua"/>
          <w:b/>
          <w:bCs/>
          <w:color w:val="000000"/>
        </w:rPr>
        <w:t>Jo YK</w:t>
      </w:r>
      <w:r>
        <w:rPr>
          <w:rFonts w:ascii="Book Antiqua" w:eastAsia="Book Antiqua" w:hAnsi="Book Antiqua" w:cs="Book Antiqua"/>
          <w:color w:val="000000"/>
        </w:rPr>
        <w:t xml:space="preserve">, Park NY, Shin JH, Jo DS, Bae JE, Choi ES, Maeng S, Jeon HB, Roh SA, Chang JW, Kim JC, Cho DH. </w:t>
      </w:r>
      <w:proofErr w:type="gramStart"/>
      <w:r>
        <w:rPr>
          <w:rFonts w:ascii="Book Antiqua" w:eastAsia="Book Antiqua" w:hAnsi="Book Antiqua" w:cs="Book Antiqua"/>
          <w:color w:val="000000"/>
        </w:rPr>
        <w:t>Up-regulation of UVRAG by HDAC1 Inhibition Attenuates 5FU-induced Cell Death in HCT116 Colorectal Cancer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271-277 [PMID: 29277783 DOI: 10.21873/anticanres.12218]</w:t>
      </w:r>
    </w:p>
    <w:p w14:paraId="05DFEB6D" w14:textId="77777777" w:rsidR="00A77B3E" w:rsidRDefault="00372EC6">
      <w:pPr>
        <w:spacing w:line="360" w:lineRule="auto"/>
        <w:jc w:val="both"/>
      </w:pPr>
      <w:r>
        <w:rPr>
          <w:rFonts w:ascii="Book Antiqua" w:eastAsia="Book Antiqua" w:hAnsi="Book Antiqua" w:cs="Book Antiqua"/>
          <w:color w:val="000000"/>
        </w:rPr>
        <w:t xml:space="preserve">198 </w:t>
      </w:r>
      <w:r>
        <w:rPr>
          <w:rFonts w:ascii="Book Antiqua" w:eastAsia="Book Antiqua" w:hAnsi="Book Antiqua" w:cs="Book Antiqua"/>
          <w:b/>
          <w:bCs/>
          <w:color w:val="000000"/>
        </w:rPr>
        <w:t>Chiu CF</w:t>
      </w:r>
      <w:r>
        <w:rPr>
          <w:rFonts w:ascii="Book Antiqua" w:eastAsia="Book Antiqua" w:hAnsi="Book Antiqua" w:cs="Book Antiqua"/>
          <w:color w:val="000000"/>
        </w:rPr>
        <w:t xml:space="preserve">, Chin HK, Huang WJ, Bai LY, Huang HY, Weng JR. Induction of Apoptosis and Autophagy in Breast Cancer Cells by a Novel HDAC8 Inhibitor. </w:t>
      </w:r>
      <w:r>
        <w:rPr>
          <w:rFonts w:ascii="Book Antiqua" w:eastAsia="Book Antiqua" w:hAnsi="Book Antiqua" w:cs="Book Antiqua"/>
          <w:i/>
          <w:iCs/>
          <w:color w:val="000000"/>
        </w:rPr>
        <w:t>Biomolecules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31817161 DOI: 10.3390/biom9120824]</w:t>
      </w:r>
    </w:p>
    <w:p w14:paraId="7A5763B9" w14:textId="77777777" w:rsidR="00A77B3E" w:rsidRDefault="00372EC6">
      <w:pPr>
        <w:spacing w:line="360" w:lineRule="auto"/>
        <w:jc w:val="both"/>
      </w:pPr>
      <w:r>
        <w:rPr>
          <w:rFonts w:ascii="Book Antiqua" w:eastAsia="Book Antiqua" w:hAnsi="Book Antiqua" w:cs="Book Antiqua"/>
          <w:color w:val="000000"/>
        </w:rPr>
        <w:t xml:space="preserve">199 </w:t>
      </w:r>
      <w:r>
        <w:rPr>
          <w:rFonts w:ascii="Book Antiqua" w:eastAsia="Book Antiqua" w:hAnsi="Book Antiqua" w:cs="Book Antiqua"/>
          <w:b/>
          <w:bCs/>
          <w:color w:val="000000"/>
        </w:rPr>
        <w:t>Gilardini Montani MS</w:t>
      </w:r>
      <w:r>
        <w:rPr>
          <w:rFonts w:ascii="Book Antiqua" w:eastAsia="Book Antiqua" w:hAnsi="Book Antiqua" w:cs="Book Antiqua"/>
          <w:color w:val="000000"/>
        </w:rPr>
        <w:t xml:space="preserve">, Granato M, Santoni C, Del Porto P, Merendino N, D'Orazi G, Faggioni A, Cirone M. Histone deacetylase inhibitors VPA and TSA induce apoptosis and autophagy in pancreatic cancer cells. </w:t>
      </w:r>
      <w:r>
        <w:rPr>
          <w:rFonts w:ascii="Book Antiqua" w:eastAsia="Book Antiqua" w:hAnsi="Book Antiqua" w:cs="Book Antiqua"/>
          <w:i/>
          <w:iCs/>
          <w:color w:val="000000"/>
        </w:rPr>
        <w:t>Cell Oncol (Dordr)</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167-180 [PMID: 28160167 DOI: 10.1007/s13402-017-0314-z]</w:t>
      </w:r>
    </w:p>
    <w:p w14:paraId="0599BA14" w14:textId="77777777" w:rsidR="00A77B3E" w:rsidRDefault="00372EC6">
      <w:pPr>
        <w:spacing w:line="360" w:lineRule="auto"/>
        <w:jc w:val="both"/>
      </w:pPr>
      <w:r>
        <w:rPr>
          <w:rFonts w:ascii="Book Antiqua" w:eastAsia="Book Antiqua" w:hAnsi="Book Antiqua" w:cs="Book Antiqua"/>
          <w:color w:val="000000"/>
        </w:rPr>
        <w:t xml:space="preserve">200 </w:t>
      </w:r>
      <w:r>
        <w:rPr>
          <w:rFonts w:ascii="Book Antiqua" w:eastAsia="Book Antiqua" w:hAnsi="Book Antiqua" w:cs="Book Antiqua"/>
          <w:b/>
          <w:bCs/>
          <w:color w:val="000000"/>
        </w:rPr>
        <w:t>Luo N</w:t>
      </w:r>
      <w:r>
        <w:rPr>
          <w:rFonts w:ascii="Book Antiqua" w:eastAsia="Book Antiqua" w:hAnsi="Book Antiqua" w:cs="Book Antiqua"/>
          <w:color w:val="000000"/>
        </w:rPr>
        <w:t xml:space="preserve">, Nixon MJ, Gonzalez-Ericsson PI, Sanchez V, Opalenik SR, Li H, Zahnow CA, Nickels ML, Liu F, Tantawy MN, Sanders ME, Manning HC, Balko JM. </w:t>
      </w:r>
      <w:proofErr w:type="gramStart"/>
      <w:r>
        <w:rPr>
          <w:rFonts w:ascii="Book Antiqua" w:eastAsia="Book Antiqua" w:hAnsi="Book Antiqua" w:cs="Book Antiqua"/>
          <w:color w:val="000000"/>
        </w:rPr>
        <w:t>DNA methyltransferase inhibition upregulates MHC-I to potentiate cytotoxic T lymphocyte responses in breast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248 [PMID: 29339738 DOI: 10.1038/s41467-017-02630-w]</w:t>
      </w:r>
    </w:p>
    <w:p w14:paraId="75844D21" w14:textId="77777777" w:rsidR="00A77B3E" w:rsidRDefault="00372EC6">
      <w:pPr>
        <w:spacing w:line="360" w:lineRule="auto"/>
        <w:jc w:val="both"/>
      </w:pPr>
      <w:r>
        <w:rPr>
          <w:rFonts w:ascii="Book Antiqua" w:eastAsia="Book Antiqua" w:hAnsi="Book Antiqua" w:cs="Book Antiqua"/>
          <w:color w:val="000000"/>
        </w:rPr>
        <w:t xml:space="preserve">201 </w:t>
      </w:r>
      <w:r>
        <w:rPr>
          <w:rFonts w:ascii="Book Antiqua" w:eastAsia="Book Antiqua" w:hAnsi="Book Antiqua" w:cs="Book Antiqua"/>
          <w:b/>
          <w:bCs/>
          <w:color w:val="000000"/>
        </w:rPr>
        <w:t>Bao X</w:t>
      </w:r>
      <w:r>
        <w:rPr>
          <w:rFonts w:ascii="Book Antiqua" w:eastAsia="Book Antiqua" w:hAnsi="Book Antiqua" w:cs="Book Antiqua"/>
          <w:color w:val="000000"/>
        </w:rPr>
        <w:t xml:space="preserve">, Ren T, Huang Y, Sun K, Wang S, Liu K, Zheng B, Guo W. Knockdown of long non-coding RNA HOTAIR increases miR-454-3p by targeting Stat3 and Atg12 to inhibit chondrosarcoma growth.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e2605 [PMID: 28182000 DOI: 10.1038/cddis.2017.31]</w:t>
      </w:r>
    </w:p>
    <w:p w14:paraId="6F8FF035" w14:textId="77777777" w:rsidR="00A77B3E" w:rsidRDefault="00372EC6">
      <w:pPr>
        <w:spacing w:line="360" w:lineRule="auto"/>
        <w:jc w:val="both"/>
      </w:pPr>
      <w:r>
        <w:rPr>
          <w:rFonts w:ascii="Book Antiqua" w:eastAsia="Book Antiqua" w:hAnsi="Book Antiqua" w:cs="Book Antiqua"/>
          <w:color w:val="000000"/>
        </w:rPr>
        <w:t xml:space="preserve">202 </w:t>
      </w:r>
      <w:r>
        <w:rPr>
          <w:rFonts w:ascii="Book Antiqua" w:eastAsia="Book Antiqua" w:hAnsi="Book Antiqua" w:cs="Book Antiqua"/>
          <w:b/>
          <w:bCs/>
          <w:color w:val="000000"/>
        </w:rPr>
        <w:t>Dong LH</w:t>
      </w:r>
      <w:r>
        <w:rPr>
          <w:rFonts w:ascii="Book Antiqua" w:eastAsia="Book Antiqua" w:hAnsi="Book Antiqua" w:cs="Book Antiqua"/>
          <w:color w:val="000000"/>
        </w:rPr>
        <w:t xml:space="preserve">, Cheng S, Zheng Z, Wang L, Shen Y, Shen ZX, Chen SJ, Zhao WL. Histone deacetylase inhibitor potentiated the ability of MTOR inhibitor to induce autophagic cell death in Burkitt leukemia/Lymphoma. </w:t>
      </w:r>
      <w:r>
        <w:rPr>
          <w:rFonts w:ascii="Book Antiqua" w:eastAsia="Book Antiqua" w:hAnsi="Book Antiqua" w:cs="Book Antiqua"/>
          <w:i/>
          <w:iCs/>
          <w:color w:val="000000"/>
        </w:rPr>
        <w:t>J Hematol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53 [PMID: 23866964 DOI: 10.1186/1756-8722-6-53]</w:t>
      </w:r>
    </w:p>
    <w:p w14:paraId="7FFF1FF4" w14:textId="77777777" w:rsidR="00A77B3E" w:rsidRDefault="00372EC6">
      <w:pPr>
        <w:spacing w:line="360" w:lineRule="auto"/>
        <w:jc w:val="both"/>
      </w:pPr>
      <w:r>
        <w:rPr>
          <w:rFonts w:ascii="Book Antiqua" w:eastAsia="Book Antiqua" w:hAnsi="Book Antiqua" w:cs="Book Antiqua"/>
          <w:color w:val="000000"/>
        </w:rPr>
        <w:t xml:space="preserve">203 </w:t>
      </w:r>
      <w:r>
        <w:rPr>
          <w:rFonts w:ascii="Book Antiqua" w:eastAsia="Book Antiqua" w:hAnsi="Book Antiqua" w:cs="Book Antiqua"/>
          <w:b/>
          <w:bCs/>
          <w:color w:val="000000"/>
        </w:rPr>
        <w:t>Yu Y</w:t>
      </w:r>
      <w:r>
        <w:rPr>
          <w:rFonts w:ascii="Book Antiqua" w:eastAsia="Book Antiqua" w:hAnsi="Book Antiqua" w:cs="Book Antiqua"/>
          <w:color w:val="000000"/>
        </w:rPr>
        <w:t xml:space="preserve">, Luo R, Lu Z, Wei Feng W, Badgwell D, Issa JP, Rosen DG, Liu J, Bast RC Jr. Biochemistry and biology of ARHI (DIRAS3), an imprinted tumor suppressor gene </w:t>
      </w:r>
      <w:r>
        <w:rPr>
          <w:rFonts w:ascii="Book Antiqua" w:eastAsia="Book Antiqua" w:hAnsi="Book Antiqua" w:cs="Book Antiqua"/>
          <w:color w:val="000000"/>
        </w:rPr>
        <w:lastRenderedPageBreak/>
        <w:t xml:space="preserve">whose expression is lost in ovarian and breast cancers. </w:t>
      </w:r>
      <w:r>
        <w:rPr>
          <w:rFonts w:ascii="Book Antiqua" w:eastAsia="Book Antiqua" w:hAnsi="Book Antiqua" w:cs="Book Antiqua"/>
          <w:i/>
          <w:iCs/>
          <w:color w:val="000000"/>
        </w:rPr>
        <w:t>Methods Enzymol</w:t>
      </w:r>
      <w:r>
        <w:rPr>
          <w:rFonts w:ascii="Book Antiqua" w:eastAsia="Book Antiqua" w:hAnsi="Book Antiqua" w:cs="Book Antiqua"/>
          <w:color w:val="000000"/>
        </w:rPr>
        <w:t xml:space="preserve"> 2006; </w:t>
      </w:r>
      <w:r>
        <w:rPr>
          <w:rFonts w:ascii="Book Antiqua" w:eastAsia="Book Antiqua" w:hAnsi="Book Antiqua" w:cs="Book Antiqua"/>
          <w:b/>
          <w:bCs/>
          <w:color w:val="000000"/>
        </w:rPr>
        <w:t>407</w:t>
      </w:r>
      <w:r>
        <w:rPr>
          <w:rFonts w:ascii="Book Antiqua" w:eastAsia="Book Antiqua" w:hAnsi="Book Antiqua" w:cs="Book Antiqua"/>
          <w:color w:val="000000"/>
        </w:rPr>
        <w:t>: 455-468 [PMID: 16757345 DOI: 10.1016/s0076-6879(05)07037-0]</w:t>
      </w:r>
    </w:p>
    <w:p w14:paraId="7979D9D6" w14:textId="77777777" w:rsidR="00A77B3E" w:rsidRDefault="00372EC6">
      <w:pPr>
        <w:spacing w:line="360" w:lineRule="auto"/>
        <w:jc w:val="both"/>
      </w:pPr>
      <w:r>
        <w:rPr>
          <w:rFonts w:ascii="Book Antiqua" w:eastAsia="Book Antiqua" w:hAnsi="Book Antiqua" w:cs="Book Antiqua"/>
          <w:color w:val="000000"/>
        </w:rPr>
        <w:t xml:space="preserve">204 </w:t>
      </w:r>
      <w:r>
        <w:rPr>
          <w:rFonts w:ascii="Book Antiqua" w:eastAsia="Book Antiqua" w:hAnsi="Book Antiqua" w:cs="Book Antiqua"/>
          <w:b/>
          <w:bCs/>
          <w:color w:val="000000"/>
        </w:rPr>
        <w:t>Zhao S</w:t>
      </w:r>
      <w:r>
        <w:rPr>
          <w:rFonts w:ascii="Book Antiqua" w:eastAsia="Book Antiqua" w:hAnsi="Book Antiqua" w:cs="Book Antiqua"/>
          <w:color w:val="000000"/>
        </w:rPr>
        <w:t xml:space="preserve">, Chen SR, Yang XF, Shen DF, Takano Y, Su RJ, Zheng HC. BTG1 might be employed as a biomarker for carcinogenesis and a target for gene therapy in colorectal cancers.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7502-7520 [PMID: 27447746 DOI: 10.18632/oncotarget.10649]</w:t>
      </w:r>
    </w:p>
    <w:p w14:paraId="52A6CCDE" w14:textId="77777777" w:rsidR="00A77B3E" w:rsidRDefault="00372EC6">
      <w:pPr>
        <w:spacing w:line="360" w:lineRule="auto"/>
        <w:jc w:val="both"/>
      </w:pPr>
      <w:r>
        <w:rPr>
          <w:rFonts w:ascii="Book Antiqua" w:eastAsia="Book Antiqua" w:hAnsi="Book Antiqua" w:cs="Book Antiqua"/>
          <w:color w:val="000000"/>
        </w:rPr>
        <w:t xml:space="preserve">205 </w:t>
      </w:r>
      <w:r>
        <w:rPr>
          <w:rFonts w:ascii="Book Antiqua" w:eastAsia="Book Antiqua" w:hAnsi="Book Antiqua" w:cs="Book Antiqua"/>
          <w:b/>
          <w:bCs/>
          <w:color w:val="000000"/>
        </w:rPr>
        <w:t>Hu X</w:t>
      </w:r>
      <w:r>
        <w:rPr>
          <w:rFonts w:ascii="Book Antiqua" w:eastAsia="Book Antiqua" w:hAnsi="Book Antiqua" w:cs="Book Antiqua"/>
          <w:color w:val="000000"/>
        </w:rPr>
        <w:t xml:space="preserve">, Sui X, Li L, Huang X, Rong R, Su X, Shi Q, Mo L, Shu X, Kuang Y, Tao Q, He C. Protocadherin 17 acts as a tumour suppressor inducing tumour cell apoptosis and autophagy, and is frequently methylated in gastric and colorectal cancers. </w:t>
      </w:r>
      <w:r>
        <w:rPr>
          <w:rFonts w:ascii="Book Antiqua" w:eastAsia="Book Antiqua" w:hAnsi="Book Antiqua" w:cs="Book Antiqua"/>
          <w:i/>
          <w:iCs/>
          <w:color w:val="000000"/>
        </w:rPr>
        <w:t>J Pathol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229</w:t>
      </w:r>
      <w:r>
        <w:rPr>
          <w:rFonts w:ascii="Book Antiqua" w:eastAsia="Book Antiqua" w:hAnsi="Book Antiqua" w:cs="Book Antiqua"/>
          <w:color w:val="000000"/>
        </w:rPr>
        <w:t>: 62-73 [PMID: 22926751 DOI: 10.1002/path.4093]</w:t>
      </w:r>
    </w:p>
    <w:p w14:paraId="640E50AA" w14:textId="77777777" w:rsidR="00A77B3E" w:rsidRDefault="00372EC6">
      <w:pPr>
        <w:spacing w:line="360" w:lineRule="auto"/>
        <w:jc w:val="both"/>
      </w:pPr>
      <w:r>
        <w:rPr>
          <w:rFonts w:ascii="Book Antiqua" w:eastAsia="Book Antiqua" w:hAnsi="Book Antiqua" w:cs="Book Antiqua"/>
          <w:color w:val="000000"/>
        </w:rPr>
        <w:t xml:space="preserve">206 </w:t>
      </w:r>
      <w:r>
        <w:rPr>
          <w:rFonts w:ascii="Book Antiqua" w:eastAsia="Book Antiqua" w:hAnsi="Book Antiqua" w:cs="Book Antiqua"/>
          <w:b/>
          <w:bCs/>
          <w:color w:val="000000"/>
        </w:rPr>
        <w:t>Gou WF</w:t>
      </w:r>
      <w:r>
        <w:rPr>
          <w:rFonts w:ascii="Book Antiqua" w:eastAsia="Book Antiqua" w:hAnsi="Book Antiqua" w:cs="Book Antiqua"/>
          <w:color w:val="000000"/>
        </w:rPr>
        <w:t xml:space="preserve">, Yang XF, Shen DF, Zhao S, Liu YP, Sun HZ, Takano Y, Su RJ, Luo JS, Zheng HC. The roles of BTG3 expression in gastric cancer: a potential marker for carcinogenesis and a target molecule for gene therapy.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19841-19867 [PMID: 25904053 DOI: 10.18632/oncotarget.3734]</w:t>
      </w:r>
    </w:p>
    <w:p w14:paraId="143978CE" w14:textId="77777777" w:rsidR="00A77B3E" w:rsidRDefault="00372EC6">
      <w:pPr>
        <w:spacing w:line="360" w:lineRule="auto"/>
        <w:jc w:val="both"/>
      </w:pPr>
      <w:r>
        <w:rPr>
          <w:rFonts w:ascii="Book Antiqua" w:eastAsia="Book Antiqua" w:hAnsi="Book Antiqua" w:cs="Book Antiqua"/>
          <w:color w:val="000000"/>
        </w:rPr>
        <w:t xml:space="preserve">207 </w:t>
      </w:r>
      <w:r>
        <w:rPr>
          <w:rFonts w:ascii="Book Antiqua" w:eastAsia="Book Antiqua" w:hAnsi="Book Antiqua" w:cs="Book Antiqua"/>
          <w:b/>
          <w:bCs/>
          <w:color w:val="000000"/>
        </w:rPr>
        <w:t>Feng J</w:t>
      </w:r>
      <w:r>
        <w:rPr>
          <w:rFonts w:ascii="Book Antiqua" w:eastAsia="Book Antiqua" w:hAnsi="Book Antiqua" w:cs="Book Antiqua"/>
          <w:color w:val="000000"/>
        </w:rPr>
        <w:t xml:space="preserve">, Zhang Y, She X, Sun Y, Fan L, Ren X, Fu H, Liu C, Li P, Zhao C, Liu Q, Liu Q, Li G, Wu M. Hypermethylated gene ANKDD1A is a candidate tumor suppressor that interacts with FIH1 and decreases HIF1α stability to inhibit cell autophagy in the glioblastoma multiforme hypoxia microenvironment.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103-119 [PMID: 30082910 DOI: 10.1038/s41388-018-0423-9]</w:t>
      </w:r>
    </w:p>
    <w:p w14:paraId="7BDC31A7" w14:textId="77777777" w:rsidR="00A77B3E" w:rsidRDefault="00372EC6">
      <w:pPr>
        <w:spacing w:line="360" w:lineRule="auto"/>
        <w:jc w:val="both"/>
      </w:pPr>
      <w:r>
        <w:rPr>
          <w:rFonts w:ascii="Book Antiqua" w:eastAsia="Book Antiqua" w:hAnsi="Book Antiqua" w:cs="Book Antiqua"/>
          <w:color w:val="000000"/>
        </w:rPr>
        <w:t xml:space="preserve">208 </w:t>
      </w:r>
      <w:r>
        <w:rPr>
          <w:rFonts w:ascii="Book Antiqua" w:eastAsia="Book Antiqua" w:hAnsi="Book Antiqua" w:cs="Book Antiqua"/>
          <w:b/>
          <w:bCs/>
          <w:color w:val="000000"/>
        </w:rPr>
        <w:t>Liu X</w:t>
      </w:r>
      <w:r>
        <w:rPr>
          <w:rFonts w:ascii="Book Antiqua" w:eastAsia="Book Antiqua" w:hAnsi="Book Antiqua" w:cs="Book Antiqua"/>
          <w:color w:val="000000"/>
        </w:rPr>
        <w:t xml:space="preserve">, Hu X, Kuang Y, Yan P, Li L, Li C, Tao Q, Cai X. BCLB, methylated in hepatocellular carcinoma, is a starvation stress sensor that induces apoptosis and autophagy through the AMPK-mTOR signaling cascade.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395</w:t>
      </w:r>
      <w:r>
        <w:rPr>
          <w:rFonts w:ascii="Book Antiqua" w:eastAsia="Book Antiqua" w:hAnsi="Book Antiqua" w:cs="Book Antiqua"/>
          <w:color w:val="000000"/>
        </w:rPr>
        <w:t>: 63-71 [PMID: 28259820 DOI: 10.1016/j.canlet.2017.02.030]</w:t>
      </w:r>
    </w:p>
    <w:p w14:paraId="4969C40F" w14:textId="77777777" w:rsidR="00A77B3E" w:rsidRDefault="00372EC6">
      <w:pPr>
        <w:spacing w:line="360" w:lineRule="auto"/>
        <w:jc w:val="both"/>
      </w:pPr>
      <w:proofErr w:type="gramStart"/>
      <w:r>
        <w:rPr>
          <w:rFonts w:ascii="Book Antiqua" w:eastAsia="Book Antiqua" w:hAnsi="Book Antiqua" w:cs="Book Antiqua"/>
          <w:color w:val="000000"/>
        </w:rPr>
        <w:t xml:space="preserve">209 </w:t>
      </w:r>
      <w:r>
        <w:rPr>
          <w:rFonts w:ascii="Book Antiqua" w:eastAsia="Book Antiqua" w:hAnsi="Book Antiqua" w:cs="Book Antiqua"/>
          <w:b/>
          <w:bCs/>
          <w:color w:val="000000"/>
        </w:rPr>
        <w:t>Peng Y</w:t>
      </w:r>
      <w:r>
        <w:rPr>
          <w:rFonts w:ascii="Book Antiqua" w:eastAsia="Book Antiqua" w:hAnsi="Book Antiqua" w:cs="Book Antiqua"/>
          <w:color w:val="000000"/>
        </w:rPr>
        <w:t>, Cao J, Yao XY, Wang JX, Zhong MZ, Gan PP, Li JH.</w:t>
      </w:r>
      <w:proofErr w:type="gramEnd"/>
      <w:r>
        <w:rPr>
          <w:rFonts w:ascii="Book Antiqua" w:eastAsia="Book Antiqua" w:hAnsi="Book Antiqua" w:cs="Book Antiqua"/>
          <w:color w:val="000000"/>
        </w:rPr>
        <w:t xml:space="preserve"> TUSC3 induces autophagy in human non-small cell lung cancer cells through Wnt/β-catenin signaling.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52960-52974 [PMID: 28881786 DOI: 10.18632/oncotarget.17674]</w:t>
      </w:r>
    </w:p>
    <w:p w14:paraId="79935EF8" w14:textId="77777777" w:rsidR="00A77B3E" w:rsidRDefault="00372EC6">
      <w:pPr>
        <w:spacing w:line="360" w:lineRule="auto"/>
        <w:jc w:val="both"/>
      </w:pPr>
      <w:r>
        <w:rPr>
          <w:rFonts w:ascii="Book Antiqua" w:eastAsia="Book Antiqua" w:hAnsi="Book Antiqua" w:cs="Book Antiqua"/>
          <w:color w:val="000000"/>
        </w:rPr>
        <w:t xml:space="preserve">210 </w:t>
      </w:r>
      <w:r>
        <w:rPr>
          <w:rFonts w:ascii="Book Antiqua" w:eastAsia="Book Antiqua" w:hAnsi="Book Antiqua" w:cs="Book Antiqua"/>
          <w:b/>
          <w:bCs/>
          <w:color w:val="000000"/>
        </w:rPr>
        <w:t>Cruzeiro GAV</w:t>
      </w:r>
      <w:r>
        <w:rPr>
          <w:rFonts w:ascii="Book Antiqua" w:eastAsia="Book Antiqua" w:hAnsi="Book Antiqua" w:cs="Book Antiqua"/>
          <w:color w:val="000000"/>
        </w:rPr>
        <w:t xml:space="preserve">, Dos Reis MB, Silveira VS, Lira RCP, Carlotti CG Jr, Neder L, Oliveira RS, Yunes JA, Brandalise SR, Aguiar S, Eterovic AK, Tone LG, Scrideli CA, Valera ET. HIF1A is </w:t>
      </w:r>
      <w:proofErr w:type="gramStart"/>
      <w:r>
        <w:rPr>
          <w:rFonts w:ascii="Book Antiqua" w:eastAsia="Book Antiqua" w:hAnsi="Book Antiqua" w:cs="Book Antiqua"/>
          <w:color w:val="000000"/>
        </w:rPr>
        <w:t>Overexpressed</w:t>
      </w:r>
      <w:proofErr w:type="gramEnd"/>
      <w:r>
        <w:rPr>
          <w:rFonts w:ascii="Book Antiqua" w:eastAsia="Book Antiqua" w:hAnsi="Book Antiqua" w:cs="Book Antiqua"/>
          <w:color w:val="000000"/>
        </w:rPr>
        <w:t xml:space="preserve"> in Medulloblastoma and its Inhibition Reduces </w:t>
      </w:r>
      <w:r>
        <w:rPr>
          <w:rFonts w:ascii="Book Antiqua" w:eastAsia="Book Antiqua" w:hAnsi="Book Antiqua" w:cs="Book Antiqua"/>
          <w:color w:val="000000"/>
        </w:rPr>
        <w:lastRenderedPageBreak/>
        <w:t xml:space="preserve">Proliferation and Increases EPAS1 and ATG16L1 Methylation. </w:t>
      </w:r>
      <w:r>
        <w:rPr>
          <w:rFonts w:ascii="Book Antiqua" w:eastAsia="Book Antiqua" w:hAnsi="Book Antiqua" w:cs="Book Antiqua"/>
          <w:i/>
          <w:iCs/>
          <w:color w:val="000000"/>
        </w:rPr>
        <w:t>Curr Cancer Drug Targets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287-294 [PMID: 28302031 DOI: 10.2174/1568009617666170315162525]</w:t>
      </w:r>
    </w:p>
    <w:p w14:paraId="25AF4309" w14:textId="77777777" w:rsidR="00A77B3E" w:rsidRDefault="00372EC6">
      <w:pPr>
        <w:spacing w:line="360" w:lineRule="auto"/>
        <w:jc w:val="both"/>
      </w:pPr>
      <w:r>
        <w:rPr>
          <w:rFonts w:ascii="Book Antiqua" w:eastAsia="Book Antiqua" w:hAnsi="Book Antiqua" w:cs="Book Antiqua"/>
          <w:color w:val="000000"/>
        </w:rPr>
        <w:t xml:space="preserve">211 </w:t>
      </w:r>
      <w:r>
        <w:rPr>
          <w:rFonts w:ascii="Book Antiqua" w:eastAsia="Book Antiqua" w:hAnsi="Book Antiqua" w:cs="Book Antiqua"/>
          <w:b/>
          <w:bCs/>
          <w:color w:val="000000"/>
        </w:rPr>
        <w:t>Sun T</w:t>
      </w:r>
      <w:r>
        <w:rPr>
          <w:rFonts w:ascii="Book Antiqua" w:eastAsia="Book Antiqua" w:hAnsi="Book Antiqua" w:cs="Book Antiqua"/>
          <w:color w:val="000000"/>
        </w:rPr>
        <w:t xml:space="preserve">, Li X, Zhang P, Chen WD, Zhang HL, Li DD, Deng R, Qian XJ, Jiao L, Ji J, Li YT, Wu RY, Yu Y, Feng GK, Zhu XF. Acetylation of Beclin 1 inhibits autophagosome maturation and promotes tumour growth.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7215 [PMID: 26008601 DOI: 10.1038/ncomms8215]</w:t>
      </w:r>
    </w:p>
    <w:p w14:paraId="4FAB7C52" w14:textId="77777777" w:rsidR="00A77B3E" w:rsidRDefault="00372EC6">
      <w:pPr>
        <w:spacing w:line="360" w:lineRule="auto"/>
        <w:jc w:val="both"/>
      </w:pPr>
      <w:r>
        <w:rPr>
          <w:rFonts w:ascii="Book Antiqua" w:eastAsia="Book Antiqua" w:hAnsi="Book Antiqua" w:cs="Book Antiqua"/>
          <w:color w:val="000000"/>
        </w:rPr>
        <w:t xml:space="preserve">212 </w:t>
      </w:r>
      <w:r>
        <w:rPr>
          <w:rFonts w:ascii="Book Antiqua" w:eastAsia="Book Antiqua" w:hAnsi="Book Antiqua" w:cs="Book Antiqua"/>
          <w:b/>
          <w:bCs/>
          <w:color w:val="000000"/>
        </w:rPr>
        <w:t>Shen B</w:t>
      </w:r>
      <w:r>
        <w:rPr>
          <w:rFonts w:ascii="Book Antiqua" w:eastAsia="Book Antiqua" w:hAnsi="Book Antiqua" w:cs="Book Antiqua"/>
          <w:color w:val="000000"/>
        </w:rPr>
        <w:t xml:space="preserve">, Tan M, Mu X, Qin Y, Zhang F, Liu Y, Fan Y. Upregulated SMYD3 promotes bladder cancer progression by targeting BCLAF1 and activating autophagy. </w:t>
      </w:r>
      <w:r>
        <w:rPr>
          <w:rFonts w:ascii="Book Antiqua" w:eastAsia="Book Antiqua" w:hAnsi="Book Antiqua" w:cs="Book Antiqua"/>
          <w:i/>
          <w:iCs/>
          <w:color w:val="000000"/>
        </w:rPr>
        <w:t>Tumour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7371-7381 [PMID: 26676636 DOI: 10.1007/s13277-015-4410-2]</w:t>
      </w:r>
    </w:p>
    <w:p w14:paraId="00CD3DA5" w14:textId="77777777" w:rsidR="00A77B3E" w:rsidRDefault="00372EC6">
      <w:pPr>
        <w:spacing w:line="360" w:lineRule="auto"/>
        <w:jc w:val="both"/>
      </w:pPr>
      <w:r>
        <w:rPr>
          <w:rFonts w:ascii="Book Antiqua" w:eastAsia="Book Antiqua" w:hAnsi="Book Antiqua" w:cs="Book Antiqua"/>
          <w:color w:val="000000"/>
        </w:rPr>
        <w:t xml:space="preserve">213 </w:t>
      </w:r>
      <w:r>
        <w:rPr>
          <w:rFonts w:ascii="Book Antiqua" w:eastAsia="Book Antiqua" w:hAnsi="Book Antiqua" w:cs="Book Antiqua"/>
          <w:b/>
          <w:bCs/>
          <w:color w:val="000000"/>
        </w:rPr>
        <w:t>Zhao Y</w:t>
      </w:r>
      <w:r>
        <w:rPr>
          <w:rFonts w:ascii="Book Antiqua" w:eastAsia="Book Antiqua" w:hAnsi="Book Antiqua" w:cs="Book Antiqua"/>
          <w:color w:val="000000"/>
        </w:rPr>
        <w:t xml:space="preserve">, Yang J, Liao W, Liu X, Zhang H, Wang S, Wang D, Feng J, Yu L, Zhu WG. Cytosolic FoxO1 is essential for the induction of autophagy and tumour suppressor activity.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12</w:t>
      </w:r>
      <w:r>
        <w:rPr>
          <w:rFonts w:ascii="Book Antiqua" w:eastAsia="Book Antiqua" w:hAnsi="Book Antiqua" w:cs="Book Antiqua"/>
          <w:color w:val="000000"/>
        </w:rPr>
        <w:t>: 665-675 [PMID: 20543840 DOI: 10.1038/ncb2069]</w:t>
      </w:r>
    </w:p>
    <w:p w14:paraId="5CC28CFA" w14:textId="77777777" w:rsidR="00A77B3E" w:rsidRDefault="00372EC6">
      <w:pPr>
        <w:spacing w:line="360" w:lineRule="auto"/>
        <w:jc w:val="both"/>
      </w:pPr>
      <w:r>
        <w:rPr>
          <w:rFonts w:ascii="Book Antiqua" w:eastAsia="Book Antiqua" w:hAnsi="Book Antiqua" w:cs="Book Antiqua"/>
          <w:color w:val="000000"/>
        </w:rPr>
        <w:t xml:space="preserve">214 </w:t>
      </w:r>
      <w:r>
        <w:rPr>
          <w:rFonts w:ascii="Book Antiqua" w:eastAsia="Book Antiqua" w:hAnsi="Book Antiqua" w:cs="Book Antiqua"/>
          <w:b/>
          <w:bCs/>
          <w:color w:val="000000"/>
        </w:rPr>
        <w:t>Zhao E</w:t>
      </w:r>
      <w:r>
        <w:rPr>
          <w:rFonts w:ascii="Book Antiqua" w:eastAsia="Book Antiqua" w:hAnsi="Book Antiqua" w:cs="Book Antiqua"/>
          <w:color w:val="000000"/>
        </w:rPr>
        <w:t xml:space="preserve">, Tang C, Jiang X, Weng X, Zhong X, Zhang D, Hou J, Wang F, Huang M, Cui H. Inhibition of cell proliferation and induction of autophagy by KDM2B/FBXL10 knockdown in gastric cancer cells. </w:t>
      </w:r>
      <w:r>
        <w:rPr>
          <w:rFonts w:ascii="Book Antiqua" w:eastAsia="Book Antiqua" w:hAnsi="Book Antiqua" w:cs="Book Antiqua"/>
          <w:i/>
          <w:iCs/>
          <w:color w:val="000000"/>
        </w:rPr>
        <w:t>Cell Signal</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222-229 [PMID: 28506929 DOI: 10.1016/j.cellsig.2017.05.011]</w:t>
      </w:r>
    </w:p>
    <w:p w14:paraId="2EA728D7" w14:textId="77777777" w:rsidR="00A77B3E" w:rsidRDefault="00372EC6">
      <w:pPr>
        <w:spacing w:line="360" w:lineRule="auto"/>
        <w:jc w:val="both"/>
      </w:pPr>
      <w:r>
        <w:rPr>
          <w:rFonts w:ascii="Book Antiqua" w:eastAsia="Book Antiqua" w:hAnsi="Book Antiqua" w:cs="Book Antiqua"/>
          <w:color w:val="000000"/>
        </w:rPr>
        <w:t xml:space="preserve">215 </w:t>
      </w:r>
      <w:r>
        <w:rPr>
          <w:rFonts w:ascii="Book Antiqua" w:eastAsia="Book Antiqua" w:hAnsi="Book Antiqua" w:cs="Book Antiqua"/>
          <w:b/>
          <w:bCs/>
          <w:color w:val="000000"/>
        </w:rPr>
        <w:t>Wang B</w:t>
      </w:r>
      <w:r>
        <w:rPr>
          <w:rFonts w:ascii="Book Antiqua" w:eastAsia="Book Antiqua" w:hAnsi="Book Antiqua" w:cs="Book Antiqua"/>
          <w:color w:val="000000"/>
        </w:rPr>
        <w:t xml:space="preserve">, Fan X, Ma C, Lei H, Long Q, Chai Y. Downregulation of KDM4A Suppresses the Survival of Glioma Cells by Promoting Autophagy. </w:t>
      </w:r>
      <w:r>
        <w:rPr>
          <w:rFonts w:ascii="Book Antiqua" w:eastAsia="Book Antiqua" w:hAnsi="Book Antiqua" w:cs="Book Antiqua"/>
          <w:i/>
          <w:iCs/>
          <w:color w:val="000000"/>
        </w:rPr>
        <w:t>J Mol Neurosci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60</w:t>
      </w:r>
      <w:r>
        <w:rPr>
          <w:rFonts w:ascii="Book Antiqua" w:eastAsia="Book Antiqua" w:hAnsi="Book Antiqua" w:cs="Book Antiqua"/>
          <w:color w:val="000000"/>
        </w:rPr>
        <w:t>: 137-144 [PMID: 27514525 DOI: 10.1007/s12031-016-0796-6]</w:t>
      </w:r>
    </w:p>
    <w:p w14:paraId="5DD69320" w14:textId="77777777" w:rsidR="00A77B3E" w:rsidRDefault="00372EC6">
      <w:pPr>
        <w:spacing w:line="360" w:lineRule="auto"/>
        <w:jc w:val="both"/>
      </w:pPr>
      <w:r>
        <w:rPr>
          <w:rFonts w:ascii="Book Antiqua" w:eastAsia="Book Antiqua" w:hAnsi="Book Antiqua" w:cs="Book Antiqua"/>
          <w:color w:val="000000"/>
        </w:rPr>
        <w:t xml:space="preserve">216 </w:t>
      </w:r>
      <w:r>
        <w:rPr>
          <w:rFonts w:ascii="Book Antiqua" w:eastAsia="Book Antiqua" w:hAnsi="Book Antiqua" w:cs="Book Antiqua"/>
          <w:b/>
          <w:bCs/>
          <w:color w:val="000000"/>
        </w:rPr>
        <w:t>Qiao A</w:t>
      </w:r>
      <w:r>
        <w:rPr>
          <w:rFonts w:ascii="Book Antiqua" w:eastAsia="Book Antiqua" w:hAnsi="Book Antiqua" w:cs="Book Antiqua"/>
          <w:color w:val="000000"/>
        </w:rPr>
        <w:t xml:space="preserve">, Wang K, Yuan Y, Guan Y, Ren X, Li L, Chen X, Li F, Chen AF, Zhou J, Yang JM, Cheng Y. Sirt3-mediated mitophagy protects tumor cells against apoptosis under hypoxia.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43390-43400 [PMID: 27270321 DOI: 10.18632/oncotarget.9717]</w:t>
      </w:r>
    </w:p>
    <w:p w14:paraId="0BD7165C" w14:textId="77777777" w:rsidR="00A77B3E" w:rsidRDefault="00372EC6">
      <w:pPr>
        <w:spacing w:line="360" w:lineRule="auto"/>
        <w:jc w:val="both"/>
      </w:pPr>
      <w:r>
        <w:rPr>
          <w:rFonts w:ascii="Book Antiqua" w:eastAsia="Book Antiqua" w:hAnsi="Book Antiqua" w:cs="Book Antiqua"/>
          <w:color w:val="000000"/>
        </w:rPr>
        <w:t xml:space="preserve">217 </w:t>
      </w:r>
      <w:r>
        <w:rPr>
          <w:rFonts w:ascii="Book Antiqua" w:eastAsia="Book Antiqua" w:hAnsi="Book Antiqua" w:cs="Book Antiqua"/>
          <w:b/>
          <w:bCs/>
          <w:color w:val="000000"/>
        </w:rPr>
        <w:t>Ke XX</w:t>
      </w:r>
      <w:r>
        <w:rPr>
          <w:rFonts w:ascii="Book Antiqua" w:eastAsia="Book Antiqua" w:hAnsi="Book Antiqua" w:cs="Book Antiqua"/>
          <w:color w:val="000000"/>
        </w:rPr>
        <w:t xml:space="preserve">, Zhang D, Zhu S, Xia Q, Xiang Z, Cui H. Inhibition of H3K9 methyltransferase G9a repressed cell proliferation and induced autophagy in neuroblastoma cells.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e106962 [PMID: 25198515 DOI: 10.1371/journal.pone.0106962]</w:t>
      </w:r>
    </w:p>
    <w:p w14:paraId="558171D5" w14:textId="77777777" w:rsidR="00A77B3E" w:rsidRDefault="00372EC6">
      <w:pPr>
        <w:spacing w:line="360" w:lineRule="auto"/>
        <w:jc w:val="both"/>
      </w:pPr>
      <w:proofErr w:type="gramStart"/>
      <w:r>
        <w:rPr>
          <w:rFonts w:ascii="Book Antiqua" w:eastAsia="Book Antiqua" w:hAnsi="Book Antiqua" w:cs="Book Antiqua"/>
          <w:color w:val="000000"/>
        </w:rPr>
        <w:t xml:space="preserve">218 </w:t>
      </w:r>
      <w:r>
        <w:rPr>
          <w:rFonts w:ascii="Book Antiqua" w:eastAsia="Book Antiqua" w:hAnsi="Book Antiqua" w:cs="Book Antiqua"/>
          <w:b/>
          <w:bCs/>
          <w:color w:val="000000"/>
        </w:rPr>
        <w:t>Powell MJ</w:t>
      </w:r>
      <w:r>
        <w:rPr>
          <w:rFonts w:ascii="Book Antiqua" w:eastAsia="Book Antiqua" w:hAnsi="Book Antiqua" w:cs="Book Antiqua"/>
          <w:color w:val="000000"/>
        </w:rPr>
        <w:t>, Casimiro MC, Cordon-Cardo C, He X, Yeow WS, Wang C, McCue PA, McBurney MW, Pestell RG.</w:t>
      </w:r>
      <w:proofErr w:type="gramEnd"/>
      <w:r>
        <w:rPr>
          <w:rFonts w:ascii="Book Antiqua" w:eastAsia="Book Antiqua" w:hAnsi="Book Antiqua" w:cs="Book Antiqua"/>
          <w:color w:val="000000"/>
        </w:rPr>
        <w:t xml:space="preserve"> Disruption of a Sirt1-dependent autophagy checkpoint in </w:t>
      </w:r>
      <w:r>
        <w:rPr>
          <w:rFonts w:ascii="Book Antiqua" w:eastAsia="Book Antiqua" w:hAnsi="Book Antiqua" w:cs="Book Antiqua"/>
          <w:color w:val="000000"/>
        </w:rPr>
        <w:lastRenderedPageBreak/>
        <w:t xml:space="preserve">the prostate results in prostatic intraepithelial neoplasia lesion formation.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71</w:t>
      </w:r>
      <w:r>
        <w:rPr>
          <w:rFonts w:ascii="Book Antiqua" w:eastAsia="Book Antiqua" w:hAnsi="Book Antiqua" w:cs="Book Antiqua"/>
          <w:color w:val="000000"/>
        </w:rPr>
        <w:t>: 964-975 [PMID: 21189328 DOI: 10.1158/0008-5472.CAN-10-3172]</w:t>
      </w:r>
    </w:p>
    <w:p w14:paraId="61F8CAE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08BCCB1" w14:textId="77777777" w:rsidR="00A77B3E" w:rsidRDefault="00372EC6">
      <w:pPr>
        <w:spacing w:line="360" w:lineRule="auto"/>
        <w:jc w:val="both"/>
      </w:pPr>
      <w:r>
        <w:rPr>
          <w:rFonts w:ascii="Book Antiqua" w:eastAsia="Book Antiqua" w:hAnsi="Book Antiqua" w:cs="Book Antiqua"/>
          <w:b/>
          <w:color w:val="000000"/>
        </w:rPr>
        <w:lastRenderedPageBreak/>
        <w:t>Footnotes</w:t>
      </w:r>
    </w:p>
    <w:p w14:paraId="2E38698F" w14:textId="1B52AE94" w:rsidR="00A77B3E" w:rsidRDefault="00372EC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2"/>
        </w:rPr>
        <w:t>Authors declare no conflict of interests for this article.</w:t>
      </w:r>
    </w:p>
    <w:p w14:paraId="453662D3" w14:textId="77777777" w:rsidR="00A77B3E" w:rsidRDefault="00A77B3E">
      <w:pPr>
        <w:spacing w:line="360" w:lineRule="auto"/>
        <w:jc w:val="both"/>
      </w:pPr>
    </w:p>
    <w:p w14:paraId="527A0441" w14:textId="77777777" w:rsidR="00A77B3E" w:rsidRDefault="00372EC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E021605" w14:textId="77777777" w:rsidR="00A77B3E" w:rsidRDefault="00A77B3E">
      <w:pPr>
        <w:spacing w:line="360" w:lineRule="auto"/>
        <w:jc w:val="both"/>
      </w:pPr>
    </w:p>
    <w:p w14:paraId="21138094" w14:textId="3A534B67" w:rsidR="00A77B3E" w:rsidRDefault="00372EC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441519">
        <w:rPr>
          <w:rFonts w:ascii="Book Antiqua" w:eastAsia="Book Antiqua" w:hAnsi="Book Antiqua" w:cs="Book Antiqua"/>
          <w:color w:val="000000"/>
        </w:rPr>
        <w:t>m</w:t>
      </w:r>
      <w:r>
        <w:rPr>
          <w:rFonts w:ascii="Book Antiqua" w:eastAsia="Book Antiqua" w:hAnsi="Book Antiqua" w:cs="Book Antiqua"/>
          <w:color w:val="000000"/>
        </w:rPr>
        <w:t>anuscript</w:t>
      </w:r>
    </w:p>
    <w:p w14:paraId="0438818A" w14:textId="77777777" w:rsidR="00A77B3E" w:rsidRDefault="00A77B3E">
      <w:pPr>
        <w:spacing w:line="360" w:lineRule="auto"/>
        <w:jc w:val="both"/>
      </w:pPr>
    </w:p>
    <w:p w14:paraId="06CE4176" w14:textId="77777777" w:rsidR="00A77B3E" w:rsidRDefault="00372EC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25, 2021</w:t>
      </w:r>
    </w:p>
    <w:p w14:paraId="31B1F36E" w14:textId="77777777" w:rsidR="00A77B3E" w:rsidRDefault="00372EC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20, 2021</w:t>
      </w:r>
    </w:p>
    <w:p w14:paraId="12D49935" w14:textId="77777777" w:rsidR="00A77B3E" w:rsidRDefault="00372EC6">
      <w:pPr>
        <w:spacing w:line="360" w:lineRule="auto"/>
        <w:jc w:val="both"/>
      </w:pPr>
      <w:r>
        <w:rPr>
          <w:rFonts w:ascii="Book Antiqua" w:eastAsia="Book Antiqua" w:hAnsi="Book Antiqua" w:cs="Book Antiqua"/>
          <w:b/>
          <w:color w:val="000000"/>
        </w:rPr>
        <w:t xml:space="preserve">Article in press: </w:t>
      </w:r>
    </w:p>
    <w:p w14:paraId="01063C5B" w14:textId="77777777" w:rsidR="00A77B3E" w:rsidRDefault="00A77B3E">
      <w:pPr>
        <w:spacing w:line="360" w:lineRule="auto"/>
        <w:jc w:val="both"/>
      </w:pPr>
    </w:p>
    <w:p w14:paraId="67462814" w14:textId="62F2E06F" w:rsidR="00A77B3E" w:rsidRDefault="00372EC6">
      <w:pPr>
        <w:spacing w:line="360" w:lineRule="auto"/>
        <w:jc w:val="both"/>
      </w:pPr>
      <w:r>
        <w:rPr>
          <w:rFonts w:ascii="Book Antiqua" w:eastAsia="Book Antiqua" w:hAnsi="Book Antiqua" w:cs="Book Antiqua"/>
          <w:b/>
          <w:color w:val="000000"/>
        </w:rPr>
        <w:t xml:space="preserve">Specialty type: </w:t>
      </w:r>
      <w:r w:rsidR="00441519" w:rsidRPr="00E700C2">
        <w:rPr>
          <w:rFonts w:ascii="Book Antiqua" w:eastAsia="微软雅黑" w:hAnsi="Book Antiqua" w:cs="宋体"/>
        </w:rPr>
        <w:t>Cell and tissue engineering</w:t>
      </w:r>
    </w:p>
    <w:p w14:paraId="097C69E0" w14:textId="77777777" w:rsidR="00A77B3E" w:rsidRDefault="00372EC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Switzerland</w:t>
      </w:r>
    </w:p>
    <w:p w14:paraId="04F676D1" w14:textId="77777777" w:rsidR="00A77B3E" w:rsidRDefault="00372EC6">
      <w:pPr>
        <w:spacing w:line="360" w:lineRule="auto"/>
        <w:jc w:val="both"/>
      </w:pPr>
      <w:r>
        <w:rPr>
          <w:rFonts w:ascii="Book Antiqua" w:eastAsia="Book Antiqua" w:hAnsi="Book Antiqua" w:cs="Book Antiqua"/>
          <w:b/>
          <w:color w:val="000000"/>
        </w:rPr>
        <w:t>Peer-review report’s scientific quality classification</w:t>
      </w:r>
    </w:p>
    <w:p w14:paraId="7E38EB7E" w14:textId="77777777" w:rsidR="00A77B3E" w:rsidRDefault="00372EC6">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14:paraId="68AF2A1F" w14:textId="77777777" w:rsidR="00A77B3E" w:rsidRDefault="00372EC6">
      <w:pPr>
        <w:spacing w:line="360" w:lineRule="auto"/>
        <w:jc w:val="both"/>
      </w:pPr>
      <w:r>
        <w:rPr>
          <w:rFonts w:ascii="Book Antiqua" w:eastAsia="Book Antiqua" w:hAnsi="Book Antiqua" w:cs="Book Antiqua"/>
          <w:color w:val="000000"/>
        </w:rPr>
        <w:t>Grade B (Very good): B, B</w:t>
      </w:r>
    </w:p>
    <w:p w14:paraId="22EFD017" w14:textId="77777777" w:rsidR="00A77B3E" w:rsidRDefault="00372EC6">
      <w:pPr>
        <w:spacing w:line="360" w:lineRule="auto"/>
        <w:jc w:val="both"/>
      </w:pPr>
      <w:r>
        <w:rPr>
          <w:rFonts w:ascii="Book Antiqua" w:eastAsia="Book Antiqua" w:hAnsi="Book Antiqua" w:cs="Book Antiqua"/>
          <w:color w:val="000000"/>
        </w:rPr>
        <w:t>Grade C (Good): C</w:t>
      </w:r>
    </w:p>
    <w:p w14:paraId="650EBA40" w14:textId="77777777" w:rsidR="00A77B3E" w:rsidRDefault="00372EC6">
      <w:pPr>
        <w:spacing w:line="360" w:lineRule="auto"/>
        <w:jc w:val="both"/>
      </w:pPr>
      <w:r>
        <w:rPr>
          <w:rFonts w:ascii="Book Antiqua" w:eastAsia="Book Antiqua" w:hAnsi="Book Antiqua" w:cs="Book Antiqua"/>
          <w:color w:val="000000"/>
        </w:rPr>
        <w:t>Grade D (Fair): 0</w:t>
      </w:r>
    </w:p>
    <w:p w14:paraId="010C166D" w14:textId="77777777" w:rsidR="00A77B3E" w:rsidRDefault="00372EC6">
      <w:pPr>
        <w:spacing w:line="360" w:lineRule="auto"/>
        <w:jc w:val="both"/>
      </w:pPr>
      <w:r>
        <w:rPr>
          <w:rFonts w:ascii="Book Antiqua" w:eastAsia="Book Antiqua" w:hAnsi="Book Antiqua" w:cs="Book Antiqua"/>
          <w:color w:val="000000"/>
        </w:rPr>
        <w:t>Grade E (Poor): 0</w:t>
      </w:r>
    </w:p>
    <w:p w14:paraId="47C4F9A9" w14:textId="77777777" w:rsidR="00A77B3E" w:rsidRDefault="00A77B3E">
      <w:pPr>
        <w:spacing w:line="360" w:lineRule="auto"/>
        <w:jc w:val="both"/>
      </w:pPr>
    </w:p>
    <w:p w14:paraId="6AAAACB9" w14:textId="794471CF" w:rsidR="00A77B3E" w:rsidRDefault="00372EC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Cao ZF, Morenikeji OB, </w:t>
      </w:r>
      <w:proofErr w:type="gramStart"/>
      <w:r>
        <w:rPr>
          <w:rFonts w:ascii="Book Antiqua" w:eastAsia="Book Antiqua" w:hAnsi="Book Antiqua" w:cs="Book Antiqua"/>
          <w:color w:val="000000"/>
        </w:rPr>
        <w:t>Witte</w:t>
      </w:r>
      <w:proofErr w:type="gramEnd"/>
      <w:r>
        <w:rPr>
          <w:rFonts w:ascii="Book Antiqua" w:eastAsia="Book Antiqua" w:hAnsi="Book Antiqua" w:cs="Book Antiqua"/>
          <w:color w:val="000000"/>
        </w:rPr>
        <w:t xml:space="preserve"> KE, Wu QN</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75040D">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30B122D4" w14:textId="4E001238" w:rsidR="00A77B3E" w:rsidRDefault="00372EC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3C7DFDB" w14:textId="681E54D7" w:rsidR="00D85502" w:rsidRDefault="00D85502">
      <w:pPr>
        <w:spacing w:line="360" w:lineRule="auto"/>
        <w:jc w:val="both"/>
      </w:pPr>
      <w:r>
        <w:rPr>
          <w:noProof/>
          <w:lang w:eastAsia="zh-CN"/>
        </w:rPr>
        <w:drawing>
          <wp:inline distT="0" distB="0" distL="0" distR="0" wp14:anchorId="6EA9A048" wp14:editId="2E131023">
            <wp:extent cx="5943600" cy="3317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17875"/>
                    </a:xfrm>
                    <a:prstGeom prst="rect">
                      <a:avLst/>
                    </a:prstGeom>
                  </pic:spPr>
                </pic:pic>
              </a:graphicData>
            </a:graphic>
          </wp:inline>
        </w:drawing>
      </w:r>
    </w:p>
    <w:p w14:paraId="7AFA9C5D" w14:textId="3BB33877" w:rsidR="00A77B3E" w:rsidRDefault="00372EC6">
      <w:pPr>
        <w:spacing w:line="360" w:lineRule="auto"/>
        <w:jc w:val="both"/>
      </w:pPr>
      <w:r>
        <w:rPr>
          <w:rFonts w:ascii="Book Antiqua" w:eastAsia="Book Antiqua" w:hAnsi="Book Antiqua" w:cs="Book Antiqua"/>
          <w:b/>
          <w:bCs/>
          <w:color w:val="000000"/>
          <w:szCs w:val="22"/>
          <w:shd w:val="clear" w:color="auto" w:fill="FFFFFF"/>
        </w:rPr>
        <w:t xml:space="preserve">Figure 1 </w:t>
      </w:r>
      <w:r w:rsidR="009D5799">
        <w:rPr>
          <w:rFonts w:ascii="Book Antiqua" w:eastAsia="Book Antiqua" w:hAnsi="Book Antiqua" w:cs="Book Antiqua"/>
          <w:b/>
          <w:bCs/>
          <w:color w:val="000000"/>
          <w:szCs w:val="22"/>
          <w:shd w:val="clear" w:color="auto" w:fill="FFFFFF"/>
        </w:rPr>
        <w:t>R</w:t>
      </w:r>
      <w:r>
        <w:rPr>
          <w:rFonts w:ascii="Book Antiqua" w:eastAsia="Book Antiqua" w:hAnsi="Book Antiqua" w:cs="Book Antiqua"/>
          <w:b/>
          <w:bCs/>
          <w:color w:val="000000"/>
          <w:szCs w:val="22"/>
          <w:shd w:val="clear" w:color="auto" w:fill="FFFFFF"/>
        </w:rPr>
        <w:t xml:space="preserve">ole of autophagy in cancer cells and </w:t>
      </w:r>
      <w:r w:rsidR="00D85502">
        <w:rPr>
          <w:rFonts w:ascii="Book Antiqua" w:eastAsia="Book Antiqua" w:hAnsi="Book Antiqua" w:cs="Book Antiqua"/>
          <w:b/>
          <w:bCs/>
          <w:color w:val="000000"/>
          <w:szCs w:val="22"/>
          <w:shd w:val="clear" w:color="auto" w:fill="FFFFFF"/>
        </w:rPr>
        <w:t>c</w:t>
      </w:r>
      <w:r w:rsidR="00D85502" w:rsidRPr="00D85502">
        <w:rPr>
          <w:rFonts w:ascii="Book Antiqua" w:eastAsia="Book Antiqua" w:hAnsi="Book Antiqua" w:cs="Book Antiqua"/>
          <w:b/>
          <w:bCs/>
          <w:color w:val="000000"/>
          <w:szCs w:val="22"/>
          <w:shd w:val="clear" w:color="auto" w:fill="FFFFFF"/>
        </w:rPr>
        <w:t>ancer stem cell</w:t>
      </w:r>
      <w:r>
        <w:rPr>
          <w:rFonts w:ascii="Book Antiqua" w:eastAsia="Book Antiqua" w:hAnsi="Book Antiqua" w:cs="Book Antiqua"/>
          <w:b/>
          <w:bCs/>
          <w:color w:val="000000"/>
          <w:szCs w:val="22"/>
          <w:shd w:val="clear" w:color="auto" w:fill="FFFFFF"/>
        </w:rPr>
        <w:t xml:space="preserve">s. </w:t>
      </w:r>
      <w:r>
        <w:rPr>
          <w:rFonts w:ascii="Book Antiqua" w:eastAsia="Book Antiqua" w:hAnsi="Book Antiqua" w:cs="Book Antiqua"/>
          <w:color w:val="000000"/>
          <w:szCs w:val="22"/>
        </w:rPr>
        <w:t xml:space="preserve">Autophagy is a multifaceted pro-survival mechanism that supports the proliferation, growth, and stemness of </w:t>
      </w:r>
      <w:r w:rsidR="00D85502">
        <w:rPr>
          <w:rFonts w:ascii="Book Antiqua" w:eastAsia="Book Antiqua" w:hAnsi="Book Antiqua" w:cs="Book Antiqua"/>
          <w:color w:val="000000"/>
          <w:szCs w:val="22"/>
        </w:rPr>
        <w:t>cancer stem cells (</w:t>
      </w:r>
      <w:r>
        <w:rPr>
          <w:rFonts w:ascii="Book Antiqua" w:eastAsia="Book Antiqua" w:hAnsi="Book Antiqua" w:cs="Book Antiqua"/>
          <w:color w:val="000000"/>
          <w:szCs w:val="22"/>
        </w:rPr>
        <w:t>CSCs</w:t>
      </w:r>
      <w:r w:rsidR="00D85502">
        <w:rPr>
          <w:rFonts w:ascii="Book Antiqua" w:eastAsia="Book Antiqua" w:hAnsi="Book Antiqua" w:cs="Book Antiqua"/>
          <w:color w:val="000000"/>
          <w:szCs w:val="22"/>
        </w:rPr>
        <w:t>)</w:t>
      </w:r>
      <w:r>
        <w:rPr>
          <w:rFonts w:ascii="Book Antiqua" w:eastAsia="Book Antiqua" w:hAnsi="Book Antiqua" w:cs="Book Antiqua"/>
          <w:color w:val="000000"/>
          <w:szCs w:val="22"/>
        </w:rPr>
        <w:t>. Autophagy facilitates CSCs plasticity by promoting immunosuppression, therapy resistance, metastasis, and invasion of CSCs. Several autophagy</w:t>
      </w:r>
      <w:r w:rsidR="006A0AE5">
        <w:rPr>
          <w:rFonts w:ascii="Book Antiqua" w:eastAsia="Book Antiqua" w:hAnsi="Book Antiqua" w:cs="Book Antiqua"/>
          <w:color w:val="000000"/>
          <w:szCs w:val="22"/>
        </w:rPr>
        <w:t>-</w:t>
      </w:r>
      <w:r>
        <w:rPr>
          <w:rFonts w:ascii="Book Antiqua" w:eastAsia="Book Antiqua" w:hAnsi="Book Antiqua" w:cs="Book Antiqua"/>
          <w:color w:val="000000"/>
          <w:szCs w:val="22"/>
        </w:rPr>
        <w:t>related genes (</w:t>
      </w:r>
      <w:r w:rsidRPr="00441519">
        <w:rPr>
          <w:rFonts w:ascii="Book Antiqua" w:eastAsia="Book Antiqua" w:hAnsi="Book Antiqua" w:cs="Book Antiqua"/>
          <w:i/>
          <w:iCs/>
          <w:color w:val="000000"/>
          <w:szCs w:val="22"/>
        </w:rPr>
        <w:t>ATGs</w:t>
      </w:r>
      <w:r>
        <w:rPr>
          <w:rFonts w:ascii="Book Antiqua" w:eastAsia="Book Antiqua" w:hAnsi="Book Antiqua" w:cs="Book Antiqua"/>
          <w:color w:val="000000"/>
          <w:szCs w:val="22"/>
        </w:rPr>
        <w:t xml:space="preserve">) aid in the development, maturation and closure of the autophagosome (the </w:t>
      </w:r>
      <w:r w:rsidRPr="00D85502">
        <w:rPr>
          <w:rFonts w:ascii="Book Antiqua" w:eastAsia="Book Antiqua" w:hAnsi="Book Antiqua" w:cs="Book Antiqua"/>
          <w:i/>
          <w:iCs/>
          <w:color w:val="000000"/>
          <w:szCs w:val="22"/>
        </w:rPr>
        <w:t>ATG</w:t>
      </w:r>
      <w:r>
        <w:rPr>
          <w:rFonts w:ascii="Book Antiqua" w:eastAsia="Book Antiqua" w:hAnsi="Book Antiqua" w:cs="Book Antiqua"/>
          <w:color w:val="000000"/>
          <w:szCs w:val="22"/>
        </w:rPr>
        <w:t xml:space="preserve"> related signaling has been exhaustively discussed in our previous review; this figure has been adapted accordingly</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8,12]</w:t>
      </w:r>
      <w:r>
        <w:rPr>
          <w:rFonts w:ascii="Book Antiqua" w:eastAsia="Book Antiqua" w:hAnsi="Book Antiqua" w:cs="Book Antiqua"/>
          <w:color w:val="000000"/>
          <w:szCs w:val="22"/>
        </w:rPr>
        <w:t>.</w:t>
      </w:r>
      <w:r w:rsidR="00D85502">
        <w:rPr>
          <w:rFonts w:ascii="Book Antiqua" w:eastAsia="Book Antiqua" w:hAnsi="Book Antiqua" w:cs="Book Antiqua"/>
          <w:color w:val="000000"/>
          <w:szCs w:val="22"/>
        </w:rPr>
        <w:t xml:space="preserve"> </w:t>
      </w:r>
      <w:r w:rsidR="00AA5E74">
        <w:rPr>
          <w:rFonts w:ascii="Book Antiqua" w:eastAsia="Book Antiqua" w:hAnsi="Book Antiqua" w:cs="Book Antiqua"/>
          <w:color w:val="000000"/>
          <w:szCs w:val="22"/>
        </w:rPr>
        <w:t xml:space="preserve">CC: Cancer cell; </w:t>
      </w:r>
      <w:r>
        <w:rPr>
          <w:rFonts w:ascii="Book Antiqua" w:eastAsia="Book Antiqua" w:hAnsi="Book Antiqua" w:cs="Book Antiqua"/>
          <w:color w:val="000000"/>
          <w:szCs w:val="22"/>
        </w:rPr>
        <w:t xml:space="preserve">ER: </w:t>
      </w:r>
      <w:r w:rsidR="00D85502">
        <w:rPr>
          <w:rFonts w:ascii="Book Antiqua" w:eastAsia="Book Antiqua" w:hAnsi="Book Antiqua" w:cs="Book Antiqua"/>
          <w:color w:val="000000"/>
          <w:szCs w:val="22"/>
        </w:rPr>
        <w:t>E</w:t>
      </w:r>
      <w:r>
        <w:rPr>
          <w:rFonts w:ascii="Book Antiqua" w:eastAsia="Book Antiqua" w:hAnsi="Book Antiqua" w:cs="Book Antiqua"/>
          <w:color w:val="000000"/>
          <w:szCs w:val="22"/>
        </w:rPr>
        <w:t xml:space="preserve">ndoplasmic reticulum; </w:t>
      </w:r>
      <w:r w:rsidR="00AA5E74">
        <w:rPr>
          <w:rFonts w:ascii="Book Antiqua" w:eastAsia="Book Antiqua" w:hAnsi="Book Antiqua" w:cs="Book Antiqua"/>
          <w:color w:val="000000"/>
          <w:szCs w:val="22"/>
        </w:rPr>
        <w:t xml:space="preserve">PE: Phosphatidylethanolamine; PI3P: Phosphatidyl-inositol-3-phosphate; </w:t>
      </w:r>
      <w:r>
        <w:rPr>
          <w:rFonts w:ascii="Book Antiqua" w:eastAsia="Book Antiqua" w:hAnsi="Book Antiqua" w:cs="Book Antiqua"/>
          <w:color w:val="000000"/>
          <w:szCs w:val="22"/>
        </w:rPr>
        <w:t xml:space="preserve">TIL: Tumor-infiltrating lymphocytes; TME: </w:t>
      </w:r>
      <w:r w:rsidR="00D85502">
        <w:rPr>
          <w:rFonts w:ascii="Book Antiqua" w:eastAsia="Book Antiqua" w:hAnsi="Book Antiqua" w:cs="Book Antiqua"/>
          <w:color w:val="000000"/>
          <w:szCs w:val="22"/>
        </w:rPr>
        <w:t>T</w:t>
      </w:r>
      <w:r>
        <w:rPr>
          <w:rFonts w:ascii="Book Antiqua" w:eastAsia="Book Antiqua" w:hAnsi="Book Antiqua" w:cs="Book Antiqua"/>
          <w:color w:val="000000"/>
          <w:szCs w:val="22"/>
        </w:rPr>
        <w:t>umor microenvironment</w:t>
      </w:r>
      <w:r w:rsidR="00D85502">
        <w:rPr>
          <w:rFonts w:ascii="Book Antiqua" w:eastAsia="Book Antiqua" w:hAnsi="Book Antiqua" w:cs="Book Antiqua"/>
          <w:color w:val="000000"/>
          <w:szCs w:val="22"/>
        </w:rPr>
        <w:t xml:space="preserve">; </w:t>
      </w:r>
      <w:r w:rsidR="005F5EFF">
        <w:rPr>
          <w:rFonts w:ascii="Book Antiqua" w:eastAsia="Book Antiqua" w:hAnsi="Book Antiqua" w:cs="Book Antiqua"/>
          <w:color w:val="000000"/>
          <w:szCs w:val="22"/>
        </w:rPr>
        <w:t>WIPI: WD-repeat domain phosphoinositide-interacting protein.</w:t>
      </w:r>
    </w:p>
    <w:p w14:paraId="7B4D84E8" w14:textId="0FC6D8F3" w:rsidR="00A77B3E" w:rsidRDefault="005F5EFF">
      <w:pPr>
        <w:spacing w:line="360" w:lineRule="auto"/>
        <w:jc w:val="both"/>
      </w:pPr>
      <w:r>
        <w:br w:type="page"/>
      </w:r>
      <w:r>
        <w:rPr>
          <w:noProof/>
          <w:lang w:eastAsia="zh-CN"/>
        </w:rPr>
        <w:lastRenderedPageBreak/>
        <w:drawing>
          <wp:inline distT="0" distB="0" distL="0" distR="0" wp14:anchorId="5F0AF61C" wp14:editId="6BF93E7E">
            <wp:extent cx="5901109" cy="335337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0784" cy="3358871"/>
                    </a:xfrm>
                    <a:prstGeom prst="rect">
                      <a:avLst/>
                    </a:prstGeom>
                    <a:noFill/>
                  </pic:spPr>
                </pic:pic>
              </a:graphicData>
            </a:graphic>
          </wp:inline>
        </w:drawing>
      </w:r>
    </w:p>
    <w:p w14:paraId="448EBADA" w14:textId="550479E7" w:rsidR="00A77B3E" w:rsidRDefault="00372EC6">
      <w:pPr>
        <w:spacing w:line="360" w:lineRule="auto"/>
        <w:jc w:val="both"/>
      </w:pPr>
      <w:r>
        <w:rPr>
          <w:rFonts w:ascii="Book Antiqua" w:eastAsia="Book Antiqua" w:hAnsi="Book Antiqua" w:cs="Book Antiqua"/>
          <w:b/>
          <w:bCs/>
          <w:color w:val="000000"/>
          <w:szCs w:val="22"/>
          <w:shd w:val="clear" w:color="auto" w:fill="FFFFFF"/>
        </w:rPr>
        <w:t xml:space="preserve">Figure 2 Epigenetic regulation of autophagy in cancer cells and </w:t>
      </w:r>
      <w:r w:rsidR="005F5EFF">
        <w:rPr>
          <w:rFonts w:ascii="Book Antiqua" w:eastAsia="Book Antiqua" w:hAnsi="Book Antiqua" w:cs="Book Antiqua"/>
          <w:b/>
          <w:bCs/>
          <w:color w:val="000000"/>
          <w:szCs w:val="22"/>
          <w:shd w:val="clear" w:color="auto" w:fill="FFFFFF"/>
        </w:rPr>
        <w:t>c</w:t>
      </w:r>
      <w:r w:rsidR="005F5EFF" w:rsidRPr="00D85502">
        <w:rPr>
          <w:rFonts w:ascii="Book Antiqua" w:eastAsia="Book Antiqua" w:hAnsi="Book Antiqua" w:cs="Book Antiqua"/>
          <w:b/>
          <w:bCs/>
          <w:color w:val="000000"/>
          <w:szCs w:val="22"/>
          <w:shd w:val="clear" w:color="auto" w:fill="FFFFFF"/>
        </w:rPr>
        <w:t>ancer stem cell</w:t>
      </w:r>
      <w:r w:rsidR="005F5EFF">
        <w:rPr>
          <w:rFonts w:ascii="Book Antiqua" w:eastAsia="Book Antiqua" w:hAnsi="Book Antiqua" w:cs="Book Antiqua"/>
          <w:b/>
          <w:bCs/>
          <w:color w:val="000000"/>
          <w:szCs w:val="22"/>
          <w:shd w:val="clear" w:color="auto" w:fill="FFFFFF"/>
        </w:rPr>
        <w:t>s</w:t>
      </w:r>
      <w:r>
        <w:rPr>
          <w:rFonts w:ascii="Book Antiqua" w:eastAsia="Book Antiqua" w:hAnsi="Book Antiqua" w:cs="Book Antiqua"/>
          <w:b/>
          <w:bCs/>
          <w:color w:val="000000"/>
          <w:szCs w:val="22"/>
          <w:shd w:val="clear" w:color="auto" w:fill="FFFFFF"/>
        </w:rPr>
        <w:t xml:space="preserve">. </w:t>
      </w:r>
      <w:r>
        <w:rPr>
          <w:rFonts w:ascii="Book Antiqua" w:eastAsia="Book Antiqua" w:hAnsi="Book Antiqua" w:cs="Book Antiqua"/>
          <w:color w:val="000000"/>
          <w:szCs w:val="22"/>
        </w:rPr>
        <w:t xml:space="preserve">Autophagy in cancer cells and </w:t>
      </w:r>
      <w:r w:rsidR="005F5EFF" w:rsidRPr="005F5EFF">
        <w:rPr>
          <w:rFonts w:ascii="Book Antiqua" w:eastAsia="Book Antiqua" w:hAnsi="Book Antiqua" w:cs="Book Antiqua"/>
          <w:color w:val="000000"/>
          <w:szCs w:val="22"/>
        </w:rPr>
        <w:t>cancer stem cells</w:t>
      </w:r>
      <w:r w:rsidR="005F5EF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is tightly regulated by the dynamic interplay of different epigenetic modifications, such as DNA methylation, histone remodeling and non-coding RNAs. Pathological epigenetic changes in cancer can directly regulate autophagy by targeting the core genes or indirectly through the regulatory elements. ER: </w:t>
      </w:r>
      <w:r w:rsidR="005F5EFF">
        <w:rPr>
          <w:rFonts w:ascii="Book Antiqua" w:eastAsia="Book Antiqua" w:hAnsi="Book Antiqua" w:cs="Book Antiqua"/>
          <w:color w:val="000000"/>
          <w:szCs w:val="22"/>
        </w:rPr>
        <w:t>E</w:t>
      </w:r>
      <w:r>
        <w:rPr>
          <w:rFonts w:ascii="Book Antiqua" w:eastAsia="Book Antiqua" w:hAnsi="Book Antiqua" w:cs="Book Antiqua"/>
          <w:color w:val="000000"/>
          <w:szCs w:val="22"/>
        </w:rPr>
        <w:t xml:space="preserve">ndoplasmic reticulum; M: </w:t>
      </w:r>
      <w:r w:rsidR="005F5EFF">
        <w:rPr>
          <w:rFonts w:ascii="Book Antiqua" w:eastAsia="Book Antiqua" w:hAnsi="Book Antiqua" w:cs="Book Antiqua"/>
          <w:color w:val="000000"/>
          <w:szCs w:val="22"/>
        </w:rPr>
        <w:t>M</w:t>
      </w:r>
      <w:r>
        <w:rPr>
          <w:rFonts w:ascii="Book Antiqua" w:eastAsia="Book Antiqua" w:hAnsi="Book Antiqua" w:cs="Book Antiqua"/>
          <w:color w:val="000000"/>
          <w:szCs w:val="22"/>
        </w:rPr>
        <w:t xml:space="preserve">ethyl group; TF: </w:t>
      </w:r>
      <w:r w:rsidR="005F5EFF">
        <w:rPr>
          <w:rFonts w:ascii="Book Antiqua" w:eastAsia="Book Antiqua" w:hAnsi="Book Antiqua" w:cs="Book Antiqua"/>
          <w:color w:val="000000"/>
          <w:szCs w:val="22"/>
        </w:rPr>
        <w:t>T</w:t>
      </w:r>
      <w:r>
        <w:rPr>
          <w:rFonts w:ascii="Book Antiqua" w:eastAsia="Book Antiqua" w:hAnsi="Book Antiqua" w:cs="Book Antiqua"/>
          <w:color w:val="000000"/>
          <w:szCs w:val="22"/>
        </w:rPr>
        <w:t>ranscription factor.</w:t>
      </w:r>
    </w:p>
    <w:p w14:paraId="32A30FB1" w14:textId="22D9E650" w:rsidR="00A77B3E" w:rsidRDefault="005F5EFF">
      <w:pPr>
        <w:spacing w:line="360" w:lineRule="auto"/>
        <w:jc w:val="both"/>
      </w:pPr>
      <w:r>
        <w:br w:type="page"/>
      </w:r>
      <w:r>
        <w:rPr>
          <w:noProof/>
          <w:lang w:eastAsia="zh-CN"/>
        </w:rPr>
        <w:lastRenderedPageBreak/>
        <w:drawing>
          <wp:inline distT="0" distB="0" distL="0" distR="0" wp14:anchorId="1C654E6D" wp14:editId="0E9B1D77">
            <wp:extent cx="5943600" cy="25387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38730"/>
                    </a:xfrm>
                    <a:prstGeom prst="rect">
                      <a:avLst/>
                    </a:prstGeom>
                  </pic:spPr>
                </pic:pic>
              </a:graphicData>
            </a:graphic>
          </wp:inline>
        </w:drawing>
      </w:r>
    </w:p>
    <w:p w14:paraId="1E034480" w14:textId="5F5A8A97" w:rsidR="00251FCF" w:rsidRDefault="00372EC6">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 xml:space="preserve">Figure 3 Epigenetic modulation of autophagy in resistance cancer cells and </w:t>
      </w:r>
      <w:r w:rsidR="005F5EFF">
        <w:rPr>
          <w:rFonts w:ascii="Book Antiqua" w:eastAsia="Book Antiqua" w:hAnsi="Book Antiqua" w:cs="Book Antiqua"/>
          <w:b/>
          <w:bCs/>
          <w:color w:val="000000"/>
          <w:szCs w:val="22"/>
          <w:shd w:val="clear" w:color="auto" w:fill="FFFFFF"/>
        </w:rPr>
        <w:t>c</w:t>
      </w:r>
      <w:r w:rsidR="005F5EFF" w:rsidRPr="00D85502">
        <w:rPr>
          <w:rFonts w:ascii="Book Antiqua" w:eastAsia="Book Antiqua" w:hAnsi="Book Antiqua" w:cs="Book Antiqua"/>
          <w:b/>
          <w:bCs/>
          <w:color w:val="000000"/>
          <w:szCs w:val="22"/>
          <w:shd w:val="clear" w:color="auto" w:fill="FFFFFF"/>
        </w:rPr>
        <w:t>ancer stem cell</w:t>
      </w:r>
      <w:r w:rsidR="005F5EFF">
        <w:rPr>
          <w:rFonts w:ascii="Book Antiqua" w:eastAsia="Book Antiqua" w:hAnsi="Book Antiqua" w:cs="Book Antiqua"/>
          <w:b/>
          <w:bCs/>
          <w:color w:val="000000"/>
          <w:szCs w:val="22"/>
          <w:shd w:val="clear" w:color="auto" w:fill="FFFFFF"/>
        </w:rPr>
        <w:t>s</w:t>
      </w:r>
      <w:r>
        <w:rPr>
          <w:rFonts w:ascii="Book Antiqua" w:eastAsia="Book Antiqua" w:hAnsi="Book Antiqua" w:cs="Book Antiqua"/>
          <w:b/>
          <w:bCs/>
          <w:color w:val="000000"/>
          <w:szCs w:val="22"/>
        </w:rPr>
        <w:t xml:space="preserve">. </w:t>
      </w:r>
      <w:r w:rsidR="005F5EFF">
        <w:rPr>
          <w:rFonts w:ascii="Book Antiqua" w:eastAsia="Book Antiqua" w:hAnsi="Book Antiqua" w:cs="Book Antiqua"/>
          <w:color w:val="000000"/>
          <w:szCs w:val="22"/>
        </w:rPr>
        <w:t>Cancer stem cells (</w:t>
      </w:r>
      <w:r>
        <w:rPr>
          <w:rFonts w:ascii="Book Antiqua" w:eastAsia="Book Antiqua" w:hAnsi="Book Antiqua" w:cs="Book Antiqua"/>
          <w:color w:val="000000"/>
          <w:szCs w:val="22"/>
        </w:rPr>
        <w:t>CSCs</w:t>
      </w:r>
      <w:r w:rsidR="005F5EF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are a heterogenous collection of different cells that acquire genetic aberrations and epigenetic modifications during carcinogenesis. The protective role of autophagy in CSCs facilitates radio/chemotherapeutic resistance.</w:t>
      </w:r>
      <w:r w:rsidR="005F5EF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Targeting specific epigenetic alterations could potentially repress autophagy and sensitize the CSCs population to cell death. CC: Cancer cell; TIL: Tumor-infiltrating lymphocytes.</w:t>
      </w:r>
    </w:p>
    <w:p w14:paraId="3F39B385" w14:textId="23A8CE68" w:rsidR="00251FCF" w:rsidRDefault="00251FCF">
      <w:pPr>
        <w:spacing w:line="360" w:lineRule="auto"/>
        <w:jc w:val="both"/>
        <w:rPr>
          <w:rFonts w:ascii="Book Antiqua" w:eastAsia="Book Antiqua" w:hAnsi="Book Antiqua" w:cs="Book Antiqua"/>
          <w:color w:val="000000"/>
          <w:szCs w:val="22"/>
        </w:rPr>
        <w:sectPr w:rsidR="00251FCF">
          <w:pgSz w:w="12240" w:h="15840"/>
          <w:pgMar w:top="1440" w:right="1440" w:bottom="1440" w:left="1440" w:header="720" w:footer="720" w:gutter="0"/>
          <w:cols w:space="720"/>
          <w:docGrid w:linePitch="360"/>
        </w:sectPr>
      </w:pPr>
    </w:p>
    <w:p w14:paraId="629002E7" w14:textId="47EC34E7" w:rsidR="00A77B3E" w:rsidRDefault="00251FCF">
      <w:pPr>
        <w:spacing w:line="360" w:lineRule="auto"/>
        <w:jc w:val="both"/>
        <w:rPr>
          <w:rFonts w:ascii="Book Antiqua" w:hAnsi="Book Antiqua"/>
          <w:b/>
          <w:bCs/>
        </w:rPr>
      </w:pPr>
      <w:r w:rsidRPr="00251FCF">
        <w:rPr>
          <w:rFonts w:ascii="Book Antiqua" w:hAnsi="Book Antiqua"/>
          <w:b/>
          <w:bCs/>
        </w:rPr>
        <w:lastRenderedPageBreak/>
        <w:t>Table 1 DNA methylation or histone modification modulates important autophagy-related genes in cancer stem cells and cancer cells</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0"/>
        <w:gridCol w:w="2455"/>
        <w:gridCol w:w="2700"/>
        <w:gridCol w:w="2860"/>
        <w:gridCol w:w="1677"/>
        <w:gridCol w:w="1724"/>
      </w:tblGrid>
      <w:tr w:rsidR="00251FCF" w:rsidRPr="00251FCF" w14:paraId="74BB2D90" w14:textId="77777777" w:rsidTr="00455136">
        <w:tc>
          <w:tcPr>
            <w:tcW w:w="1139" w:type="dxa"/>
            <w:tcBorders>
              <w:top w:val="single" w:sz="4" w:space="0" w:color="auto"/>
              <w:bottom w:val="single" w:sz="4" w:space="0" w:color="auto"/>
            </w:tcBorders>
          </w:tcPr>
          <w:p w14:paraId="3B434148" w14:textId="77777777" w:rsidR="00251FCF" w:rsidRPr="00251FCF" w:rsidRDefault="00251FCF" w:rsidP="00251FCF">
            <w:pPr>
              <w:spacing w:line="360" w:lineRule="auto"/>
              <w:jc w:val="both"/>
              <w:rPr>
                <w:rFonts w:ascii="Book Antiqua" w:hAnsi="Book Antiqua"/>
              </w:rPr>
            </w:pPr>
            <w:bookmarkStart w:id="3" w:name="_Hlk64194842"/>
            <w:r w:rsidRPr="00251FCF">
              <w:rPr>
                <w:rFonts w:ascii="Book Antiqua" w:hAnsi="Book Antiqua"/>
                <w:b/>
                <w:bCs/>
                <w:color w:val="2E2E2E"/>
              </w:rPr>
              <w:t>Epigenetic</w:t>
            </w:r>
          </w:p>
        </w:tc>
        <w:tc>
          <w:tcPr>
            <w:tcW w:w="2127" w:type="dxa"/>
            <w:tcBorders>
              <w:top w:val="single" w:sz="4" w:space="0" w:color="auto"/>
              <w:bottom w:val="single" w:sz="4" w:space="0" w:color="auto"/>
            </w:tcBorders>
          </w:tcPr>
          <w:p w14:paraId="1E2C47D1" w14:textId="77777777" w:rsidR="00251FCF" w:rsidRPr="00251FCF" w:rsidRDefault="00251FCF" w:rsidP="00251FCF">
            <w:pPr>
              <w:spacing w:line="360" w:lineRule="auto"/>
              <w:jc w:val="both"/>
              <w:rPr>
                <w:rFonts w:ascii="Book Antiqua" w:hAnsi="Book Antiqua"/>
                <w:b/>
              </w:rPr>
            </w:pPr>
            <w:r w:rsidRPr="00251FCF">
              <w:rPr>
                <w:rFonts w:ascii="Book Antiqua" w:hAnsi="Book Antiqua"/>
                <w:b/>
                <w:bCs/>
                <w:color w:val="2E2E2E"/>
              </w:rPr>
              <w:t>Type of epigenetic modification</w:t>
            </w:r>
          </w:p>
        </w:tc>
        <w:tc>
          <w:tcPr>
            <w:tcW w:w="2409" w:type="dxa"/>
            <w:tcBorders>
              <w:top w:val="single" w:sz="4" w:space="0" w:color="auto"/>
              <w:bottom w:val="single" w:sz="4" w:space="0" w:color="auto"/>
            </w:tcBorders>
          </w:tcPr>
          <w:p w14:paraId="23CBDC8B" w14:textId="77777777" w:rsidR="00251FCF" w:rsidRPr="00251FCF" w:rsidRDefault="00251FCF" w:rsidP="00251FCF">
            <w:pPr>
              <w:spacing w:line="360" w:lineRule="auto"/>
              <w:jc w:val="both"/>
              <w:rPr>
                <w:rFonts w:ascii="Book Antiqua" w:hAnsi="Book Antiqua"/>
                <w:b/>
              </w:rPr>
            </w:pPr>
            <w:r w:rsidRPr="00251FCF">
              <w:rPr>
                <w:rFonts w:ascii="Book Antiqua" w:hAnsi="Book Antiqua"/>
                <w:b/>
              </w:rPr>
              <w:t>Cancer model</w:t>
            </w:r>
          </w:p>
        </w:tc>
        <w:tc>
          <w:tcPr>
            <w:tcW w:w="2552" w:type="dxa"/>
            <w:tcBorders>
              <w:top w:val="single" w:sz="4" w:space="0" w:color="auto"/>
              <w:bottom w:val="single" w:sz="4" w:space="0" w:color="auto"/>
            </w:tcBorders>
          </w:tcPr>
          <w:p w14:paraId="5ED87C23" w14:textId="77777777" w:rsidR="00251FCF" w:rsidRPr="00251FCF" w:rsidRDefault="00251FCF" w:rsidP="00251FCF">
            <w:pPr>
              <w:spacing w:line="360" w:lineRule="auto"/>
              <w:jc w:val="both"/>
              <w:rPr>
                <w:rFonts w:ascii="Book Antiqua" w:hAnsi="Book Antiqua"/>
                <w:b/>
              </w:rPr>
            </w:pPr>
            <w:r w:rsidRPr="00251FCF">
              <w:rPr>
                <w:rFonts w:ascii="Book Antiqua" w:hAnsi="Book Antiqua"/>
                <w:b/>
              </w:rPr>
              <w:t>Genes</w:t>
            </w:r>
          </w:p>
        </w:tc>
        <w:tc>
          <w:tcPr>
            <w:tcW w:w="1276" w:type="dxa"/>
            <w:tcBorders>
              <w:top w:val="single" w:sz="4" w:space="0" w:color="auto"/>
              <w:bottom w:val="single" w:sz="4" w:space="0" w:color="auto"/>
            </w:tcBorders>
          </w:tcPr>
          <w:p w14:paraId="321F3B09" w14:textId="77777777" w:rsidR="00251FCF" w:rsidRPr="00251FCF" w:rsidRDefault="00251FCF" w:rsidP="00251FCF">
            <w:pPr>
              <w:spacing w:line="360" w:lineRule="auto"/>
              <w:jc w:val="both"/>
              <w:rPr>
                <w:rFonts w:ascii="Book Antiqua" w:hAnsi="Book Antiqua"/>
                <w:b/>
              </w:rPr>
            </w:pPr>
            <w:r w:rsidRPr="00251FCF">
              <w:rPr>
                <w:rFonts w:ascii="Book Antiqua" w:hAnsi="Book Antiqua"/>
                <w:b/>
              </w:rPr>
              <w:t>Autophagy modulation</w:t>
            </w:r>
          </w:p>
        </w:tc>
        <w:tc>
          <w:tcPr>
            <w:tcW w:w="992" w:type="dxa"/>
            <w:tcBorders>
              <w:top w:val="single" w:sz="4" w:space="0" w:color="auto"/>
              <w:bottom w:val="single" w:sz="4" w:space="0" w:color="auto"/>
            </w:tcBorders>
          </w:tcPr>
          <w:p w14:paraId="73288675" w14:textId="77777777" w:rsidR="00251FCF" w:rsidRPr="00251FCF" w:rsidRDefault="00251FCF" w:rsidP="00251FCF">
            <w:pPr>
              <w:spacing w:line="360" w:lineRule="auto"/>
              <w:jc w:val="both"/>
              <w:rPr>
                <w:rFonts w:ascii="Book Antiqua" w:hAnsi="Book Antiqua"/>
                <w:b/>
              </w:rPr>
            </w:pPr>
            <w:r w:rsidRPr="00251FCF">
              <w:rPr>
                <w:rFonts w:ascii="Book Antiqua" w:hAnsi="Book Antiqua"/>
                <w:b/>
              </w:rPr>
              <w:t>Ref.</w:t>
            </w:r>
          </w:p>
        </w:tc>
      </w:tr>
      <w:tr w:rsidR="00251FCF" w:rsidRPr="00251FCF" w14:paraId="70C568F7" w14:textId="77777777" w:rsidTr="00455136">
        <w:trPr>
          <w:trHeight w:val="467"/>
        </w:trPr>
        <w:tc>
          <w:tcPr>
            <w:tcW w:w="1139" w:type="dxa"/>
            <w:vMerge w:val="restart"/>
            <w:tcBorders>
              <w:top w:val="single" w:sz="4" w:space="0" w:color="auto"/>
            </w:tcBorders>
          </w:tcPr>
          <w:p w14:paraId="4BCFDF47" w14:textId="77777777" w:rsidR="00251FCF" w:rsidRPr="00455136" w:rsidRDefault="00251FCF" w:rsidP="00251FCF">
            <w:pPr>
              <w:spacing w:line="360" w:lineRule="auto"/>
              <w:jc w:val="both"/>
              <w:rPr>
                <w:rFonts w:ascii="Book Antiqua" w:hAnsi="Book Antiqua"/>
                <w:bCs/>
              </w:rPr>
            </w:pPr>
            <w:r w:rsidRPr="00455136">
              <w:rPr>
                <w:rFonts w:ascii="Book Antiqua" w:hAnsi="Book Antiqua"/>
                <w:bCs/>
                <w:color w:val="323232"/>
              </w:rPr>
              <w:t>DNA methylation</w:t>
            </w:r>
          </w:p>
        </w:tc>
        <w:tc>
          <w:tcPr>
            <w:tcW w:w="2127" w:type="dxa"/>
            <w:tcBorders>
              <w:top w:val="single" w:sz="4" w:space="0" w:color="auto"/>
            </w:tcBorders>
          </w:tcPr>
          <w:p w14:paraId="00B58B47"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Hypermethylation</w:t>
            </w:r>
          </w:p>
        </w:tc>
        <w:tc>
          <w:tcPr>
            <w:tcW w:w="2409" w:type="dxa"/>
            <w:tcBorders>
              <w:top w:val="single" w:sz="4" w:space="0" w:color="auto"/>
            </w:tcBorders>
          </w:tcPr>
          <w:p w14:paraId="4FACC629"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Breast cancer</w:t>
            </w:r>
          </w:p>
        </w:tc>
        <w:tc>
          <w:tcPr>
            <w:tcW w:w="2552" w:type="dxa"/>
            <w:tcBorders>
              <w:top w:val="single" w:sz="4" w:space="0" w:color="auto"/>
            </w:tcBorders>
          </w:tcPr>
          <w:p w14:paraId="323AE28C" w14:textId="683E2757" w:rsidR="00251FCF" w:rsidRPr="00251FCF" w:rsidRDefault="00251FCF" w:rsidP="00251FCF">
            <w:pPr>
              <w:spacing w:line="360" w:lineRule="auto"/>
              <w:jc w:val="both"/>
              <w:rPr>
                <w:rFonts w:ascii="Book Antiqua" w:hAnsi="Book Antiqua"/>
                <w:i/>
              </w:rPr>
            </w:pPr>
            <w:r w:rsidRPr="00251FCF">
              <w:rPr>
                <w:rFonts w:ascii="Book Antiqua" w:hAnsi="Book Antiqua"/>
                <w:bCs/>
                <w:i/>
                <w:color w:val="2E2E2E"/>
              </w:rPr>
              <w:t>ATG2B, ATG4D, ATG9A, ATG9B, Beclin-1, ARHI</w:t>
            </w:r>
          </w:p>
        </w:tc>
        <w:tc>
          <w:tcPr>
            <w:tcW w:w="1276" w:type="dxa"/>
            <w:tcBorders>
              <w:top w:val="single" w:sz="4" w:space="0" w:color="auto"/>
            </w:tcBorders>
          </w:tcPr>
          <w:p w14:paraId="1811D706"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Borders>
              <w:top w:val="single" w:sz="4" w:space="0" w:color="auto"/>
            </w:tcBorders>
          </w:tcPr>
          <w:p w14:paraId="7F72C390" w14:textId="375BEC5A" w:rsidR="00251FCF" w:rsidRPr="00251FCF" w:rsidRDefault="00251FCF" w:rsidP="00251FCF">
            <w:pPr>
              <w:spacing w:line="360" w:lineRule="auto"/>
              <w:jc w:val="both"/>
              <w:rPr>
                <w:rFonts w:ascii="Book Antiqua" w:hAnsi="Book Antiqua"/>
              </w:rPr>
            </w:pPr>
            <w:r w:rsidRPr="00251FCF">
              <w:rPr>
                <w:rFonts w:ascii="Book Antiqua" w:hAnsi="Book Antiqua"/>
              </w:rPr>
              <w:t>Li</w:t>
            </w:r>
            <w:r>
              <w:rPr>
                <w:rFonts w:ascii="Book Antiqua" w:hAnsi="Book Antiqua"/>
              </w:rPr>
              <w:t xml:space="preserve"> </w:t>
            </w:r>
            <w:r w:rsidRPr="00251FCF">
              <w:rPr>
                <w:rFonts w:ascii="Book Antiqua" w:hAnsi="Book Antiqua"/>
                <w:i/>
                <w:iCs/>
              </w:rPr>
              <w:t>et al</w:t>
            </w:r>
            <w:r w:rsidRPr="00251FCF">
              <w:rPr>
                <w:rFonts w:ascii="Book Antiqua" w:hAnsi="Book Antiqua"/>
                <w:vertAlign w:val="superscript"/>
              </w:rPr>
              <w:t>[120]</w:t>
            </w:r>
            <w:r>
              <w:rPr>
                <w:rFonts w:ascii="Book Antiqua" w:hAnsi="Book Antiqua"/>
              </w:rPr>
              <w:t xml:space="preserve">, </w:t>
            </w:r>
            <w:r w:rsidRPr="00751E0C">
              <w:rPr>
                <w:rFonts w:ascii="Book Antiqua" w:eastAsia="Book Antiqua" w:hAnsi="Book Antiqua" w:cs="Book Antiqua"/>
                <w:bCs/>
                <w:color w:val="000000"/>
              </w:rPr>
              <w:t>Zhang</w:t>
            </w:r>
            <w:r>
              <w:rPr>
                <w:rFonts w:ascii="Book Antiqua" w:eastAsia="Book Antiqua" w:hAnsi="Book Antiqua" w:cs="Book Antiqua"/>
                <w:bCs/>
                <w:color w:val="000000"/>
              </w:rPr>
              <w:t xml:space="preserve"> </w:t>
            </w:r>
            <w:r w:rsidRPr="00251FCF">
              <w:rPr>
                <w:rFonts w:ascii="Book Antiqua" w:eastAsia="Book Antiqua" w:hAnsi="Book Antiqua" w:cs="Book Antiqua"/>
                <w:bCs/>
                <w:i/>
                <w:iCs/>
                <w:color w:val="000000"/>
              </w:rPr>
              <w:t>et al</w:t>
            </w:r>
            <w:r w:rsidRPr="00251FCF">
              <w:rPr>
                <w:rFonts w:ascii="Book Antiqua" w:eastAsia="Book Antiqua" w:hAnsi="Book Antiqua" w:cs="Book Antiqua"/>
                <w:bCs/>
                <w:color w:val="000000"/>
                <w:vertAlign w:val="superscript"/>
              </w:rPr>
              <w:t>[121]</w:t>
            </w:r>
            <w:r>
              <w:rPr>
                <w:rFonts w:ascii="Book Antiqua" w:eastAsia="Book Antiqua" w:hAnsi="Book Antiqua" w:cs="Book Antiqua"/>
                <w:bCs/>
                <w:color w:val="000000"/>
              </w:rPr>
              <w:t xml:space="preserve"> and </w:t>
            </w:r>
            <w:r w:rsidRPr="00751E0C">
              <w:rPr>
                <w:rFonts w:ascii="Book Antiqua" w:eastAsia="Book Antiqua" w:hAnsi="Book Antiqua" w:cs="Book Antiqua"/>
                <w:bCs/>
                <w:color w:val="000000"/>
              </w:rPr>
              <w:t>Yu</w:t>
            </w:r>
            <w:r>
              <w:rPr>
                <w:rFonts w:ascii="Book Antiqua" w:eastAsia="Book Antiqua" w:hAnsi="Book Antiqua" w:cs="Book Antiqua"/>
                <w:bCs/>
                <w:color w:val="000000"/>
              </w:rPr>
              <w:t xml:space="preserve"> </w:t>
            </w:r>
            <w:r w:rsidRPr="00251FCF">
              <w:rPr>
                <w:rFonts w:ascii="Book Antiqua" w:eastAsia="Book Antiqua" w:hAnsi="Book Antiqua" w:cs="Book Antiqua"/>
                <w:bCs/>
                <w:i/>
                <w:iCs/>
                <w:color w:val="000000"/>
              </w:rPr>
              <w:t>et al</w:t>
            </w:r>
            <w:r w:rsidRPr="00251FCF">
              <w:rPr>
                <w:rFonts w:ascii="Book Antiqua" w:eastAsia="Book Antiqua" w:hAnsi="Book Antiqua" w:cs="Book Antiqua"/>
                <w:bCs/>
                <w:color w:val="000000"/>
                <w:vertAlign w:val="superscript"/>
              </w:rPr>
              <w:t>[203]</w:t>
            </w:r>
          </w:p>
        </w:tc>
      </w:tr>
      <w:tr w:rsidR="00251FCF" w:rsidRPr="00251FCF" w14:paraId="37B5C6E9" w14:textId="77777777" w:rsidTr="00455136">
        <w:trPr>
          <w:trHeight w:val="486"/>
        </w:trPr>
        <w:tc>
          <w:tcPr>
            <w:tcW w:w="1139" w:type="dxa"/>
            <w:vMerge/>
          </w:tcPr>
          <w:p w14:paraId="6058BD18" w14:textId="77777777" w:rsidR="00251FCF" w:rsidRPr="00251FCF" w:rsidRDefault="00251FCF" w:rsidP="00251FCF">
            <w:pPr>
              <w:spacing w:line="360" w:lineRule="auto"/>
              <w:jc w:val="both"/>
              <w:rPr>
                <w:rFonts w:ascii="Book Antiqua" w:hAnsi="Book Antiqua"/>
              </w:rPr>
            </w:pPr>
          </w:p>
        </w:tc>
        <w:tc>
          <w:tcPr>
            <w:tcW w:w="2127" w:type="dxa"/>
          </w:tcPr>
          <w:p w14:paraId="475B3B2D"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Hypermethylation</w:t>
            </w:r>
          </w:p>
        </w:tc>
        <w:tc>
          <w:tcPr>
            <w:tcW w:w="2409" w:type="dxa"/>
          </w:tcPr>
          <w:p w14:paraId="11FA180C"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Colorectal cancer</w:t>
            </w:r>
          </w:p>
        </w:tc>
        <w:tc>
          <w:tcPr>
            <w:tcW w:w="2552" w:type="dxa"/>
          </w:tcPr>
          <w:p w14:paraId="42795103" w14:textId="77777777" w:rsidR="00251FCF" w:rsidRPr="00251FCF" w:rsidRDefault="00251FCF" w:rsidP="00251FCF">
            <w:pPr>
              <w:spacing w:line="360" w:lineRule="auto"/>
              <w:jc w:val="both"/>
              <w:rPr>
                <w:rFonts w:ascii="Book Antiqua" w:hAnsi="Book Antiqua"/>
                <w:i/>
              </w:rPr>
            </w:pPr>
            <w:r w:rsidRPr="00251FCF">
              <w:rPr>
                <w:rFonts w:ascii="Book Antiqua" w:hAnsi="Book Antiqua"/>
                <w:bCs/>
                <w:i/>
                <w:color w:val="2E2E2E"/>
              </w:rPr>
              <w:t>BTG1, PCDH17, BTG1, BTG3, MAP1LC3Av1</w:t>
            </w:r>
          </w:p>
        </w:tc>
        <w:tc>
          <w:tcPr>
            <w:tcW w:w="1276" w:type="dxa"/>
          </w:tcPr>
          <w:p w14:paraId="4325B2F6"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184F5D2A" w14:textId="6A3BC933" w:rsidR="00251FCF" w:rsidRPr="00251FCF" w:rsidRDefault="00251FCF" w:rsidP="00251FCF">
            <w:pPr>
              <w:spacing w:line="360" w:lineRule="auto"/>
              <w:jc w:val="both"/>
              <w:rPr>
                <w:rFonts w:ascii="Book Antiqua" w:hAnsi="Book Antiqua"/>
              </w:rPr>
            </w:pPr>
            <w:r w:rsidRPr="00751E0C">
              <w:rPr>
                <w:rFonts w:ascii="Book Antiqua" w:eastAsia="Book Antiqua" w:hAnsi="Book Antiqua" w:cs="Book Antiqua"/>
                <w:bCs/>
                <w:color w:val="000000"/>
              </w:rPr>
              <w:t>Muhammad</w:t>
            </w:r>
            <w:r w:rsidRPr="00251FCF">
              <w:rPr>
                <w:rFonts w:ascii="Book Antiqua" w:hAnsi="Book Antiqua"/>
                <w:i/>
                <w:iCs/>
              </w:rPr>
              <w:t xml:space="preserve"> et al</w:t>
            </w:r>
            <w:r w:rsidRPr="00251FCF">
              <w:rPr>
                <w:rFonts w:ascii="Book Antiqua" w:hAnsi="Book Antiqua"/>
                <w:vertAlign w:val="superscript"/>
              </w:rPr>
              <w:t>[12</w:t>
            </w:r>
            <w:r>
              <w:rPr>
                <w:rFonts w:ascii="Book Antiqua" w:hAnsi="Book Antiqua"/>
                <w:vertAlign w:val="superscript"/>
              </w:rPr>
              <w:t>4</w:t>
            </w:r>
            <w:r w:rsidRPr="00251FCF">
              <w:rPr>
                <w:rFonts w:ascii="Book Antiqua" w:hAnsi="Book Antiqua"/>
                <w:vertAlign w:val="superscript"/>
              </w:rPr>
              <w:t>]</w:t>
            </w:r>
            <w:r>
              <w:rPr>
                <w:rFonts w:ascii="Book Antiqua" w:hAnsi="Book Antiqua"/>
              </w:rPr>
              <w:t>,</w:t>
            </w:r>
            <w:r w:rsidRPr="00751E0C">
              <w:rPr>
                <w:rFonts w:ascii="Book Antiqua" w:eastAsia="Book Antiqua" w:hAnsi="Book Antiqua" w:cs="Book Antiqua"/>
                <w:bCs/>
                <w:color w:val="000000"/>
              </w:rPr>
              <w:t xml:space="preserve"> Zhao</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204</w:t>
            </w:r>
            <w:r w:rsidRPr="00251FCF">
              <w:rPr>
                <w:rFonts w:ascii="Book Antiqua" w:hAnsi="Book Antiqua"/>
                <w:vertAlign w:val="superscript"/>
              </w:rPr>
              <w:t>]</w:t>
            </w:r>
            <w:r>
              <w:rPr>
                <w:rFonts w:ascii="Book Antiqua" w:eastAsia="Book Antiqua" w:hAnsi="Book Antiqua" w:cs="Book Antiqua"/>
                <w:bCs/>
                <w:color w:val="000000"/>
              </w:rPr>
              <w:t>,</w:t>
            </w:r>
            <w:r w:rsidRPr="00751E0C">
              <w:rPr>
                <w:rFonts w:ascii="Book Antiqua" w:eastAsia="Book Antiqua" w:hAnsi="Book Antiqua" w:cs="Book Antiqua"/>
                <w:bCs/>
                <w:color w:val="000000"/>
              </w:rPr>
              <w:t xml:space="preserve"> Hu</w:t>
            </w:r>
            <w:r>
              <w:rPr>
                <w:rFonts w:ascii="Book Antiqua" w:eastAsia="Book Antiqua" w:hAnsi="Book Antiqua" w:cs="Book Antiqua"/>
                <w:bCs/>
                <w:color w:val="000000"/>
              </w:rPr>
              <w:t xml:space="preserve"> </w:t>
            </w:r>
            <w:r w:rsidRPr="00251FCF">
              <w:rPr>
                <w:rFonts w:ascii="Book Antiqua" w:hAnsi="Book Antiqua"/>
                <w:i/>
                <w:iCs/>
              </w:rPr>
              <w:t>et al</w:t>
            </w:r>
            <w:r w:rsidRPr="00251FCF">
              <w:rPr>
                <w:rFonts w:ascii="Book Antiqua" w:hAnsi="Book Antiqua"/>
                <w:vertAlign w:val="superscript"/>
              </w:rPr>
              <w:t>[</w:t>
            </w:r>
            <w:r>
              <w:rPr>
                <w:rFonts w:ascii="Book Antiqua" w:hAnsi="Book Antiqua"/>
                <w:vertAlign w:val="superscript"/>
              </w:rPr>
              <w:t>205</w:t>
            </w:r>
            <w:r w:rsidRPr="00251FCF">
              <w:rPr>
                <w:rFonts w:ascii="Book Antiqua" w:hAnsi="Book Antiqua"/>
                <w:vertAlign w:val="superscript"/>
              </w:rPr>
              <w:t>]</w:t>
            </w:r>
            <w:r>
              <w:rPr>
                <w:rFonts w:ascii="Book Antiqua" w:hAnsi="Book Antiqua"/>
              </w:rPr>
              <w:t xml:space="preserve"> </w:t>
            </w:r>
            <w:r>
              <w:rPr>
                <w:rFonts w:ascii="Book Antiqua" w:eastAsia="Book Antiqua" w:hAnsi="Book Antiqua" w:cs="Book Antiqua"/>
                <w:bCs/>
                <w:color w:val="000000"/>
              </w:rPr>
              <w:t>and</w:t>
            </w:r>
            <w:r w:rsidRPr="00751E0C">
              <w:rPr>
                <w:rFonts w:ascii="Book Antiqua" w:eastAsia="Book Antiqua" w:hAnsi="Book Antiqua" w:cs="Book Antiqua"/>
                <w:bCs/>
                <w:color w:val="000000"/>
              </w:rPr>
              <w:t xml:space="preserve"> Gou</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206</w:t>
            </w:r>
            <w:r w:rsidRPr="00251FCF">
              <w:rPr>
                <w:rFonts w:ascii="Book Antiqua" w:hAnsi="Book Antiqua"/>
                <w:vertAlign w:val="superscript"/>
              </w:rPr>
              <w:t>]</w:t>
            </w:r>
          </w:p>
        </w:tc>
      </w:tr>
      <w:tr w:rsidR="00251FCF" w:rsidRPr="00251FCF" w14:paraId="44D3058B" w14:textId="77777777" w:rsidTr="00455136">
        <w:trPr>
          <w:trHeight w:val="293"/>
        </w:trPr>
        <w:tc>
          <w:tcPr>
            <w:tcW w:w="1139" w:type="dxa"/>
            <w:vMerge/>
          </w:tcPr>
          <w:p w14:paraId="539CAA64" w14:textId="77777777" w:rsidR="00251FCF" w:rsidRPr="00251FCF" w:rsidRDefault="00251FCF" w:rsidP="00251FCF">
            <w:pPr>
              <w:spacing w:line="360" w:lineRule="auto"/>
              <w:jc w:val="both"/>
              <w:rPr>
                <w:rFonts w:ascii="Book Antiqua" w:hAnsi="Book Antiqua"/>
              </w:rPr>
            </w:pPr>
          </w:p>
        </w:tc>
        <w:tc>
          <w:tcPr>
            <w:tcW w:w="2127" w:type="dxa"/>
          </w:tcPr>
          <w:p w14:paraId="3C419EB0"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Hypermethylation</w:t>
            </w:r>
          </w:p>
        </w:tc>
        <w:tc>
          <w:tcPr>
            <w:tcW w:w="2409" w:type="dxa"/>
          </w:tcPr>
          <w:p w14:paraId="3C71900B"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Glioma and Glioblastoma</w:t>
            </w:r>
          </w:p>
        </w:tc>
        <w:tc>
          <w:tcPr>
            <w:tcW w:w="2552" w:type="dxa"/>
          </w:tcPr>
          <w:p w14:paraId="6BAFC21F" w14:textId="77777777" w:rsidR="00251FCF" w:rsidRPr="00251FCF" w:rsidRDefault="00251FCF" w:rsidP="00251FCF">
            <w:pPr>
              <w:spacing w:line="360" w:lineRule="auto"/>
              <w:jc w:val="both"/>
              <w:rPr>
                <w:rFonts w:ascii="Book Antiqua" w:hAnsi="Book Antiqua"/>
                <w:i/>
              </w:rPr>
            </w:pPr>
            <w:r w:rsidRPr="00251FCF">
              <w:rPr>
                <w:rFonts w:ascii="Book Antiqua" w:hAnsi="Book Antiqua"/>
                <w:bCs/>
                <w:i/>
                <w:color w:val="2E2E2E"/>
              </w:rPr>
              <w:t>Ulk2, ANKDD1A</w:t>
            </w:r>
          </w:p>
        </w:tc>
        <w:tc>
          <w:tcPr>
            <w:tcW w:w="1276" w:type="dxa"/>
          </w:tcPr>
          <w:p w14:paraId="50B70E14"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19A407FC" w14:textId="23D6F6BF" w:rsidR="00251FCF" w:rsidRPr="00251FCF" w:rsidRDefault="00251FCF" w:rsidP="00251FCF">
            <w:pPr>
              <w:spacing w:line="360" w:lineRule="auto"/>
              <w:jc w:val="both"/>
              <w:rPr>
                <w:rFonts w:ascii="Book Antiqua" w:hAnsi="Book Antiqua"/>
              </w:rPr>
            </w:pPr>
            <w:r w:rsidRPr="00251FCF">
              <w:rPr>
                <w:rFonts w:ascii="Book Antiqua" w:hAnsi="Book Antiqua"/>
              </w:rPr>
              <w:fldChar w:fldCharType="begin">
                <w:fldData xml:space="preserve">PEVuZE5vdGU+PENpdGU+PEF1dGhvcj5TaHVrbGE8L0F1dGhvcj48WWVhcj4yMDE0PC9ZZWFyPjxS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PHBhZ2VzPjIyMzA2LTE4PC9wYWdlcz48dm9sdW1lPjI4OTwvdm9sdW1lPjxudW1iZXI+MzI8L251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</w:fldData>
              </w:fldChar>
            </w:r>
            <w:r w:rsidRPr="00251FCF">
              <w:rPr>
                <w:rFonts w:ascii="Book Antiqua" w:hAnsi="Book Antiqua"/>
              </w:rPr>
              <w:instrText xml:space="preserve"> ADDIN EN.CITE </w:instrText>
            </w:r>
            <w:r w:rsidRPr="00251FCF">
              <w:rPr>
                <w:rFonts w:ascii="Book Antiqua" w:hAnsi="Book Antiqua"/>
              </w:rPr>
              <w:fldChar w:fldCharType="begin">
                <w:fldData xml:space="preserve">PEVuZE5vdGU+PENpdGU+PEF1dGhvcj5TaHVrbGE8L0F1dGhvcj48WWVhcj4yMDE0PC9ZZWFyPjxS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PHBhZ2VzPjIyMzA2LTE4PC9wYWdlcz48dm9sdW1lPjI4OTwvdm9sdW1lPjxudW1iZXI+MzI8L251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</w:fldData>
              </w:fldChar>
            </w:r>
            <w:r w:rsidRPr="00251FCF">
              <w:rPr>
                <w:rFonts w:ascii="Book Antiqua" w:hAnsi="Book Antiqua"/>
              </w:rPr>
              <w:instrText xml:space="preserve"> ADDIN EN.CITE.DATA </w:instrText>
            </w:r>
            <w:r w:rsidRPr="00251FCF">
              <w:rPr>
                <w:rFonts w:ascii="Book Antiqua" w:hAnsi="Book Antiqua"/>
              </w:rPr>
            </w:r>
            <w:r w:rsidRPr="00251FCF">
              <w:rPr>
                <w:rFonts w:ascii="Book Antiqua" w:hAnsi="Book Antiqua"/>
              </w:rPr>
              <w:fldChar w:fldCharType="end"/>
            </w:r>
            <w:r w:rsidRPr="00251FCF">
              <w:rPr>
                <w:rFonts w:ascii="Book Antiqua" w:hAnsi="Book Antiqua"/>
              </w:rPr>
            </w:r>
            <w:r w:rsidRPr="00251FCF">
              <w:rPr>
                <w:rFonts w:ascii="Book Antiqua" w:hAnsi="Book Antiqua"/>
              </w:rPr>
              <w:fldChar w:fldCharType="end"/>
            </w:r>
            <w:r w:rsidRPr="00751E0C">
              <w:rPr>
                <w:rFonts w:ascii="Book Antiqua" w:eastAsia="Book Antiqua" w:hAnsi="Book Antiqua" w:cs="Book Antiqua"/>
                <w:bCs/>
                <w:color w:val="000000"/>
              </w:rPr>
              <w:t>Shukla</w:t>
            </w:r>
            <w:r w:rsidRPr="00251FCF">
              <w:rPr>
                <w:rFonts w:ascii="Book Antiqua" w:hAnsi="Book Antiqua"/>
                <w:i/>
                <w:iCs/>
              </w:rPr>
              <w:t xml:space="preserve"> et al</w:t>
            </w:r>
            <w:r w:rsidRPr="00251FCF">
              <w:rPr>
                <w:rFonts w:ascii="Book Antiqua" w:hAnsi="Book Antiqua"/>
                <w:vertAlign w:val="superscript"/>
              </w:rPr>
              <w:t>[12</w:t>
            </w:r>
            <w:r>
              <w:rPr>
                <w:rFonts w:ascii="Book Antiqua" w:hAnsi="Book Antiqua"/>
                <w:vertAlign w:val="superscript"/>
              </w:rPr>
              <w:t>2</w:t>
            </w:r>
            <w:r w:rsidRPr="00251FCF">
              <w:rPr>
                <w:rFonts w:ascii="Book Antiqua" w:hAnsi="Book Antiqua"/>
                <w:vertAlign w:val="superscript"/>
              </w:rPr>
              <w:t>]</w:t>
            </w:r>
            <w:r>
              <w:rPr>
                <w:rFonts w:ascii="Book Antiqua" w:eastAsia="Book Antiqua" w:hAnsi="Book Antiqua" w:cs="Book Antiqua"/>
                <w:bCs/>
                <w:color w:val="000000"/>
              </w:rPr>
              <w:t xml:space="preserve"> and</w:t>
            </w:r>
            <w:r w:rsidRPr="00751E0C">
              <w:rPr>
                <w:rFonts w:ascii="Book Antiqua" w:eastAsia="Book Antiqua" w:hAnsi="Book Antiqua" w:cs="Book Antiqua"/>
                <w:bCs/>
                <w:color w:val="000000"/>
              </w:rPr>
              <w:t xml:space="preserve"> Feng</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207</w:t>
            </w:r>
            <w:r w:rsidRPr="00251FCF">
              <w:rPr>
                <w:rFonts w:ascii="Book Antiqua" w:hAnsi="Book Antiqua"/>
                <w:vertAlign w:val="superscript"/>
              </w:rPr>
              <w:t>]</w:t>
            </w:r>
          </w:p>
        </w:tc>
      </w:tr>
      <w:tr w:rsidR="00251FCF" w:rsidRPr="00251FCF" w14:paraId="5DBFF148" w14:textId="77777777" w:rsidTr="00455136">
        <w:trPr>
          <w:trHeight w:val="282"/>
        </w:trPr>
        <w:tc>
          <w:tcPr>
            <w:tcW w:w="1139" w:type="dxa"/>
            <w:vMerge/>
          </w:tcPr>
          <w:p w14:paraId="6E888BC5" w14:textId="77777777" w:rsidR="00251FCF" w:rsidRPr="00251FCF" w:rsidRDefault="00251FCF" w:rsidP="00251FCF">
            <w:pPr>
              <w:spacing w:line="360" w:lineRule="auto"/>
              <w:jc w:val="both"/>
              <w:rPr>
                <w:rFonts w:ascii="Book Antiqua" w:hAnsi="Book Antiqua"/>
              </w:rPr>
            </w:pPr>
          </w:p>
        </w:tc>
        <w:tc>
          <w:tcPr>
            <w:tcW w:w="2127" w:type="dxa"/>
          </w:tcPr>
          <w:p w14:paraId="07670273"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Hypomethylation</w:t>
            </w:r>
          </w:p>
        </w:tc>
        <w:tc>
          <w:tcPr>
            <w:tcW w:w="2409" w:type="dxa"/>
          </w:tcPr>
          <w:p w14:paraId="15D5AF40"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Glioblastoma</w:t>
            </w:r>
          </w:p>
        </w:tc>
        <w:tc>
          <w:tcPr>
            <w:tcW w:w="2552" w:type="dxa"/>
          </w:tcPr>
          <w:p w14:paraId="41B0E9F0" w14:textId="77777777" w:rsidR="00251FCF" w:rsidRPr="00251FCF" w:rsidRDefault="00251FCF" w:rsidP="00251FCF">
            <w:pPr>
              <w:spacing w:line="360" w:lineRule="auto"/>
              <w:jc w:val="both"/>
              <w:rPr>
                <w:rFonts w:ascii="Book Antiqua" w:hAnsi="Book Antiqua"/>
                <w:i/>
              </w:rPr>
            </w:pPr>
            <w:r w:rsidRPr="00251FCF">
              <w:rPr>
                <w:rFonts w:ascii="Book Antiqua" w:hAnsi="Book Antiqua"/>
                <w:bCs/>
                <w:i/>
                <w:color w:val="2E2E2E"/>
              </w:rPr>
              <w:t>ELFN2</w:t>
            </w:r>
          </w:p>
        </w:tc>
        <w:tc>
          <w:tcPr>
            <w:tcW w:w="1276" w:type="dxa"/>
          </w:tcPr>
          <w:p w14:paraId="3B0B852A"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Pr>
          <w:p w14:paraId="44006217" w14:textId="622315FD" w:rsidR="00251FCF" w:rsidRPr="00251FCF" w:rsidRDefault="00251FCF" w:rsidP="00251FCF">
            <w:pPr>
              <w:spacing w:line="360" w:lineRule="auto"/>
              <w:jc w:val="both"/>
              <w:rPr>
                <w:rFonts w:ascii="Book Antiqua" w:hAnsi="Book Antiqua"/>
              </w:rPr>
            </w:pPr>
            <w:r w:rsidRPr="00751E0C">
              <w:rPr>
                <w:rFonts w:ascii="Book Antiqua" w:eastAsia="Book Antiqua" w:hAnsi="Book Antiqua" w:cs="Book Antiqua"/>
                <w:bCs/>
                <w:color w:val="000000"/>
              </w:rPr>
              <w:t>Liu</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115</w:t>
            </w:r>
            <w:r w:rsidRPr="00251FCF">
              <w:rPr>
                <w:rFonts w:ascii="Book Antiqua" w:hAnsi="Book Antiqua"/>
                <w:vertAlign w:val="superscript"/>
              </w:rPr>
              <w:t>]</w:t>
            </w:r>
          </w:p>
        </w:tc>
      </w:tr>
      <w:tr w:rsidR="00251FCF" w:rsidRPr="00251FCF" w14:paraId="42C77620" w14:textId="77777777" w:rsidTr="00455136">
        <w:trPr>
          <w:trHeight w:val="287"/>
        </w:trPr>
        <w:tc>
          <w:tcPr>
            <w:tcW w:w="1139" w:type="dxa"/>
            <w:vMerge/>
          </w:tcPr>
          <w:p w14:paraId="27984AB3" w14:textId="77777777" w:rsidR="00251FCF" w:rsidRPr="00251FCF" w:rsidRDefault="00251FCF" w:rsidP="00251FCF">
            <w:pPr>
              <w:spacing w:line="360" w:lineRule="auto"/>
              <w:jc w:val="both"/>
              <w:rPr>
                <w:rFonts w:ascii="Book Antiqua" w:hAnsi="Book Antiqua"/>
              </w:rPr>
            </w:pPr>
          </w:p>
        </w:tc>
        <w:tc>
          <w:tcPr>
            <w:tcW w:w="2127" w:type="dxa"/>
          </w:tcPr>
          <w:p w14:paraId="18766BF4"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Hypermethylation</w:t>
            </w:r>
          </w:p>
        </w:tc>
        <w:tc>
          <w:tcPr>
            <w:tcW w:w="2409" w:type="dxa"/>
          </w:tcPr>
          <w:p w14:paraId="12182897"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Hepatocellular carcinoma</w:t>
            </w:r>
          </w:p>
        </w:tc>
        <w:tc>
          <w:tcPr>
            <w:tcW w:w="2552" w:type="dxa"/>
          </w:tcPr>
          <w:p w14:paraId="43D9DE21" w14:textId="77777777" w:rsidR="00251FCF" w:rsidRPr="00251FCF" w:rsidRDefault="00251FCF" w:rsidP="00251FCF">
            <w:pPr>
              <w:spacing w:line="360" w:lineRule="auto"/>
              <w:jc w:val="both"/>
              <w:rPr>
                <w:rFonts w:ascii="Book Antiqua" w:hAnsi="Book Antiqua"/>
                <w:i/>
              </w:rPr>
            </w:pPr>
            <w:r w:rsidRPr="00251FCF">
              <w:rPr>
                <w:rFonts w:ascii="Book Antiqua" w:hAnsi="Book Antiqua"/>
                <w:bCs/>
                <w:i/>
                <w:color w:val="2E2E2E"/>
              </w:rPr>
              <w:t>BCLB</w:t>
            </w:r>
          </w:p>
        </w:tc>
        <w:tc>
          <w:tcPr>
            <w:tcW w:w="1276" w:type="dxa"/>
          </w:tcPr>
          <w:p w14:paraId="182B7773"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569239FD" w14:textId="7363B801" w:rsidR="00251FCF" w:rsidRPr="00251FCF" w:rsidRDefault="00251FCF" w:rsidP="00251FCF">
            <w:pPr>
              <w:spacing w:line="360" w:lineRule="auto"/>
              <w:jc w:val="both"/>
              <w:rPr>
                <w:rFonts w:ascii="Book Antiqua" w:hAnsi="Book Antiqua"/>
              </w:rPr>
            </w:pPr>
            <w:r w:rsidRPr="00751E0C">
              <w:rPr>
                <w:rFonts w:ascii="Book Antiqua" w:eastAsia="Book Antiqua" w:hAnsi="Book Antiqua" w:cs="Book Antiqua"/>
                <w:bCs/>
                <w:color w:val="000000"/>
              </w:rPr>
              <w:t>Liu</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208</w:t>
            </w:r>
            <w:r w:rsidRPr="00251FCF">
              <w:rPr>
                <w:rFonts w:ascii="Book Antiqua" w:hAnsi="Book Antiqua"/>
                <w:vertAlign w:val="superscript"/>
              </w:rPr>
              <w:t>]</w:t>
            </w:r>
          </w:p>
        </w:tc>
      </w:tr>
      <w:tr w:rsidR="00251FCF" w:rsidRPr="00251FCF" w14:paraId="4CB03F88" w14:textId="77777777" w:rsidTr="00455136">
        <w:trPr>
          <w:trHeight w:val="276"/>
        </w:trPr>
        <w:tc>
          <w:tcPr>
            <w:tcW w:w="1139" w:type="dxa"/>
            <w:vMerge/>
          </w:tcPr>
          <w:p w14:paraId="790B93F2" w14:textId="77777777" w:rsidR="00251FCF" w:rsidRPr="00251FCF" w:rsidRDefault="00251FCF" w:rsidP="00251FCF">
            <w:pPr>
              <w:spacing w:line="360" w:lineRule="auto"/>
              <w:jc w:val="both"/>
              <w:rPr>
                <w:rFonts w:ascii="Book Antiqua" w:hAnsi="Book Antiqua"/>
              </w:rPr>
            </w:pPr>
          </w:p>
        </w:tc>
        <w:tc>
          <w:tcPr>
            <w:tcW w:w="2127" w:type="dxa"/>
          </w:tcPr>
          <w:p w14:paraId="4C37A173"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Hypermethylation</w:t>
            </w:r>
          </w:p>
        </w:tc>
        <w:tc>
          <w:tcPr>
            <w:tcW w:w="2409" w:type="dxa"/>
          </w:tcPr>
          <w:p w14:paraId="0D39A068"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Liver cancer</w:t>
            </w:r>
          </w:p>
        </w:tc>
        <w:tc>
          <w:tcPr>
            <w:tcW w:w="2552" w:type="dxa"/>
          </w:tcPr>
          <w:p w14:paraId="76CB7145" w14:textId="77777777" w:rsidR="00251FCF" w:rsidRPr="00251FCF" w:rsidRDefault="00251FCF" w:rsidP="00251FCF">
            <w:pPr>
              <w:spacing w:line="360" w:lineRule="auto"/>
              <w:jc w:val="both"/>
              <w:rPr>
                <w:rFonts w:ascii="Book Antiqua" w:hAnsi="Book Antiqua"/>
                <w:i/>
              </w:rPr>
            </w:pPr>
            <w:r w:rsidRPr="00251FCF">
              <w:rPr>
                <w:rFonts w:ascii="Book Antiqua" w:hAnsi="Book Antiqua"/>
                <w:bCs/>
                <w:i/>
                <w:color w:val="2E2E2E"/>
              </w:rPr>
              <w:t>PP2A</w:t>
            </w:r>
          </w:p>
        </w:tc>
        <w:tc>
          <w:tcPr>
            <w:tcW w:w="1276" w:type="dxa"/>
          </w:tcPr>
          <w:p w14:paraId="75C56CCF"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Pr>
          <w:p w14:paraId="31EC2E12" w14:textId="416CD855" w:rsidR="00251FCF" w:rsidRPr="00251FCF" w:rsidRDefault="00251FCF" w:rsidP="00251FCF">
            <w:pPr>
              <w:spacing w:line="360" w:lineRule="auto"/>
              <w:jc w:val="both"/>
              <w:rPr>
                <w:rFonts w:ascii="Book Antiqua" w:hAnsi="Book Antiqua"/>
              </w:rPr>
            </w:pPr>
            <w:r w:rsidRPr="00751E0C">
              <w:rPr>
                <w:rFonts w:ascii="Book Antiqua" w:eastAsia="Book Antiqua" w:hAnsi="Book Antiqua" w:cs="Book Antiqua"/>
                <w:bCs/>
                <w:color w:val="000000"/>
              </w:rPr>
              <w:t>Shin</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129</w:t>
            </w:r>
            <w:r w:rsidRPr="00251FCF">
              <w:rPr>
                <w:rFonts w:ascii="Book Antiqua" w:hAnsi="Book Antiqua"/>
                <w:vertAlign w:val="superscript"/>
              </w:rPr>
              <w:t>]</w:t>
            </w:r>
          </w:p>
        </w:tc>
      </w:tr>
      <w:tr w:rsidR="00251FCF" w:rsidRPr="00251FCF" w14:paraId="1E0DE34A" w14:textId="77777777" w:rsidTr="00455136">
        <w:trPr>
          <w:trHeight w:val="295"/>
        </w:trPr>
        <w:tc>
          <w:tcPr>
            <w:tcW w:w="1139" w:type="dxa"/>
            <w:vMerge/>
          </w:tcPr>
          <w:p w14:paraId="208219D4" w14:textId="77777777" w:rsidR="00251FCF" w:rsidRPr="00251FCF" w:rsidRDefault="00251FCF" w:rsidP="00251FCF">
            <w:pPr>
              <w:spacing w:line="360" w:lineRule="auto"/>
              <w:jc w:val="both"/>
              <w:rPr>
                <w:rFonts w:ascii="Book Antiqua" w:hAnsi="Book Antiqua"/>
              </w:rPr>
            </w:pPr>
          </w:p>
        </w:tc>
        <w:tc>
          <w:tcPr>
            <w:tcW w:w="2127" w:type="dxa"/>
          </w:tcPr>
          <w:p w14:paraId="3A259031"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Hypermethylation</w:t>
            </w:r>
          </w:p>
        </w:tc>
        <w:tc>
          <w:tcPr>
            <w:tcW w:w="2409" w:type="dxa"/>
          </w:tcPr>
          <w:p w14:paraId="4E1967CA" w14:textId="202A0B97" w:rsidR="00251FCF" w:rsidRPr="00251FCF" w:rsidRDefault="00251FCF" w:rsidP="00251FCF">
            <w:pPr>
              <w:spacing w:line="360" w:lineRule="auto"/>
              <w:jc w:val="both"/>
              <w:rPr>
                <w:rFonts w:ascii="Book Antiqua" w:hAnsi="Book Antiqua"/>
              </w:rPr>
            </w:pPr>
            <w:r>
              <w:rPr>
                <w:rFonts w:ascii="Book Antiqua" w:hAnsi="Book Antiqua"/>
                <w:color w:val="2E2E2E"/>
              </w:rPr>
              <w:t>L</w:t>
            </w:r>
            <w:r w:rsidRPr="00251FCF">
              <w:rPr>
                <w:rFonts w:ascii="Book Antiqua" w:hAnsi="Book Antiqua"/>
                <w:color w:val="2E2E2E"/>
              </w:rPr>
              <w:t>ung cancer</w:t>
            </w:r>
          </w:p>
        </w:tc>
        <w:tc>
          <w:tcPr>
            <w:tcW w:w="2552" w:type="dxa"/>
          </w:tcPr>
          <w:p w14:paraId="3FAF8EDE" w14:textId="77777777" w:rsidR="00251FCF" w:rsidRPr="00251FCF" w:rsidRDefault="00251FCF" w:rsidP="00251FCF">
            <w:pPr>
              <w:spacing w:line="360" w:lineRule="auto"/>
              <w:jc w:val="both"/>
              <w:rPr>
                <w:rFonts w:ascii="Book Antiqua" w:hAnsi="Book Antiqua"/>
                <w:i/>
              </w:rPr>
            </w:pPr>
            <w:r w:rsidRPr="00251FCF">
              <w:rPr>
                <w:rFonts w:ascii="Book Antiqua" w:hAnsi="Book Antiqua"/>
                <w:bCs/>
                <w:i/>
                <w:color w:val="2E2E2E"/>
              </w:rPr>
              <w:t>TCF21, TUSC3</w:t>
            </w:r>
          </w:p>
        </w:tc>
        <w:tc>
          <w:tcPr>
            <w:tcW w:w="1276" w:type="dxa"/>
          </w:tcPr>
          <w:p w14:paraId="4D08B65C"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6248CDD9" w14:textId="261569D1" w:rsidR="00251FCF" w:rsidRPr="00251FCF" w:rsidRDefault="00251FCF" w:rsidP="00251FCF">
            <w:pPr>
              <w:spacing w:line="360" w:lineRule="auto"/>
              <w:jc w:val="both"/>
              <w:rPr>
                <w:rFonts w:ascii="Book Antiqua" w:hAnsi="Book Antiqua"/>
              </w:rPr>
            </w:pPr>
            <w:r w:rsidRPr="00751E0C">
              <w:rPr>
                <w:rFonts w:ascii="Book Antiqua" w:eastAsia="Book Antiqua" w:hAnsi="Book Antiqua" w:cs="Book Antiqua"/>
                <w:bCs/>
                <w:color w:val="000000"/>
              </w:rPr>
              <w:t>Chen</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123</w:t>
            </w:r>
            <w:r w:rsidRPr="00251FCF">
              <w:rPr>
                <w:rFonts w:ascii="Book Antiqua" w:hAnsi="Book Antiqua"/>
                <w:vertAlign w:val="superscript"/>
              </w:rPr>
              <w:t>]</w:t>
            </w:r>
            <w:r>
              <w:rPr>
                <w:rFonts w:ascii="Book Antiqua" w:hAnsi="Book Antiqua"/>
              </w:rPr>
              <w:t xml:space="preserve"> and</w:t>
            </w:r>
            <w:r w:rsidRPr="00751E0C">
              <w:rPr>
                <w:rFonts w:ascii="Book Antiqua" w:eastAsia="Book Antiqua" w:hAnsi="Book Antiqua" w:cs="Book Antiqua"/>
                <w:bCs/>
                <w:color w:val="000000"/>
              </w:rPr>
              <w:t xml:space="preserve"> Peng</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209</w:t>
            </w:r>
            <w:r w:rsidRPr="00251FCF">
              <w:rPr>
                <w:rFonts w:ascii="Book Antiqua" w:hAnsi="Book Antiqua"/>
                <w:vertAlign w:val="superscript"/>
              </w:rPr>
              <w:t>]</w:t>
            </w:r>
          </w:p>
        </w:tc>
      </w:tr>
      <w:tr w:rsidR="00251FCF" w:rsidRPr="00251FCF" w14:paraId="6B1EA598" w14:textId="77777777" w:rsidTr="00455136">
        <w:trPr>
          <w:trHeight w:val="270"/>
        </w:trPr>
        <w:tc>
          <w:tcPr>
            <w:tcW w:w="1139" w:type="dxa"/>
            <w:vMerge/>
          </w:tcPr>
          <w:p w14:paraId="15D53F1D" w14:textId="77777777" w:rsidR="00251FCF" w:rsidRPr="00251FCF" w:rsidRDefault="00251FCF" w:rsidP="00251FCF">
            <w:pPr>
              <w:spacing w:line="360" w:lineRule="auto"/>
              <w:jc w:val="both"/>
              <w:rPr>
                <w:rFonts w:ascii="Book Antiqua" w:hAnsi="Book Antiqua"/>
              </w:rPr>
            </w:pPr>
          </w:p>
        </w:tc>
        <w:tc>
          <w:tcPr>
            <w:tcW w:w="2127" w:type="dxa"/>
          </w:tcPr>
          <w:p w14:paraId="30E2FBFA"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Hypomethylation</w:t>
            </w:r>
          </w:p>
        </w:tc>
        <w:tc>
          <w:tcPr>
            <w:tcW w:w="2409" w:type="dxa"/>
          </w:tcPr>
          <w:p w14:paraId="0EE96164" w14:textId="367FEA6E" w:rsidR="00251FCF" w:rsidRPr="00251FCF" w:rsidRDefault="00251FCF" w:rsidP="00251FCF">
            <w:pPr>
              <w:spacing w:line="360" w:lineRule="auto"/>
              <w:jc w:val="both"/>
              <w:rPr>
                <w:rFonts w:ascii="Book Antiqua" w:hAnsi="Book Antiqua"/>
                <w:color w:val="2E2E2E"/>
              </w:rPr>
            </w:pPr>
            <w:r>
              <w:rPr>
                <w:rFonts w:ascii="Book Antiqua" w:hAnsi="Book Antiqua"/>
                <w:color w:val="2E2E2E"/>
              </w:rPr>
              <w:t>L</w:t>
            </w:r>
            <w:r w:rsidRPr="00251FCF">
              <w:rPr>
                <w:rFonts w:ascii="Book Antiqua" w:hAnsi="Book Antiqua"/>
                <w:color w:val="2E2E2E"/>
              </w:rPr>
              <w:t>ung cancer</w:t>
            </w:r>
          </w:p>
        </w:tc>
        <w:tc>
          <w:tcPr>
            <w:tcW w:w="2552" w:type="dxa"/>
          </w:tcPr>
          <w:p w14:paraId="2A49FC51"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LC3A</w:t>
            </w:r>
          </w:p>
        </w:tc>
        <w:tc>
          <w:tcPr>
            <w:tcW w:w="1276" w:type="dxa"/>
          </w:tcPr>
          <w:p w14:paraId="736171BC"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Pr>
          <w:p w14:paraId="7C552FFB" w14:textId="0E65C9D1"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Nihira</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116</w:t>
            </w:r>
            <w:r w:rsidRPr="00251FCF">
              <w:rPr>
                <w:rFonts w:ascii="Book Antiqua" w:hAnsi="Book Antiqua"/>
                <w:vertAlign w:val="superscript"/>
              </w:rPr>
              <w:t>]</w:t>
            </w:r>
          </w:p>
        </w:tc>
      </w:tr>
      <w:tr w:rsidR="00251FCF" w:rsidRPr="00251FCF" w14:paraId="34C62CD9" w14:textId="77777777" w:rsidTr="00455136">
        <w:trPr>
          <w:trHeight w:val="289"/>
        </w:trPr>
        <w:tc>
          <w:tcPr>
            <w:tcW w:w="1139" w:type="dxa"/>
            <w:vMerge/>
          </w:tcPr>
          <w:p w14:paraId="11C3AA56" w14:textId="77777777" w:rsidR="00251FCF" w:rsidRPr="00251FCF" w:rsidRDefault="00251FCF" w:rsidP="00251FCF">
            <w:pPr>
              <w:spacing w:line="360" w:lineRule="auto"/>
              <w:jc w:val="both"/>
              <w:rPr>
                <w:rFonts w:ascii="Book Antiqua" w:hAnsi="Book Antiqua"/>
              </w:rPr>
            </w:pPr>
          </w:p>
        </w:tc>
        <w:tc>
          <w:tcPr>
            <w:tcW w:w="2127" w:type="dxa"/>
          </w:tcPr>
          <w:p w14:paraId="1A6A714C"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Hypermethylation</w:t>
            </w:r>
          </w:p>
        </w:tc>
        <w:tc>
          <w:tcPr>
            <w:tcW w:w="2409" w:type="dxa"/>
          </w:tcPr>
          <w:p w14:paraId="0089321A"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Medulloblastoma</w:t>
            </w:r>
          </w:p>
        </w:tc>
        <w:tc>
          <w:tcPr>
            <w:tcW w:w="2552" w:type="dxa"/>
          </w:tcPr>
          <w:p w14:paraId="2A53B97B"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ATG16L1</w:t>
            </w:r>
          </w:p>
        </w:tc>
        <w:tc>
          <w:tcPr>
            <w:tcW w:w="1276" w:type="dxa"/>
          </w:tcPr>
          <w:p w14:paraId="68FF79B3"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2BECC173" w14:textId="7E063C02" w:rsidR="00251FCF" w:rsidRPr="00251FCF" w:rsidRDefault="00251FCF" w:rsidP="00251FCF">
            <w:pPr>
              <w:spacing w:line="360" w:lineRule="auto"/>
              <w:jc w:val="both"/>
              <w:rPr>
                <w:rFonts w:ascii="Book Antiqua" w:hAnsi="Book Antiqua"/>
              </w:rPr>
            </w:pPr>
            <w:r w:rsidRPr="00751E0C">
              <w:rPr>
                <w:rFonts w:ascii="Book Antiqua" w:eastAsia="Book Antiqua" w:hAnsi="Book Antiqua" w:cs="Book Antiqua"/>
                <w:bCs/>
                <w:color w:val="000000"/>
              </w:rPr>
              <w:t>Cruzeiro</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210</w:t>
            </w:r>
            <w:r w:rsidRPr="00251FCF">
              <w:rPr>
                <w:rFonts w:ascii="Book Antiqua" w:hAnsi="Book Antiqua"/>
                <w:vertAlign w:val="superscript"/>
              </w:rPr>
              <w:t>]</w:t>
            </w:r>
          </w:p>
        </w:tc>
      </w:tr>
      <w:tr w:rsidR="00251FCF" w:rsidRPr="00251FCF" w14:paraId="611A1349" w14:textId="77777777" w:rsidTr="00455136">
        <w:trPr>
          <w:trHeight w:val="278"/>
        </w:trPr>
        <w:tc>
          <w:tcPr>
            <w:tcW w:w="1139" w:type="dxa"/>
            <w:vMerge/>
          </w:tcPr>
          <w:p w14:paraId="31B35308" w14:textId="77777777" w:rsidR="00251FCF" w:rsidRPr="00251FCF" w:rsidRDefault="00251FCF" w:rsidP="00251FCF">
            <w:pPr>
              <w:spacing w:line="360" w:lineRule="auto"/>
              <w:jc w:val="both"/>
              <w:rPr>
                <w:rFonts w:ascii="Book Antiqua" w:hAnsi="Book Antiqua"/>
              </w:rPr>
            </w:pPr>
          </w:p>
        </w:tc>
        <w:tc>
          <w:tcPr>
            <w:tcW w:w="2127" w:type="dxa"/>
          </w:tcPr>
          <w:p w14:paraId="47851759"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Hypermethylation</w:t>
            </w:r>
          </w:p>
        </w:tc>
        <w:tc>
          <w:tcPr>
            <w:tcW w:w="2409" w:type="dxa"/>
          </w:tcPr>
          <w:p w14:paraId="57DD8912"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Melanoma</w:t>
            </w:r>
          </w:p>
        </w:tc>
        <w:tc>
          <w:tcPr>
            <w:tcW w:w="2552" w:type="dxa"/>
          </w:tcPr>
          <w:p w14:paraId="68E06C46"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ATG5</w:t>
            </w:r>
          </w:p>
        </w:tc>
        <w:tc>
          <w:tcPr>
            <w:tcW w:w="1276" w:type="dxa"/>
          </w:tcPr>
          <w:p w14:paraId="04A6B97C"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0B268DC9" w14:textId="477FA79A"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Liu</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130</w:t>
            </w:r>
            <w:r w:rsidRPr="00251FCF">
              <w:rPr>
                <w:rFonts w:ascii="Book Antiqua" w:hAnsi="Book Antiqua"/>
                <w:vertAlign w:val="superscript"/>
              </w:rPr>
              <w:t>]</w:t>
            </w:r>
          </w:p>
        </w:tc>
      </w:tr>
      <w:tr w:rsidR="00251FCF" w:rsidRPr="00251FCF" w14:paraId="6F7D8FD3" w14:textId="77777777" w:rsidTr="00455136">
        <w:trPr>
          <w:trHeight w:val="297"/>
        </w:trPr>
        <w:tc>
          <w:tcPr>
            <w:tcW w:w="1139" w:type="dxa"/>
            <w:vMerge/>
          </w:tcPr>
          <w:p w14:paraId="4062CB5C" w14:textId="77777777" w:rsidR="00251FCF" w:rsidRPr="00251FCF" w:rsidRDefault="00251FCF" w:rsidP="00251FCF">
            <w:pPr>
              <w:spacing w:line="360" w:lineRule="auto"/>
              <w:jc w:val="both"/>
              <w:rPr>
                <w:rFonts w:ascii="Book Antiqua" w:hAnsi="Book Antiqua"/>
              </w:rPr>
            </w:pPr>
          </w:p>
        </w:tc>
        <w:tc>
          <w:tcPr>
            <w:tcW w:w="2127" w:type="dxa"/>
          </w:tcPr>
          <w:p w14:paraId="29205B38"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Hypermethylation</w:t>
            </w:r>
          </w:p>
        </w:tc>
        <w:tc>
          <w:tcPr>
            <w:tcW w:w="2409" w:type="dxa"/>
          </w:tcPr>
          <w:p w14:paraId="5958422B"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Ovarian cancer</w:t>
            </w:r>
          </w:p>
        </w:tc>
        <w:tc>
          <w:tcPr>
            <w:tcW w:w="2552" w:type="dxa"/>
          </w:tcPr>
          <w:p w14:paraId="29EF48C2"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 xml:space="preserve">ARHI </w:t>
            </w:r>
          </w:p>
        </w:tc>
        <w:tc>
          <w:tcPr>
            <w:tcW w:w="1276" w:type="dxa"/>
          </w:tcPr>
          <w:p w14:paraId="5BC70BD9"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7E1E67B5" w14:textId="19F25327"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Yu</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203</w:t>
            </w:r>
            <w:r w:rsidRPr="00251FCF">
              <w:rPr>
                <w:rFonts w:ascii="Book Antiqua" w:hAnsi="Book Antiqua"/>
                <w:vertAlign w:val="superscript"/>
              </w:rPr>
              <w:t>]</w:t>
            </w:r>
          </w:p>
        </w:tc>
      </w:tr>
      <w:tr w:rsidR="00251FCF" w:rsidRPr="00251FCF" w14:paraId="3A45C34E" w14:textId="77777777" w:rsidTr="00455136">
        <w:trPr>
          <w:trHeight w:val="337"/>
        </w:trPr>
        <w:tc>
          <w:tcPr>
            <w:tcW w:w="1139" w:type="dxa"/>
            <w:vMerge/>
          </w:tcPr>
          <w:p w14:paraId="3F038245" w14:textId="77777777" w:rsidR="00251FCF" w:rsidRPr="00251FCF" w:rsidRDefault="00251FCF" w:rsidP="00251FCF">
            <w:pPr>
              <w:spacing w:line="360" w:lineRule="auto"/>
              <w:jc w:val="both"/>
              <w:rPr>
                <w:rFonts w:ascii="Book Antiqua" w:hAnsi="Book Antiqua"/>
              </w:rPr>
            </w:pPr>
          </w:p>
        </w:tc>
        <w:tc>
          <w:tcPr>
            <w:tcW w:w="2127" w:type="dxa"/>
          </w:tcPr>
          <w:p w14:paraId="04A96B36"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Hypomethylation</w:t>
            </w:r>
          </w:p>
        </w:tc>
        <w:tc>
          <w:tcPr>
            <w:tcW w:w="2409" w:type="dxa"/>
          </w:tcPr>
          <w:p w14:paraId="7282976F"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Ovarian cancer</w:t>
            </w:r>
          </w:p>
        </w:tc>
        <w:tc>
          <w:tcPr>
            <w:tcW w:w="2552" w:type="dxa"/>
          </w:tcPr>
          <w:p w14:paraId="16F86C98"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ATG4A</w:t>
            </w:r>
          </w:p>
        </w:tc>
        <w:tc>
          <w:tcPr>
            <w:tcW w:w="1276" w:type="dxa"/>
          </w:tcPr>
          <w:p w14:paraId="536AD304"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Pr>
          <w:p w14:paraId="442E2B73" w14:textId="49123A66"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Liao</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113</w:t>
            </w:r>
            <w:r w:rsidRPr="00251FCF">
              <w:rPr>
                <w:rFonts w:ascii="Book Antiqua" w:hAnsi="Book Antiqua"/>
                <w:vertAlign w:val="superscript"/>
              </w:rPr>
              <w:t>]</w:t>
            </w:r>
          </w:p>
        </w:tc>
      </w:tr>
      <w:tr w:rsidR="00251FCF" w:rsidRPr="00251FCF" w14:paraId="3965254C" w14:textId="77777777" w:rsidTr="00455136">
        <w:trPr>
          <w:trHeight w:val="465"/>
        </w:trPr>
        <w:tc>
          <w:tcPr>
            <w:tcW w:w="1139" w:type="dxa"/>
            <w:vMerge w:val="restart"/>
          </w:tcPr>
          <w:p w14:paraId="216249B9" w14:textId="77777777" w:rsidR="00251FCF" w:rsidRPr="00455136" w:rsidRDefault="00251FCF" w:rsidP="00251FCF">
            <w:pPr>
              <w:spacing w:line="360" w:lineRule="auto"/>
              <w:jc w:val="both"/>
              <w:rPr>
                <w:rFonts w:ascii="Book Antiqua" w:hAnsi="Book Antiqua"/>
                <w:bCs/>
              </w:rPr>
            </w:pPr>
            <w:r w:rsidRPr="00455136">
              <w:rPr>
                <w:rFonts w:ascii="Book Antiqua" w:hAnsi="Book Antiqua"/>
                <w:bCs/>
              </w:rPr>
              <w:t>Histone modification</w:t>
            </w:r>
          </w:p>
        </w:tc>
        <w:tc>
          <w:tcPr>
            <w:tcW w:w="2127" w:type="dxa"/>
          </w:tcPr>
          <w:p w14:paraId="52B3157F"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 xml:space="preserve">Histone methylation </w:t>
            </w:r>
            <w:r w:rsidRPr="00251FCF">
              <w:rPr>
                <w:rFonts w:ascii="Book Antiqua" w:hAnsi="Book Antiqua"/>
                <w:color w:val="2E2E2E"/>
              </w:rPr>
              <w:br/>
              <w:t xml:space="preserve">or acetylation </w:t>
            </w:r>
          </w:p>
        </w:tc>
        <w:tc>
          <w:tcPr>
            <w:tcW w:w="2409" w:type="dxa"/>
          </w:tcPr>
          <w:p w14:paraId="3B4C9A6E"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Breast cancer</w:t>
            </w:r>
          </w:p>
        </w:tc>
        <w:tc>
          <w:tcPr>
            <w:tcW w:w="2552" w:type="dxa"/>
          </w:tcPr>
          <w:p w14:paraId="04CD3A04"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EHMT2, Beclin-1</w:t>
            </w:r>
          </w:p>
        </w:tc>
        <w:tc>
          <w:tcPr>
            <w:tcW w:w="1276" w:type="dxa"/>
          </w:tcPr>
          <w:p w14:paraId="50376CF1"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795B29F2" w14:textId="465E9AE5" w:rsidR="00251FCF" w:rsidRPr="00F2117E"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Park</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165</w:t>
            </w:r>
            <w:r w:rsidRPr="00251FCF">
              <w:rPr>
                <w:rFonts w:ascii="Book Antiqua" w:hAnsi="Book Antiqua"/>
                <w:vertAlign w:val="superscript"/>
              </w:rPr>
              <w:t>]</w:t>
            </w:r>
            <w:r>
              <w:rPr>
                <w:rFonts w:ascii="Book Antiqua" w:hAnsi="Book Antiqua"/>
              </w:rPr>
              <w:t xml:space="preserve"> and </w:t>
            </w:r>
            <w:r w:rsidRPr="00751E0C">
              <w:rPr>
                <w:rFonts w:ascii="Book Antiqua" w:eastAsia="Book Antiqua" w:hAnsi="Book Antiqua" w:cs="Book Antiqua"/>
                <w:bCs/>
                <w:color w:val="000000"/>
              </w:rPr>
              <w:t>Sun</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211</w:t>
            </w:r>
            <w:r w:rsidRPr="00251FCF">
              <w:rPr>
                <w:rFonts w:ascii="Book Antiqua" w:hAnsi="Book Antiqua"/>
                <w:vertAlign w:val="superscript"/>
              </w:rPr>
              <w:t>]</w:t>
            </w:r>
          </w:p>
        </w:tc>
      </w:tr>
      <w:tr w:rsidR="00251FCF" w:rsidRPr="00251FCF" w14:paraId="3D0F0A87" w14:textId="77777777" w:rsidTr="00455136">
        <w:trPr>
          <w:trHeight w:val="273"/>
        </w:trPr>
        <w:tc>
          <w:tcPr>
            <w:tcW w:w="1139" w:type="dxa"/>
            <w:vMerge/>
          </w:tcPr>
          <w:p w14:paraId="78549C2A" w14:textId="77777777" w:rsidR="00251FCF" w:rsidRPr="00251FCF" w:rsidRDefault="00251FCF" w:rsidP="00251FCF">
            <w:pPr>
              <w:spacing w:line="360" w:lineRule="auto"/>
              <w:jc w:val="both"/>
              <w:rPr>
                <w:rFonts w:ascii="Book Antiqua" w:hAnsi="Book Antiqua"/>
              </w:rPr>
            </w:pPr>
          </w:p>
        </w:tc>
        <w:tc>
          <w:tcPr>
            <w:tcW w:w="2127" w:type="dxa"/>
          </w:tcPr>
          <w:p w14:paraId="60F7E301"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Histone methylation</w:t>
            </w:r>
          </w:p>
        </w:tc>
        <w:tc>
          <w:tcPr>
            <w:tcW w:w="2409" w:type="dxa"/>
          </w:tcPr>
          <w:p w14:paraId="20CC7EFF"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Bladder cancer</w:t>
            </w:r>
          </w:p>
        </w:tc>
        <w:tc>
          <w:tcPr>
            <w:tcW w:w="2552" w:type="dxa"/>
          </w:tcPr>
          <w:p w14:paraId="6030CA1C"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SMYD3</w:t>
            </w:r>
          </w:p>
        </w:tc>
        <w:tc>
          <w:tcPr>
            <w:tcW w:w="1276" w:type="dxa"/>
          </w:tcPr>
          <w:p w14:paraId="4AC68D55"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Pr>
          <w:p w14:paraId="3E28C4B4" w14:textId="1E88A602"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Shen</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212</w:t>
            </w:r>
            <w:r w:rsidRPr="00251FCF">
              <w:rPr>
                <w:rFonts w:ascii="Book Antiqua" w:hAnsi="Book Antiqua"/>
                <w:vertAlign w:val="superscript"/>
              </w:rPr>
              <w:t>]</w:t>
            </w:r>
          </w:p>
        </w:tc>
      </w:tr>
      <w:tr w:rsidR="00251FCF" w:rsidRPr="00251FCF" w14:paraId="7698B2DC" w14:textId="77777777" w:rsidTr="00455136">
        <w:trPr>
          <w:trHeight w:val="293"/>
        </w:trPr>
        <w:tc>
          <w:tcPr>
            <w:tcW w:w="1139" w:type="dxa"/>
            <w:vMerge/>
          </w:tcPr>
          <w:p w14:paraId="0513AE6B" w14:textId="77777777" w:rsidR="00251FCF" w:rsidRPr="00251FCF" w:rsidRDefault="00251FCF" w:rsidP="00251FCF">
            <w:pPr>
              <w:spacing w:line="360" w:lineRule="auto"/>
              <w:jc w:val="both"/>
              <w:rPr>
                <w:rFonts w:ascii="Book Antiqua" w:hAnsi="Book Antiqua"/>
              </w:rPr>
            </w:pPr>
          </w:p>
        </w:tc>
        <w:tc>
          <w:tcPr>
            <w:tcW w:w="2127" w:type="dxa"/>
          </w:tcPr>
          <w:p w14:paraId="5F16FC63"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Histone acetylation</w:t>
            </w:r>
          </w:p>
        </w:tc>
        <w:tc>
          <w:tcPr>
            <w:tcW w:w="2409" w:type="dxa"/>
          </w:tcPr>
          <w:p w14:paraId="0FDD40AD"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Colorectal cancer</w:t>
            </w:r>
          </w:p>
        </w:tc>
        <w:tc>
          <w:tcPr>
            <w:tcW w:w="2552" w:type="dxa"/>
          </w:tcPr>
          <w:p w14:paraId="3606F71A"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FOXO1</w:t>
            </w:r>
          </w:p>
        </w:tc>
        <w:tc>
          <w:tcPr>
            <w:tcW w:w="1276" w:type="dxa"/>
          </w:tcPr>
          <w:p w14:paraId="44427A82"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Pr>
          <w:p w14:paraId="4562B3CE" w14:textId="6EBA2BD9"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Zhao</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213</w:t>
            </w:r>
            <w:r w:rsidRPr="00251FCF">
              <w:rPr>
                <w:rFonts w:ascii="Book Antiqua" w:hAnsi="Book Antiqua"/>
                <w:vertAlign w:val="superscript"/>
              </w:rPr>
              <w:t>]</w:t>
            </w:r>
          </w:p>
        </w:tc>
      </w:tr>
      <w:tr w:rsidR="00251FCF" w:rsidRPr="00251FCF" w14:paraId="6EAA6ACC" w14:textId="77777777" w:rsidTr="00455136">
        <w:trPr>
          <w:trHeight w:val="282"/>
        </w:trPr>
        <w:tc>
          <w:tcPr>
            <w:tcW w:w="1139" w:type="dxa"/>
            <w:vMerge/>
          </w:tcPr>
          <w:p w14:paraId="5B1297A2" w14:textId="77777777" w:rsidR="00251FCF" w:rsidRPr="00251FCF" w:rsidRDefault="00251FCF" w:rsidP="00251FCF">
            <w:pPr>
              <w:spacing w:line="360" w:lineRule="auto"/>
              <w:jc w:val="both"/>
              <w:rPr>
                <w:rFonts w:ascii="Book Antiqua" w:hAnsi="Book Antiqua"/>
              </w:rPr>
            </w:pPr>
          </w:p>
        </w:tc>
        <w:tc>
          <w:tcPr>
            <w:tcW w:w="2127" w:type="dxa"/>
          </w:tcPr>
          <w:p w14:paraId="73500979"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Histone demethylation</w:t>
            </w:r>
          </w:p>
        </w:tc>
        <w:tc>
          <w:tcPr>
            <w:tcW w:w="2409" w:type="dxa"/>
          </w:tcPr>
          <w:p w14:paraId="60886F2D"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Gastric cancer</w:t>
            </w:r>
          </w:p>
        </w:tc>
        <w:tc>
          <w:tcPr>
            <w:tcW w:w="2552" w:type="dxa"/>
          </w:tcPr>
          <w:p w14:paraId="6D1DF3E0"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KDM2B</w:t>
            </w:r>
          </w:p>
        </w:tc>
        <w:tc>
          <w:tcPr>
            <w:tcW w:w="1276" w:type="dxa"/>
          </w:tcPr>
          <w:p w14:paraId="3121D31C"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79ACA106" w14:textId="03CB5AE6"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Zhao</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214</w:t>
            </w:r>
            <w:r w:rsidRPr="00251FCF">
              <w:rPr>
                <w:rFonts w:ascii="Book Antiqua" w:hAnsi="Book Antiqua"/>
                <w:vertAlign w:val="superscript"/>
              </w:rPr>
              <w:t>]</w:t>
            </w:r>
          </w:p>
        </w:tc>
      </w:tr>
      <w:tr w:rsidR="00251FCF" w:rsidRPr="00251FCF" w14:paraId="2B353520" w14:textId="77777777" w:rsidTr="00455136">
        <w:trPr>
          <w:trHeight w:val="526"/>
        </w:trPr>
        <w:tc>
          <w:tcPr>
            <w:tcW w:w="1139" w:type="dxa"/>
            <w:vMerge/>
          </w:tcPr>
          <w:p w14:paraId="1AD00B9F" w14:textId="77777777" w:rsidR="00251FCF" w:rsidRPr="00251FCF" w:rsidRDefault="00251FCF" w:rsidP="00251FCF">
            <w:pPr>
              <w:spacing w:line="360" w:lineRule="auto"/>
              <w:jc w:val="both"/>
              <w:rPr>
                <w:rFonts w:ascii="Book Antiqua" w:hAnsi="Book Antiqua"/>
              </w:rPr>
            </w:pPr>
          </w:p>
        </w:tc>
        <w:tc>
          <w:tcPr>
            <w:tcW w:w="2127" w:type="dxa"/>
          </w:tcPr>
          <w:p w14:paraId="3A5AA1D0"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Histone demethylation or deacetylation</w:t>
            </w:r>
          </w:p>
        </w:tc>
        <w:tc>
          <w:tcPr>
            <w:tcW w:w="2409" w:type="dxa"/>
          </w:tcPr>
          <w:p w14:paraId="41FE743E"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Glioma</w:t>
            </w:r>
          </w:p>
        </w:tc>
        <w:tc>
          <w:tcPr>
            <w:tcW w:w="2552" w:type="dxa"/>
          </w:tcPr>
          <w:p w14:paraId="59BE3388"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KDM4A, SIRT3</w:t>
            </w:r>
          </w:p>
        </w:tc>
        <w:tc>
          <w:tcPr>
            <w:tcW w:w="1276" w:type="dxa"/>
          </w:tcPr>
          <w:p w14:paraId="70CBCD68"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5594094A" w14:textId="31DEB0E7" w:rsidR="00251FCF" w:rsidRPr="00F2117E"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Wang</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215</w:t>
            </w:r>
            <w:r w:rsidRPr="00251FCF">
              <w:rPr>
                <w:rFonts w:ascii="Book Antiqua" w:hAnsi="Book Antiqua"/>
                <w:vertAlign w:val="superscript"/>
              </w:rPr>
              <w:t>]</w:t>
            </w:r>
            <w:r>
              <w:rPr>
                <w:rFonts w:ascii="Book Antiqua" w:hAnsi="Book Antiqua"/>
              </w:rPr>
              <w:t xml:space="preserve"> and </w:t>
            </w:r>
            <w:r w:rsidRPr="00751E0C">
              <w:rPr>
                <w:rFonts w:ascii="Book Antiqua" w:eastAsia="Book Antiqua" w:hAnsi="Book Antiqua" w:cs="Book Antiqua"/>
                <w:bCs/>
                <w:color w:val="000000"/>
              </w:rPr>
              <w:t>Qiao</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216</w:t>
            </w:r>
            <w:r w:rsidRPr="00251FCF">
              <w:rPr>
                <w:rFonts w:ascii="Book Antiqua" w:hAnsi="Book Antiqua"/>
                <w:vertAlign w:val="superscript"/>
              </w:rPr>
              <w:t>]</w:t>
            </w:r>
          </w:p>
        </w:tc>
      </w:tr>
      <w:tr w:rsidR="00251FCF" w:rsidRPr="00251FCF" w14:paraId="75E44532" w14:textId="77777777" w:rsidTr="00455136">
        <w:trPr>
          <w:trHeight w:val="267"/>
        </w:trPr>
        <w:tc>
          <w:tcPr>
            <w:tcW w:w="1139" w:type="dxa"/>
            <w:vMerge/>
          </w:tcPr>
          <w:p w14:paraId="3343CCEA" w14:textId="77777777" w:rsidR="00251FCF" w:rsidRPr="00251FCF" w:rsidRDefault="00251FCF" w:rsidP="00251FCF">
            <w:pPr>
              <w:spacing w:line="360" w:lineRule="auto"/>
              <w:jc w:val="both"/>
              <w:rPr>
                <w:rFonts w:ascii="Book Antiqua" w:hAnsi="Book Antiqua"/>
              </w:rPr>
            </w:pPr>
          </w:p>
        </w:tc>
        <w:tc>
          <w:tcPr>
            <w:tcW w:w="2127" w:type="dxa"/>
          </w:tcPr>
          <w:p w14:paraId="4B190101"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 xml:space="preserve">Histone </w:t>
            </w:r>
            <w:r w:rsidRPr="00251FCF">
              <w:rPr>
                <w:rFonts w:ascii="Book Antiqua" w:hAnsi="Book Antiqua"/>
                <w:color w:val="2E2E2E"/>
              </w:rPr>
              <w:lastRenderedPageBreak/>
              <w:t>deacetylation</w:t>
            </w:r>
          </w:p>
        </w:tc>
        <w:tc>
          <w:tcPr>
            <w:tcW w:w="2409" w:type="dxa"/>
          </w:tcPr>
          <w:p w14:paraId="19484E98"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lastRenderedPageBreak/>
              <w:t xml:space="preserve">Hepatocellular </w:t>
            </w:r>
            <w:r w:rsidRPr="00251FCF">
              <w:rPr>
                <w:rFonts w:ascii="Book Antiqua" w:hAnsi="Book Antiqua"/>
                <w:color w:val="2E2E2E"/>
              </w:rPr>
              <w:lastRenderedPageBreak/>
              <w:t>carcinoma</w:t>
            </w:r>
          </w:p>
        </w:tc>
        <w:tc>
          <w:tcPr>
            <w:tcW w:w="2552" w:type="dxa"/>
          </w:tcPr>
          <w:p w14:paraId="05FBDEC9"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lastRenderedPageBreak/>
              <w:t>HDAC6</w:t>
            </w:r>
          </w:p>
        </w:tc>
        <w:tc>
          <w:tcPr>
            <w:tcW w:w="1276" w:type="dxa"/>
          </w:tcPr>
          <w:p w14:paraId="2A9E7606"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Pr>
          <w:p w14:paraId="1C229614" w14:textId="40929040"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Jung</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141</w:t>
            </w:r>
            <w:r w:rsidRPr="00251FCF">
              <w:rPr>
                <w:rFonts w:ascii="Book Antiqua" w:hAnsi="Book Antiqua"/>
                <w:vertAlign w:val="superscript"/>
              </w:rPr>
              <w:t>]</w:t>
            </w:r>
          </w:p>
        </w:tc>
      </w:tr>
      <w:tr w:rsidR="00251FCF" w:rsidRPr="00251FCF" w14:paraId="1545D213" w14:textId="77777777" w:rsidTr="00455136">
        <w:trPr>
          <w:trHeight w:val="284"/>
        </w:trPr>
        <w:tc>
          <w:tcPr>
            <w:tcW w:w="1139" w:type="dxa"/>
            <w:vMerge/>
          </w:tcPr>
          <w:p w14:paraId="513F7763" w14:textId="77777777" w:rsidR="00251FCF" w:rsidRPr="00251FCF" w:rsidRDefault="00251FCF" w:rsidP="00251FCF">
            <w:pPr>
              <w:spacing w:line="360" w:lineRule="auto"/>
              <w:jc w:val="both"/>
              <w:rPr>
                <w:rFonts w:ascii="Book Antiqua" w:hAnsi="Book Antiqua"/>
              </w:rPr>
            </w:pPr>
          </w:p>
        </w:tc>
        <w:tc>
          <w:tcPr>
            <w:tcW w:w="2127" w:type="dxa"/>
          </w:tcPr>
          <w:p w14:paraId="0AD40448"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Histone deacetylation</w:t>
            </w:r>
          </w:p>
        </w:tc>
        <w:tc>
          <w:tcPr>
            <w:tcW w:w="2409" w:type="dxa"/>
          </w:tcPr>
          <w:p w14:paraId="02B5068B"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Neuroblastoma</w:t>
            </w:r>
          </w:p>
        </w:tc>
        <w:tc>
          <w:tcPr>
            <w:tcW w:w="2552" w:type="dxa"/>
          </w:tcPr>
          <w:p w14:paraId="75C8A170"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HDAC10</w:t>
            </w:r>
          </w:p>
        </w:tc>
        <w:tc>
          <w:tcPr>
            <w:tcW w:w="1276" w:type="dxa"/>
          </w:tcPr>
          <w:p w14:paraId="2CE64691"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Pr>
          <w:p w14:paraId="192E036B" w14:textId="7B0487F2"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Oehme</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135</w:t>
            </w:r>
            <w:r w:rsidRPr="00251FCF">
              <w:rPr>
                <w:rFonts w:ascii="Book Antiqua" w:hAnsi="Book Antiqua"/>
                <w:vertAlign w:val="superscript"/>
              </w:rPr>
              <w:t>]</w:t>
            </w:r>
          </w:p>
        </w:tc>
      </w:tr>
      <w:tr w:rsidR="00251FCF" w:rsidRPr="00251FCF" w14:paraId="72E552CB" w14:textId="77777777" w:rsidTr="00455136">
        <w:trPr>
          <w:trHeight w:val="289"/>
        </w:trPr>
        <w:tc>
          <w:tcPr>
            <w:tcW w:w="1139" w:type="dxa"/>
            <w:vMerge/>
          </w:tcPr>
          <w:p w14:paraId="3298F134" w14:textId="77777777" w:rsidR="00251FCF" w:rsidRPr="00251FCF" w:rsidRDefault="00251FCF" w:rsidP="00251FCF">
            <w:pPr>
              <w:spacing w:line="360" w:lineRule="auto"/>
              <w:jc w:val="both"/>
              <w:rPr>
                <w:rFonts w:ascii="Book Antiqua" w:hAnsi="Book Antiqua"/>
              </w:rPr>
            </w:pPr>
          </w:p>
        </w:tc>
        <w:tc>
          <w:tcPr>
            <w:tcW w:w="2127" w:type="dxa"/>
          </w:tcPr>
          <w:p w14:paraId="306A2A9D"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Histone methylation</w:t>
            </w:r>
          </w:p>
        </w:tc>
        <w:tc>
          <w:tcPr>
            <w:tcW w:w="2409" w:type="dxa"/>
          </w:tcPr>
          <w:p w14:paraId="73F190E3"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Neuroblastoma</w:t>
            </w:r>
          </w:p>
        </w:tc>
        <w:tc>
          <w:tcPr>
            <w:tcW w:w="2552" w:type="dxa"/>
          </w:tcPr>
          <w:p w14:paraId="15505C17"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G9a</w:t>
            </w:r>
          </w:p>
        </w:tc>
        <w:tc>
          <w:tcPr>
            <w:tcW w:w="1276" w:type="dxa"/>
          </w:tcPr>
          <w:p w14:paraId="46E98924"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083EF90E" w14:textId="2DD0E286"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Ke</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217</w:t>
            </w:r>
            <w:r w:rsidRPr="00251FCF">
              <w:rPr>
                <w:rFonts w:ascii="Book Antiqua" w:hAnsi="Book Antiqua"/>
                <w:vertAlign w:val="superscript"/>
              </w:rPr>
              <w:t>]</w:t>
            </w:r>
          </w:p>
        </w:tc>
      </w:tr>
      <w:tr w:rsidR="00251FCF" w:rsidRPr="00251FCF" w14:paraId="3C55C46C" w14:textId="77777777" w:rsidTr="00455136">
        <w:trPr>
          <w:trHeight w:val="278"/>
        </w:trPr>
        <w:tc>
          <w:tcPr>
            <w:tcW w:w="1139" w:type="dxa"/>
            <w:vMerge/>
          </w:tcPr>
          <w:p w14:paraId="62A6253D" w14:textId="77777777" w:rsidR="00251FCF" w:rsidRPr="00251FCF" w:rsidRDefault="00251FCF" w:rsidP="00251FCF">
            <w:pPr>
              <w:spacing w:line="360" w:lineRule="auto"/>
              <w:jc w:val="both"/>
              <w:rPr>
                <w:rFonts w:ascii="Book Antiqua" w:hAnsi="Book Antiqua"/>
              </w:rPr>
            </w:pPr>
          </w:p>
        </w:tc>
        <w:tc>
          <w:tcPr>
            <w:tcW w:w="2127" w:type="dxa"/>
          </w:tcPr>
          <w:p w14:paraId="1AEF79CB"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Histone deacetylation</w:t>
            </w:r>
          </w:p>
        </w:tc>
        <w:tc>
          <w:tcPr>
            <w:tcW w:w="2409" w:type="dxa"/>
          </w:tcPr>
          <w:p w14:paraId="7020120C"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Prostate cancer</w:t>
            </w:r>
          </w:p>
        </w:tc>
        <w:tc>
          <w:tcPr>
            <w:tcW w:w="2552" w:type="dxa"/>
          </w:tcPr>
          <w:p w14:paraId="19614422"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SIRT1</w:t>
            </w:r>
          </w:p>
        </w:tc>
        <w:tc>
          <w:tcPr>
            <w:tcW w:w="1276" w:type="dxa"/>
          </w:tcPr>
          <w:p w14:paraId="437F83E0"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Pr>
          <w:p w14:paraId="0DF2F2B5" w14:textId="15E4FDE5"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Powell</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218</w:t>
            </w:r>
            <w:r w:rsidRPr="00251FCF">
              <w:rPr>
                <w:rFonts w:ascii="Book Antiqua" w:hAnsi="Book Antiqua"/>
                <w:vertAlign w:val="superscript"/>
              </w:rPr>
              <w:t>]</w:t>
            </w:r>
          </w:p>
        </w:tc>
      </w:tr>
      <w:tr w:rsidR="00251FCF" w:rsidRPr="00251FCF" w14:paraId="67052AE7" w14:textId="77777777" w:rsidTr="00455136">
        <w:tc>
          <w:tcPr>
            <w:tcW w:w="1139" w:type="dxa"/>
            <w:vMerge/>
            <w:tcBorders>
              <w:bottom w:val="single" w:sz="4" w:space="0" w:color="auto"/>
            </w:tcBorders>
          </w:tcPr>
          <w:p w14:paraId="415D45B1" w14:textId="77777777" w:rsidR="00251FCF" w:rsidRPr="00251FCF" w:rsidRDefault="00251FCF" w:rsidP="00251FCF">
            <w:pPr>
              <w:spacing w:line="360" w:lineRule="auto"/>
              <w:jc w:val="both"/>
              <w:rPr>
                <w:rFonts w:ascii="Book Antiqua" w:hAnsi="Book Antiqua"/>
              </w:rPr>
            </w:pPr>
          </w:p>
        </w:tc>
        <w:tc>
          <w:tcPr>
            <w:tcW w:w="2127" w:type="dxa"/>
            <w:tcBorders>
              <w:bottom w:val="single" w:sz="4" w:space="0" w:color="auto"/>
            </w:tcBorders>
          </w:tcPr>
          <w:p w14:paraId="324764B4"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Histone deacetylation</w:t>
            </w:r>
          </w:p>
        </w:tc>
        <w:tc>
          <w:tcPr>
            <w:tcW w:w="2409" w:type="dxa"/>
            <w:tcBorders>
              <w:bottom w:val="single" w:sz="4" w:space="0" w:color="auto"/>
            </w:tcBorders>
          </w:tcPr>
          <w:p w14:paraId="77EF1937"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Salivary mucoepidermoid carcinoma</w:t>
            </w:r>
          </w:p>
        </w:tc>
        <w:tc>
          <w:tcPr>
            <w:tcW w:w="2552" w:type="dxa"/>
            <w:tcBorders>
              <w:bottom w:val="single" w:sz="4" w:space="0" w:color="auto"/>
            </w:tcBorders>
          </w:tcPr>
          <w:p w14:paraId="2AA74C4A"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HDAC7</w:t>
            </w:r>
          </w:p>
        </w:tc>
        <w:tc>
          <w:tcPr>
            <w:tcW w:w="1276" w:type="dxa"/>
            <w:tcBorders>
              <w:bottom w:val="single" w:sz="4" w:space="0" w:color="auto"/>
            </w:tcBorders>
          </w:tcPr>
          <w:p w14:paraId="6F268FB7"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Borders>
              <w:bottom w:val="single" w:sz="4" w:space="0" w:color="auto"/>
            </w:tcBorders>
          </w:tcPr>
          <w:p w14:paraId="356461B5" w14:textId="27FB8830"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 xml:space="preserve">Ahn </w:t>
            </w:r>
            <w:r>
              <w:rPr>
                <w:rFonts w:ascii="Book Antiqua" w:eastAsia="Book Antiqua" w:hAnsi="Book Antiqua" w:cs="Book Antiqua"/>
                <w:bCs/>
                <w:color w:val="000000"/>
              </w:rPr>
              <w:t>and</w:t>
            </w:r>
            <w:r w:rsidRPr="00751E0C">
              <w:rPr>
                <w:rFonts w:ascii="Book Antiqua" w:eastAsia="Book Antiqua" w:hAnsi="Book Antiqua" w:cs="Book Antiqua"/>
                <w:bCs/>
                <w:color w:val="000000"/>
              </w:rPr>
              <w:t xml:space="preserve"> Yoon</w:t>
            </w:r>
            <w:r w:rsidRPr="00251FCF">
              <w:rPr>
                <w:rFonts w:ascii="Book Antiqua" w:hAnsi="Book Antiqua"/>
                <w:vertAlign w:val="superscript"/>
              </w:rPr>
              <w:t>[</w:t>
            </w:r>
            <w:r>
              <w:rPr>
                <w:rFonts w:ascii="Book Antiqua" w:hAnsi="Book Antiqua"/>
                <w:vertAlign w:val="superscript"/>
              </w:rPr>
              <w:t>139</w:t>
            </w:r>
            <w:r w:rsidRPr="00251FCF">
              <w:rPr>
                <w:rFonts w:ascii="Book Antiqua" w:hAnsi="Book Antiqua"/>
                <w:vertAlign w:val="superscript"/>
              </w:rPr>
              <w:t>]</w:t>
            </w:r>
          </w:p>
        </w:tc>
      </w:tr>
      <w:bookmarkEnd w:id="3"/>
    </w:tbl>
    <w:p w14:paraId="4BB64A60" w14:textId="4FD023AA" w:rsidR="00E01156" w:rsidRDefault="00E01156">
      <w:pPr>
        <w:spacing w:line="360" w:lineRule="auto"/>
        <w:jc w:val="both"/>
        <w:rPr>
          <w:rFonts w:ascii="Book Antiqua" w:hAnsi="Book Antiqua"/>
          <w:b/>
          <w:bCs/>
        </w:rPr>
      </w:pPr>
    </w:p>
    <w:p w14:paraId="7EF501FA" w14:textId="77777777" w:rsidR="00E01156" w:rsidRDefault="00E01156">
      <w:pPr>
        <w:rPr>
          <w:rFonts w:ascii="Book Antiqua" w:hAnsi="Book Antiqua"/>
          <w:b/>
          <w:bCs/>
        </w:rPr>
      </w:pPr>
      <w:r>
        <w:rPr>
          <w:rFonts w:ascii="Book Antiqua" w:hAnsi="Book Antiqua"/>
          <w:b/>
          <w:bCs/>
        </w:rPr>
        <w:br w:type="page"/>
      </w:r>
    </w:p>
    <w:p w14:paraId="2E0ADABA" w14:textId="43ECD5C5" w:rsidR="00E01156" w:rsidRDefault="00E01156" w:rsidP="00E01156">
      <w:pPr>
        <w:jc w:val="center"/>
        <w:rPr>
          <w:rFonts w:ascii="Book Antiqua" w:hAnsi="Book Antiqua"/>
        </w:rPr>
      </w:pPr>
      <w:r>
        <w:rPr>
          <w:rFonts w:ascii="Book Antiqua" w:hAnsi="Book Antiqua"/>
          <w:noProof/>
          <w:lang w:eastAsia="zh-CN"/>
        </w:rPr>
        <w:lastRenderedPageBreak/>
        <w:drawing>
          <wp:inline distT="0" distB="0" distL="0" distR="0" wp14:anchorId="5023F81A" wp14:editId="33EA708E">
            <wp:extent cx="2501900" cy="1438275"/>
            <wp:effectExtent l="0" t="0" r="0" b="952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1900" cy="1438275"/>
                    </a:xfrm>
                    <a:prstGeom prst="rect">
                      <a:avLst/>
                    </a:prstGeom>
                    <a:noFill/>
                    <a:ln>
                      <a:noFill/>
                    </a:ln>
                  </pic:spPr>
                </pic:pic>
              </a:graphicData>
            </a:graphic>
          </wp:inline>
        </w:drawing>
      </w:r>
    </w:p>
    <w:p w14:paraId="7175E1F7" w14:textId="77777777" w:rsidR="00E01156" w:rsidRDefault="00E01156" w:rsidP="00E01156">
      <w:pPr>
        <w:jc w:val="center"/>
        <w:rPr>
          <w:rFonts w:ascii="Book Antiqua" w:hAnsi="Book Antiqua"/>
        </w:rPr>
      </w:pPr>
    </w:p>
    <w:p w14:paraId="526ABD1C" w14:textId="77777777" w:rsidR="00E01156" w:rsidRDefault="00E01156" w:rsidP="00E0115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3E5C917" w14:textId="77777777" w:rsidR="00E01156" w:rsidRDefault="00E01156" w:rsidP="00E0115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160631B" w14:textId="77777777" w:rsidR="00E01156" w:rsidRDefault="00E01156" w:rsidP="00E0115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9C6BDED" w14:textId="77777777" w:rsidR="00E01156" w:rsidRDefault="00E01156" w:rsidP="00E0115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8711301" w14:textId="77777777" w:rsidR="00E01156" w:rsidRDefault="00E01156" w:rsidP="00E0115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4F2CD80" w14:textId="77777777" w:rsidR="00E01156" w:rsidRDefault="00E01156" w:rsidP="00E01156">
      <w:pPr>
        <w:jc w:val="center"/>
        <w:rPr>
          <w:rFonts w:ascii="Book Antiqua" w:hAnsi="Book Antiqua"/>
        </w:rPr>
      </w:pPr>
      <w:r>
        <w:rPr>
          <w:rFonts w:ascii="Book Antiqua" w:eastAsia="TimesNewRomanPSMT" w:hAnsi="Book Antiqua" w:cs="Garamond"/>
          <w:color w:val="D56400"/>
          <w:sz w:val="28"/>
          <w:szCs w:val="28"/>
        </w:rPr>
        <w:t>https://www.wjgnet.com</w:t>
      </w:r>
    </w:p>
    <w:p w14:paraId="21C293EC" w14:textId="77777777" w:rsidR="00E01156" w:rsidRDefault="00E01156" w:rsidP="00E01156">
      <w:pPr>
        <w:jc w:val="center"/>
        <w:rPr>
          <w:rFonts w:ascii="Book Antiqua" w:hAnsi="Book Antiqua"/>
        </w:rPr>
      </w:pPr>
    </w:p>
    <w:p w14:paraId="40B19848" w14:textId="77777777" w:rsidR="00E01156" w:rsidRDefault="00E01156" w:rsidP="00E01156">
      <w:pPr>
        <w:jc w:val="center"/>
        <w:rPr>
          <w:rFonts w:ascii="Book Antiqua" w:hAnsi="Book Antiqua"/>
        </w:rPr>
      </w:pPr>
    </w:p>
    <w:p w14:paraId="782BC9EF" w14:textId="77777777" w:rsidR="00E01156" w:rsidRDefault="00E01156" w:rsidP="00E01156">
      <w:pPr>
        <w:jc w:val="center"/>
        <w:rPr>
          <w:rFonts w:ascii="Book Antiqua" w:hAnsi="Book Antiqua"/>
        </w:rPr>
      </w:pPr>
    </w:p>
    <w:p w14:paraId="42EED67A" w14:textId="669B4B7D" w:rsidR="00E01156" w:rsidRDefault="00E01156" w:rsidP="00E01156">
      <w:pPr>
        <w:jc w:val="center"/>
        <w:rPr>
          <w:rFonts w:ascii="Book Antiqua" w:hAnsi="Book Antiqua"/>
        </w:rPr>
      </w:pPr>
      <w:r>
        <w:rPr>
          <w:rFonts w:ascii="Book Antiqua" w:hAnsi="Book Antiqua"/>
          <w:noProof/>
          <w:lang w:eastAsia="zh-CN"/>
        </w:rPr>
        <w:drawing>
          <wp:inline distT="0" distB="0" distL="0" distR="0" wp14:anchorId="0EF1E633" wp14:editId="05E96A2F">
            <wp:extent cx="1446530" cy="1438275"/>
            <wp:effectExtent l="0" t="0" r="1270" b="9525"/>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二维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6530" cy="1438275"/>
                    </a:xfrm>
                    <a:prstGeom prst="rect">
                      <a:avLst/>
                    </a:prstGeom>
                    <a:noFill/>
                    <a:ln>
                      <a:noFill/>
                    </a:ln>
                  </pic:spPr>
                </pic:pic>
              </a:graphicData>
            </a:graphic>
          </wp:inline>
        </w:drawing>
      </w:r>
    </w:p>
    <w:p w14:paraId="5FA6DB83" w14:textId="77777777" w:rsidR="00E01156" w:rsidRDefault="00E01156" w:rsidP="00E01156">
      <w:pPr>
        <w:jc w:val="center"/>
        <w:rPr>
          <w:rFonts w:ascii="Book Antiqua" w:hAnsi="Book Antiqua"/>
        </w:rPr>
      </w:pPr>
    </w:p>
    <w:p w14:paraId="1F401E96" w14:textId="77777777" w:rsidR="00E01156" w:rsidRDefault="00E01156" w:rsidP="00E01156">
      <w:pPr>
        <w:jc w:val="center"/>
        <w:rPr>
          <w:rFonts w:ascii="Book Antiqua" w:hAnsi="Book Antiqua"/>
        </w:rPr>
      </w:pPr>
    </w:p>
    <w:p w14:paraId="309D5276" w14:textId="77777777" w:rsidR="00E01156" w:rsidRDefault="00E01156" w:rsidP="00E01156">
      <w:pPr>
        <w:jc w:val="right"/>
        <w:rPr>
          <w:rFonts w:ascii="Book Antiqua" w:hAnsi="Book Antiqua"/>
          <w:color w:val="000000" w:themeColor="text1"/>
        </w:rPr>
      </w:pPr>
      <w:bookmarkStart w:id="4" w:name="_GoBack"/>
      <w:bookmarkEnd w:id="4"/>
    </w:p>
    <w:p w14:paraId="1E714512" w14:textId="77777777" w:rsidR="00E01156" w:rsidRDefault="00E01156" w:rsidP="00E01156">
      <w:pPr>
        <w:jc w:val="center"/>
        <w:rPr>
          <w:rFonts w:ascii="Book Antiqua" w:hAnsi="Book Antiqua"/>
          <w:color w:val="000000" w:themeColor="text1"/>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E182856" w14:textId="77777777" w:rsidR="00251FCF" w:rsidRPr="00251FCF" w:rsidRDefault="00251FCF">
      <w:pPr>
        <w:spacing w:line="360" w:lineRule="auto"/>
        <w:jc w:val="both"/>
        <w:rPr>
          <w:rFonts w:ascii="Book Antiqua" w:hAnsi="Book Antiqua"/>
          <w:b/>
          <w:bCs/>
        </w:rPr>
      </w:pPr>
    </w:p>
    <w:sectPr w:rsidR="00251FCF" w:rsidRPr="00251FCF" w:rsidSect="00251FC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E97437" w14:textId="77777777" w:rsidR="00ED47BC" w:rsidRDefault="00ED47BC" w:rsidP="003F377E">
      <w:r>
        <w:separator/>
      </w:r>
    </w:p>
  </w:endnote>
  <w:endnote w:type="continuationSeparator" w:id="0">
    <w:p w14:paraId="5FAC83F8" w14:textId="77777777" w:rsidR="00ED47BC" w:rsidRDefault="00ED47BC" w:rsidP="003F3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57629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29694A3" w14:textId="0E13C1D5" w:rsidR="00473127" w:rsidRPr="003F377E" w:rsidRDefault="00473127" w:rsidP="003F377E">
            <w:pPr>
              <w:pStyle w:val="a5"/>
              <w:jc w:val="right"/>
              <w:rPr>
                <w:rFonts w:ascii="Book Antiqua" w:hAnsi="Book Antiqua"/>
                <w:sz w:val="24"/>
                <w:szCs w:val="24"/>
              </w:rPr>
            </w:pPr>
            <w:r w:rsidRPr="003F377E">
              <w:rPr>
                <w:rFonts w:ascii="Book Antiqua" w:hAnsi="Book Antiqua"/>
                <w:sz w:val="24"/>
                <w:szCs w:val="24"/>
                <w:lang w:val="zh-CN" w:eastAsia="zh-CN"/>
              </w:rPr>
              <w:t xml:space="preserve"> </w:t>
            </w:r>
            <w:r w:rsidRPr="003F377E">
              <w:rPr>
                <w:rFonts w:ascii="Book Antiqua" w:hAnsi="Book Antiqua"/>
                <w:sz w:val="24"/>
                <w:szCs w:val="24"/>
              </w:rPr>
              <w:fldChar w:fldCharType="begin"/>
            </w:r>
            <w:r w:rsidRPr="003F377E">
              <w:rPr>
                <w:rFonts w:ascii="Book Antiqua" w:hAnsi="Book Antiqua"/>
                <w:sz w:val="24"/>
                <w:szCs w:val="24"/>
              </w:rPr>
              <w:instrText>PAGE</w:instrText>
            </w:r>
            <w:r w:rsidRPr="003F377E">
              <w:rPr>
                <w:rFonts w:ascii="Book Antiqua" w:hAnsi="Book Antiqua"/>
                <w:sz w:val="24"/>
                <w:szCs w:val="24"/>
              </w:rPr>
              <w:fldChar w:fldCharType="separate"/>
            </w:r>
            <w:r w:rsidR="00E01156">
              <w:rPr>
                <w:rFonts w:ascii="Book Antiqua" w:hAnsi="Book Antiqua"/>
                <w:noProof/>
                <w:sz w:val="24"/>
                <w:szCs w:val="24"/>
              </w:rPr>
              <w:t>66</w:t>
            </w:r>
            <w:r w:rsidRPr="003F377E">
              <w:rPr>
                <w:rFonts w:ascii="Book Antiqua" w:hAnsi="Book Antiqua"/>
                <w:sz w:val="24"/>
                <w:szCs w:val="24"/>
              </w:rPr>
              <w:fldChar w:fldCharType="end"/>
            </w:r>
            <w:r w:rsidRPr="003F377E">
              <w:rPr>
                <w:rFonts w:ascii="Book Antiqua" w:hAnsi="Book Antiqua"/>
                <w:sz w:val="24"/>
                <w:szCs w:val="24"/>
                <w:lang w:val="zh-CN" w:eastAsia="zh-CN"/>
              </w:rPr>
              <w:t xml:space="preserve"> / </w:t>
            </w:r>
            <w:r w:rsidRPr="003F377E">
              <w:rPr>
                <w:rFonts w:ascii="Book Antiqua" w:hAnsi="Book Antiqua"/>
                <w:sz w:val="24"/>
                <w:szCs w:val="24"/>
              </w:rPr>
              <w:fldChar w:fldCharType="begin"/>
            </w:r>
            <w:r w:rsidRPr="003F377E">
              <w:rPr>
                <w:rFonts w:ascii="Book Antiqua" w:hAnsi="Book Antiqua"/>
                <w:sz w:val="24"/>
                <w:szCs w:val="24"/>
              </w:rPr>
              <w:instrText>NUMPAGES</w:instrText>
            </w:r>
            <w:r w:rsidRPr="003F377E">
              <w:rPr>
                <w:rFonts w:ascii="Book Antiqua" w:hAnsi="Book Antiqua"/>
                <w:sz w:val="24"/>
                <w:szCs w:val="24"/>
              </w:rPr>
              <w:fldChar w:fldCharType="separate"/>
            </w:r>
            <w:r w:rsidR="00E01156">
              <w:rPr>
                <w:rFonts w:ascii="Book Antiqua" w:hAnsi="Book Antiqua"/>
                <w:noProof/>
                <w:sz w:val="24"/>
                <w:szCs w:val="24"/>
              </w:rPr>
              <w:t>66</w:t>
            </w:r>
            <w:r w:rsidRPr="003F377E">
              <w:rPr>
                <w:rFonts w:ascii="Book Antiqua" w:hAnsi="Book Antiqua"/>
                <w:sz w:val="24"/>
                <w:szCs w:val="24"/>
              </w:rPr>
              <w:fldChar w:fldCharType="end"/>
            </w:r>
          </w:p>
        </w:sdtContent>
      </w:sdt>
    </w:sdtContent>
  </w:sdt>
  <w:p w14:paraId="7EBF86F6" w14:textId="77777777" w:rsidR="00473127" w:rsidRPr="003F377E" w:rsidRDefault="00473127" w:rsidP="003F377E">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EE321" w14:textId="77777777" w:rsidR="00ED47BC" w:rsidRDefault="00ED47BC" w:rsidP="003F377E">
      <w:r>
        <w:separator/>
      </w:r>
    </w:p>
  </w:footnote>
  <w:footnote w:type="continuationSeparator" w:id="0">
    <w:p w14:paraId="69B5B2D4" w14:textId="77777777" w:rsidR="00ED47BC" w:rsidRDefault="00ED47BC" w:rsidP="003F37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FD2"/>
    <w:rsid w:val="0003351F"/>
    <w:rsid w:val="000525DB"/>
    <w:rsid w:val="00092D05"/>
    <w:rsid w:val="000D1A54"/>
    <w:rsid w:val="000E577C"/>
    <w:rsid w:val="000F6BAB"/>
    <w:rsid w:val="000F6D85"/>
    <w:rsid w:val="000F76F8"/>
    <w:rsid w:val="00117E47"/>
    <w:rsid w:val="00124AA1"/>
    <w:rsid w:val="00133B10"/>
    <w:rsid w:val="00141E17"/>
    <w:rsid w:val="00160EA2"/>
    <w:rsid w:val="00173A31"/>
    <w:rsid w:val="00185711"/>
    <w:rsid w:val="001C6C48"/>
    <w:rsid w:val="001D75A3"/>
    <w:rsid w:val="00251FCF"/>
    <w:rsid w:val="0029174D"/>
    <w:rsid w:val="00295BE0"/>
    <w:rsid w:val="002B682F"/>
    <w:rsid w:val="002D1BE6"/>
    <w:rsid w:val="002D4309"/>
    <w:rsid w:val="002E1647"/>
    <w:rsid w:val="002E1E9B"/>
    <w:rsid w:val="002E6CC4"/>
    <w:rsid w:val="002F022C"/>
    <w:rsid w:val="00372EC6"/>
    <w:rsid w:val="003B6429"/>
    <w:rsid w:val="003E2DF9"/>
    <w:rsid w:val="003F377E"/>
    <w:rsid w:val="00437E9A"/>
    <w:rsid w:val="00441519"/>
    <w:rsid w:val="00453AD2"/>
    <w:rsid w:val="00453B2E"/>
    <w:rsid w:val="00455136"/>
    <w:rsid w:val="00463A52"/>
    <w:rsid w:val="0047268E"/>
    <w:rsid w:val="00473127"/>
    <w:rsid w:val="00490C1F"/>
    <w:rsid w:val="004C708C"/>
    <w:rsid w:val="00516653"/>
    <w:rsid w:val="005550D8"/>
    <w:rsid w:val="005567CB"/>
    <w:rsid w:val="00557C19"/>
    <w:rsid w:val="00561221"/>
    <w:rsid w:val="00573CD0"/>
    <w:rsid w:val="00576AE8"/>
    <w:rsid w:val="00582F45"/>
    <w:rsid w:val="005859BE"/>
    <w:rsid w:val="005B6FC9"/>
    <w:rsid w:val="005B7AA7"/>
    <w:rsid w:val="005B7BA8"/>
    <w:rsid w:val="005C3895"/>
    <w:rsid w:val="005E0ECD"/>
    <w:rsid w:val="005F5EFF"/>
    <w:rsid w:val="005F7BBA"/>
    <w:rsid w:val="00620491"/>
    <w:rsid w:val="00633D94"/>
    <w:rsid w:val="00647578"/>
    <w:rsid w:val="00666D5B"/>
    <w:rsid w:val="00694003"/>
    <w:rsid w:val="006A0AE5"/>
    <w:rsid w:val="006A1872"/>
    <w:rsid w:val="006A65ED"/>
    <w:rsid w:val="006B0E4B"/>
    <w:rsid w:val="006C684A"/>
    <w:rsid w:val="006D6731"/>
    <w:rsid w:val="006F516D"/>
    <w:rsid w:val="007329D8"/>
    <w:rsid w:val="0075040D"/>
    <w:rsid w:val="00755005"/>
    <w:rsid w:val="00765F4E"/>
    <w:rsid w:val="00775C76"/>
    <w:rsid w:val="007A2B9C"/>
    <w:rsid w:val="007B011C"/>
    <w:rsid w:val="007B76B0"/>
    <w:rsid w:val="007F3091"/>
    <w:rsid w:val="007F369D"/>
    <w:rsid w:val="00806432"/>
    <w:rsid w:val="00853894"/>
    <w:rsid w:val="00860B2C"/>
    <w:rsid w:val="00874113"/>
    <w:rsid w:val="008854B3"/>
    <w:rsid w:val="008A11B1"/>
    <w:rsid w:val="008E35E8"/>
    <w:rsid w:val="00917B51"/>
    <w:rsid w:val="009276C3"/>
    <w:rsid w:val="00936C54"/>
    <w:rsid w:val="00945E4A"/>
    <w:rsid w:val="00985D46"/>
    <w:rsid w:val="009A3277"/>
    <w:rsid w:val="009B3902"/>
    <w:rsid w:val="009C38F8"/>
    <w:rsid w:val="009D5799"/>
    <w:rsid w:val="009D7D24"/>
    <w:rsid w:val="009E4367"/>
    <w:rsid w:val="009E5D28"/>
    <w:rsid w:val="009F1900"/>
    <w:rsid w:val="00A00041"/>
    <w:rsid w:val="00A3156E"/>
    <w:rsid w:val="00A62A04"/>
    <w:rsid w:val="00A64B59"/>
    <w:rsid w:val="00A72635"/>
    <w:rsid w:val="00A77B3E"/>
    <w:rsid w:val="00AA4239"/>
    <w:rsid w:val="00AA5E74"/>
    <w:rsid w:val="00AB2C0C"/>
    <w:rsid w:val="00AD6D25"/>
    <w:rsid w:val="00B105AE"/>
    <w:rsid w:val="00B34101"/>
    <w:rsid w:val="00B56AAD"/>
    <w:rsid w:val="00B65C59"/>
    <w:rsid w:val="00B702A8"/>
    <w:rsid w:val="00B720EE"/>
    <w:rsid w:val="00B85C00"/>
    <w:rsid w:val="00B87E91"/>
    <w:rsid w:val="00BA3998"/>
    <w:rsid w:val="00BC5293"/>
    <w:rsid w:val="00BD4410"/>
    <w:rsid w:val="00BD74D1"/>
    <w:rsid w:val="00C14AD4"/>
    <w:rsid w:val="00C34BE9"/>
    <w:rsid w:val="00C66B04"/>
    <w:rsid w:val="00C812A9"/>
    <w:rsid w:val="00C977C9"/>
    <w:rsid w:val="00CA2A55"/>
    <w:rsid w:val="00CB28FF"/>
    <w:rsid w:val="00CC19D6"/>
    <w:rsid w:val="00CD5BFF"/>
    <w:rsid w:val="00D70CAB"/>
    <w:rsid w:val="00D77F9D"/>
    <w:rsid w:val="00D85502"/>
    <w:rsid w:val="00D9519C"/>
    <w:rsid w:val="00D9729E"/>
    <w:rsid w:val="00DA72EC"/>
    <w:rsid w:val="00DB1C2D"/>
    <w:rsid w:val="00DD7C22"/>
    <w:rsid w:val="00E01156"/>
    <w:rsid w:val="00E213BB"/>
    <w:rsid w:val="00E674F0"/>
    <w:rsid w:val="00EA7FD0"/>
    <w:rsid w:val="00EB7488"/>
    <w:rsid w:val="00ED47BC"/>
    <w:rsid w:val="00EE4BEB"/>
    <w:rsid w:val="00F0102F"/>
    <w:rsid w:val="00F06A5A"/>
    <w:rsid w:val="00F2117E"/>
    <w:rsid w:val="00F45617"/>
    <w:rsid w:val="00F457F0"/>
    <w:rsid w:val="00F87044"/>
    <w:rsid w:val="00F93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3B4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1FC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3F37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3F377E"/>
    <w:rPr>
      <w:sz w:val="18"/>
      <w:szCs w:val="18"/>
    </w:rPr>
  </w:style>
  <w:style w:type="paragraph" w:styleId="a5">
    <w:name w:val="footer"/>
    <w:basedOn w:val="a"/>
    <w:link w:val="Char0"/>
    <w:uiPriority w:val="99"/>
    <w:unhideWhenUsed/>
    <w:rsid w:val="003F377E"/>
    <w:pPr>
      <w:tabs>
        <w:tab w:val="center" w:pos="4153"/>
        <w:tab w:val="right" w:pos="8306"/>
      </w:tabs>
      <w:snapToGrid w:val="0"/>
    </w:pPr>
    <w:rPr>
      <w:sz w:val="18"/>
      <w:szCs w:val="18"/>
    </w:rPr>
  </w:style>
  <w:style w:type="character" w:customStyle="1" w:styleId="Char0">
    <w:name w:val="页脚 Char"/>
    <w:basedOn w:val="a0"/>
    <w:link w:val="a5"/>
    <w:uiPriority w:val="99"/>
    <w:rsid w:val="003F377E"/>
    <w:rPr>
      <w:sz w:val="18"/>
      <w:szCs w:val="18"/>
    </w:rPr>
  </w:style>
  <w:style w:type="character" w:styleId="a6">
    <w:name w:val="annotation reference"/>
    <w:basedOn w:val="a0"/>
    <w:semiHidden/>
    <w:unhideWhenUsed/>
    <w:rsid w:val="00185711"/>
    <w:rPr>
      <w:sz w:val="16"/>
      <w:szCs w:val="16"/>
    </w:rPr>
  </w:style>
  <w:style w:type="paragraph" w:styleId="a7">
    <w:name w:val="annotation text"/>
    <w:basedOn w:val="a"/>
    <w:link w:val="Char1"/>
    <w:semiHidden/>
    <w:unhideWhenUsed/>
    <w:rsid w:val="00185711"/>
    <w:rPr>
      <w:sz w:val="20"/>
      <w:szCs w:val="20"/>
    </w:rPr>
  </w:style>
  <w:style w:type="character" w:customStyle="1" w:styleId="Char1">
    <w:name w:val="批注文字 Char"/>
    <w:basedOn w:val="a0"/>
    <w:link w:val="a7"/>
    <w:semiHidden/>
    <w:rsid w:val="00185711"/>
  </w:style>
  <w:style w:type="paragraph" w:styleId="a8">
    <w:name w:val="annotation subject"/>
    <w:basedOn w:val="a7"/>
    <w:next w:val="a7"/>
    <w:link w:val="Char2"/>
    <w:semiHidden/>
    <w:unhideWhenUsed/>
    <w:rsid w:val="00185711"/>
    <w:rPr>
      <w:b/>
      <w:bCs/>
    </w:rPr>
  </w:style>
  <w:style w:type="character" w:customStyle="1" w:styleId="Char2">
    <w:name w:val="批注主题 Char"/>
    <w:basedOn w:val="Char1"/>
    <w:link w:val="a8"/>
    <w:semiHidden/>
    <w:rsid w:val="00185711"/>
    <w:rPr>
      <w:b/>
      <w:bCs/>
    </w:rPr>
  </w:style>
  <w:style w:type="paragraph" w:styleId="a9">
    <w:name w:val="Balloon Text"/>
    <w:basedOn w:val="a"/>
    <w:link w:val="Char3"/>
    <w:semiHidden/>
    <w:unhideWhenUsed/>
    <w:rsid w:val="00AB2C0C"/>
    <w:rPr>
      <w:rFonts w:ascii="Segoe UI" w:hAnsi="Segoe UI" w:cs="Segoe UI"/>
      <w:sz w:val="18"/>
      <w:szCs w:val="18"/>
    </w:rPr>
  </w:style>
  <w:style w:type="character" w:customStyle="1" w:styleId="Char3">
    <w:name w:val="批注框文本 Char"/>
    <w:basedOn w:val="a0"/>
    <w:link w:val="a9"/>
    <w:semiHidden/>
    <w:rsid w:val="00AB2C0C"/>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1FC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3F37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3F377E"/>
    <w:rPr>
      <w:sz w:val="18"/>
      <w:szCs w:val="18"/>
    </w:rPr>
  </w:style>
  <w:style w:type="paragraph" w:styleId="a5">
    <w:name w:val="footer"/>
    <w:basedOn w:val="a"/>
    <w:link w:val="Char0"/>
    <w:uiPriority w:val="99"/>
    <w:unhideWhenUsed/>
    <w:rsid w:val="003F377E"/>
    <w:pPr>
      <w:tabs>
        <w:tab w:val="center" w:pos="4153"/>
        <w:tab w:val="right" w:pos="8306"/>
      </w:tabs>
      <w:snapToGrid w:val="0"/>
    </w:pPr>
    <w:rPr>
      <w:sz w:val="18"/>
      <w:szCs w:val="18"/>
    </w:rPr>
  </w:style>
  <w:style w:type="character" w:customStyle="1" w:styleId="Char0">
    <w:name w:val="页脚 Char"/>
    <w:basedOn w:val="a0"/>
    <w:link w:val="a5"/>
    <w:uiPriority w:val="99"/>
    <w:rsid w:val="003F377E"/>
    <w:rPr>
      <w:sz w:val="18"/>
      <w:szCs w:val="18"/>
    </w:rPr>
  </w:style>
  <w:style w:type="character" w:styleId="a6">
    <w:name w:val="annotation reference"/>
    <w:basedOn w:val="a0"/>
    <w:semiHidden/>
    <w:unhideWhenUsed/>
    <w:rsid w:val="00185711"/>
    <w:rPr>
      <w:sz w:val="16"/>
      <w:szCs w:val="16"/>
    </w:rPr>
  </w:style>
  <w:style w:type="paragraph" w:styleId="a7">
    <w:name w:val="annotation text"/>
    <w:basedOn w:val="a"/>
    <w:link w:val="Char1"/>
    <w:semiHidden/>
    <w:unhideWhenUsed/>
    <w:rsid w:val="00185711"/>
    <w:rPr>
      <w:sz w:val="20"/>
      <w:szCs w:val="20"/>
    </w:rPr>
  </w:style>
  <w:style w:type="character" w:customStyle="1" w:styleId="Char1">
    <w:name w:val="批注文字 Char"/>
    <w:basedOn w:val="a0"/>
    <w:link w:val="a7"/>
    <w:semiHidden/>
    <w:rsid w:val="00185711"/>
  </w:style>
  <w:style w:type="paragraph" w:styleId="a8">
    <w:name w:val="annotation subject"/>
    <w:basedOn w:val="a7"/>
    <w:next w:val="a7"/>
    <w:link w:val="Char2"/>
    <w:semiHidden/>
    <w:unhideWhenUsed/>
    <w:rsid w:val="00185711"/>
    <w:rPr>
      <w:b/>
      <w:bCs/>
    </w:rPr>
  </w:style>
  <w:style w:type="character" w:customStyle="1" w:styleId="Char2">
    <w:name w:val="批注主题 Char"/>
    <w:basedOn w:val="Char1"/>
    <w:link w:val="a8"/>
    <w:semiHidden/>
    <w:rsid w:val="00185711"/>
    <w:rPr>
      <w:b/>
      <w:bCs/>
    </w:rPr>
  </w:style>
  <w:style w:type="paragraph" w:styleId="a9">
    <w:name w:val="Balloon Text"/>
    <w:basedOn w:val="a"/>
    <w:link w:val="Char3"/>
    <w:semiHidden/>
    <w:unhideWhenUsed/>
    <w:rsid w:val="00AB2C0C"/>
    <w:rPr>
      <w:rFonts w:ascii="Segoe UI" w:hAnsi="Segoe UI" w:cs="Segoe UI"/>
      <w:sz w:val="18"/>
      <w:szCs w:val="18"/>
    </w:rPr>
  </w:style>
  <w:style w:type="character" w:customStyle="1" w:styleId="Char3">
    <w:name w:val="批注框文本 Char"/>
    <w:basedOn w:val="a0"/>
    <w:link w:val="a9"/>
    <w:semiHidden/>
    <w:rsid w:val="00AB2C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391612">
      <w:bodyDiv w:val="1"/>
      <w:marLeft w:val="0"/>
      <w:marRight w:val="0"/>
      <w:marTop w:val="0"/>
      <w:marBottom w:val="0"/>
      <w:divBdr>
        <w:top w:val="none" w:sz="0" w:space="0" w:color="auto"/>
        <w:left w:val="none" w:sz="0" w:space="0" w:color="auto"/>
        <w:bottom w:val="none" w:sz="0" w:space="0" w:color="auto"/>
        <w:right w:val="none" w:sz="0" w:space="0" w:color="auto"/>
      </w:divBdr>
    </w:div>
    <w:div w:id="743449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0082D-1AD6-4149-94B1-EB4EF1604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18304</Words>
  <Characters>104339</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4</cp:revision>
  <dcterms:created xsi:type="dcterms:W3CDTF">2021-06-11T20:47:00Z</dcterms:created>
  <dcterms:modified xsi:type="dcterms:W3CDTF">2021-06-24T14:18:00Z</dcterms:modified>
</cp:coreProperties>
</file>