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A4A7E" w14:textId="77777777" w:rsidR="00A77B3E" w:rsidRDefault="00372EC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1C98C16E" w14:textId="77777777" w:rsidR="00A77B3E" w:rsidRDefault="00372EC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64960</w:t>
      </w:r>
    </w:p>
    <w:p w14:paraId="2B4163E4" w14:textId="77777777" w:rsidR="00A77B3E" w:rsidRDefault="00372EC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6A1EDE2" w14:textId="77777777" w:rsidR="00A77B3E" w:rsidRDefault="00A77B3E">
      <w:pPr>
        <w:spacing w:line="360" w:lineRule="auto"/>
        <w:jc w:val="both"/>
      </w:pPr>
    </w:p>
    <w:p w14:paraId="0D2FB898" w14:textId="77777777" w:rsidR="00A77B3E" w:rsidRDefault="00372EC6">
      <w:pPr>
        <w:spacing w:line="360" w:lineRule="auto"/>
        <w:jc w:val="both"/>
      </w:pPr>
      <w:r>
        <w:rPr>
          <w:rFonts w:ascii="Book Antiqua" w:eastAsia="Book Antiqua" w:hAnsi="Book Antiqua" w:cs="Book Antiqua"/>
          <w:b/>
          <w:color w:val="000000"/>
        </w:rPr>
        <w:t>Epigenetic regulation of autophagy: A key modification in cancer cells and cancer stem cells</w:t>
      </w:r>
    </w:p>
    <w:p w14:paraId="7AC94940" w14:textId="77777777" w:rsidR="00A77B3E" w:rsidRDefault="00A77B3E">
      <w:pPr>
        <w:spacing w:line="360" w:lineRule="auto"/>
        <w:jc w:val="both"/>
      </w:pPr>
    </w:p>
    <w:p w14:paraId="170C18A2" w14:textId="60AE27D2" w:rsidR="00A77B3E" w:rsidRDefault="00441519">
      <w:pPr>
        <w:spacing w:line="360" w:lineRule="auto"/>
        <w:jc w:val="both"/>
      </w:pPr>
      <w:r>
        <w:rPr>
          <w:rFonts w:ascii="Book Antiqua" w:eastAsia="Book Antiqua" w:hAnsi="Book Antiqua" w:cs="Book Antiqua"/>
          <w:color w:val="000000"/>
        </w:rPr>
        <w:t xml:space="preserve">Mandhair HK </w:t>
      </w:r>
      <w:r w:rsidRPr="0044151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72EC6">
        <w:rPr>
          <w:rFonts w:ascii="Book Antiqua" w:eastAsia="Book Antiqua" w:hAnsi="Book Antiqua" w:cs="Book Antiqua"/>
          <w:color w:val="000000"/>
        </w:rPr>
        <w:t>Epigenetic regulation of autophagy in cancer</w:t>
      </w:r>
    </w:p>
    <w:p w14:paraId="4619C668" w14:textId="77777777" w:rsidR="00A77B3E" w:rsidRDefault="00A77B3E">
      <w:pPr>
        <w:spacing w:line="360" w:lineRule="auto"/>
        <w:jc w:val="both"/>
      </w:pPr>
    </w:p>
    <w:p w14:paraId="65DD6F87" w14:textId="77777777" w:rsidR="00A77B3E" w:rsidRDefault="00372EC6">
      <w:pPr>
        <w:spacing w:line="360" w:lineRule="auto"/>
        <w:jc w:val="both"/>
      </w:pPr>
      <w:r>
        <w:rPr>
          <w:rFonts w:ascii="Book Antiqua" w:eastAsia="Book Antiqua" w:hAnsi="Book Antiqua" w:cs="Book Antiqua"/>
          <w:color w:val="000000"/>
        </w:rPr>
        <w:t>Harpreet K Mandhair, Urban Novak, Ramin Radpour</w:t>
      </w:r>
    </w:p>
    <w:p w14:paraId="7B0C6F85" w14:textId="77777777" w:rsidR="00A77B3E" w:rsidRDefault="00A77B3E">
      <w:pPr>
        <w:spacing w:line="360" w:lineRule="auto"/>
        <w:jc w:val="both"/>
      </w:pPr>
    </w:p>
    <w:p w14:paraId="271F4D96" w14:textId="77777777" w:rsidR="00A77B3E" w:rsidRDefault="00372EC6">
      <w:pPr>
        <w:spacing w:line="360" w:lineRule="auto"/>
        <w:jc w:val="both"/>
      </w:pPr>
      <w:r>
        <w:rPr>
          <w:rFonts w:ascii="Book Antiqua" w:eastAsia="Book Antiqua" w:hAnsi="Book Antiqua" w:cs="Book Antiqua"/>
          <w:b/>
          <w:bCs/>
          <w:color w:val="000000"/>
        </w:rPr>
        <w:t xml:space="preserve">Harpreet K Mandhair, Urban Novak, Ramin Radpour, </w:t>
      </w:r>
      <w:r>
        <w:rPr>
          <w:rFonts w:ascii="Book Antiqua" w:eastAsia="Book Antiqua" w:hAnsi="Book Antiqua" w:cs="Book Antiqua"/>
          <w:color w:val="000000"/>
        </w:rPr>
        <w:t>Department for BioMedical Research, University of Bern, Bern 3008, Switzerland</w:t>
      </w:r>
    </w:p>
    <w:p w14:paraId="76F0282A" w14:textId="77777777" w:rsidR="00A77B3E" w:rsidRDefault="00A77B3E">
      <w:pPr>
        <w:spacing w:line="360" w:lineRule="auto"/>
        <w:jc w:val="both"/>
      </w:pPr>
    </w:p>
    <w:p w14:paraId="7641C7B2" w14:textId="77777777" w:rsidR="00A77B3E" w:rsidRDefault="00372EC6">
      <w:pPr>
        <w:spacing w:line="360" w:lineRule="auto"/>
        <w:jc w:val="both"/>
      </w:pPr>
      <w:r>
        <w:rPr>
          <w:rFonts w:ascii="Book Antiqua" w:eastAsia="Book Antiqua" w:hAnsi="Book Antiqua" w:cs="Book Antiqua"/>
          <w:b/>
          <w:bCs/>
          <w:color w:val="000000"/>
        </w:rPr>
        <w:t xml:space="preserve">Harpreet K Mandhair, Urban Novak, Ramin Radpour, </w:t>
      </w:r>
      <w:r>
        <w:rPr>
          <w:rFonts w:ascii="Book Antiqua" w:eastAsia="Book Antiqua" w:hAnsi="Book Antiqua" w:cs="Book Antiqua"/>
          <w:color w:val="000000"/>
        </w:rPr>
        <w:t>Department of Medical Oncology, Inselspital, Bern University Hospital, University of Bern, Bern 3008, Switzerland</w:t>
      </w:r>
    </w:p>
    <w:p w14:paraId="5496DBFE" w14:textId="77777777" w:rsidR="00A77B3E" w:rsidRDefault="00A77B3E">
      <w:pPr>
        <w:spacing w:line="360" w:lineRule="auto"/>
        <w:jc w:val="both"/>
      </w:pPr>
    </w:p>
    <w:p w14:paraId="3A828181" w14:textId="0DC3E2EC" w:rsidR="00A77B3E" w:rsidRDefault="00372EC6">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Mandhair HK, Novak U and Radpour R wrote the paper</w:t>
      </w:r>
      <w:r w:rsidR="004415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Novak U and Radpour R are co-senior authors.</w:t>
      </w:r>
    </w:p>
    <w:p w14:paraId="3BAF10B9" w14:textId="77777777" w:rsidR="00A77B3E" w:rsidRDefault="00A77B3E">
      <w:pPr>
        <w:spacing w:line="360" w:lineRule="auto"/>
        <w:jc w:val="both"/>
      </w:pPr>
    </w:p>
    <w:p w14:paraId="46216166" w14:textId="77777777" w:rsidR="00A77B3E" w:rsidRDefault="00372EC6">
      <w:pPr>
        <w:spacing w:line="360" w:lineRule="auto"/>
        <w:jc w:val="both"/>
      </w:pPr>
      <w:r>
        <w:rPr>
          <w:rFonts w:ascii="Book Antiqua" w:eastAsia="Book Antiqua" w:hAnsi="Book Antiqua" w:cs="Book Antiqua"/>
          <w:b/>
          <w:bCs/>
          <w:color w:val="000000"/>
        </w:rPr>
        <w:t xml:space="preserve">Corresponding author: Ramin Radpour, MSc, PhD, Lecturer, Senior Scientist, </w:t>
      </w:r>
      <w:r>
        <w:rPr>
          <w:rFonts w:ascii="Book Antiqua" w:eastAsia="Book Antiqua" w:hAnsi="Book Antiqua" w:cs="Book Antiqua"/>
          <w:color w:val="000000"/>
        </w:rPr>
        <w:t>Department for BioMedical Research, University of Bern, Murtenstrasse 35, Bern 3008, Switzerland. ramin.radpour@dbmr.unibe.ch</w:t>
      </w:r>
    </w:p>
    <w:p w14:paraId="09A257E1" w14:textId="77777777" w:rsidR="00A77B3E" w:rsidRDefault="00A77B3E">
      <w:pPr>
        <w:spacing w:line="360" w:lineRule="auto"/>
        <w:jc w:val="both"/>
      </w:pPr>
    </w:p>
    <w:p w14:paraId="341213B4" w14:textId="77777777" w:rsidR="00A77B3E" w:rsidRDefault="00372EC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25, 2021</w:t>
      </w:r>
    </w:p>
    <w:p w14:paraId="348AA660" w14:textId="77777777" w:rsidR="00A77B3E" w:rsidRDefault="00372EC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 2021</w:t>
      </w:r>
    </w:p>
    <w:p w14:paraId="461D7D60" w14:textId="0028FA2E" w:rsidR="00A77B3E" w:rsidRDefault="00372EC6">
      <w:pPr>
        <w:spacing w:line="360" w:lineRule="auto"/>
        <w:jc w:val="both"/>
      </w:pPr>
      <w:r>
        <w:rPr>
          <w:rFonts w:ascii="Book Antiqua" w:eastAsia="Book Antiqua" w:hAnsi="Book Antiqua" w:cs="Book Antiqua"/>
          <w:b/>
          <w:bCs/>
          <w:color w:val="000000"/>
        </w:rPr>
        <w:t xml:space="preserve">Accepted: </w:t>
      </w:r>
      <w:r w:rsidR="000525DB" w:rsidRPr="000525DB">
        <w:rPr>
          <w:rFonts w:ascii="Book Antiqua" w:eastAsia="Book Antiqua" w:hAnsi="Book Antiqua" w:cs="Book Antiqua"/>
          <w:bCs/>
          <w:color w:val="000000"/>
        </w:rPr>
        <w:t>June 4, 2021</w:t>
      </w:r>
    </w:p>
    <w:p w14:paraId="745FB72B" w14:textId="77777777" w:rsidR="00A77B3E" w:rsidRDefault="00372EC6">
      <w:pPr>
        <w:spacing w:line="360" w:lineRule="auto"/>
        <w:jc w:val="both"/>
      </w:pPr>
      <w:r>
        <w:rPr>
          <w:rFonts w:ascii="Book Antiqua" w:eastAsia="Book Antiqua" w:hAnsi="Book Antiqua" w:cs="Book Antiqua"/>
          <w:b/>
          <w:bCs/>
          <w:color w:val="000000"/>
        </w:rPr>
        <w:t xml:space="preserve">Published online: </w:t>
      </w:r>
    </w:p>
    <w:p w14:paraId="1702F10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6E52528" w14:textId="77777777" w:rsidR="00A77B3E" w:rsidRDefault="00372EC6">
      <w:pPr>
        <w:spacing w:line="360" w:lineRule="auto"/>
        <w:jc w:val="both"/>
      </w:pPr>
      <w:r>
        <w:rPr>
          <w:rFonts w:ascii="Book Antiqua" w:eastAsia="Book Antiqua" w:hAnsi="Book Antiqua" w:cs="Book Antiqua"/>
          <w:b/>
          <w:color w:val="000000"/>
        </w:rPr>
        <w:lastRenderedPageBreak/>
        <w:t>Abstract</w:t>
      </w:r>
    </w:p>
    <w:p w14:paraId="7FCF4F49" w14:textId="3C993D0B" w:rsidR="00A77B3E" w:rsidRDefault="00372EC6">
      <w:pPr>
        <w:spacing w:line="360" w:lineRule="auto"/>
        <w:jc w:val="both"/>
      </w:pPr>
      <w:r>
        <w:rPr>
          <w:rFonts w:ascii="Book Antiqua" w:eastAsia="Book Antiqua" w:hAnsi="Book Antiqua" w:cs="Book Antiqua"/>
          <w:color w:val="000000"/>
          <w:szCs w:val="22"/>
          <w:shd w:val="clear" w:color="auto" w:fill="FFFFFF"/>
        </w:rPr>
        <w:t xml:space="preserve">Aberrant epigenetic alterations play a decisive role in cancer initiation and propagation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the regulation of key tumor suppressor genes and oncogenes or by modulation of essential signaling pathways. Autophagy is a highly regulated mechanism required for the recycling and degradation of surplus and damaged cytoplasmic constituents in a lysosome dependent manner. In cancer, autophagy has a divergent role. For instance, autophagy elicits tumor promoting functions by facilitating metabolic adaption and plasticity in cancer stem cells (CSCs) and cancer cells. Moreover, autophagy exerts pro-survival mechanism</w:t>
      </w:r>
      <w:r w:rsidR="00B56AAD">
        <w:rPr>
          <w:rFonts w:ascii="Book Antiqua" w:eastAsia="Book Antiqua" w:hAnsi="Book Antiqua" w:cs="Book Antiqua"/>
          <w:color w:val="000000"/>
          <w:szCs w:val="22"/>
          <w:shd w:val="clear" w:color="auto" w:fill="FFFFFF"/>
        </w:rPr>
        <w:t>s</w:t>
      </w:r>
      <w:r>
        <w:rPr>
          <w:rFonts w:ascii="Book Antiqua" w:eastAsia="Book Antiqua" w:hAnsi="Book Antiqua" w:cs="Book Antiqua"/>
          <w:color w:val="000000"/>
          <w:szCs w:val="22"/>
          <w:shd w:val="clear" w:color="auto" w:fill="FFFFFF"/>
        </w:rPr>
        <w:t xml:space="preserve"> to these cancerous cells by influencing survival, dormancy, immunosurveillance, invasion, metastasis, and resistance to anti-cancer therapies. In addition, recent studies have demonstrated that various tumor suppressor genes and oncogenes involved in autophagy, are tightly regulated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different epigenetic modifications, such as DNA methylation, histone modifications and non-coding RNAs. The impact of epigenetic regulation of autophagy in cancer cells and CSCs is not well-understood. Therefore, uncovering the complex mechanism of epigenetic regulation of autophagy provides an opportunity to improve and discover novel cancer therapeutics. Subsequently, this would aid in improving clinical outcome for cancer patients. In this review, we provide a comprehensive overview of the existing knowledge available on epigenetic regulation of autophagy and its importance in the maintenance and homeostasis of CSCs and cancer cells.</w:t>
      </w:r>
    </w:p>
    <w:p w14:paraId="4F21A8F7" w14:textId="77777777" w:rsidR="00A77B3E" w:rsidRDefault="00A77B3E">
      <w:pPr>
        <w:spacing w:line="360" w:lineRule="auto"/>
        <w:jc w:val="both"/>
      </w:pPr>
    </w:p>
    <w:p w14:paraId="595BF8E6" w14:textId="53C087A9" w:rsidR="00A77B3E" w:rsidRDefault="00372EC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Autophagy; Cancer stem cells; Cancer cells; Epigenetics; Histone remodeling; DNA methylation; </w:t>
      </w:r>
      <w:r w:rsidR="00441519">
        <w:rPr>
          <w:rFonts w:ascii="Book Antiqua" w:eastAsia="Book Antiqua" w:hAnsi="Book Antiqua" w:cs="Book Antiqua"/>
          <w:color w:val="000000"/>
        </w:rPr>
        <w:t>N</w:t>
      </w:r>
      <w:r>
        <w:rPr>
          <w:rFonts w:ascii="Book Antiqua" w:eastAsia="Book Antiqua" w:hAnsi="Book Antiqua" w:cs="Book Antiqua"/>
          <w:color w:val="000000"/>
        </w:rPr>
        <w:t>on-coding RNA</w:t>
      </w:r>
    </w:p>
    <w:p w14:paraId="38688258" w14:textId="77777777" w:rsidR="00A77B3E" w:rsidRDefault="00A77B3E">
      <w:pPr>
        <w:spacing w:line="360" w:lineRule="auto"/>
        <w:jc w:val="both"/>
      </w:pPr>
    </w:p>
    <w:p w14:paraId="1C5D4E4D" w14:textId="77777777" w:rsidR="00A77B3E" w:rsidRDefault="00372EC6">
      <w:pPr>
        <w:spacing w:line="360" w:lineRule="auto"/>
        <w:jc w:val="both"/>
      </w:pPr>
      <w:r>
        <w:rPr>
          <w:rFonts w:ascii="Book Antiqua" w:eastAsia="Book Antiqua" w:hAnsi="Book Antiqua" w:cs="Book Antiqua"/>
          <w:color w:val="000000"/>
        </w:rPr>
        <w:t xml:space="preserve">Mandhair HK, Novak U, Radpour R. Epigenetic regulation of autophagy: A key modification in cancer cells and cancer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42919BC4" w14:textId="77777777" w:rsidR="00A77B3E" w:rsidRDefault="00A77B3E">
      <w:pPr>
        <w:spacing w:line="360" w:lineRule="auto"/>
        <w:jc w:val="both"/>
      </w:pPr>
    </w:p>
    <w:p w14:paraId="67118618" w14:textId="77777777" w:rsidR="00A77B3E" w:rsidRDefault="00372EC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Cancer stem cells (CSCs) are a distinct population in the tumor bulk with enhanced self-renewal capability. Autophagy primarily exerts oncogenic activity and adaptive signals during cancer progression. Similarly, epigenetic modifications display a </w:t>
      </w:r>
      <w:r>
        <w:rPr>
          <w:rFonts w:ascii="Book Antiqua" w:eastAsia="Book Antiqua" w:hAnsi="Book Antiqua" w:cs="Book Antiqua"/>
          <w:color w:val="000000"/>
          <w:szCs w:val="22"/>
        </w:rPr>
        <w:lastRenderedPageBreak/>
        <w:t>crucial role in tumor initiation and cancer development through its regulation of tumor suppressor genes and oncogenes. Emerging studies report epigenetic modifications regulate autophagy and metabolic pathways promoting tumor growth, elicit immunosuppressive activity and contribute to therapy resistance. Therefore, understanding this complex signaling patterns can theoretically lead to a more efficient and targeted cancer treatment.</w:t>
      </w:r>
    </w:p>
    <w:p w14:paraId="3816BB5B" w14:textId="412C6AD5" w:rsidR="00A77B3E" w:rsidRDefault="00441519">
      <w:pPr>
        <w:spacing w:line="360" w:lineRule="auto"/>
        <w:jc w:val="both"/>
      </w:pPr>
      <w:r>
        <w:br w:type="page"/>
      </w:r>
      <w:r w:rsidR="00372EC6">
        <w:rPr>
          <w:rFonts w:ascii="Book Antiqua" w:eastAsia="Book Antiqua" w:hAnsi="Book Antiqua" w:cs="Book Antiqua"/>
          <w:b/>
          <w:caps/>
          <w:color w:val="000000"/>
          <w:u w:val="single"/>
        </w:rPr>
        <w:lastRenderedPageBreak/>
        <w:t>INTRODUCTION</w:t>
      </w:r>
    </w:p>
    <w:p w14:paraId="5B1E568B" w14:textId="44A62C97" w:rsidR="00A77B3E" w:rsidRDefault="00372EC6">
      <w:pPr>
        <w:spacing w:line="360" w:lineRule="auto"/>
        <w:jc w:val="both"/>
      </w:pPr>
      <w:r>
        <w:rPr>
          <w:rFonts w:ascii="Book Antiqua" w:eastAsia="Book Antiqua" w:hAnsi="Book Antiqua" w:cs="Book Antiqua"/>
          <w:color w:val="000000"/>
          <w:szCs w:val="22"/>
        </w:rPr>
        <w:t>Autophagy has been described to be a “</w:t>
      </w:r>
      <w:r w:rsidRPr="00441519">
        <w:rPr>
          <w:rFonts w:ascii="Book Antiqua" w:eastAsia="Book Antiqua" w:hAnsi="Book Antiqua" w:cs="Book Antiqua"/>
          <w:color w:val="000000"/>
          <w:szCs w:val="22"/>
        </w:rPr>
        <w:t>self-eating”</w:t>
      </w:r>
      <w:r>
        <w:rPr>
          <w:rFonts w:ascii="Book Antiqua" w:eastAsia="Book Antiqua" w:hAnsi="Book Antiqua" w:cs="Book Antiqua"/>
          <w:color w:val="000000"/>
          <w:szCs w:val="22"/>
        </w:rPr>
        <w:t xml:space="preserve"> function. Autophagy is a tightly regulated catabolic process involved in the degradation of damaged organelles and misfolded proteins. The generated intermediate metabolites, such as free fatty acids</w:t>
      </w:r>
      <w:r w:rsidR="00EE4BE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serve as an energy supply for cellular components</w:t>
      </w:r>
      <w:r w:rsidR="00EE4BE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thus, supporting cellular homeostasis and differentiation</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Autophagy is activated by a multitude of environmental factors, including hypoxia, nutrient availability, DNA damage, oxidative stress, inflammation, and infections</w:t>
      </w:r>
      <w:r>
        <w:rPr>
          <w:rFonts w:ascii="Book Antiqua" w:eastAsia="Book Antiqua" w:hAnsi="Book Antiqua" w:cs="Book Antiqua"/>
          <w:color w:val="000000"/>
          <w:szCs w:val="28"/>
          <w:vertAlign w:val="superscript"/>
        </w:rPr>
        <w:t>[2</w:t>
      </w:r>
      <w:r w:rsidR="0044151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Defective autophagy has been associated to several pathological conditions, including inflammatory disease and cancer</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In cancer, autophagy has a context dependent role in disease initiation and propagation</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w:t>
      </w:r>
    </w:p>
    <w:p w14:paraId="35EAED16" w14:textId="3F8CB787" w:rsidR="00A77B3E" w:rsidRDefault="00372EC6" w:rsidP="00441519">
      <w:pPr>
        <w:spacing w:line="360" w:lineRule="auto"/>
        <w:ind w:firstLineChars="100" w:firstLine="240"/>
        <w:jc w:val="both"/>
      </w:pPr>
      <w:r>
        <w:rPr>
          <w:rFonts w:ascii="Book Antiqua" w:eastAsia="Book Antiqua" w:hAnsi="Book Antiqua" w:cs="Book Antiqua"/>
          <w:color w:val="000000"/>
          <w:szCs w:val="22"/>
        </w:rPr>
        <w:t xml:space="preserve">The orchestrated events of autophagy lead to the lysosome fusion for degradation. Three distinct forms of autophagy exist: </w:t>
      </w:r>
      <w:r w:rsidR="006B0E4B">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icroautophagy, chaperone mediated autophagy </w:t>
      </w:r>
      <w:r w:rsidR="00441519">
        <w:rPr>
          <w:rFonts w:ascii="Book Antiqua" w:eastAsia="Book Antiqua" w:hAnsi="Book Antiqua" w:cs="Book Antiqua"/>
          <w:color w:val="000000"/>
          <w:szCs w:val="22"/>
        </w:rPr>
        <w:t>(CMA)</w:t>
      </w:r>
      <w:r w:rsidR="006B0E4B">
        <w:rPr>
          <w:rFonts w:ascii="Book Antiqua" w:eastAsia="Book Antiqua" w:hAnsi="Book Antiqua" w:cs="Book Antiqua"/>
          <w:color w:val="000000"/>
          <w:szCs w:val="22"/>
        </w:rPr>
        <w:t>,</w:t>
      </w:r>
      <w:r w:rsidR="004415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macroautophagy. Microautophagy is a poorly understood process. In mammalian cells, microautophagy </w:t>
      </w:r>
      <w:r w:rsidR="00185711">
        <w:rPr>
          <w:rFonts w:ascii="Book Antiqua" w:eastAsia="Book Antiqua" w:hAnsi="Book Antiqua" w:cs="Book Antiqua"/>
          <w:color w:val="000000"/>
          <w:szCs w:val="22"/>
        </w:rPr>
        <w:t xml:space="preserve">is involved </w:t>
      </w:r>
      <w:r>
        <w:rPr>
          <w:rFonts w:ascii="Book Antiqua" w:eastAsia="Book Antiqua" w:hAnsi="Book Antiqua" w:cs="Book Antiqua"/>
          <w:color w:val="000000"/>
          <w:szCs w:val="22"/>
        </w:rPr>
        <w:t>in the direct internalization of the cytosolic substrates through indentation of the lysosomal membrane. This resembles the formation of the late endosomes multivesicular bodies</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CMA is a form of selective autophagy. CMA targets substrates encoded with a specific pentapeptide sequence (KFERQ-like motifs). Cytosolic chaperones recognize these proteins and bind to the sequence. This interaction promotes the translocation of the cargo protein to the lysosomal membrane and bind to lysosomal associated membrane protein 2A (LAMP2A). This interaction will eventually facilitate degradation</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In contrast, macroautophagy (herein referred to as autophagy) </w:t>
      </w:r>
      <w:r w:rsidR="00185711">
        <w:rPr>
          <w:rFonts w:ascii="Book Antiqua" w:eastAsia="Book Antiqua" w:hAnsi="Book Antiqua" w:cs="Book Antiqua"/>
          <w:color w:val="000000"/>
          <w:szCs w:val="22"/>
        </w:rPr>
        <w:t xml:space="preserve">is involved </w:t>
      </w:r>
      <w:r>
        <w:rPr>
          <w:rFonts w:ascii="Book Antiqua" w:eastAsia="Book Antiqua" w:hAnsi="Book Antiqua" w:cs="Book Antiqua"/>
          <w:color w:val="000000"/>
          <w:szCs w:val="22"/>
        </w:rPr>
        <w:t>in the clearance of bulk cargo. In this instance, double membraned vesicles called autophagosomes, sequester their cytoplasmic cargo and fuse with the lysosome for the breakdown of the intracellular components. The biogenesis of the autophagosomes is a hallmark of autophagy</w:t>
      </w:r>
      <w:r>
        <w:rPr>
          <w:rFonts w:ascii="Book Antiqua" w:eastAsia="Book Antiqua" w:hAnsi="Book Antiqua" w:cs="Book Antiqua"/>
          <w:color w:val="000000"/>
          <w:szCs w:val="28"/>
          <w:vertAlign w:val="superscript"/>
        </w:rPr>
        <w:t>[11,12]</w:t>
      </w:r>
      <w:r>
        <w:rPr>
          <w:rFonts w:ascii="Book Antiqua" w:eastAsia="Book Antiqua" w:hAnsi="Book Antiqua" w:cs="Book Antiqua"/>
          <w:color w:val="000000"/>
          <w:szCs w:val="22"/>
        </w:rPr>
        <w:t>. The formation of the autophagosomes proceeds in multiple stages: initiation, elongation, and maturation. Thereafter, the autophagosome fuses with the lysosomes (Figure 1).</w:t>
      </w:r>
    </w:p>
    <w:p w14:paraId="10962FA0" w14:textId="77777777" w:rsidR="00A77B3E" w:rsidRDefault="00A77B3E">
      <w:pPr>
        <w:spacing w:line="360" w:lineRule="auto"/>
        <w:jc w:val="both"/>
      </w:pPr>
    </w:p>
    <w:p w14:paraId="6CADBD4D" w14:textId="77777777" w:rsidR="00A77B3E" w:rsidRDefault="00372EC6">
      <w:pPr>
        <w:spacing w:line="360" w:lineRule="auto"/>
        <w:jc w:val="both"/>
      </w:pPr>
      <w:r>
        <w:rPr>
          <w:rFonts w:ascii="Book Antiqua" w:eastAsia="Book Antiqua" w:hAnsi="Book Antiqua" w:cs="Book Antiqua"/>
          <w:b/>
          <w:bCs/>
          <w:caps/>
          <w:color w:val="000000"/>
          <w:szCs w:val="22"/>
          <w:u w:val="single"/>
        </w:rPr>
        <w:t>THE FORMATION AND MECHANISM OF CANONICAL AUTOPHAGY</w:t>
      </w:r>
    </w:p>
    <w:p w14:paraId="60442B4E" w14:textId="6158A8FA" w:rsidR="00A77B3E" w:rsidRDefault="00372EC6">
      <w:pPr>
        <w:spacing w:line="360" w:lineRule="auto"/>
        <w:jc w:val="both"/>
      </w:pPr>
      <w:r>
        <w:rPr>
          <w:rFonts w:ascii="Book Antiqua" w:eastAsia="Book Antiqua" w:hAnsi="Book Antiqua" w:cs="Book Antiqua"/>
          <w:color w:val="000000"/>
          <w:szCs w:val="22"/>
        </w:rPr>
        <w:lastRenderedPageBreak/>
        <w:t>A consensus of studies indicate that the autophagosome membrane originates from the mitochondria and the endoplasmic reticulum (ER)</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xml:space="preserve">. </w:t>
      </w:r>
      <w:r w:rsidR="00185711">
        <w:rPr>
          <w:rFonts w:ascii="Book Antiqua" w:eastAsia="Book Antiqua" w:hAnsi="Book Antiqua" w:cs="Book Antiqua"/>
          <w:color w:val="000000"/>
          <w:szCs w:val="22"/>
        </w:rPr>
        <w:t xml:space="preserve">However, </w:t>
      </w:r>
      <w:r>
        <w:rPr>
          <w:rFonts w:ascii="Book Antiqua" w:eastAsia="Book Antiqua" w:hAnsi="Book Antiqua" w:cs="Book Antiqua"/>
          <w:color w:val="000000"/>
          <w:szCs w:val="22"/>
        </w:rPr>
        <w:t xml:space="preserve">emerging studies implicate additional cellular compartments that act as autophagy contact sites, such as the plasma membrane, </w:t>
      </w:r>
      <w:r w:rsidR="006A0AE5">
        <w:rPr>
          <w:rFonts w:ascii="Book Antiqua" w:eastAsia="Book Antiqua" w:hAnsi="Book Antiqua" w:cs="Book Antiqua"/>
          <w:color w:val="000000"/>
          <w:szCs w:val="22"/>
        </w:rPr>
        <w:t>Golgi</w:t>
      </w:r>
      <w:r>
        <w:rPr>
          <w:rFonts w:ascii="Book Antiqua" w:eastAsia="Book Antiqua" w:hAnsi="Book Antiqua" w:cs="Book Antiqua"/>
          <w:color w:val="000000"/>
          <w:szCs w:val="22"/>
        </w:rPr>
        <w:t xml:space="preserve"> and recycling endosomes</w:t>
      </w:r>
      <w:r>
        <w:rPr>
          <w:rFonts w:ascii="Book Antiqua" w:eastAsia="Book Antiqua" w:hAnsi="Book Antiqua" w:cs="Book Antiqua"/>
          <w:color w:val="000000"/>
          <w:szCs w:val="28"/>
          <w:vertAlign w:val="superscript"/>
        </w:rPr>
        <w:t>[14-16]</w:t>
      </w:r>
      <w:r>
        <w:rPr>
          <w:rFonts w:ascii="Book Antiqua" w:eastAsia="Book Antiqua" w:hAnsi="Book Antiqua" w:cs="Book Antiqua"/>
          <w:color w:val="000000"/>
          <w:szCs w:val="22"/>
        </w:rPr>
        <w:t>. These sites contribute to the expansion of the nascent autophagosome. The process of autophagy is governed by autophagy related genes (</w:t>
      </w:r>
      <w:r>
        <w:rPr>
          <w:rFonts w:ascii="Book Antiqua" w:eastAsia="Book Antiqua" w:hAnsi="Book Antiqua" w:cs="Book Antiqua"/>
          <w:i/>
          <w:iCs/>
          <w:color w:val="000000"/>
          <w:szCs w:val="22"/>
        </w:rPr>
        <w:t>ATGs</w:t>
      </w:r>
      <w:r>
        <w:rPr>
          <w:rFonts w:ascii="Book Antiqua" w:eastAsia="Book Antiqua" w:hAnsi="Book Antiqua" w:cs="Book Antiqua"/>
          <w:color w:val="000000"/>
          <w:szCs w:val="22"/>
        </w:rPr>
        <w:t>).</w:t>
      </w:r>
    </w:p>
    <w:p w14:paraId="323E44C0" w14:textId="0E9CB661" w:rsidR="00A77B3E" w:rsidRDefault="00372EC6" w:rsidP="00441519">
      <w:pPr>
        <w:spacing w:line="360" w:lineRule="auto"/>
        <w:ind w:firstLineChars="100" w:firstLine="240"/>
        <w:jc w:val="both"/>
      </w:pPr>
      <w:r>
        <w:rPr>
          <w:rFonts w:ascii="Book Antiqua" w:eastAsia="Book Antiqua" w:hAnsi="Book Antiqua" w:cs="Book Antiqua"/>
          <w:color w:val="000000"/>
          <w:szCs w:val="22"/>
        </w:rPr>
        <w:t>Nutrient sensing and amino acid availability are finely regulated by mammalian target of rapamycin (mTOR) and 5’ adenosine monophosphate activated protein kinase (AMPK). It is generally assumed that under glucose deprivation, the mTOR pathway is inhibited; whereas, increased amino acid availability and the promotion of cellular anabolism inhibits autophagy by activating mTOR</w:t>
      </w:r>
      <w:r>
        <w:rPr>
          <w:rFonts w:ascii="Book Antiqua" w:eastAsia="Book Antiqua" w:hAnsi="Book Antiqua" w:cs="Book Antiqua"/>
          <w:color w:val="000000"/>
          <w:szCs w:val="28"/>
          <w:vertAlign w:val="superscript"/>
        </w:rPr>
        <w:t>[17,18]</w:t>
      </w:r>
      <w:r>
        <w:rPr>
          <w:rFonts w:ascii="Book Antiqua" w:eastAsia="Book Antiqua" w:hAnsi="Book Antiqua" w:cs="Book Antiqua"/>
          <w:color w:val="000000"/>
          <w:szCs w:val="22"/>
        </w:rPr>
        <w:t>. Both pathways converge on unc-51-like kinase 1 (ULK1). Under nutrient rich conditions, the ULK1 complex is bound to mTOR and remains inactive</w:t>
      </w:r>
      <w:r>
        <w:rPr>
          <w:rFonts w:ascii="Book Antiqua" w:eastAsia="Book Antiqua" w:hAnsi="Book Antiqua" w:cs="Book Antiqua"/>
          <w:color w:val="000000"/>
          <w:szCs w:val="28"/>
          <w:vertAlign w:val="superscript"/>
        </w:rPr>
        <w:t>[17,18]</w:t>
      </w:r>
      <w:r>
        <w:rPr>
          <w:rFonts w:ascii="Book Antiqua" w:eastAsia="Book Antiqua" w:hAnsi="Book Antiqua" w:cs="Book Antiqua"/>
          <w:color w:val="000000"/>
          <w:szCs w:val="22"/>
        </w:rPr>
        <w:t>.</w:t>
      </w:r>
    </w:p>
    <w:p w14:paraId="19E0456E" w14:textId="0EA10F5F" w:rsidR="00A77B3E" w:rsidRDefault="00372EC6" w:rsidP="009D7D24">
      <w:pPr>
        <w:spacing w:line="360" w:lineRule="auto"/>
        <w:ind w:firstLineChars="100" w:firstLine="240"/>
        <w:jc w:val="both"/>
      </w:pPr>
      <w:r>
        <w:rPr>
          <w:rFonts w:ascii="Book Antiqua" w:eastAsia="Book Antiqua" w:hAnsi="Book Antiqua" w:cs="Book Antiqua"/>
          <w:color w:val="000000"/>
          <w:szCs w:val="22"/>
        </w:rPr>
        <w:t>The initiation of autophagy requires the activation of the ULK1 complex consisting of ULK2, FAK family kinase interacting protein of 200</w:t>
      </w:r>
      <w:r w:rsidR="009D7D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kDa (FIP200), ATG13 and ATG101. This is followed by translocation to the ER and the phosphorylation of class III phosphatidylinositol-3-kinase vacuole protein sorting</w:t>
      </w:r>
      <w:r w:rsidR="00185711">
        <w:rPr>
          <w:rFonts w:ascii="Book Antiqua" w:eastAsia="Book Antiqua" w:hAnsi="Book Antiqua" w:cs="Book Antiqua"/>
          <w:color w:val="000000"/>
          <w:szCs w:val="22"/>
        </w:rPr>
        <w:t xml:space="preserve"> (VPS)</w:t>
      </w:r>
      <w:r>
        <w:rPr>
          <w:rFonts w:ascii="Book Antiqua" w:eastAsia="Book Antiqua" w:hAnsi="Book Antiqua" w:cs="Book Antiqua"/>
          <w:color w:val="000000"/>
          <w:szCs w:val="22"/>
        </w:rPr>
        <w:t xml:space="preserve"> 34 (VPS34/PI3KC3) complex, composed of VPS15, Beclin-1 (BECN1) and ATG14. This complex is also referred to as the BECN1 complex. The activation of these complexes generates a reservoir of phosphatidyl-inositol-3-phosphate (PI3P)</w:t>
      </w:r>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ATG9 positive vesicles on ER contribute to the autophagosome nucleation. PI3P enriched membranes recruit effector proteins, such as WD-repeat domain phosphoinositide-interacting protein</w:t>
      </w:r>
      <w:r w:rsidR="009D7D24">
        <w:rPr>
          <w:rFonts w:ascii="Book Antiqua" w:eastAsia="Book Antiqua" w:hAnsi="Book Antiqua" w:cs="Book Antiqua"/>
          <w:color w:val="000000"/>
          <w:szCs w:val="22"/>
        </w:rPr>
        <w:t>-</w:t>
      </w:r>
      <w:r>
        <w:rPr>
          <w:rFonts w:ascii="Book Antiqua" w:eastAsia="Book Antiqua" w:hAnsi="Book Antiqua" w:cs="Book Antiqua"/>
          <w:color w:val="000000"/>
          <w:szCs w:val="22"/>
        </w:rPr>
        <w:t>2 (WIPI-2) and double FYVE-containing protein 1 (DFCP1)</w:t>
      </w:r>
      <w:r>
        <w:rPr>
          <w:rFonts w:ascii="Book Antiqua" w:eastAsia="Book Antiqua" w:hAnsi="Book Antiqua" w:cs="Book Antiqua"/>
          <w:color w:val="000000"/>
          <w:szCs w:val="28"/>
          <w:vertAlign w:val="superscript"/>
        </w:rPr>
        <w:t>[20,21]</w:t>
      </w:r>
      <w:r>
        <w:rPr>
          <w:rFonts w:ascii="Book Antiqua" w:eastAsia="Book Antiqua" w:hAnsi="Book Antiqua" w:cs="Book Antiqua"/>
          <w:color w:val="000000"/>
          <w:szCs w:val="22"/>
        </w:rPr>
        <w:t>.</w:t>
      </w:r>
    </w:p>
    <w:p w14:paraId="4BD451F8" w14:textId="51938FDF" w:rsidR="00A77B3E" w:rsidRDefault="00372EC6" w:rsidP="009D7D24">
      <w:pPr>
        <w:spacing w:line="360" w:lineRule="auto"/>
        <w:ind w:firstLineChars="100" w:firstLine="240"/>
        <w:jc w:val="both"/>
      </w:pPr>
      <w:r>
        <w:rPr>
          <w:rFonts w:ascii="Book Antiqua" w:eastAsia="Book Antiqua" w:hAnsi="Book Antiqua" w:cs="Book Antiqua"/>
          <w:color w:val="000000"/>
          <w:szCs w:val="22"/>
        </w:rPr>
        <w:t>Furthermore, WIPI-2 promote</w:t>
      </w:r>
      <w:r w:rsidR="0064757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the expansion of the phagophore which assists in the recruitment of two conjugation systems</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xml:space="preserve">. The first conjugation complex is the covalent conjugation of ATG12-ATG5-ATG16L proteins by ATG7 and ATG10. The second conjugation system functions as an </w:t>
      </w:r>
      <w:r w:rsidR="00185711">
        <w:rPr>
          <w:rFonts w:ascii="Book Antiqua" w:eastAsia="Book Antiqua" w:hAnsi="Book Antiqua" w:cs="Book Antiqua"/>
          <w:color w:val="000000"/>
          <w:szCs w:val="22"/>
        </w:rPr>
        <w:t>E3-</w:t>
      </w:r>
      <w:r w:rsidR="009D7D24">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ike ligase, mediated by ATG12 and ATG5; assisting in the attachment of ATG8 family member microtubule associated proteins 1A/1B light chain (LC3) to phosphatidylethanolamine. The membrane bound LC3 matures and expands the autophagosome. Prior to the closure of the matured </w:t>
      </w:r>
      <w:r>
        <w:rPr>
          <w:rFonts w:ascii="Book Antiqua" w:eastAsia="Book Antiqua" w:hAnsi="Book Antiqua" w:cs="Book Antiqua"/>
          <w:color w:val="000000"/>
          <w:szCs w:val="22"/>
        </w:rPr>
        <w:lastRenderedPageBreak/>
        <w:t xml:space="preserve">autophagosome, the ATG proteins dissociate from the autophagosome membrane, leaving the lipidated LC3 (LC3B protein, </w:t>
      </w:r>
      <w:r>
        <w:rPr>
          <w:rFonts w:ascii="Book Antiqua" w:eastAsia="Book Antiqua" w:hAnsi="Book Antiqua" w:cs="Book Antiqua"/>
          <w:i/>
          <w:iCs/>
          <w:color w:val="000000"/>
          <w:szCs w:val="22"/>
          <w:shd w:val="clear" w:color="auto" w:fill="FFFFFF"/>
        </w:rPr>
        <w:t>MAP1LC3B</w:t>
      </w:r>
      <w:r>
        <w:rPr>
          <w:rFonts w:ascii="Book Antiqua" w:eastAsia="Book Antiqua" w:hAnsi="Book Antiqua" w:cs="Book Antiqua"/>
          <w:color w:val="000000"/>
          <w:szCs w:val="22"/>
        </w:rPr>
        <w:t xml:space="preserve"> gene encoding) inside the autophagosome</w:t>
      </w:r>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xml:space="preserve"> (</w:t>
      </w:r>
      <w:r w:rsidR="009D7D24">
        <w:rPr>
          <w:rFonts w:ascii="Book Antiqua" w:eastAsia="Book Antiqua" w:hAnsi="Book Antiqua" w:cs="Book Antiqua"/>
          <w:color w:val="000000"/>
          <w:szCs w:val="22"/>
        </w:rPr>
        <w:t>F</w:t>
      </w:r>
      <w:r>
        <w:rPr>
          <w:rFonts w:ascii="Book Antiqua" w:eastAsia="Book Antiqua" w:hAnsi="Book Antiqua" w:cs="Book Antiqua"/>
          <w:color w:val="000000"/>
          <w:szCs w:val="22"/>
        </w:rPr>
        <w:t>igure 1).</w:t>
      </w:r>
    </w:p>
    <w:p w14:paraId="2B597C19" w14:textId="3B19CE82" w:rsidR="00A77B3E" w:rsidRDefault="00372EC6" w:rsidP="009D7D24">
      <w:pPr>
        <w:spacing w:line="360" w:lineRule="auto"/>
        <w:ind w:firstLineChars="100" w:firstLine="240"/>
        <w:jc w:val="both"/>
      </w:pPr>
      <w:r>
        <w:rPr>
          <w:rFonts w:ascii="Book Antiqua" w:eastAsia="Book Antiqua" w:hAnsi="Book Antiqua" w:cs="Book Antiqua"/>
          <w:color w:val="000000"/>
          <w:szCs w:val="22"/>
        </w:rPr>
        <w:t>Proteins comprising an LC3-interacting region interact with LC3 and serve as cargo receptors to target defined structures. Cargo receptors like sequestisome-1 (SQSTM1,</w:t>
      </w:r>
      <w:r w:rsidR="009D7D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also known as p62) and neighbor of BRCA1 facilitate the degradation of misfolded and </w:t>
      </w:r>
      <w:r w:rsidR="00185711">
        <w:rPr>
          <w:rFonts w:ascii="Book Antiqua" w:eastAsia="Book Antiqua" w:hAnsi="Book Antiqua" w:cs="Book Antiqua"/>
          <w:color w:val="000000"/>
          <w:szCs w:val="22"/>
        </w:rPr>
        <w:t>ubiquitin-</w:t>
      </w:r>
      <w:r>
        <w:rPr>
          <w:rFonts w:ascii="Book Antiqua" w:eastAsia="Book Antiqua" w:hAnsi="Book Antiqua" w:cs="Book Antiqua"/>
          <w:color w:val="000000"/>
          <w:szCs w:val="22"/>
        </w:rPr>
        <w:t>positive proteins</w:t>
      </w:r>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LC3B and SQSTM1 are referred as the gold standard of measuring autophagy</w:t>
      </w:r>
      <w:r>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2"/>
        </w:rPr>
        <w:t>.</w:t>
      </w:r>
    </w:p>
    <w:p w14:paraId="22FA9F3B" w14:textId="263335E4" w:rsidR="00A77B3E" w:rsidRDefault="00372EC6" w:rsidP="009D7D24">
      <w:pPr>
        <w:spacing w:line="360" w:lineRule="auto"/>
        <w:ind w:firstLineChars="100" w:firstLine="240"/>
        <w:jc w:val="both"/>
      </w:pPr>
      <w:r>
        <w:rPr>
          <w:rFonts w:ascii="Book Antiqua" w:eastAsia="Book Antiqua" w:hAnsi="Book Antiqua" w:cs="Book Antiqua"/>
          <w:color w:val="000000"/>
          <w:szCs w:val="22"/>
        </w:rPr>
        <w:t>The formation of the autophagosome without the hierarchical activity of the core autophagy proteins is referred to as non-canonical autophagy. Limited information is currently available characterizing these alternative mechanisms</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w:t>
      </w:r>
    </w:p>
    <w:p w14:paraId="03BB4D3D" w14:textId="77777777" w:rsidR="00A77B3E" w:rsidRDefault="00A77B3E">
      <w:pPr>
        <w:spacing w:line="360" w:lineRule="auto"/>
        <w:jc w:val="both"/>
      </w:pPr>
    </w:p>
    <w:p w14:paraId="438ED67B" w14:textId="77777777" w:rsidR="00A77B3E" w:rsidRDefault="00372EC6">
      <w:pPr>
        <w:spacing w:line="360" w:lineRule="auto"/>
        <w:jc w:val="both"/>
      </w:pPr>
      <w:r>
        <w:rPr>
          <w:rFonts w:ascii="Book Antiqua" w:eastAsia="Book Antiqua" w:hAnsi="Book Antiqua" w:cs="Book Antiqua"/>
          <w:b/>
          <w:bCs/>
          <w:caps/>
          <w:color w:val="000000"/>
          <w:szCs w:val="22"/>
          <w:u w:val="single"/>
        </w:rPr>
        <w:t>TRANSCRIPTIONAL REGULATION OF AUTOPHAGY</w:t>
      </w:r>
    </w:p>
    <w:p w14:paraId="59C704CC" w14:textId="4CDED6FF" w:rsidR="00A77B3E" w:rsidRDefault="00372EC6">
      <w:pPr>
        <w:spacing w:line="360" w:lineRule="auto"/>
        <w:jc w:val="both"/>
      </w:pPr>
      <w:r>
        <w:rPr>
          <w:rFonts w:ascii="Book Antiqua" w:eastAsia="Book Antiqua" w:hAnsi="Book Antiqua" w:cs="Book Antiqua"/>
          <w:color w:val="000000"/>
          <w:szCs w:val="22"/>
        </w:rPr>
        <w:t>Transcription factor EB (TFEB) plays a crucial role in lysosome biogenesis and autophagy by modulating the coordinated lysosomal expression and regulation (</w:t>
      </w:r>
      <w:r w:rsidRPr="009D7D24">
        <w:rPr>
          <w:rFonts w:ascii="Book Antiqua" w:eastAsia="Book Antiqua" w:hAnsi="Book Antiqua" w:cs="Book Antiqua"/>
          <w:i/>
          <w:iCs/>
          <w:color w:val="000000"/>
          <w:szCs w:val="22"/>
        </w:rPr>
        <w:t>CLEAR</w:t>
      </w:r>
      <w:r>
        <w:rPr>
          <w:rFonts w:ascii="Book Antiqua" w:eastAsia="Book Antiqua" w:hAnsi="Book Antiqua" w:cs="Book Antiqua"/>
          <w:color w:val="000000"/>
          <w:szCs w:val="22"/>
        </w:rPr>
        <w:t>) gene network</w:t>
      </w:r>
      <w:r>
        <w:rPr>
          <w:rFonts w:ascii="Book Antiqua" w:eastAsia="Book Antiqua" w:hAnsi="Book Antiqua" w:cs="Book Antiqua"/>
          <w:color w:val="000000"/>
          <w:szCs w:val="28"/>
          <w:vertAlign w:val="superscript"/>
        </w:rPr>
        <w:t>[26]</w:t>
      </w:r>
      <w:r>
        <w:rPr>
          <w:rFonts w:ascii="Book Antiqua" w:eastAsia="Book Antiqua" w:hAnsi="Book Antiqua" w:cs="Book Antiqua"/>
          <w:color w:val="000000"/>
          <w:szCs w:val="22"/>
        </w:rPr>
        <w:t>. TFEB belongs to the microphthalmia family of basic helix-loop-helix-leucine-zipper (bHLH-Zip) transcription factors (MiT family), including, transcription factor E3 (TFE3) and transcription factor EC</w:t>
      </w:r>
      <w:r>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These transcriptional factors are commonly dysregulated in cancer</w:t>
      </w:r>
      <w:r>
        <w:rPr>
          <w:rFonts w:ascii="Book Antiqua" w:eastAsia="Book Antiqua" w:hAnsi="Book Antiqua" w:cs="Book Antiqua"/>
          <w:color w:val="000000"/>
          <w:szCs w:val="28"/>
          <w:vertAlign w:val="superscript"/>
        </w:rPr>
        <w:t>[27,28]</w:t>
      </w:r>
      <w:r>
        <w:rPr>
          <w:rFonts w:ascii="Book Antiqua" w:eastAsia="Book Antiqua" w:hAnsi="Book Antiqua" w:cs="Book Antiqua"/>
          <w:color w:val="000000"/>
          <w:szCs w:val="22"/>
        </w:rPr>
        <w:t xml:space="preserve">. Nutrient sufficient conditions promote the phosphorylation at serine amino acids 142 and 211 in TFEB or at Serine 321 in TFE3 mediated </w:t>
      </w:r>
      <w:r w:rsidR="006D6731">
        <w:rPr>
          <w:rFonts w:ascii="Book Antiqua" w:eastAsia="Book Antiqua" w:hAnsi="Book Antiqua" w:cs="Book Antiqua"/>
          <w:color w:val="000000"/>
          <w:szCs w:val="22"/>
        </w:rPr>
        <w:t xml:space="preserve">by </w:t>
      </w:r>
      <w:r>
        <w:rPr>
          <w:rFonts w:ascii="Book Antiqua" w:eastAsia="Book Antiqua" w:hAnsi="Book Antiqua" w:cs="Book Antiqua"/>
          <w:color w:val="000000"/>
          <w:szCs w:val="22"/>
        </w:rPr>
        <w:t>mTOR or extracellular signal regulated kinase-2 (ERK2</w:t>
      </w:r>
      <w:r w:rsidR="006D6731">
        <w:rPr>
          <w:rFonts w:ascii="Book Antiqua" w:eastAsia="Book Antiqua" w:hAnsi="Book Antiqua" w:cs="Book Antiqua"/>
          <w:color w:val="000000"/>
          <w:szCs w:val="22"/>
        </w:rPr>
        <w:t xml:space="preserve">). These proteins then translocate </w:t>
      </w:r>
      <w:r>
        <w:rPr>
          <w:rFonts w:ascii="Book Antiqua" w:eastAsia="Book Antiqua" w:hAnsi="Book Antiqua" w:cs="Book Antiqua"/>
          <w:color w:val="000000"/>
          <w:szCs w:val="22"/>
        </w:rPr>
        <w:t>into the cytosol by 14-3-3 proteins and remain inactive</w:t>
      </w:r>
      <w:r>
        <w:rPr>
          <w:rFonts w:ascii="Book Antiqua" w:eastAsia="Book Antiqua" w:hAnsi="Book Antiqua" w:cs="Book Antiqua"/>
          <w:color w:val="000000"/>
          <w:szCs w:val="28"/>
          <w:vertAlign w:val="superscript"/>
        </w:rPr>
        <w:t>[29-32]</w:t>
      </w:r>
      <w:r>
        <w:rPr>
          <w:rFonts w:ascii="Book Antiqua" w:eastAsia="Book Antiqua" w:hAnsi="Book Antiqua" w:cs="Book Antiqua"/>
          <w:color w:val="000000"/>
          <w:szCs w:val="22"/>
        </w:rPr>
        <w:t>. In contrast, under starvation, lysosomal calcium is released</w:t>
      </w:r>
      <w:r w:rsidR="006D6731">
        <w:rPr>
          <w:rFonts w:ascii="Book Antiqua" w:eastAsia="Book Antiqua" w:hAnsi="Book Antiqua" w:cs="Book Antiqua"/>
          <w:color w:val="000000"/>
          <w:szCs w:val="22"/>
        </w:rPr>
        <w:t xml:space="preserve">, activating </w:t>
      </w:r>
      <w:r>
        <w:rPr>
          <w:rFonts w:ascii="Book Antiqua" w:eastAsia="Book Antiqua" w:hAnsi="Book Antiqua" w:cs="Book Antiqua"/>
          <w:color w:val="000000"/>
          <w:szCs w:val="22"/>
        </w:rPr>
        <w:t xml:space="preserve">calcineurin, </w:t>
      </w:r>
      <w:r w:rsidR="006D6731">
        <w:rPr>
          <w:rFonts w:ascii="Book Antiqua" w:eastAsia="Book Antiqua" w:hAnsi="Book Antiqua" w:cs="Book Antiqua"/>
          <w:color w:val="000000"/>
          <w:szCs w:val="22"/>
        </w:rPr>
        <w:t xml:space="preserve">which </w:t>
      </w:r>
      <w:r>
        <w:rPr>
          <w:rFonts w:ascii="Book Antiqua" w:eastAsia="Book Antiqua" w:hAnsi="Book Antiqua" w:cs="Book Antiqua"/>
          <w:color w:val="000000"/>
          <w:szCs w:val="22"/>
        </w:rPr>
        <w:t>triggers TFEB dephosphorylation</w:t>
      </w:r>
      <w:r w:rsidR="006D6731">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nuclear translocation</w:t>
      </w:r>
      <w:r>
        <w:rPr>
          <w:rFonts w:ascii="Book Antiqua" w:eastAsia="Book Antiqua" w:hAnsi="Book Antiqua" w:cs="Book Antiqua"/>
          <w:color w:val="000000"/>
          <w:szCs w:val="28"/>
          <w:vertAlign w:val="superscript"/>
        </w:rPr>
        <w:t>[33,34]</w:t>
      </w:r>
      <w:r>
        <w:rPr>
          <w:rFonts w:ascii="Book Antiqua" w:eastAsia="Book Antiqua" w:hAnsi="Book Antiqua" w:cs="Book Antiqua"/>
          <w:color w:val="000000"/>
          <w:szCs w:val="22"/>
        </w:rPr>
        <w:t xml:space="preserve">. TFEB binding has been found to be enhanced under starved conditions as the promoters of autophagy core genes contain TFEB binding sites, including, </w:t>
      </w:r>
      <w:r>
        <w:rPr>
          <w:rFonts w:ascii="Book Antiqua" w:eastAsia="Book Antiqua" w:hAnsi="Book Antiqua" w:cs="Book Antiqua"/>
          <w:i/>
          <w:iCs/>
          <w:color w:val="000000"/>
          <w:szCs w:val="22"/>
        </w:rPr>
        <w:t>UVRAG</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WIPI</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w:t>
      </w:r>
      <w:r>
        <w:rPr>
          <w:rFonts w:ascii="Book Antiqua" w:eastAsia="Book Antiqua" w:hAnsi="Book Antiqua" w:cs="Book Antiqua"/>
          <w:i/>
          <w:iCs/>
          <w:color w:val="000000"/>
          <w:szCs w:val="22"/>
          <w:shd w:val="clear" w:color="auto" w:fill="FFFFFF"/>
        </w:rPr>
        <w:t>MAP1LC3B</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SQSTM1</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VPS11</w:t>
      </w:r>
      <w:r>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VPS18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ATG9B</w:t>
      </w:r>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In contrast, zinc finger transcription factor (ZKSCAN3) has been identified as a master transcriptional repressor of autophagy</w:t>
      </w:r>
      <w:r>
        <w:rPr>
          <w:rFonts w:ascii="Book Antiqua" w:eastAsia="Book Antiqua" w:hAnsi="Book Antiqua" w:cs="Book Antiqua"/>
          <w:color w:val="000000"/>
          <w:szCs w:val="28"/>
          <w:vertAlign w:val="superscript"/>
        </w:rPr>
        <w:t>[36]</w:t>
      </w:r>
      <w:r>
        <w:rPr>
          <w:rFonts w:ascii="Book Antiqua" w:eastAsia="Book Antiqua" w:hAnsi="Book Antiqua" w:cs="Book Antiqua"/>
          <w:color w:val="000000"/>
          <w:szCs w:val="22"/>
        </w:rPr>
        <w:t xml:space="preserve">. Bladder cancer cells </w:t>
      </w:r>
      <w:r w:rsidR="006D6731">
        <w:rPr>
          <w:rFonts w:ascii="Book Antiqua" w:eastAsia="Book Antiqua" w:hAnsi="Book Antiqua" w:cs="Book Antiqua"/>
          <w:color w:val="000000"/>
          <w:szCs w:val="22"/>
        </w:rPr>
        <w:t>(</w:t>
      </w:r>
      <w:r w:rsidR="00DB1C2D">
        <w:rPr>
          <w:rFonts w:ascii="Book Antiqua" w:eastAsia="Book Antiqua" w:hAnsi="Book Antiqua" w:cs="Book Antiqua"/>
          <w:color w:val="000000"/>
          <w:szCs w:val="22"/>
        </w:rPr>
        <w:t>UM-</w:t>
      </w:r>
      <w:r>
        <w:rPr>
          <w:rFonts w:ascii="Book Antiqua" w:eastAsia="Book Antiqua" w:hAnsi="Book Antiqua" w:cs="Book Antiqua"/>
          <w:color w:val="000000"/>
          <w:szCs w:val="22"/>
        </w:rPr>
        <w:t>UC13</w:t>
      </w:r>
      <w:r w:rsidR="006D673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colon cancer cells </w:t>
      </w:r>
      <w:r w:rsidR="006D6731">
        <w:rPr>
          <w:rFonts w:ascii="Book Antiqua" w:eastAsia="Book Antiqua" w:hAnsi="Book Antiqua" w:cs="Book Antiqua"/>
          <w:color w:val="000000"/>
          <w:szCs w:val="22"/>
        </w:rPr>
        <w:t>(</w:t>
      </w:r>
      <w:r>
        <w:rPr>
          <w:rFonts w:ascii="Book Antiqua" w:eastAsia="Book Antiqua" w:hAnsi="Book Antiqua" w:cs="Book Antiqua"/>
          <w:color w:val="000000"/>
          <w:szCs w:val="22"/>
        </w:rPr>
        <w:t>RKO</w:t>
      </w:r>
      <w:r w:rsidR="006D6731">
        <w:rPr>
          <w:rFonts w:ascii="Book Antiqua" w:eastAsia="Book Antiqua" w:hAnsi="Book Antiqua" w:cs="Book Antiqua"/>
          <w:color w:val="000000"/>
          <w:szCs w:val="22"/>
        </w:rPr>
        <w:t>)</w:t>
      </w:r>
      <w:r w:rsidR="00765F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transiently transfected with streptavidin flag tagged ZKSCAN3 vector </w:t>
      </w:r>
      <w:r w:rsidR="006D6731">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 xml:space="preserve">treated with Rapamycin (mTOR inhibitor) downregulated LC3B protein </w:t>
      </w:r>
      <w:r>
        <w:rPr>
          <w:rFonts w:ascii="Book Antiqua" w:eastAsia="Book Antiqua" w:hAnsi="Book Antiqua" w:cs="Book Antiqua"/>
          <w:color w:val="000000"/>
          <w:szCs w:val="22"/>
        </w:rPr>
        <w:lastRenderedPageBreak/>
        <w:t>expression. Thus</w:t>
      </w:r>
      <w:r w:rsidR="00AB2C0C">
        <w:rPr>
          <w:rFonts w:ascii="Book Antiqua" w:eastAsia="Book Antiqua" w:hAnsi="Book Antiqua" w:cs="Book Antiqua"/>
          <w:color w:val="000000"/>
          <w:szCs w:val="22"/>
        </w:rPr>
        <w:t xml:space="preserve">, </w:t>
      </w:r>
      <w:r w:rsidR="00A00041">
        <w:rPr>
          <w:rFonts w:ascii="Book Antiqua" w:eastAsia="Book Antiqua" w:hAnsi="Book Antiqua" w:cs="Book Antiqua"/>
          <w:color w:val="000000"/>
          <w:szCs w:val="22"/>
        </w:rPr>
        <w:t>indicating</w:t>
      </w:r>
      <w:r>
        <w:rPr>
          <w:rFonts w:ascii="Book Antiqua" w:eastAsia="Book Antiqua" w:hAnsi="Book Antiqua" w:cs="Book Antiqua"/>
          <w:color w:val="000000"/>
          <w:szCs w:val="22"/>
        </w:rPr>
        <w:t xml:space="preserve"> the mTOR-TFEB/MiT family-ZKSCAN3 transcriptional axis is tightly regulating autophagy</w:t>
      </w:r>
      <w:r>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2"/>
        </w:rPr>
        <w:t>.</w:t>
      </w:r>
    </w:p>
    <w:p w14:paraId="430FF753" w14:textId="16F1673D" w:rsidR="00A77B3E" w:rsidRDefault="00372EC6" w:rsidP="009D7D24">
      <w:pPr>
        <w:spacing w:line="360" w:lineRule="auto"/>
        <w:ind w:firstLineChars="100" w:firstLine="240"/>
        <w:jc w:val="both"/>
      </w:pPr>
      <w:r>
        <w:rPr>
          <w:rFonts w:ascii="Book Antiqua" w:eastAsia="Book Antiqua" w:hAnsi="Book Antiqua" w:cs="Book Antiqua"/>
          <w:color w:val="000000"/>
          <w:szCs w:val="22"/>
        </w:rPr>
        <w:t>Nuclear factor kappa-B (NF-κB) is a crucial signaling pathway and exerts predominately pro-survival regulation of several biological functions, for example, immune responses, inflammation, cellular proliferation, differentiation, and anti-apoptotic functions. To the contrary, NF-κB activation facilitated apoptosis by upregulating BAX in breast cancer cells</w:t>
      </w:r>
      <w:r>
        <w:rPr>
          <w:rFonts w:ascii="Book Antiqua" w:eastAsia="Book Antiqua" w:hAnsi="Book Antiqua" w:cs="Book Antiqua"/>
          <w:color w:val="000000"/>
          <w:szCs w:val="28"/>
          <w:vertAlign w:val="superscript"/>
        </w:rPr>
        <w:t>[38,39]</w:t>
      </w:r>
      <w:r>
        <w:rPr>
          <w:rFonts w:ascii="Book Antiqua" w:eastAsia="Book Antiqua" w:hAnsi="Book Antiqua" w:cs="Book Antiqua"/>
          <w:color w:val="000000"/>
          <w:szCs w:val="22"/>
        </w:rPr>
        <w:t>. Indeed, this action required the nuclear translocation of RELA/p65 to initiate the relocalization of nucleophosmin to the cytoplasm. In consequence, this stimulated the mitochondrial localization of BAX, independent of NF-κB transcriptional activity</w:t>
      </w:r>
      <w:r>
        <w:rPr>
          <w:rFonts w:ascii="Book Antiqua" w:eastAsia="Book Antiqua" w:hAnsi="Book Antiqua" w:cs="Book Antiqua"/>
          <w:color w:val="000000"/>
          <w:szCs w:val="28"/>
          <w:vertAlign w:val="superscript"/>
        </w:rPr>
        <w:t>[40]</w:t>
      </w:r>
      <w:r>
        <w:rPr>
          <w:rFonts w:ascii="Book Antiqua" w:eastAsia="Book Antiqua" w:hAnsi="Book Antiqua" w:cs="Book Antiqua"/>
          <w:color w:val="000000"/>
          <w:szCs w:val="22"/>
        </w:rPr>
        <w:t>. These findings reveal a context dependent role for NF-κB.</w:t>
      </w:r>
    </w:p>
    <w:p w14:paraId="56901699" w14:textId="4346AEF7"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Emerging studies report a reciprocal crosstalk between NF-κB and autophagy. Notably, under nutrient deprived conditions, the expression of autophagic genes </w:t>
      </w:r>
      <w:r>
        <w:rPr>
          <w:rFonts w:ascii="Book Antiqua" w:eastAsia="Book Antiqua" w:hAnsi="Book Antiqua" w:cs="Book Antiqua"/>
          <w:i/>
          <w:iCs/>
          <w:color w:val="000000"/>
          <w:szCs w:val="22"/>
        </w:rPr>
        <w:t>Lc3</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were found to be increased in an IKK dependent phosphorylation of the p85α regulatory subunit of PI3K</w:t>
      </w:r>
      <w:r>
        <w:rPr>
          <w:rFonts w:ascii="Book Antiqua" w:eastAsia="Book Antiqua" w:hAnsi="Book Antiqua" w:cs="Book Antiqua"/>
          <w:color w:val="000000"/>
          <w:szCs w:val="28"/>
          <w:vertAlign w:val="superscript"/>
        </w:rPr>
        <w:t>[41,42</w:t>
      </w:r>
      <w:r w:rsidR="00755005">
        <w:rPr>
          <w:rFonts w:ascii="Book Antiqua" w:eastAsia="Book Antiqua" w:hAnsi="Book Antiqua" w:cs="Book Antiqua"/>
          <w:color w:val="000000"/>
          <w:szCs w:val="28"/>
          <w:vertAlign w:val="superscript"/>
        </w:rPr>
        <w:t>]</w:t>
      </w:r>
      <w:r w:rsidR="00755005">
        <w:rPr>
          <w:rFonts w:ascii="Book Antiqua" w:eastAsia="Book Antiqua" w:hAnsi="Book Antiqua" w:cs="Book Antiqua"/>
          <w:color w:val="000000"/>
          <w:szCs w:val="22"/>
        </w:rPr>
        <w:t xml:space="preserve">, which </w:t>
      </w:r>
      <w:r>
        <w:rPr>
          <w:rFonts w:ascii="Book Antiqua" w:eastAsia="Book Antiqua" w:hAnsi="Book Antiqua" w:cs="Book Antiqua"/>
          <w:color w:val="000000"/>
          <w:szCs w:val="22"/>
        </w:rPr>
        <w:t>led to Akt and mTOR inhibition</w:t>
      </w:r>
      <w:r>
        <w:rPr>
          <w:rFonts w:ascii="Book Antiqua" w:eastAsia="Book Antiqua" w:hAnsi="Book Antiqua" w:cs="Book Antiqua"/>
          <w:color w:val="000000"/>
          <w:szCs w:val="28"/>
          <w:vertAlign w:val="superscript"/>
        </w:rPr>
        <w:t>[42]</w:t>
      </w:r>
      <w:r>
        <w:rPr>
          <w:rFonts w:ascii="Book Antiqua" w:eastAsia="Book Antiqua" w:hAnsi="Book Antiqua" w:cs="Book Antiqua"/>
          <w:color w:val="000000"/>
          <w:szCs w:val="22"/>
        </w:rPr>
        <w:t xml:space="preserve">. In contrast, in PTEN null prostate cancer cells, IKKα mediated mTOR activation resulted </w:t>
      </w:r>
      <w:r w:rsidR="00755005">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autophagy suppression</w:t>
      </w:r>
      <w:r>
        <w:rPr>
          <w:rFonts w:ascii="Book Antiqua" w:eastAsia="Book Antiqua" w:hAnsi="Book Antiqua" w:cs="Book Antiqua"/>
          <w:color w:val="000000"/>
          <w:szCs w:val="28"/>
          <w:vertAlign w:val="superscript"/>
        </w:rPr>
        <w:t>[43]</w:t>
      </w:r>
      <w:r>
        <w:rPr>
          <w:rFonts w:ascii="Book Antiqua" w:eastAsia="Book Antiqua" w:hAnsi="Book Antiqua" w:cs="Book Antiqua"/>
          <w:color w:val="000000"/>
          <w:szCs w:val="22"/>
        </w:rPr>
        <w:t xml:space="preserve">. Interestingly, prolonged starvation promoted the accumulation of non-canonical NF-κB p52. These findings suggest the IKK complex is an essential mediator of autophagy and participates in the regulation of </w:t>
      </w:r>
      <w:r w:rsidR="00441519">
        <w:rPr>
          <w:rFonts w:ascii="Book Antiqua" w:eastAsia="Book Antiqua" w:hAnsi="Book Antiqua" w:cs="Book Antiqua"/>
          <w:i/>
          <w:iCs/>
          <w:color w:val="000000"/>
          <w:szCs w:val="22"/>
        </w:rPr>
        <w:t>ATGs</w:t>
      </w:r>
      <w:r>
        <w:rPr>
          <w:rFonts w:ascii="Book Antiqua" w:eastAsia="Book Antiqua" w:hAnsi="Book Antiqua" w:cs="Book Antiqua"/>
          <w:color w:val="000000"/>
          <w:szCs w:val="28"/>
          <w:vertAlign w:val="superscript"/>
        </w:rPr>
        <w:t>[41]</w:t>
      </w:r>
      <w:r>
        <w:rPr>
          <w:rFonts w:ascii="Book Antiqua" w:eastAsia="Book Antiqua" w:hAnsi="Book Antiqua" w:cs="Book Antiqua"/>
          <w:color w:val="000000"/>
          <w:szCs w:val="22"/>
        </w:rPr>
        <w:t>.</w:t>
      </w:r>
    </w:p>
    <w:p w14:paraId="70BFD78D" w14:textId="301384B4"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Furthermore, loss of IKKα in pancreatic acinar cells resulted </w:t>
      </w:r>
      <w:r w:rsidR="00DD7C22">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the accumulation of ubiquitinated proteins aggregating SQSTM1, with subsequent autophagy impairment and ER stress</w:t>
      </w:r>
      <w:r>
        <w:rPr>
          <w:rFonts w:ascii="Book Antiqua" w:eastAsia="Book Antiqua" w:hAnsi="Book Antiqua" w:cs="Book Antiqua"/>
          <w:color w:val="000000"/>
          <w:szCs w:val="28"/>
          <w:vertAlign w:val="superscript"/>
        </w:rPr>
        <w:t>[44]</w:t>
      </w:r>
      <w:r>
        <w:rPr>
          <w:rFonts w:ascii="Book Antiqua" w:eastAsia="Book Antiqua" w:hAnsi="Book Antiqua" w:cs="Book Antiqua"/>
          <w:color w:val="000000"/>
          <w:szCs w:val="22"/>
        </w:rPr>
        <w:t xml:space="preserve">. Moreover, knockdown of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in IKKα deficient pancreatic acinar cells ameliorated pancreatitis, reduced oxidative stress and ER stress markers</w:t>
      </w:r>
      <w:r>
        <w:rPr>
          <w:rFonts w:ascii="Book Antiqua" w:eastAsia="Book Antiqua" w:hAnsi="Book Antiqua" w:cs="Book Antiqua"/>
          <w:color w:val="000000"/>
          <w:szCs w:val="28"/>
          <w:vertAlign w:val="superscript"/>
        </w:rPr>
        <w:t>[44]</w:t>
      </w:r>
      <w:r>
        <w:rPr>
          <w:rFonts w:ascii="Book Antiqua" w:eastAsia="Book Antiqua" w:hAnsi="Book Antiqua" w:cs="Book Antiqua"/>
          <w:color w:val="000000"/>
          <w:szCs w:val="22"/>
        </w:rPr>
        <w:t xml:space="preserve">. These findings demonstrate a crucial interaction between IKKα, autophagy and ER. Interestingly, RELA/p65 regulates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transcription as it can bind to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promotor in T cells and induce autophagy</w:t>
      </w:r>
      <w:r>
        <w:rPr>
          <w:rFonts w:ascii="Book Antiqua" w:eastAsia="Book Antiqua" w:hAnsi="Book Antiqua" w:cs="Book Antiqua"/>
          <w:color w:val="000000"/>
          <w:szCs w:val="28"/>
          <w:vertAlign w:val="superscript"/>
        </w:rPr>
        <w:t>[45]</w:t>
      </w:r>
      <w:r>
        <w:rPr>
          <w:rFonts w:ascii="Book Antiqua" w:eastAsia="Book Antiqua" w:hAnsi="Book Antiqua" w:cs="Book Antiqua"/>
          <w:color w:val="000000"/>
          <w:szCs w:val="22"/>
        </w:rPr>
        <w:t xml:space="preserve">. Indeed, human T cell leukemia virus type 1 (HTLV-1) transformed T cells expressing retroviral oncoprotein TAX required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PI3KC3</w:t>
      </w:r>
      <w:r>
        <w:rPr>
          <w:rFonts w:ascii="Book Antiqua" w:eastAsia="Book Antiqua" w:hAnsi="Book Antiqua" w:cs="Book Antiqua"/>
          <w:color w:val="000000"/>
          <w:szCs w:val="22"/>
        </w:rPr>
        <w:t xml:space="preserve"> to maintain constitutive activation of IκB kinase</w:t>
      </w:r>
      <w:r w:rsidR="009D7D24">
        <w:rPr>
          <w:rFonts w:ascii="Book Antiqua" w:eastAsia="Book Antiqua" w:hAnsi="Book Antiqua" w:cs="Book Antiqua"/>
          <w:color w:val="000000"/>
          <w:szCs w:val="22"/>
        </w:rPr>
        <w:t xml:space="preserve"> (IKK)</w:t>
      </w:r>
      <w:r>
        <w:rPr>
          <w:rFonts w:ascii="Book Antiqua" w:eastAsia="Book Antiqua" w:hAnsi="Book Antiqua" w:cs="Book Antiqua"/>
          <w:color w:val="000000"/>
          <w:szCs w:val="22"/>
        </w:rPr>
        <w:t>/NF-κB and Stat3</w:t>
      </w:r>
      <w:r>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w:t>
      </w:r>
    </w:p>
    <w:p w14:paraId="0ABD329D" w14:textId="071978C4" w:rsidR="00A77B3E" w:rsidRDefault="00372EC6" w:rsidP="009D7D24">
      <w:pPr>
        <w:spacing w:line="360" w:lineRule="auto"/>
        <w:ind w:firstLineChars="100" w:firstLine="240"/>
        <w:jc w:val="both"/>
      </w:pPr>
      <w:r>
        <w:rPr>
          <w:rFonts w:ascii="Book Antiqua" w:eastAsia="Book Antiqua" w:hAnsi="Book Antiqua" w:cs="Book Antiqua"/>
          <w:color w:val="000000"/>
          <w:szCs w:val="22"/>
        </w:rPr>
        <w:lastRenderedPageBreak/>
        <w:t xml:space="preserve">In mantle cell lymphoma (MCL), it has been reported that transglutaminase TG2/NF-κB activation stimulated interleukin 6 (IL-6) dependent autophagy for cytoprotection and tumorigenesis. </w:t>
      </w:r>
      <w:r>
        <w:rPr>
          <w:rFonts w:ascii="Book Antiqua" w:eastAsia="Book Antiqua" w:hAnsi="Book Antiqua" w:cs="Book Antiqua"/>
          <w:i/>
          <w:iCs/>
          <w:color w:val="000000"/>
          <w:szCs w:val="22"/>
        </w:rPr>
        <w:t>ATG5</w:t>
      </w:r>
      <w:r>
        <w:rPr>
          <w:rFonts w:ascii="Book Antiqua" w:eastAsia="Book Antiqua" w:hAnsi="Book Antiqua" w:cs="Book Antiqua"/>
          <w:i/>
          <w:iCs/>
          <w:color w:val="000000"/>
          <w:szCs w:val="28"/>
          <w:vertAlign w:val="superscript"/>
        </w:rPr>
        <w:t>KO</w:t>
      </w:r>
      <w:r>
        <w:rPr>
          <w:rFonts w:ascii="Book Antiqua" w:eastAsia="Book Antiqua" w:hAnsi="Book Antiqua" w:cs="Book Antiqua"/>
          <w:color w:val="000000"/>
          <w:szCs w:val="22"/>
        </w:rPr>
        <w:t xml:space="preserve"> in SP53 and JeKo cell lines proved to inhibit these signaling patterns, whilst demonstrating impaired autophagic structures, such as autophagosomes and autolysosomes, reduced proliferation rate, decreased chemoresistance</w:t>
      </w:r>
      <w:r w:rsidR="0075500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increased apoptosis</w:t>
      </w:r>
      <w:r>
        <w:rPr>
          <w:rFonts w:ascii="Book Antiqua" w:eastAsia="Book Antiqua" w:hAnsi="Book Antiqua" w:cs="Book Antiqua"/>
          <w:color w:val="000000"/>
          <w:szCs w:val="28"/>
          <w:vertAlign w:val="superscript"/>
        </w:rPr>
        <w:t>[47]</w:t>
      </w:r>
      <w:r>
        <w:rPr>
          <w:rFonts w:ascii="Book Antiqua" w:eastAsia="Book Antiqua" w:hAnsi="Book Antiqua" w:cs="Book Antiqua"/>
          <w:color w:val="000000"/>
          <w:szCs w:val="22"/>
        </w:rPr>
        <w:t>. As expected, increased TG2, p50</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and p65 </w:t>
      </w:r>
      <w:r w:rsidR="00A72635">
        <w:rPr>
          <w:rFonts w:ascii="Book Antiqua" w:eastAsia="Book Antiqua" w:hAnsi="Book Antiqua" w:cs="Book Antiqua"/>
          <w:color w:val="000000"/>
          <w:szCs w:val="22"/>
        </w:rPr>
        <w:t>l</w:t>
      </w:r>
      <w:r>
        <w:rPr>
          <w:rFonts w:ascii="Book Antiqua" w:eastAsia="Book Antiqua" w:hAnsi="Book Antiqua" w:cs="Book Antiqua"/>
          <w:color w:val="000000"/>
          <w:szCs w:val="22"/>
        </w:rPr>
        <w:t>evels were observed in MCL patients and correlated with poor prognosis</w:t>
      </w:r>
      <w:r>
        <w:rPr>
          <w:rFonts w:ascii="Book Antiqua" w:eastAsia="Book Antiqua" w:hAnsi="Book Antiqua" w:cs="Book Antiqua"/>
          <w:color w:val="000000"/>
          <w:szCs w:val="28"/>
          <w:vertAlign w:val="superscript"/>
        </w:rPr>
        <w:t>[47]</w:t>
      </w:r>
      <w:r>
        <w:rPr>
          <w:rFonts w:ascii="Book Antiqua" w:eastAsia="Book Antiqua" w:hAnsi="Book Antiqua" w:cs="Book Antiqua"/>
          <w:color w:val="000000"/>
          <w:szCs w:val="22"/>
        </w:rPr>
        <w:t xml:space="preserve">. These findings suggest therapeutically targeting TG2/NF-κB/IL-6 and autophagy may prove to be beneficial for MCL patients. Similar findings were reported in amino acid and serum deprived conditions in HeLa cells. Silencing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or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VPS34</w:t>
      </w:r>
      <w:r>
        <w:rPr>
          <w:rFonts w:ascii="Book Antiqua" w:eastAsia="Book Antiqua" w:hAnsi="Book Antiqua" w:cs="Book Antiqua"/>
          <w:color w:val="000000"/>
          <w:szCs w:val="22"/>
        </w:rPr>
        <w:t xml:space="preserve"> decreased STAT3 phosphorylation and </w:t>
      </w:r>
      <w:r>
        <w:rPr>
          <w:rFonts w:ascii="Book Antiqua" w:eastAsia="Book Antiqua" w:hAnsi="Book Antiqua" w:cs="Book Antiqua"/>
          <w:i/>
          <w:iCs/>
          <w:color w:val="000000"/>
          <w:szCs w:val="22"/>
        </w:rPr>
        <w:t>IL-6</w:t>
      </w:r>
      <w:r>
        <w:rPr>
          <w:rFonts w:ascii="Book Antiqua" w:eastAsia="Book Antiqua" w:hAnsi="Book Antiqua" w:cs="Book Antiqua"/>
          <w:color w:val="000000"/>
          <w:szCs w:val="22"/>
        </w:rPr>
        <w:t xml:space="preserve"> as compared to the control</w:t>
      </w:r>
      <w:r>
        <w:rPr>
          <w:rFonts w:ascii="Book Antiqua" w:eastAsia="Book Antiqua" w:hAnsi="Book Antiqua" w:cs="Book Antiqua"/>
          <w:color w:val="000000"/>
          <w:szCs w:val="28"/>
          <w:vertAlign w:val="superscript"/>
        </w:rPr>
        <w:t>[48]</w:t>
      </w:r>
      <w:r>
        <w:rPr>
          <w:rFonts w:ascii="Book Antiqua" w:eastAsia="Book Antiqua" w:hAnsi="Book Antiqua" w:cs="Book Antiqua"/>
          <w:color w:val="000000"/>
          <w:szCs w:val="22"/>
        </w:rPr>
        <w:t>.</w:t>
      </w:r>
    </w:p>
    <w:p w14:paraId="174B6437" w14:textId="40FB9B4E" w:rsidR="00A77B3E" w:rsidRDefault="00372EC6" w:rsidP="009D7D24">
      <w:pPr>
        <w:spacing w:line="360" w:lineRule="auto"/>
        <w:ind w:firstLineChars="100" w:firstLine="240"/>
        <w:jc w:val="both"/>
      </w:pPr>
      <w:r>
        <w:rPr>
          <w:rFonts w:ascii="Book Antiqua" w:eastAsia="Book Antiqua" w:hAnsi="Book Antiqua" w:cs="Book Antiqua"/>
          <w:color w:val="000000"/>
          <w:szCs w:val="22"/>
        </w:rPr>
        <w:t xml:space="preserve">NF-κB activation in mouse model of Ras induced lung adenocarcinoma requires SQSTM1. </w:t>
      </w:r>
      <w:r>
        <w:rPr>
          <w:rFonts w:ascii="Book Antiqua" w:eastAsia="Book Antiqua" w:hAnsi="Book Antiqua" w:cs="Book Antiqua"/>
          <w:i/>
          <w:iCs/>
          <w:color w:val="000000"/>
          <w:szCs w:val="22"/>
        </w:rPr>
        <w:t>Sqstm1</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mice significantly reduced Ras transformed cells in colony formation assay and tumor burden. Furthermore, genetic ablation of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impaired NF-κB activation as Ras is necessary to stimulate IKK through the poly ubiquitination of tumor necrosis factor receptor associated factor 6</w:t>
      </w:r>
      <w:r>
        <w:rPr>
          <w:rFonts w:ascii="Book Antiqua" w:eastAsia="Book Antiqua" w:hAnsi="Book Antiqua" w:cs="Book Antiqua"/>
          <w:color w:val="000000"/>
          <w:szCs w:val="28"/>
          <w:vertAlign w:val="superscript"/>
        </w:rPr>
        <w:t>[49]</w:t>
      </w:r>
      <w:r>
        <w:rPr>
          <w:rFonts w:ascii="Book Antiqua" w:eastAsia="Book Antiqua" w:hAnsi="Book Antiqua" w:cs="Book Antiqua"/>
          <w:color w:val="000000"/>
          <w:szCs w:val="22"/>
        </w:rPr>
        <w:t>. As consequence, increased c-Jun NH2-terminal kinase (JNK) phosphorylation in the knockdowns promoted the reduction of reactive oxygen species (ROS) scavenger FHC. This study identified SQSTM1 as</w:t>
      </w:r>
      <w:r w:rsidR="00BC5293">
        <w:rPr>
          <w:rFonts w:ascii="Book Antiqua" w:eastAsia="Book Antiqua" w:hAnsi="Book Antiqua" w:cs="Book Antiqua"/>
          <w:color w:val="000000"/>
          <w:szCs w:val="22"/>
        </w:rPr>
        <w:t xml:space="preserve"> a</w:t>
      </w:r>
      <w:r>
        <w:rPr>
          <w:rFonts w:ascii="Book Antiqua" w:eastAsia="Book Antiqua" w:hAnsi="Book Antiqua" w:cs="Book Antiqua"/>
          <w:color w:val="000000"/>
          <w:szCs w:val="22"/>
        </w:rPr>
        <w:t xml:space="preserve"> crucial mediator of Ras induced transformed cells. In squamous cell carcinoma and melanoma cells, Chloroquine (CQ; lysosomotropic agent) treatment induced NF-κB activation, and in turn, increased the expression of hypoxia inducible factor 1-alpha (HIF-1α), and </w:t>
      </w:r>
      <w:r w:rsidRPr="009D7D24">
        <w:rPr>
          <w:rFonts w:ascii="Book Antiqua" w:eastAsia="Book Antiqua" w:hAnsi="Book Antiqua" w:cs="Book Antiqua"/>
          <w:color w:val="000000"/>
          <w:szCs w:val="22"/>
        </w:rPr>
        <w:t>IL-8</w:t>
      </w:r>
      <w:r>
        <w:rPr>
          <w:rFonts w:ascii="Book Antiqua" w:eastAsia="Book Antiqua" w:hAnsi="Book Antiqua" w:cs="Book Antiqua"/>
          <w:color w:val="000000"/>
          <w:szCs w:val="22"/>
        </w:rPr>
        <w:t xml:space="preserve">. Additionally,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knockdown in Mel624 melanoma cells decreased NF-κB activation and increased SQSTM1</w:t>
      </w:r>
      <w:r w:rsidR="00F06A5A">
        <w:rPr>
          <w:rFonts w:ascii="Book Antiqua" w:eastAsia="Book Antiqua" w:hAnsi="Book Antiqua" w:cs="Book Antiqua"/>
          <w:color w:val="000000"/>
          <w:szCs w:val="22"/>
        </w:rPr>
        <w:t xml:space="preserve"> protein</w:t>
      </w:r>
      <w:r>
        <w:rPr>
          <w:rFonts w:ascii="Book Antiqua" w:eastAsia="Book Antiqua" w:hAnsi="Book Antiqua" w:cs="Book Antiqua"/>
          <w:color w:val="000000"/>
          <w:szCs w:val="22"/>
        </w:rPr>
        <w:t xml:space="preserve">, though decreased </w:t>
      </w:r>
      <w:r w:rsidR="00F06A5A">
        <w:rPr>
          <w:rFonts w:ascii="Book Antiqua" w:eastAsia="Book Antiqua" w:hAnsi="Book Antiqua" w:cs="Book Antiqua"/>
          <w:color w:val="000000"/>
          <w:szCs w:val="22"/>
        </w:rPr>
        <w:t xml:space="preserve">expression </w:t>
      </w:r>
      <w:r>
        <w:rPr>
          <w:rFonts w:ascii="Book Antiqua" w:eastAsia="Book Antiqua" w:hAnsi="Book Antiqua" w:cs="Book Antiqua"/>
          <w:color w:val="000000"/>
          <w:szCs w:val="22"/>
        </w:rPr>
        <w:t>LC3B</w:t>
      </w:r>
      <w:r w:rsidR="00F06A5A">
        <w:rPr>
          <w:rFonts w:ascii="Book Antiqua" w:eastAsia="Book Antiqua" w:hAnsi="Book Antiqua" w:cs="Book Antiqua"/>
          <w:color w:val="000000"/>
          <w:szCs w:val="22"/>
        </w:rPr>
        <w:t xml:space="preserve"> protein</w:t>
      </w:r>
      <w:r>
        <w:rPr>
          <w:rFonts w:ascii="Book Antiqua" w:eastAsia="Book Antiqua" w:hAnsi="Book Antiqua" w:cs="Book Antiqua"/>
          <w:color w:val="000000"/>
          <w:szCs w:val="22"/>
        </w:rPr>
        <w:t xml:space="preserve">, indicating the loss of autophagosome formation.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or </w:t>
      </w:r>
      <w:r>
        <w:rPr>
          <w:rFonts w:ascii="Book Antiqua" w:eastAsia="Book Antiqua" w:hAnsi="Book Antiqua" w:cs="Book Antiqua"/>
          <w:i/>
          <w:iCs/>
          <w:color w:val="000000"/>
          <w:szCs w:val="22"/>
        </w:rPr>
        <w:t>JNK</w:t>
      </w:r>
      <w:r>
        <w:rPr>
          <w:rFonts w:ascii="Book Antiqua" w:eastAsia="Book Antiqua" w:hAnsi="Book Antiqua" w:cs="Book Antiqua"/>
          <w:color w:val="000000"/>
          <w:szCs w:val="22"/>
        </w:rPr>
        <w:t xml:space="preserve"> knockdown impaired CQ induced IKK phosphorylation, NF-κB activation and SQSTM1</w:t>
      </w:r>
      <w:r>
        <w:rPr>
          <w:rFonts w:ascii="Book Antiqua" w:eastAsia="Book Antiqua" w:hAnsi="Book Antiqua" w:cs="Book Antiqua"/>
          <w:color w:val="000000"/>
          <w:szCs w:val="28"/>
          <w:vertAlign w:val="superscript"/>
        </w:rPr>
        <w:t>[50]</w:t>
      </w:r>
      <w:r>
        <w:rPr>
          <w:rFonts w:ascii="Book Antiqua" w:eastAsia="Book Antiqua" w:hAnsi="Book Antiqua" w:cs="Book Antiqua"/>
          <w:color w:val="000000"/>
          <w:szCs w:val="22"/>
        </w:rPr>
        <w:t xml:space="preserve">. It can be postulated that NF-κB signaling pathway regulates SQSTM1 </w:t>
      </w:r>
      <w:r w:rsidR="00806432">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a positive feedback mechanism. </w:t>
      </w:r>
      <w:r w:rsidR="007F3091">
        <w:rPr>
          <w:rFonts w:ascii="Book Antiqua" w:eastAsia="Book Antiqua" w:hAnsi="Book Antiqua" w:cs="Book Antiqua"/>
          <w:color w:val="000000"/>
          <w:szCs w:val="22"/>
        </w:rPr>
        <w:t xml:space="preserve">However,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knockdown or NF-κB inhibition augmented CQ cytotoxicity leading to apoptosis in cancer cells</w:t>
      </w:r>
      <w:r>
        <w:rPr>
          <w:rFonts w:ascii="Book Antiqua" w:eastAsia="Book Antiqua" w:hAnsi="Book Antiqua" w:cs="Book Antiqua"/>
          <w:color w:val="000000"/>
          <w:szCs w:val="28"/>
          <w:vertAlign w:val="superscript"/>
        </w:rPr>
        <w:t>[50]</w:t>
      </w:r>
      <w:r>
        <w:rPr>
          <w:rFonts w:ascii="Book Antiqua" w:eastAsia="Book Antiqua" w:hAnsi="Book Antiqua" w:cs="Book Antiqua"/>
          <w:color w:val="000000"/>
          <w:szCs w:val="22"/>
        </w:rPr>
        <w:t xml:space="preserve">. To the contrary, NF-κB inhibition in macrophages due to IKKβ ablation or pharmacological IKKβ inhibitors, can enhance IL-1β secretion and mitochondrial damage by reducing SQSTM1 </w:t>
      </w:r>
      <w:r w:rsidR="009D7D24">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NF-κB activation </w:t>
      </w:r>
      <w:r>
        <w:rPr>
          <w:rFonts w:ascii="Book Antiqua" w:eastAsia="Book Antiqua" w:hAnsi="Book Antiqua" w:cs="Book Antiqua"/>
          <w:color w:val="000000"/>
          <w:szCs w:val="22"/>
        </w:rPr>
        <w:lastRenderedPageBreak/>
        <w:t xml:space="preserve">and SQSTM1 is capable of countering excessive inflammatory by suppressing </w:t>
      </w:r>
      <w:r>
        <w:rPr>
          <w:rFonts w:ascii="Book Antiqua" w:eastAsia="Book Antiqua" w:hAnsi="Book Antiqua" w:cs="Book Antiqua"/>
          <w:color w:val="000000"/>
          <w:szCs w:val="21"/>
          <w:shd w:val="clear" w:color="auto" w:fill="FFFFFF"/>
        </w:rPr>
        <w:t xml:space="preserve">NLR </w:t>
      </w:r>
      <w:r>
        <w:rPr>
          <w:rFonts w:ascii="Book Antiqua" w:eastAsia="Book Antiqua" w:hAnsi="Book Antiqua" w:cs="Book Antiqua"/>
          <w:color w:val="000000"/>
          <w:szCs w:val="22"/>
          <w:shd w:val="clear" w:color="auto" w:fill="FFFFFF"/>
        </w:rPr>
        <w:t>family pyrin domain containing 3</w:t>
      </w:r>
      <w:r>
        <w:rPr>
          <w:rFonts w:ascii="Book Antiqua" w:eastAsia="Book Antiqua" w:hAnsi="Book Antiqua" w:cs="Book Antiqua"/>
          <w:color w:val="000000"/>
          <w:szCs w:val="22"/>
        </w:rPr>
        <w:t xml:space="preserve"> inflammasome activation</w:t>
      </w:r>
      <w:r>
        <w:rPr>
          <w:rFonts w:ascii="Book Antiqua" w:eastAsia="Book Antiqua" w:hAnsi="Book Antiqua" w:cs="Book Antiqua"/>
          <w:color w:val="000000"/>
          <w:szCs w:val="28"/>
          <w:vertAlign w:val="superscript"/>
        </w:rPr>
        <w:t>[51]</w:t>
      </w:r>
      <w:r>
        <w:rPr>
          <w:rFonts w:ascii="Book Antiqua" w:eastAsia="Book Antiqua" w:hAnsi="Book Antiqua" w:cs="Book Antiqua"/>
          <w:color w:val="000000"/>
          <w:szCs w:val="22"/>
        </w:rPr>
        <w:t>. In this instance, NF-</w:t>
      </w:r>
      <w:r w:rsidR="00D85502">
        <w:rPr>
          <w:rFonts w:ascii="Book Antiqua" w:eastAsia="Book Antiqua" w:hAnsi="Book Antiqua" w:cs="Book Antiqua"/>
          <w:color w:val="000000"/>
          <w:szCs w:val="22"/>
        </w:rPr>
        <w:t>κ</w:t>
      </w:r>
      <w:r>
        <w:rPr>
          <w:rFonts w:ascii="Book Antiqua" w:eastAsia="Book Antiqua" w:hAnsi="Book Antiqua" w:cs="Book Antiqua"/>
          <w:color w:val="000000"/>
          <w:szCs w:val="22"/>
        </w:rPr>
        <w:t>B activation mediates an anti-inflammatory response.</w:t>
      </w:r>
    </w:p>
    <w:p w14:paraId="425047C7" w14:textId="0C39BA26" w:rsidR="00A77B3E" w:rsidRDefault="00372EC6" w:rsidP="009D7D24">
      <w:pPr>
        <w:spacing w:line="360" w:lineRule="auto"/>
        <w:ind w:firstLineChars="100" w:firstLine="240"/>
        <w:jc w:val="both"/>
      </w:pPr>
      <w:r>
        <w:rPr>
          <w:rFonts w:ascii="Book Antiqua" w:eastAsia="Book Antiqua" w:hAnsi="Book Antiqua" w:cs="Book Antiqua"/>
          <w:color w:val="000000"/>
          <w:szCs w:val="22"/>
        </w:rPr>
        <w:t>Of note, IKK complex is degraded by autophagy and inhibits NF-κB signaling. For instance, Bortezomib (proteasomal inhibitor) promoted the accumulation of poly ubiquitinated proteins in diffuse large b cell lymphoma (DLBCL) cell lines. This led to CHOP accumulation- an indicator of ER stress and LC3B dependent autophagy</w:t>
      </w:r>
      <w:r>
        <w:rPr>
          <w:rFonts w:ascii="Book Antiqua" w:eastAsia="Book Antiqua" w:hAnsi="Book Antiqua" w:cs="Book Antiqua"/>
          <w:color w:val="000000"/>
          <w:szCs w:val="28"/>
          <w:vertAlign w:val="superscript"/>
        </w:rPr>
        <w:t>[52]</w:t>
      </w:r>
      <w:r>
        <w:rPr>
          <w:rFonts w:ascii="Book Antiqua" w:eastAsia="Book Antiqua" w:hAnsi="Book Antiqua" w:cs="Book Antiqua"/>
          <w:color w:val="000000"/>
          <w:szCs w:val="22"/>
        </w:rPr>
        <w:t>. CQ treatment in DLBCL cell lines significantly reduced Bortezomib induced IκBα degradation and DNA binding activity of NF-κB/cREL and NF-κB nuclear translocation. Moreover, immunofluorescence data revealed accumulation of IκBα/SQSTM1 aggregation. Furthermore, the synergistic effect of CQ on Bortezomib promoted caspase 3 activation preceding apoptosis. These findings were confirmed in primary DLBCL and follicular lymphoma cells</w:t>
      </w:r>
      <w:r>
        <w:rPr>
          <w:rFonts w:ascii="Book Antiqua" w:eastAsia="Book Antiqua" w:hAnsi="Book Antiqua" w:cs="Book Antiqua"/>
          <w:color w:val="000000"/>
          <w:szCs w:val="28"/>
          <w:vertAlign w:val="superscript"/>
        </w:rPr>
        <w:t>[52]</w:t>
      </w:r>
      <w:r>
        <w:rPr>
          <w:rFonts w:ascii="Book Antiqua" w:eastAsia="Book Antiqua" w:hAnsi="Book Antiqua" w:cs="Book Antiqua"/>
          <w:color w:val="000000"/>
          <w:szCs w:val="22"/>
        </w:rPr>
        <w:t>.</w:t>
      </w:r>
    </w:p>
    <w:p w14:paraId="1CDE872B" w14:textId="77777777" w:rsidR="00A77B3E" w:rsidRDefault="00A77B3E">
      <w:pPr>
        <w:spacing w:line="360" w:lineRule="auto"/>
        <w:jc w:val="both"/>
      </w:pPr>
    </w:p>
    <w:p w14:paraId="1FF4495A" w14:textId="77777777" w:rsidR="00A77B3E" w:rsidRDefault="00372EC6">
      <w:pPr>
        <w:spacing w:line="360" w:lineRule="auto"/>
        <w:jc w:val="both"/>
      </w:pPr>
      <w:r>
        <w:rPr>
          <w:rFonts w:ascii="Book Antiqua" w:eastAsia="Book Antiqua" w:hAnsi="Book Antiqua" w:cs="Book Antiqua"/>
          <w:b/>
          <w:bCs/>
          <w:caps/>
          <w:color w:val="000000"/>
          <w:szCs w:val="22"/>
          <w:u w:val="single"/>
        </w:rPr>
        <w:t>CANCER STEM CELLS</w:t>
      </w:r>
    </w:p>
    <w:p w14:paraId="79AEB52B" w14:textId="1B077CF8" w:rsidR="00A77B3E" w:rsidRDefault="00372EC6">
      <w:pPr>
        <w:spacing w:line="360" w:lineRule="auto"/>
        <w:jc w:val="both"/>
      </w:pPr>
      <w:r>
        <w:rPr>
          <w:rFonts w:ascii="Book Antiqua" w:eastAsia="Book Antiqua" w:hAnsi="Book Antiqua" w:cs="Book Antiqua"/>
          <w:color w:val="000000"/>
          <w:szCs w:val="22"/>
        </w:rPr>
        <w:t>Tumorigenic potential in neoplasms is defined by phenotypical and functional heterogeneity. The intra-tumoral heterogeneity is a hallmark in cancer initiation, chemotherapeutic resistance and, in turn, negatively influence</w:t>
      </w:r>
      <w:r w:rsidR="007B011C">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the clinical outcome for cancer patients</w:t>
      </w:r>
      <w:r>
        <w:rPr>
          <w:rFonts w:ascii="Book Antiqua" w:eastAsia="Book Antiqua" w:hAnsi="Book Antiqua" w:cs="Book Antiqua"/>
          <w:color w:val="000000"/>
          <w:szCs w:val="28"/>
          <w:vertAlign w:val="superscript"/>
        </w:rPr>
        <w:t>[53]</w:t>
      </w:r>
      <w:r>
        <w:rPr>
          <w:rFonts w:ascii="Book Antiqua" w:eastAsia="Book Antiqua" w:hAnsi="Book Antiqua" w:cs="Book Antiqua"/>
          <w:color w:val="000000"/>
          <w:szCs w:val="22"/>
        </w:rPr>
        <w:t>. Multiple factors contribute to this diversity, including, genetic mutations, pathologic epigenetic alterations, tumor microenvironment (TME) and the presence of cancer stem cells (</w:t>
      </w:r>
      <w:bookmarkStart w:id="0" w:name="_Hlk73449618"/>
      <w:r>
        <w:rPr>
          <w:rFonts w:ascii="Book Antiqua" w:eastAsia="Book Antiqua" w:hAnsi="Book Antiqua" w:cs="Book Antiqua"/>
          <w:color w:val="000000"/>
          <w:szCs w:val="22"/>
        </w:rPr>
        <w:t>CSC</w:t>
      </w:r>
      <w:bookmarkEnd w:id="0"/>
      <w:r>
        <w:rPr>
          <w:rFonts w:ascii="Book Antiqua" w:eastAsia="Book Antiqua" w:hAnsi="Book Antiqua" w:cs="Book Antiqua"/>
          <w:color w:val="000000"/>
          <w:szCs w:val="22"/>
        </w:rPr>
        <w:t>s; also known as tumor initiating cells)</w:t>
      </w:r>
      <w:r>
        <w:rPr>
          <w:rFonts w:ascii="Book Antiqua" w:eastAsia="Book Antiqua" w:hAnsi="Book Antiqua" w:cs="Book Antiqua"/>
          <w:color w:val="000000"/>
          <w:szCs w:val="28"/>
          <w:vertAlign w:val="superscript"/>
        </w:rPr>
        <w:t>[53-55]</w:t>
      </w:r>
      <w:r>
        <w:rPr>
          <w:rFonts w:ascii="Book Antiqua" w:eastAsia="Book Antiqua" w:hAnsi="Book Antiqua" w:cs="Book Antiqua"/>
          <w:color w:val="000000"/>
          <w:szCs w:val="22"/>
        </w:rPr>
        <w:t xml:space="preserve">. CSCs exhibit stem cell-properties with enhanced </w:t>
      </w:r>
      <w:r w:rsidR="007B011C">
        <w:rPr>
          <w:rFonts w:ascii="Book Antiqua" w:eastAsia="Book Antiqua" w:hAnsi="Book Antiqua" w:cs="Book Antiqua"/>
          <w:color w:val="000000"/>
          <w:szCs w:val="22"/>
        </w:rPr>
        <w:t xml:space="preserve">capabilities </w:t>
      </w:r>
      <w:r>
        <w:rPr>
          <w:rFonts w:ascii="Book Antiqua" w:eastAsia="Book Antiqua" w:hAnsi="Book Antiqua" w:cs="Book Antiqua"/>
          <w:color w:val="000000"/>
          <w:szCs w:val="22"/>
        </w:rPr>
        <w:t>to escape immune response, self-renew, proliferate and metastasize</w:t>
      </w:r>
      <w:r>
        <w:rPr>
          <w:rFonts w:ascii="Book Antiqua" w:eastAsia="Book Antiqua" w:hAnsi="Book Antiqua" w:cs="Book Antiqua"/>
          <w:color w:val="000000"/>
          <w:szCs w:val="28"/>
          <w:vertAlign w:val="superscript"/>
        </w:rPr>
        <w:t>[53]</w:t>
      </w:r>
      <w:r>
        <w:rPr>
          <w:rFonts w:ascii="Book Antiqua" w:eastAsia="Book Antiqua" w:hAnsi="Book Antiqua" w:cs="Book Antiqua"/>
          <w:color w:val="000000"/>
          <w:szCs w:val="22"/>
        </w:rPr>
        <w:t>. In CSCs, the acquisition of genetic mutations and atypical epigenetic modifications are key underlying mechanisms involved in immunosurveillance and therapeutic resistance</w:t>
      </w:r>
      <w:r>
        <w:rPr>
          <w:rFonts w:ascii="Book Antiqua" w:eastAsia="Book Antiqua" w:hAnsi="Book Antiqua" w:cs="Book Antiqua"/>
          <w:color w:val="000000"/>
          <w:szCs w:val="28"/>
          <w:vertAlign w:val="superscript"/>
        </w:rPr>
        <w:t>[56]</w:t>
      </w:r>
      <w:r>
        <w:rPr>
          <w:rFonts w:ascii="Book Antiqua" w:eastAsia="Book Antiqua" w:hAnsi="Book Antiqua" w:cs="Book Antiqua"/>
          <w:color w:val="000000"/>
          <w:szCs w:val="22"/>
        </w:rPr>
        <w:t>. Overall, these factors grant CSCs resilience to chemotherapeutics and radiation</w:t>
      </w:r>
      <w:r>
        <w:rPr>
          <w:rFonts w:ascii="Book Antiqua" w:eastAsia="Book Antiqua" w:hAnsi="Book Antiqua" w:cs="Book Antiqua"/>
          <w:color w:val="000000"/>
          <w:szCs w:val="28"/>
          <w:vertAlign w:val="superscript"/>
        </w:rPr>
        <w:t>[56-58]</w:t>
      </w:r>
      <w:r>
        <w:rPr>
          <w:rFonts w:ascii="Book Antiqua" w:eastAsia="Book Antiqua" w:hAnsi="Book Antiqua" w:cs="Book Antiqua"/>
          <w:color w:val="000000"/>
          <w:szCs w:val="22"/>
        </w:rPr>
        <w:t>. The presence of CSCs have been detected in hematological malignancies</w:t>
      </w:r>
      <w:r>
        <w:rPr>
          <w:rFonts w:ascii="Book Antiqua" w:eastAsia="Book Antiqua" w:hAnsi="Book Antiqua" w:cs="Book Antiqua"/>
          <w:color w:val="000000"/>
          <w:szCs w:val="28"/>
          <w:vertAlign w:val="superscript"/>
        </w:rPr>
        <w:t>[59-61]</w:t>
      </w:r>
      <w:r w:rsidR="007B011C" w:rsidRPr="004C708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as well as in multiple solid cancers, including, glioblastoma</w:t>
      </w:r>
      <w:r>
        <w:rPr>
          <w:rFonts w:ascii="Book Antiqua" w:eastAsia="Book Antiqua" w:hAnsi="Book Antiqua" w:cs="Book Antiqua"/>
          <w:color w:val="000000"/>
          <w:szCs w:val="28"/>
          <w:vertAlign w:val="superscript"/>
        </w:rPr>
        <w:t>[62]</w:t>
      </w:r>
      <w:r>
        <w:rPr>
          <w:rFonts w:ascii="Book Antiqua" w:eastAsia="Book Antiqua" w:hAnsi="Book Antiqua" w:cs="Book Antiqua"/>
          <w:color w:val="000000"/>
          <w:szCs w:val="22"/>
        </w:rPr>
        <w:t>, pancreatic</w:t>
      </w:r>
      <w:r>
        <w:rPr>
          <w:rFonts w:ascii="Book Antiqua" w:eastAsia="Book Antiqua" w:hAnsi="Book Antiqua" w:cs="Book Antiqua"/>
          <w:color w:val="000000"/>
          <w:szCs w:val="28"/>
          <w:vertAlign w:val="superscript"/>
        </w:rPr>
        <w:t>[63]</w:t>
      </w:r>
      <w:r>
        <w:rPr>
          <w:rFonts w:ascii="Book Antiqua" w:eastAsia="Book Antiqua" w:hAnsi="Book Antiqua" w:cs="Book Antiqua"/>
          <w:color w:val="000000"/>
          <w:szCs w:val="22"/>
        </w:rPr>
        <w:t>, breast</w:t>
      </w:r>
      <w:r>
        <w:rPr>
          <w:rFonts w:ascii="Book Antiqua" w:eastAsia="Book Antiqua" w:hAnsi="Book Antiqua" w:cs="Book Antiqua"/>
          <w:color w:val="000000"/>
          <w:szCs w:val="28"/>
          <w:vertAlign w:val="superscript"/>
        </w:rPr>
        <w:t>[64]</w:t>
      </w:r>
      <w:r>
        <w:rPr>
          <w:rFonts w:ascii="Book Antiqua" w:eastAsia="Book Antiqua" w:hAnsi="Book Antiqua" w:cs="Book Antiqua"/>
          <w:color w:val="000000"/>
          <w:szCs w:val="22"/>
        </w:rPr>
        <w:t>, ovarian</w:t>
      </w:r>
      <w:r>
        <w:rPr>
          <w:rFonts w:ascii="Book Antiqua" w:eastAsia="Book Antiqua" w:hAnsi="Book Antiqua" w:cs="Book Antiqua"/>
          <w:color w:val="000000"/>
          <w:szCs w:val="28"/>
          <w:vertAlign w:val="superscript"/>
        </w:rPr>
        <w:t>[65]</w:t>
      </w:r>
      <w:r>
        <w:rPr>
          <w:rFonts w:ascii="Book Antiqua" w:eastAsia="Book Antiqua" w:hAnsi="Book Antiqua" w:cs="Book Antiqua"/>
          <w:color w:val="000000"/>
          <w:szCs w:val="22"/>
        </w:rPr>
        <w:t xml:space="preserve"> and liver</w:t>
      </w:r>
      <w:r>
        <w:rPr>
          <w:rFonts w:ascii="Book Antiqua" w:eastAsia="Book Antiqua" w:hAnsi="Book Antiqua" w:cs="Book Antiqua"/>
          <w:color w:val="000000"/>
          <w:szCs w:val="28"/>
          <w:vertAlign w:val="superscript"/>
        </w:rPr>
        <w:t>[66]</w:t>
      </w:r>
      <w:r>
        <w:rPr>
          <w:rFonts w:ascii="Book Antiqua" w:eastAsia="Book Antiqua" w:hAnsi="Book Antiqua" w:cs="Book Antiqua"/>
          <w:color w:val="000000"/>
          <w:szCs w:val="22"/>
        </w:rPr>
        <w:t>.</w:t>
      </w:r>
    </w:p>
    <w:p w14:paraId="3E692AA8" w14:textId="77777777" w:rsidR="00A77B3E" w:rsidRDefault="00A77B3E">
      <w:pPr>
        <w:spacing w:line="360" w:lineRule="auto"/>
        <w:jc w:val="both"/>
      </w:pPr>
    </w:p>
    <w:p w14:paraId="63964892" w14:textId="74D4AB2F" w:rsidR="00A77B3E" w:rsidRDefault="00372EC6">
      <w:pPr>
        <w:spacing w:line="360" w:lineRule="auto"/>
        <w:jc w:val="both"/>
      </w:pPr>
      <w:r>
        <w:rPr>
          <w:rFonts w:ascii="Book Antiqua" w:eastAsia="Book Antiqua" w:hAnsi="Book Antiqua" w:cs="Book Antiqua"/>
          <w:b/>
          <w:bCs/>
          <w:i/>
          <w:iCs/>
          <w:color w:val="000000"/>
          <w:szCs w:val="22"/>
        </w:rPr>
        <w:t xml:space="preserve">The role of </w:t>
      </w:r>
      <w:r w:rsidR="009D7D24">
        <w:rPr>
          <w:rFonts w:ascii="Book Antiqua" w:eastAsia="Book Antiqua" w:hAnsi="Book Antiqua" w:cs="Book Antiqua"/>
          <w:b/>
          <w:bCs/>
          <w:i/>
          <w:iCs/>
          <w:color w:val="000000"/>
          <w:szCs w:val="22"/>
        </w:rPr>
        <w:t>a</w:t>
      </w:r>
      <w:r>
        <w:rPr>
          <w:rFonts w:ascii="Book Antiqua" w:eastAsia="Book Antiqua" w:hAnsi="Book Antiqua" w:cs="Book Antiqua"/>
          <w:b/>
          <w:bCs/>
          <w:i/>
          <w:iCs/>
          <w:color w:val="000000"/>
          <w:szCs w:val="22"/>
        </w:rPr>
        <w:t xml:space="preserve">utophagy in </w:t>
      </w:r>
      <w:r w:rsidR="00441519" w:rsidRPr="00441519">
        <w:rPr>
          <w:rFonts w:ascii="Book Antiqua" w:eastAsia="Book Antiqua" w:hAnsi="Book Antiqua" w:cs="Book Antiqua"/>
          <w:b/>
          <w:bCs/>
          <w:i/>
          <w:iCs/>
          <w:color w:val="000000"/>
          <w:szCs w:val="22"/>
        </w:rPr>
        <w:t>CSC</w:t>
      </w:r>
      <w:r>
        <w:rPr>
          <w:rFonts w:ascii="Book Antiqua" w:eastAsia="Book Antiqua" w:hAnsi="Book Antiqua" w:cs="Book Antiqua"/>
          <w:b/>
          <w:bCs/>
          <w:i/>
          <w:iCs/>
          <w:color w:val="000000"/>
          <w:szCs w:val="22"/>
        </w:rPr>
        <w:t>s</w:t>
      </w:r>
    </w:p>
    <w:p w14:paraId="176AE534" w14:textId="07246DE5" w:rsidR="00A77B3E" w:rsidRDefault="00372EC6">
      <w:pPr>
        <w:spacing w:line="360" w:lineRule="auto"/>
        <w:jc w:val="both"/>
      </w:pPr>
      <w:r>
        <w:rPr>
          <w:rFonts w:ascii="Book Antiqua" w:eastAsia="Book Antiqua" w:hAnsi="Book Antiqua" w:cs="Book Antiqua"/>
          <w:color w:val="000000"/>
          <w:szCs w:val="22"/>
        </w:rPr>
        <w:lastRenderedPageBreak/>
        <w:t xml:space="preserve">Autophagy is a bimodal process with a context dependent role in tumorigenesis (Figure 1). In </w:t>
      </w:r>
      <w:r w:rsidR="007B011C">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early stage of tumor formation, autophagy is regarded as a longevity and elicits tumor suppressive functions by fostering the clearance of damaged mitochondria, preserving cellular integrity by limiting genotoxic stress and tissue damage and decreasing inflammation</w:t>
      </w:r>
      <w:r>
        <w:rPr>
          <w:rFonts w:ascii="Book Antiqua" w:eastAsia="Book Antiqua" w:hAnsi="Book Antiqua" w:cs="Book Antiqua"/>
          <w:color w:val="000000"/>
          <w:szCs w:val="28"/>
          <w:vertAlign w:val="superscript"/>
        </w:rPr>
        <w:t>[67]</w:t>
      </w:r>
      <w:r>
        <w:rPr>
          <w:rFonts w:ascii="Book Antiqua" w:eastAsia="Book Antiqua" w:hAnsi="Book Antiqua" w:cs="Book Antiqua"/>
          <w:color w:val="000000"/>
          <w:szCs w:val="22"/>
        </w:rPr>
        <w:t xml:space="preserve">. During advanced stages of tumorigenesis and neoplastic transformation, autophagy deserts the above role and executes oncogenic activity by providing adaptive responses towards extracellular stimuli, including oxidative stress, hypoxia, and nutrient deprivation. Autophagy provides CSCs with recycled bioenergetic substrates for growth, supports migration and invasion by modulating the focal adhesion molecules dependent on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FIP200</w:t>
      </w:r>
      <w:r>
        <w:rPr>
          <w:rFonts w:ascii="Book Antiqua" w:eastAsia="Book Antiqua" w:hAnsi="Book Antiqua" w:cs="Book Antiqua"/>
          <w:color w:val="000000"/>
          <w:szCs w:val="28"/>
          <w:vertAlign w:val="superscript"/>
        </w:rPr>
        <w:t>[68]</w:t>
      </w:r>
      <w:r>
        <w:rPr>
          <w:rFonts w:ascii="Book Antiqua" w:eastAsia="Book Antiqua" w:hAnsi="Book Antiqua" w:cs="Book Antiqua"/>
          <w:color w:val="000000"/>
          <w:szCs w:val="22"/>
        </w:rPr>
        <w:t>. In addition, autophagy stimulates the secretion of pro migratory cytokines through Rho family of small GTPases CDC42, for example, IL-6</w:t>
      </w:r>
      <w:r>
        <w:rPr>
          <w:rFonts w:ascii="Book Antiqua" w:eastAsia="Book Antiqua" w:hAnsi="Book Antiqua" w:cs="Book Antiqua"/>
          <w:color w:val="000000"/>
          <w:szCs w:val="28"/>
          <w:vertAlign w:val="superscript"/>
        </w:rPr>
        <w:t>[69]</w:t>
      </w:r>
      <w:r>
        <w:rPr>
          <w:rFonts w:ascii="Book Antiqua" w:eastAsia="Book Antiqua" w:hAnsi="Book Antiqua" w:cs="Book Antiqua"/>
          <w:color w:val="000000"/>
          <w:szCs w:val="22"/>
        </w:rPr>
        <w:t>.</w:t>
      </w:r>
      <w:r w:rsidR="00633D9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For further details, we would like to refer to our previous review deciphering the divergent roles of autophagy in CSCs and cancer cells</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w:t>
      </w:r>
    </w:p>
    <w:p w14:paraId="7AE7BF66" w14:textId="0A37E299" w:rsidR="00A77B3E" w:rsidRDefault="00372EC6" w:rsidP="00633D94">
      <w:pPr>
        <w:spacing w:line="360" w:lineRule="auto"/>
        <w:ind w:firstLineChars="100" w:firstLine="240"/>
        <w:jc w:val="both"/>
      </w:pPr>
      <w:r>
        <w:rPr>
          <w:rFonts w:ascii="Book Antiqua" w:eastAsia="Book Antiqua" w:hAnsi="Book Antiqua" w:cs="Book Antiqua"/>
          <w:color w:val="000000"/>
          <w:szCs w:val="22"/>
        </w:rPr>
        <w:t xml:space="preserve">Liu </w:t>
      </w:r>
      <w:r>
        <w:rPr>
          <w:rFonts w:ascii="Book Antiqua" w:eastAsia="Book Antiqua" w:hAnsi="Book Antiqua" w:cs="Book Antiqua"/>
          <w:i/>
          <w:iCs/>
          <w:color w:val="000000"/>
          <w:szCs w:val="22"/>
        </w:rPr>
        <w:t>et al</w:t>
      </w:r>
      <w:r w:rsidR="00633D94">
        <w:rPr>
          <w:rFonts w:ascii="Book Antiqua" w:eastAsia="Book Antiqua" w:hAnsi="Book Antiqua" w:cs="Book Antiqua"/>
          <w:color w:val="000000"/>
          <w:szCs w:val="28"/>
          <w:vertAlign w:val="superscript"/>
        </w:rPr>
        <w:t>[66]</w:t>
      </w:r>
      <w:r>
        <w:rPr>
          <w:rFonts w:ascii="Book Antiqua" w:eastAsia="Book Antiqua" w:hAnsi="Book Antiqua" w:cs="Book Antiqua"/>
          <w:color w:val="000000"/>
          <w:szCs w:val="22"/>
        </w:rPr>
        <w:t xml:space="preserve"> reported, </w:t>
      </w:r>
      <w:r>
        <w:rPr>
          <w:rFonts w:ascii="Book Antiqua" w:eastAsia="Book Antiqua" w:hAnsi="Book Antiqua" w:cs="Book Antiqua"/>
          <w:i/>
          <w:iCs/>
          <w:color w:val="000000"/>
          <w:szCs w:val="22"/>
        </w:rPr>
        <w:t>PIK3C3</w:t>
      </w:r>
      <w:r>
        <w:rPr>
          <w:rFonts w:ascii="Book Antiqua" w:eastAsia="Book Antiqua" w:hAnsi="Book Antiqua" w:cs="Book Antiqua"/>
          <w:color w:val="000000"/>
          <w:szCs w:val="22"/>
        </w:rPr>
        <w:t xml:space="preserve"> governs the stemness and expansion of CD133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liver CSCs independent of LC3B. Notably, </w:t>
      </w:r>
      <w:r>
        <w:rPr>
          <w:rFonts w:ascii="Book Antiqua" w:eastAsia="Book Antiqua" w:hAnsi="Book Antiqua" w:cs="Book Antiqua"/>
          <w:i/>
          <w:iCs/>
          <w:color w:val="000000"/>
          <w:szCs w:val="22"/>
        </w:rPr>
        <w:t>PIK3C3</w:t>
      </w:r>
      <w:r>
        <w:rPr>
          <w:rFonts w:ascii="Book Antiqua" w:eastAsia="Book Antiqua" w:hAnsi="Book Antiqua" w:cs="Book Antiqua"/>
          <w:color w:val="000000"/>
          <w:szCs w:val="22"/>
        </w:rPr>
        <w:t xml:space="preserve"> silencing reduced the protein expression of CD133 and NANOG. Overexpression of </w:t>
      </w:r>
      <w:r>
        <w:rPr>
          <w:rFonts w:ascii="Book Antiqua" w:eastAsia="Book Antiqua" w:hAnsi="Book Antiqua" w:cs="Book Antiqua"/>
          <w:i/>
          <w:iCs/>
          <w:color w:val="000000"/>
          <w:szCs w:val="22"/>
        </w:rPr>
        <w:t>PIK3C3</w:t>
      </w:r>
      <w:r>
        <w:rPr>
          <w:rFonts w:ascii="Book Antiqua" w:eastAsia="Book Antiqua" w:hAnsi="Book Antiqua" w:cs="Book Antiqua"/>
          <w:color w:val="000000"/>
          <w:szCs w:val="22"/>
        </w:rPr>
        <w:t xml:space="preserve"> increased the number of sphere formation in xenograft model treated with VPS34-IN-1 (PI3KC3 inhibitor)</w:t>
      </w:r>
      <w:r w:rsidR="007B011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whil</w:t>
      </w:r>
      <w:r w:rsidR="007B011C">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 reducing the proportion of CD133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CSCs</w:t>
      </w:r>
      <w:r w:rsidR="00E674F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as wells as the tumor formation capability</w:t>
      </w:r>
      <w:r>
        <w:rPr>
          <w:rFonts w:ascii="Book Antiqua" w:eastAsia="Book Antiqua" w:hAnsi="Book Antiqua" w:cs="Book Antiqua"/>
          <w:color w:val="000000"/>
          <w:szCs w:val="28"/>
          <w:vertAlign w:val="superscript"/>
        </w:rPr>
        <w:t>[66]</w:t>
      </w:r>
      <w:r>
        <w:rPr>
          <w:rFonts w:ascii="Book Antiqua" w:eastAsia="Book Antiqua" w:hAnsi="Book Antiqua" w:cs="Book Antiqua"/>
          <w:color w:val="000000"/>
          <w:szCs w:val="22"/>
        </w:rPr>
        <w:t xml:space="preserve">. Lung CSC stemness is dependent on TP53 signaling. </w:t>
      </w:r>
      <w:r>
        <w:rPr>
          <w:rFonts w:ascii="Book Antiqua" w:eastAsia="Book Antiqua" w:hAnsi="Book Antiqua" w:cs="Book Antiqua"/>
          <w:i/>
          <w:iCs/>
          <w:color w:val="000000"/>
          <w:szCs w:val="22"/>
        </w:rPr>
        <w:t>TP53</w:t>
      </w:r>
      <w:r>
        <w:rPr>
          <w:rFonts w:ascii="Book Antiqua" w:eastAsia="Book Antiqua" w:hAnsi="Book Antiqua" w:cs="Book Antiqua"/>
          <w:color w:val="000000"/>
          <w:szCs w:val="22"/>
        </w:rPr>
        <w:t xml:space="preserve"> knockdown prevented autophagy inhibition when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is silenced</w:t>
      </w:r>
      <w:r w:rsidR="00E674F0">
        <w:rPr>
          <w:rFonts w:ascii="Book Antiqua" w:eastAsia="Book Antiqua" w:hAnsi="Book Antiqua" w:cs="Book Antiqua"/>
          <w:color w:val="000000"/>
          <w:szCs w:val="22"/>
        </w:rPr>
        <w:t xml:space="preserve">, </w:t>
      </w:r>
      <w:r w:rsidR="008E35E8">
        <w:rPr>
          <w:rFonts w:ascii="Book Antiqua" w:eastAsia="Book Antiqua" w:hAnsi="Book Antiqua" w:cs="Book Antiqua"/>
          <w:color w:val="000000"/>
          <w:szCs w:val="22"/>
        </w:rPr>
        <w:t>suggesting</w:t>
      </w:r>
      <w:r>
        <w:rPr>
          <w:rFonts w:ascii="Book Antiqua" w:eastAsia="Book Antiqua" w:hAnsi="Book Antiqua" w:cs="Book Antiqua"/>
          <w:color w:val="000000"/>
          <w:szCs w:val="22"/>
        </w:rPr>
        <w:t xml:space="preserve"> that autophagy requires TP53 to sustain lung stemness</w:t>
      </w:r>
      <w:r>
        <w:rPr>
          <w:rFonts w:ascii="Book Antiqua" w:eastAsia="Book Antiqua" w:hAnsi="Book Antiqua" w:cs="Book Antiqua"/>
          <w:color w:val="000000"/>
          <w:szCs w:val="28"/>
          <w:vertAlign w:val="superscript"/>
        </w:rPr>
        <w:t>[70]</w:t>
      </w:r>
      <w:r>
        <w:rPr>
          <w:rFonts w:ascii="Book Antiqua" w:eastAsia="Book Antiqua" w:hAnsi="Book Antiqua" w:cs="Book Antiqua"/>
          <w:color w:val="000000"/>
          <w:szCs w:val="22"/>
        </w:rPr>
        <w:t xml:space="preserve">. </w:t>
      </w:r>
      <w:r w:rsidRPr="00633D94">
        <w:rPr>
          <w:rFonts w:ascii="Book Antiqua" w:eastAsia="Book Antiqua" w:hAnsi="Book Antiqua" w:cs="Book Antiqua"/>
          <w:i/>
          <w:iCs/>
          <w:color w:val="000000"/>
          <w:szCs w:val="22"/>
        </w:rPr>
        <w:t>HIF</w:t>
      </w:r>
      <w:r>
        <w:rPr>
          <w:rFonts w:ascii="Book Antiqua" w:eastAsia="Book Antiqua" w:hAnsi="Book Antiqua" w:cs="Book Antiqua"/>
          <w:color w:val="000000"/>
          <w:szCs w:val="22"/>
        </w:rPr>
        <w:t xml:space="preserve"> genes are transcriptionally active under oxygen sensing, such as hypoxia. Hypoxia promotes the transcription of pluripotent stem cell inducing transcription factors </w:t>
      </w:r>
      <w:r>
        <w:rPr>
          <w:rFonts w:ascii="Book Antiqua" w:eastAsia="Book Antiqua" w:hAnsi="Book Antiqua" w:cs="Book Antiqua"/>
          <w:i/>
          <w:iCs/>
          <w:color w:val="000000"/>
          <w:szCs w:val="22"/>
        </w:rPr>
        <w:t>NANOG, SOX2, OCT4, KLF4, MYC</w:t>
      </w:r>
      <w:r>
        <w:rPr>
          <w:rFonts w:ascii="Book Antiqua" w:eastAsia="Book Antiqua" w:hAnsi="Book Antiqua" w:cs="Book Antiqua"/>
          <w:color w:val="000000"/>
          <w:szCs w:val="22"/>
        </w:rPr>
        <w:t xml:space="preserve"> in numerous cancer models</w:t>
      </w:r>
      <w:r>
        <w:rPr>
          <w:rFonts w:ascii="Book Antiqua" w:eastAsia="Book Antiqua" w:hAnsi="Book Antiqua" w:cs="Book Antiqua"/>
          <w:color w:val="000000"/>
          <w:szCs w:val="28"/>
          <w:vertAlign w:val="superscript"/>
        </w:rPr>
        <w:t>[71,72]</w:t>
      </w:r>
      <w:r>
        <w:rPr>
          <w:rFonts w:ascii="Book Antiqua" w:eastAsia="Book Antiqua" w:hAnsi="Book Antiqua" w:cs="Book Antiqua"/>
          <w:color w:val="000000"/>
          <w:szCs w:val="22"/>
        </w:rPr>
        <w:t>. In addition, primary prostate tumors expressing increased NANOG, OCT4 and HIF1α markers correlated with increased prostate tumor stage</w:t>
      </w:r>
      <w:r>
        <w:rPr>
          <w:rFonts w:ascii="Book Antiqua" w:eastAsia="Book Antiqua" w:hAnsi="Book Antiqua" w:cs="Book Antiqua"/>
          <w:color w:val="000000"/>
          <w:szCs w:val="28"/>
          <w:vertAlign w:val="superscript"/>
        </w:rPr>
        <w:t>[71]</w:t>
      </w:r>
      <w:r>
        <w:rPr>
          <w:rFonts w:ascii="Book Antiqua" w:eastAsia="Book Antiqua" w:hAnsi="Book Antiqua" w:cs="Book Antiqua"/>
          <w:color w:val="000000"/>
          <w:szCs w:val="22"/>
        </w:rPr>
        <w:t>. The leukemia stem cells (LSCs) in acute myeloid leukemia (AML) are dependent on ATG5</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expression, an essential protein for basal autophagy.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knockdown or 3-Methyladenine (3-MA, autophagy inhibitor) demonstrated less proliferative capacity of LSCs and an increased proportion of cells in G0/G1 phase in comparison to G2</w:t>
      </w:r>
      <w:r>
        <w:rPr>
          <w:rFonts w:ascii="Book Antiqua" w:eastAsia="Book Antiqua" w:hAnsi="Book Antiqua" w:cs="Book Antiqua"/>
          <w:color w:val="000000"/>
          <w:szCs w:val="28"/>
          <w:vertAlign w:val="superscript"/>
        </w:rPr>
        <w:t>[73]</w:t>
      </w:r>
      <w:r>
        <w:rPr>
          <w:rFonts w:ascii="Book Antiqua" w:eastAsia="Book Antiqua" w:hAnsi="Book Antiqua" w:cs="Book Antiqua"/>
          <w:color w:val="000000"/>
          <w:szCs w:val="22"/>
        </w:rPr>
        <w:t>. Breast CSCs expressing CD44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/CD24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exhibit stem cell like properties through amplified expression of </w:t>
      </w:r>
      <w:r>
        <w:rPr>
          <w:rFonts w:ascii="Book Antiqua" w:eastAsia="Book Antiqua" w:hAnsi="Book Antiqua" w:cs="Book Antiqua"/>
          <w:i/>
          <w:iCs/>
          <w:color w:val="000000"/>
          <w:szCs w:val="22"/>
        </w:rPr>
        <w:t>OCT4</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NANOG</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lastRenderedPageBreak/>
        <w:t xml:space="preserve">SQSTM1 </w:t>
      </w:r>
      <w:r>
        <w:rPr>
          <w:rFonts w:ascii="Book Antiqua" w:eastAsia="Book Antiqua" w:hAnsi="Book Antiqua" w:cs="Book Antiqua"/>
          <w:color w:val="000000"/>
          <w:szCs w:val="22"/>
        </w:rPr>
        <w:t xml:space="preserve">genes. Xenograft models with depleted </w:t>
      </w:r>
      <w:r>
        <w:rPr>
          <w:rFonts w:ascii="Book Antiqua" w:eastAsia="Book Antiqua" w:hAnsi="Book Antiqua" w:cs="Book Antiqua"/>
          <w:i/>
          <w:iCs/>
          <w:color w:val="000000"/>
          <w:szCs w:val="22"/>
        </w:rPr>
        <w:t>SQSTM1,</w:t>
      </w:r>
      <w:r>
        <w:rPr>
          <w:rFonts w:ascii="Book Antiqua" w:eastAsia="Book Antiqua" w:hAnsi="Book Antiqua" w:cs="Book Antiqua"/>
          <w:color w:val="000000"/>
          <w:szCs w:val="22"/>
        </w:rPr>
        <w:t xml:space="preserve"> abolished CSCs frequency and tumor growth</w:t>
      </w:r>
      <w:r>
        <w:rPr>
          <w:rFonts w:ascii="Book Antiqua" w:eastAsia="Book Antiqua" w:hAnsi="Book Antiqua" w:cs="Book Antiqua"/>
          <w:color w:val="000000"/>
          <w:szCs w:val="28"/>
          <w:vertAlign w:val="superscript"/>
        </w:rPr>
        <w:t>[74]</w:t>
      </w:r>
      <w:r>
        <w:rPr>
          <w:rFonts w:ascii="Book Antiqua" w:eastAsia="Book Antiqua" w:hAnsi="Book Antiqua" w:cs="Book Antiqua"/>
          <w:color w:val="000000"/>
          <w:szCs w:val="22"/>
        </w:rPr>
        <w:t xml:space="preserve">. The role of autophagy in epithelial-mesenchymal transition (EMT) is complex. </w:t>
      </w:r>
      <w:r>
        <w:rPr>
          <w:rFonts w:ascii="Book Antiqua" w:eastAsia="Book Antiqua" w:hAnsi="Book Antiqua" w:cs="Book Antiqua"/>
          <w:i/>
          <w:iCs/>
          <w:color w:val="000000"/>
          <w:szCs w:val="22"/>
        </w:rPr>
        <w:t>CD44</w:t>
      </w:r>
      <w:r>
        <w:rPr>
          <w:rFonts w:ascii="Book Antiqua" w:eastAsia="Book Antiqua" w:hAnsi="Book Antiqua" w:cs="Book Antiqua"/>
          <w:i/>
          <w:iCs/>
          <w:color w:val="000000"/>
          <w:szCs w:val="28"/>
          <w:vertAlign w:val="superscript"/>
        </w:rPr>
        <w:t>+</w:t>
      </w:r>
      <w:r w:rsidRPr="00633D94">
        <w:rPr>
          <w:rFonts w:ascii="Book Antiqua" w:eastAsia="Book Antiqua" w:hAnsi="Book Antiqua" w:cs="Book Antiqua"/>
          <w:color w:val="000000"/>
          <w:szCs w:val="22"/>
        </w:rPr>
        <w:t>/</w:t>
      </w:r>
      <w:r>
        <w:rPr>
          <w:rFonts w:ascii="Book Antiqua" w:eastAsia="Book Antiqua" w:hAnsi="Book Antiqua" w:cs="Book Antiqua"/>
          <w:i/>
          <w:iCs/>
          <w:color w:val="000000"/>
          <w:szCs w:val="22"/>
        </w:rPr>
        <w:t>CD24</w:t>
      </w:r>
      <w:r>
        <w:rPr>
          <w:rFonts w:ascii="Book Antiqua" w:eastAsia="Book Antiqua" w:hAnsi="Book Antiqua" w:cs="Book Antiqua"/>
          <w:i/>
          <w:iCs/>
          <w:color w:val="000000"/>
          <w:szCs w:val="28"/>
          <w:vertAlign w:val="superscript"/>
        </w:rPr>
        <w:t>-</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 xml:space="preserve">breast cancer stem-like phenotype is regulated by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gene.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knockdown and CQ treatment suppressed Vimentin (an invasion marker) in response to </w:t>
      </w:r>
      <w:r w:rsidR="00D85502">
        <w:rPr>
          <w:rFonts w:ascii="Book Antiqua" w:eastAsia="Book Antiqua" w:hAnsi="Book Antiqua" w:cs="Book Antiqua"/>
          <w:color w:val="000000"/>
          <w:szCs w:val="22"/>
        </w:rPr>
        <w:t>transforming growth factor1-β (</w:t>
      </w:r>
      <w:r>
        <w:rPr>
          <w:rFonts w:ascii="Book Antiqua" w:eastAsia="Book Antiqua" w:hAnsi="Book Antiqua" w:cs="Book Antiqua"/>
          <w:color w:val="000000"/>
          <w:szCs w:val="22"/>
        </w:rPr>
        <w:t>TGF-1β</w:t>
      </w:r>
      <w:r w:rsidR="00D8550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in parallel increased </w:t>
      </w:r>
      <w:r>
        <w:rPr>
          <w:rFonts w:ascii="Book Antiqua" w:eastAsia="Book Antiqua" w:hAnsi="Book Antiqua" w:cs="Book Antiqua"/>
          <w:i/>
          <w:iCs/>
          <w:color w:val="000000"/>
          <w:szCs w:val="22"/>
        </w:rPr>
        <w:t>CD24</w:t>
      </w:r>
      <w:r>
        <w:rPr>
          <w:rFonts w:ascii="Book Antiqua" w:eastAsia="Book Antiqua" w:hAnsi="Book Antiqua" w:cs="Book Antiqua"/>
          <w:color w:val="000000"/>
          <w:szCs w:val="22"/>
        </w:rPr>
        <w:t xml:space="preserve"> transcription, and disrupted invasion</w:t>
      </w:r>
      <w:r>
        <w:rPr>
          <w:rFonts w:ascii="Book Antiqua" w:eastAsia="Book Antiqua" w:hAnsi="Book Antiqua" w:cs="Book Antiqua"/>
          <w:color w:val="000000"/>
          <w:szCs w:val="28"/>
          <w:vertAlign w:val="superscript"/>
        </w:rPr>
        <w:t>[75]</w:t>
      </w:r>
      <w:r>
        <w:rPr>
          <w:rFonts w:ascii="Book Antiqua" w:eastAsia="Book Antiqua" w:hAnsi="Book Antiqua" w:cs="Book Antiqua"/>
          <w:color w:val="000000"/>
          <w:szCs w:val="22"/>
        </w:rPr>
        <w:t>. On the other hand, death-effector domain-containing DNA-binding protein (DEDD) abrogated EMT transcriptional factors (SNAIL and TWIST) by inducing autophagy through PI3KC3/BECN1 complex and resulted to their degradation. Additionally, DEDD acted as a tumor suppressor by inhibiting tumor development and metastasis in breast cancer</w:t>
      </w:r>
      <w:r>
        <w:rPr>
          <w:rFonts w:ascii="Book Antiqua" w:eastAsia="Book Antiqua" w:hAnsi="Book Antiqua" w:cs="Book Antiqua"/>
          <w:color w:val="000000"/>
          <w:szCs w:val="28"/>
          <w:vertAlign w:val="superscript"/>
        </w:rPr>
        <w:t>[76]</w:t>
      </w:r>
      <w:r>
        <w:rPr>
          <w:rFonts w:ascii="Book Antiqua" w:eastAsia="Book Antiqua" w:hAnsi="Book Antiqua" w:cs="Book Antiqua"/>
          <w:color w:val="000000"/>
          <w:szCs w:val="22"/>
        </w:rPr>
        <w:t>.</w:t>
      </w:r>
    </w:p>
    <w:p w14:paraId="27A69F25" w14:textId="77777777" w:rsidR="00A77B3E" w:rsidRDefault="00A77B3E">
      <w:pPr>
        <w:spacing w:line="360" w:lineRule="auto"/>
        <w:jc w:val="both"/>
      </w:pPr>
    </w:p>
    <w:p w14:paraId="3E342848" w14:textId="7BEFCC63" w:rsidR="00A77B3E" w:rsidRDefault="00372EC6">
      <w:pPr>
        <w:spacing w:line="360" w:lineRule="auto"/>
        <w:jc w:val="both"/>
      </w:pPr>
      <w:r>
        <w:rPr>
          <w:rFonts w:ascii="Book Antiqua" w:eastAsia="Book Antiqua" w:hAnsi="Book Antiqua" w:cs="Book Antiqua"/>
          <w:b/>
          <w:bCs/>
          <w:i/>
          <w:iCs/>
          <w:color w:val="000000"/>
          <w:szCs w:val="22"/>
        </w:rPr>
        <w:t xml:space="preserve">The role of </w:t>
      </w:r>
      <w:r w:rsidR="00633D94">
        <w:rPr>
          <w:rFonts w:ascii="Book Antiqua" w:eastAsia="Book Antiqua" w:hAnsi="Book Antiqua" w:cs="Book Antiqua"/>
          <w:b/>
          <w:bCs/>
          <w:i/>
          <w:iCs/>
          <w:color w:val="000000"/>
          <w:szCs w:val="22"/>
        </w:rPr>
        <w:t>a</w:t>
      </w:r>
      <w:r>
        <w:rPr>
          <w:rFonts w:ascii="Book Antiqua" w:eastAsia="Book Antiqua" w:hAnsi="Book Antiqua" w:cs="Book Antiqua"/>
          <w:b/>
          <w:bCs/>
          <w:i/>
          <w:iCs/>
          <w:color w:val="000000"/>
          <w:szCs w:val="22"/>
        </w:rPr>
        <w:t>utophagy in differentiated cancer cells</w:t>
      </w:r>
    </w:p>
    <w:p w14:paraId="71FA23D3" w14:textId="47BA9F74" w:rsidR="00A77B3E" w:rsidRDefault="00372EC6">
      <w:pPr>
        <w:spacing w:line="360" w:lineRule="auto"/>
        <w:jc w:val="both"/>
      </w:pPr>
      <w:r>
        <w:rPr>
          <w:rFonts w:ascii="Book Antiqua" w:eastAsia="Book Antiqua" w:hAnsi="Book Antiqua" w:cs="Book Antiqua"/>
          <w:color w:val="000000"/>
          <w:szCs w:val="22"/>
        </w:rPr>
        <w:t>Primary DLBCL tumors expressing high BECN1 with low B cell lymphoma-2</w:t>
      </w:r>
      <w:r w:rsidR="00E674F0">
        <w:rPr>
          <w:rFonts w:ascii="Book Antiqua" w:eastAsia="Book Antiqua" w:hAnsi="Book Antiqua" w:cs="Book Antiqua"/>
          <w:color w:val="000000"/>
          <w:szCs w:val="22"/>
        </w:rPr>
        <w:t xml:space="preserve"> (Bcl-2)</w:t>
      </w:r>
      <w:r>
        <w:rPr>
          <w:rFonts w:ascii="Book Antiqua" w:eastAsia="Book Antiqua" w:hAnsi="Book Antiqua" w:cs="Book Antiqua"/>
          <w:color w:val="000000"/>
          <w:szCs w:val="22"/>
        </w:rPr>
        <w:t xml:space="preserve"> correlated with the presence of LC3. This association led to favorable clinical outcome of patients</w:t>
      </w:r>
      <w:r>
        <w:rPr>
          <w:rFonts w:ascii="Book Antiqua" w:eastAsia="Book Antiqua" w:hAnsi="Book Antiqua" w:cs="Book Antiqua"/>
          <w:color w:val="000000"/>
          <w:szCs w:val="28"/>
          <w:vertAlign w:val="superscript"/>
        </w:rPr>
        <w:t>[77,78]</w:t>
      </w:r>
      <w:r>
        <w:rPr>
          <w:rFonts w:ascii="Book Antiqua" w:eastAsia="Book Antiqua" w:hAnsi="Book Antiqua" w:cs="Book Antiqua"/>
          <w:color w:val="000000"/>
          <w:szCs w:val="22"/>
        </w:rPr>
        <w:t>. Conversely, in gastric cancer, BECN1, LC3 and SQSTM1 substantially correlated with lymph node and hepatic metastasis and invasion. Unlike the previous studies, these indicators correlated with poor clinical outcome for patients with early-stage disease</w:t>
      </w:r>
      <w:r>
        <w:rPr>
          <w:rFonts w:ascii="Book Antiqua" w:eastAsia="Book Antiqua" w:hAnsi="Book Antiqua" w:cs="Book Antiqua"/>
          <w:color w:val="000000"/>
          <w:szCs w:val="28"/>
          <w:vertAlign w:val="superscript"/>
        </w:rPr>
        <w:t>[79]</w:t>
      </w:r>
      <w:r>
        <w:rPr>
          <w:rFonts w:ascii="Book Antiqua" w:eastAsia="Book Antiqua" w:hAnsi="Book Antiqua" w:cs="Book Antiqua"/>
          <w:color w:val="000000"/>
          <w:szCs w:val="22"/>
        </w:rPr>
        <w:t>. Similar findings were observed in patients with non-small cell lung cancer (NSCLC)</w:t>
      </w:r>
      <w:r>
        <w:rPr>
          <w:rFonts w:ascii="Book Antiqua" w:eastAsia="Book Antiqua" w:hAnsi="Book Antiqua" w:cs="Book Antiqua"/>
          <w:color w:val="000000"/>
          <w:szCs w:val="28"/>
          <w:vertAlign w:val="superscript"/>
        </w:rPr>
        <w:t>[80]</w:t>
      </w:r>
      <w:r>
        <w:rPr>
          <w:rFonts w:ascii="Book Antiqua" w:eastAsia="Book Antiqua" w:hAnsi="Book Antiqua" w:cs="Book Antiqua"/>
          <w:color w:val="000000"/>
          <w:szCs w:val="22"/>
        </w:rPr>
        <w:t>. Autophagy deficiency in triple negative breast cancer (TNBC) cells suppressing the trafficking of CD3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/CD28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cells within tumors </w:t>
      </w:r>
      <w:r>
        <w:rPr>
          <w:rFonts w:ascii="Book Antiqua" w:eastAsia="Book Antiqua" w:hAnsi="Book Antiqua" w:cs="Book Antiqua"/>
          <w:i/>
          <w:iCs/>
          <w:color w:val="000000"/>
          <w:szCs w:val="22"/>
        </w:rPr>
        <w:t>in vivo</w:t>
      </w:r>
      <w:r>
        <w:rPr>
          <w:rFonts w:ascii="Book Antiqua" w:eastAsia="Book Antiqua" w:hAnsi="Book Antiqua" w:cs="Book Antiqua"/>
          <w:color w:val="000000"/>
          <w:szCs w:val="22"/>
        </w:rPr>
        <w:t>. It can be speculated that autophagy deficiency results to T cell mediated immunosuppression. Furthermore, in TNBC patients, a negative correlation was identified with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cell tumor infiltration and LC3B expression</w:t>
      </w:r>
      <w:r>
        <w:rPr>
          <w:rFonts w:ascii="Book Antiqua" w:eastAsia="Book Antiqua" w:hAnsi="Book Antiqua" w:cs="Book Antiqua"/>
          <w:color w:val="000000"/>
          <w:szCs w:val="28"/>
          <w:vertAlign w:val="superscript"/>
        </w:rPr>
        <w:t>[81]</w:t>
      </w:r>
      <w:r>
        <w:rPr>
          <w:rFonts w:ascii="Book Antiqua" w:eastAsia="Book Antiqua" w:hAnsi="Book Antiqua" w:cs="Book Antiqua"/>
          <w:color w:val="000000"/>
          <w:szCs w:val="22"/>
        </w:rPr>
        <w:t xml:space="preserve">. Moreover, downregulation of ATG7 has been reported in TNBC patients, </w:t>
      </w:r>
      <w:r w:rsidR="00E674F0">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this correlated with a poor survival outcome. Corresponding </w:t>
      </w:r>
      <w:r>
        <w:rPr>
          <w:rFonts w:ascii="Book Antiqua" w:eastAsia="Book Antiqua" w:hAnsi="Book Antiqua" w:cs="Book Antiqua"/>
          <w:i/>
          <w:iCs/>
          <w:color w:val="000000"/>
          <w:szCs w:val="22"/>
        </w:rPr>
        <w:t>in vitro</w:t>
      </w:r>
      <w:r>
        <w:rPr>
          <w:rFonts w:ascii="Book Antiqua" w:eastAsia="Book Antiqua" w:hAnsi="Book Antiqua" w:cs="Book Antiqua"/>
          <w:color w:val="000000"/>
          <w:szCs w:val="22"/>
        </w:rPr>
        <w:t xml:space="preserve"> findings demonstrated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overexpression impaired proliferation, migration and decreased EMT proteins (</w:t>
      </w:r>
      <w:r w:rsidRPr="00633D94">
        <w:rPr>
          <w:rFonts w:ascii="Book Antiqua" w:eastAsia="Book Antiqua" w:hAnsi="Book Antiqua" w:cs="Book Antiqua"/>
          <w:i/>
          <w:iCs/>
          <w:color w:val="000000"/>
          <w:szCs w:val="22"/>
        </w:rPr>
        <w:t>e.g.</w:t>
      </w:r>
      <w:r>
        <w:rPr>
          <w:rFonts w:ascii="Book Antiqua" w:eastAsia="Book Antiqua" w:hAnsi="Book Antiqua" w:cs="Book Antiqua"/>
          <w:color w:val="000000"/>
          <w:szCs w:val="22"/>
        </w:rPr>
        <w:t>, N-cadherin, SMA, Vimentin, SNAIL and SLUG) and upregulated</w:t>
      </w:r>
      <w:r w:rsidR="00765F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E-cadherin, through abrogati</w:t>
      </w:r>
      <w:r w:rsidR="006A1872">
        <w:rPr>
          <w:rFonts w:ascii="Book Antiqua" w:eastAsia="Book Antiqua" w:hAnsi="Book Antiqua" w:cs="Book Antiqua"/>
          <w:color w:val="000000"/>
          <w:szCs w:val="22"/>
        </w:rPr>
        <w:t>on of</w:t>
      </w:r>
      <w:r>
        <w:rPr>
          <w:rFonts w:ascii="Book Antiqua" w:eastAsia="Book Antiqua" w:hAnsi="Book Antiqua" w:cs="Book Antiqua"/>
          <w:color w:val="000000"/>
          <w:szCs w:val="22"/>
        </w:rPr>
        <w:t xml:space="preserve"> aerobic glycolysis metabolism</w:t>
      </w:r>
      <w:r>
        <w:rPr>
          <w:rFonts w:ascii="Book Antiqua" w:eastAsia="Book Antiqua" w:hAnsi="Book Antiqua" w:cs="Book Antiqua"/>
          <w:color w:val="000000"/>
          <w:szCs w:val="28"/>
          <w:vertAlign w:val="superscript"/>
        </w:rPr>
        <w:t>[82]</w:t>
      </w:r>
      <w:r>
        <w:rPr>
          <w:rFonts w:ascii="Book Antiqua" w:eastAsia="Book Antiqua" w:hAnsi="Book Antiqua" w:cs="Book Antiqua"/>
          <w:color w:val="000000"/>
          <w:szCs w:val="22"/>
        </w:rPr>
        <w:t>.</w:t>
      </w:r>
    </w:p>
    <w:p w14:paraId="243D5568" w14:textId="6204E5A2" w:rsidR="00A77B3E" w:rsidRDefault="00372EC6" w:rsidP="00633D94">
      <w:pPr>
        <w:spacing w:line="360" w:lineRule="auto"/>
        <w:ind w:firstLineChars="100" w:firstLine="240"/>
        <w:jc w:val="both"/>
      </w:pPr>
      <w:r>
        <w:rPr>
          <w:rFonts w:ascii="Book Antiqua" w:eastAsia="Book Antiqua" w:hAnsi="Book Antiqua" w:cs="Book Antiqua"/>
          <w:color w:val="000000"/>
          <w:szCs w:val="22"/>
        </w:rPr>
        <w:t>Notably, autophagy repression improves antigen presentation by augmenting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cell proliferation and function by attenuating tumor growth </w:t>
      </w:r>
      <w:r>
        <w:rPr>
          <w:rFonts w:ascii="Book Antiqua" w:eastAsia="Book Antiqua" w:hAnsi="Book Antiqua" w:cs="Book Antiqua"/>
          <w:i/>
          <w:iCs/>
          <w:color w:val="000000"/>
          <w:szCs w:val="22"/>
        </w:rPr>
        <w:t>in vivo</w:t>
      </w:r>
      <w:r>
        <w:rPr>
          <w:rFonts w:ascii="Book Antiqua" w:eastAsia="Book Antiqua" w:hAnsi="Book Antiqua" w:cs="Book Antiqua"/>
          <w:color w:val="000000"/>
          <w:szCs w:val="28"/>
          <w:vertAlign w:val="superscript"/>
        </w:rPr>
        <w:t>[83]</w:t>
      </w:r>
      <w:r>
        <w:rPr>
          <w:rFonts w:ascii="Book Antiqua" w:eastAsia="Book Antiqua" w:hAnsi="Book Antiqua" w:cs="Book Antiqua"/>
          <w:color w:val="000000"/>
          <w:szCs w:val="22"/>
        </w:rPr>
        <w:t xml:space="preserve">. CQ treatment with </w:t>
      </w:r>
      <w:r>
        <w:rPr>
          <w:rFonts w:ascii="Book Antiqua" w:eastAsia="Book Antiqua" w:hAnsi="Book Antiqua" w:cs="Book Antiqua"/>
          <w:color w:val="000000"/>
          <w:szCs w:val="22"/>
        </w:rPr>
        <w:lastRenderedPageBreak/>
        <w:t>dual immune-checkpoint therapy (anti-PD1 and anti-CTLA-4 antibodies) led to enhanced anti-tumoral activity by elevating the immune response. Therefore, it can be elucidated that pronounced autophagy degrades MHC-I to promote immune evasion</w:t>
      </w:r>
      <w:r>
        <w:rPr>
          <w:rFonts w:ascii="Book Antiqua" w:eastAsia="Book Antiqua" w:hAnsi="Book Antiqua" w:cs="Book Antiqua"/>
          <w:color w:val="000000"/>
          <w:szCs w:val="28"/>
          <w:vertAlign w:val="superscript"/>
        </w:rPr>
        <w:t>[83]</w:t>
      </w:r>
      <w:r>
        <w:rPr>
          <w:rFonts w:ascii="Book Antiqua" w:eastAsia="Book Antiqua" w:hAnsi="Book Antiqua" w:cs="Book Antiqua"/>
          <w:color w:val="000000"/>
          <w:szCs w:val="22"/>
        </w:rPr>
        <w:t>.</w:t>
      </w:r>
    </w:p>
    <w:p w14:paraId="60024514" w14:textId="646A1336" w:rsidR="00A77B3E" w:rsidRDefault="00372EC6" w:rsidP="00633D94">
      <w:pPr>
        <w:spacing w:line="360" w:lineRule="auto"/>
        <w:ind w:firstLineChars="100" w:firstLine="240"/>
        <w:jc w:val="both"/>
      </w:pPr>
      <w:r>
        <w:rPr>
          <w:rFonts w:ascii="Book Antiqua" w:eastAsia="Book Antiqua" w:hAnsi="Book Antiqua" w:cs="Book Antiqua"/>
          <w:color w:val="000000"/>
          <w:szCs w:val="22"/>
        </w:rPr>
        <w:t>Interestingly, autophagosomes containing cytoplasmic cargo and tumor specific antigens that fail to fuse with the lysosome are released into the extracellular milieu by cells under stressful conditions, including, hypoxia</w:t>
      </w:r>
      <w:r>
        <w:rPr>
          <w:rFonts w:ascii="Book Antiqua" w:eastAsia="Book Antiqua" w:hAnsi="Book Antiqua" w:cs="Book Antiqua"/>
          <w:color w:val="000000"/>
          <w:szCs w:val="28"/>
          <w:vertAlign w:val="superscript"/>
        </w:rPr>
        <w:t>[84]</w:t>
      </w:r>
      <w:r>
        <w:rPr>
          <w:rFonts w:ascii="Book Antiqua" w:eastAsia="Book Antiqua" w:hAnsi="Book Antiqua" w:cs="Book Antiqua"/>
          <w:color w:val="000000"/>
          <w:szCs w:val="22"/>
        </w:rPr>
        <w:t>; this is termed as tumor cell-released autophagosomes (TRAPs)</w:t>
      </w:r>
      <w:r>
        <w:rPr>
          <w:rFonts w:ascii="Book Antiqua" w:eastAsia="Book Antiqua" w:hAnsi="Book Antiqua" w:cs="Book Antiqua"/>
          <w:color w:val="000000"/>
          <w:szCs w:val="28"/>
          <w:vertAlign w:val="superscript"/>
        </w:rPr>
        <w:t>[85,86]</w:t>
      </w:r>
      <w:r>
        <w:rPr>
          <w:rFonts w:ascii="Book Antiqua" w:eastAsia="Book Antiqua" w:hAnsi="Book Antiqua" w:cs="Book Antiqua"/>
          <w:color w:val="000000"/>
          <w:szCs w:val="22"/>
        </w:rPr>
        <w:t>. In colorectal cancer and invasive melanomas, abundance of autophagosomes were reported and were associated with tumor cell proliferation, malignancy, and poor clinical outcome</w:t>
      </w:r>
      <w:r>
        <w:rPr>
          <w:rFonts w:ascii="Book Antiqua" w:eastAsia="Book Antiqua" w:hAnsi="Book Antiqua" w:cs="Book Antiqua"/>
          <w:color w:val="000000"/>
          <w:szCs w:val="28"/>
          <w:vertAlign w:val="superscript"/>
        </w:rPr>
        <w:t>[87,88]</w:t>
      </w:r>
      <w:r>
        <w:rPr>
          <w:rFonts w:ascii="Book Antiqua" w:eastAsia="Book Antiqua" w:hAnsi="Book Antiqua" w:cs="Book Antiqua"/>
          <w:color w:val="000000"/>
          <w:szCs w:val="22"/>
        </w:rPr>
        <w:t>. TRAPs harvested from supernatant of tumor cells or malignant effusions or ascites of cancer patients expressed LC3B positive autophagosomes accompanied with HMGB1 expression</w:t>
      </w:r>
      <w:r>
        <w:rPr>
          <w:rFonts w:ascii="Book Antiqua" w:eastAsia="Book Antiqua" w:hAnsi="Book Antiqua" w:cs="Book Antiqua"/>
          <w:color w:val="000000"/>
          <w:szCs w:val="28"/>
          <w:vertAlign w:val="superscript"/>
        </w:rPr>
        <w:t>[84,86]</w:t>
      </w:r>
      <w:r>
        <w:rPr>
          <w:rFonts w:ascii="Book Antiqua" w:eastAsia="Book Antiqua" w:hAnsi="Book Antiqua" w:cs="Book Antiqua"/>
          <w:color w:val="000000"/>
          <w:szCs w:val="22"/>
        </w:rPr>
        <w:t>.</w:t>
      </w:r>
      <w:r>
        <w:rPr>
          <w:rFonts w:ascii="Book Antiqua" w:eastAsia="Book Antiqua" w:hAnsi="Book Antiqua" w:cs="Book Antiqua"/>
          <w:color w:val="000000"/>
          <w:szCs w:val="22"/>
          <w:shd w:val="clear" w:color="auto" w:fill="FFFFFF"/>
        </w:rPr>
        <w:t xml:space="preserve"> HMGB1 is a pro autophagic protein that directly interacts with BECN1 by displacing Bcl-2</w:t>
      </w:r>
      <w:r>
        <w:rPr>
          <w:rFonts w:ascii="Book Antiqua" w:eastAsia="Book Antiqua" w:hAnsi="Book Antiqua" w:cs="Book Antiqua"/>
          <w:color w:val="000000"/>
          <w:szCs w:val="28"/>
          <w:shd w:val="clear" w:color="auto" w:fill="FFFFFF"/>
          <w:vertAlign w:val="superscript"/>
        </w:rPr>
        <w:t>[89]</w:t>
      </w:r>
      <w:r>
        <w:rPr>
          <w:rFonts w:ascii="Book Antiqua" w:eastAsia="Book Antiqua" w:hAnsi="Book Antiqua" w:cs="Book Antiqua"/>
          <w:color w:val="000000"/>
          <w:szCs w:val="22"/>
          <w:shd w:val="clear" w:color="auto" w:fill="FFFFFF"/>
        </w:rPr>
        <w:t>. TRAPs promoted B cell differentiation into IL-10 producing regulatory B cells (B regs)</w:t>
      </w:r>
      <w:r>
        <w:rPr>
          <w:rFonts w:ascii="Book Antiqua" w:eastAsia="Book Antiqua" w:hAnsi="Book Antiqua" w:cs="Book Antiqua"/>
          <w:color w:val="000000"/>
          <w:szCs w:val="28"/>
          <w:shd w:val="clear" w:color="auto" w:fill="FFFFFF"/>
          <w:vertAlign w:val="superscript"/>
        </w:rPr>
        <w:t>[86]</w:t>
      </w:r>
      <w:r>
        <w:rPr>
          <w:rFonts w:ascii="Book Antiqua" w:eastAsia="Book Antiqua" w:hAnsi="Book Antiqua" w:cs="Book Antiqua"/>
          <w:color w:val="000000"/>
          <w:szCs w:val="22"/>
          <w:shd w:val="clear" w:color="auto" w:fill="FFFFFF"/>
        </w:rPr>
        <w:t xml:space="preserve">. TRAPs were reported to polarize monocytes to M2- like phenotype and enhance programmed death ligand-1 (PD-L1), CD163 and IL-10 </w:t>
      </w:r>
      <w:r w:rsidR="00A64B59">
        <w:rPr>
          <w:rFonts w:ascii="Book Antiqua" w:eastAsia="Book Antiqua" w:hAnsi="Book Antiqua" w:cs="Book Antiqua"/>
          <w:color w:val="000000"/>
          <w:szCs w:val="22"/>
          <w:shd w:val="clear" w:color="auto" w:fill="FFFFFF"/>
        </w:rPr>
        <w:t>l</w:t>
      </w:r>
      <w:r>
        <w:rPr>
          <w:rFonts w:ascii="Book Antiqua" w:eastAsia="Book Antiqua" w:hAnsi="Book Antiqua" w:cs="Book Antiqua"/>
          <w:color w:val="000000"/>
          <w:szCs w:val="22"/>
          <w:shd w:val="clear" w:color="auto" w:fill="FFFFFF"/>
        </w:rPr>
        <w:t>evels with poor HLA-DR (MHC-II cell surface receptor) expression</w:t>
      </w:r>
      <w:r>
        <w:rPr>
          <w:rFonts w:ascii="Book Antiqua" w:eastAsia="Book Antiqua" w:hAnsi="Book Antiqua" w:cs="Book Antiqua"/>
          <w:color w:val="000000"/>
          <w:szCs w:val="28"/>
          <w:shd w:val="clear" w:color="auto" w:fill="FFFFFF"/>
          <w:vertAlign w:val="superscript"/>
        </w:rPr>
        <w:t>[90]</w:t>
      </w:r>
      <w:r>
        <w:rPr>
          <w:rFonts w:ascii="Book Antiqua" w:eastAsia="Book Antiqua" w:hAnsi="Book Antiqua" w:cs="Book Antiqua"/>
          <w:color w:val="000000"/>
          <w:szCs w:val="22"/>
          <w:shd w:val="clear" w:color="auto" w:fill="FFFFFF"/>
        </w:rPr>
        <w:t>. TRAPs elicit further immunosuppressive functions by diminishing CD4</w:t>
      </w:r>
      <w:r>
        <w:rPr>
          <w:rFonts w:ascii="Book Antiqua" w:eastAsia="Book Antiqua" w:hAnsi="Book Antiqua" w:cs="Book Antiqua"/>
          <w:color w:val="000000"/>
          <w:szCs w:val="28"/>
          <w:shd w:val="clear" w:color="auto" w:fill="FFFFFF"/>
          <w:vertAlign w:val="superscript"/>
        </w:rPr>
        <w:t>+</w:t>
      </w:r>
      <w:r>
        <w:rPr>
          <w:rFonts w:ascii="Book Antiqua" w:eastAsia="Book Antiqua" w:hAnsi="Book Antiqua" w:cs="Book Antiqua"/>
          <w:color w:val="000000"/>
          <w:szCs w:val="22"/>
          <w:shd w:val="clear" w:color="auto" w:fill="FFFFFF"/>
        </w:rPr>
        <w:t xml:space="preserve"> and CD8</w:t>
      </w:r>
      <w:r>
        <w:rPr>
          <w:rFonts w:ascii="Book Antiqua" w:eastAsia="Book Antiqua" w:hAnsi="Book Antiqua" w:cs="Book Antiqua"/>
          <w:color w:val="000000"/>
          <w:szCs w:val="28"/>
          <w:shd w:val="clear" w:color="auto" w:fill="FFFFFF"/>
          <w:vertAlign w:val="superscript"/>
        </w:rPr>
        <w:t>+</w:t>
      </w:r>
      <w:r>
        <w:rPr>
          <w:rFonts w:ascii="Book Antiqua" w:eastAsia="Book Antiqua" w:hAnsi="Book Antiqua" w:cs="Book Antiqua"/>
          <w:color w:val="000000"/>
          <w:szCs w:val="22"/>
          <w:shd w:val="clear" w:color="auto" w:fill="FFFFFF"/>
        </w:rPr>
        <w:t xml:space="preserve"> T cell proliferation and suppress </w:t>
      </w:r>
      <w:r w:rsidR="00633D94">
        <w:rPr>
          <w:rFonts w:ascii="Book Antiqua" w:eastAsia="Book Antiqua" w:hAnsi="Book Antiqua" w:cs="Book Antiqua"/>
          <w:color w:val="000000"/>
        </w:rPr>
        <w:t>i</w:t>
      </w:r>
      <w:r w:rsidR="00633D94" w:rsidRPr="00C1467D">
        <w:rPr>
          <w:rFonts w:ascii="Book Antiqua" w:eastAsia="Book Antiqua" w:hAnsi="Book Antiqua" w:cs="Book Antiqua"/>
          <w:color w:val="000000"/>
        </w:rPr>
        <w:t>nterferon</w:t>
      </w:r>
      <w:r>
        <w:rPr>
          <w:rFonts w:ascii="Book Antiqua" w:eastAsia="Book Antiqua" w:hAnsi="Book Antiqua" w:cs="Book Antiqua"/>
          <w:color w:val="000000"/>
          <w:szCs w:val="22"/>
          <w:shd w:val="clear" w:color="auto" w:fill="FFFFFF"/>
        </w:rPr>
        <w:t>-gamma secretion; thus, promoting tumor growth and metastasis</w:t>
      </w:r>
      <w:r>
        <w:rPr>
          <w:rFonts w:ascii="Book Antiqua" w:eastAsia="Book Antiqua" w:hAnsi="Book Antiqua" w:cs="Book Antiqua"/>
          <w:color w:val="000000"/>
          <w:szCs w:val="28"/>
          <w:shd w:val="clear" w:color="auto" w:fill="FFFFFF"/>
          <w:vertAlign w:val="superscript"/>
        </w:rPr>
        <w:t>[86,90-92]</w:t>
      </w:r>
      <w:r>
        <w:rPr>
          <w:rFonts w:ascii="Book Antiqua" w:eastAsia="Book Antiqua" w:hAnsi="Book Antiqua" w:cs="Book Antiqua"/>
          <w:color w:val="000000"/>
          <w:szCs w:val="22"/>
          <w:shd w:val="clear" w:color="auto" w:fill="FFFFFF"/>
        </w:rPr>
        <w:t>.</w:t>
      </w:r>
    </w:p>
    <w:p w14:paraId="52210959" w14:textId="77777777" w:rsidR="00A77B3E" w:rsidRDefault="00A77B3E">
      <w:pPr>
        <w:spacing w:line="360" w:lineRule="auto"/>
        <w:jc w:val="both"/>
      </w:pPr>
    </w:p>
    <w:p w14:paraId="5870898D" w14:textId="77777777" w:rsidR="00A77B3E" w:rsidRDefault="00372EC6">
      <w:pPr>
        <w:spacing w:line="360" w:lineRule="auto"/>
        <w:jc w:val="both"/>
      </w:pPr>
      <w:r>
        <w:rPr>
          <w:rFonts w:ascii="Book Antiqua" w:eastAsia="Book Antiqua" w:hAnsi="Book Antiqua" w:cs="Book Antiqua"/>
          <w:b/>
          <w:bCs/>
          <w:caps/>
          <w:color w:val="000000"/>
          <w:szCs w:val="22"/>
          <w:u w:val="single"/>
        </w:rPr>
        <w:t>EPIGENETIC REGULATION OF CSCS AND CANCER CELLS</w:t>
      </w:r>
    </w:p>
    <w:p w14:paraId="7059C77A" w14:textId="0F77FFB5" w:rsidR="00A77B3E" w:rsidRDefault="00372EC6">
      <w:pPr>
        <w:spacing w:line="360" w:lineRule="auto"/>
        <w:jc w:val="both"/>
      </w:pPr>
      <w:r>
        <w:rPr>
          <w:rFonts w:ascii="Book Antiqua" w:eastAsia="Book Antiqua" w:hAnsi="Book Antiqua" w:cs="Book Antiqua"/>
          <w:color w:val="000000"/>
          <w:szCs w:val="22"/>
        </w:rPr>
        <w:t xml:space="preserve">Epigenetics is the chemical and physical modification of DNA and chromatin, </w:t>
      </w:r>
      <w:r w:rsidR="00E674F0">
        <w:rPr>
          <w:rFonts w:ascii="Book Antiqua" w:eastAsia="Book Antiqua" w:hAnsi="Book Antiqua" w:cs="Book Antiqua"/>
          <w:color w:val="000000"/>
          <w:szCs w:val="22"/>
        </w:rPr>
        <w:t xml:space="preserve">and these changes </w:t>
      </w:r>
      <w:r>
        <w:rPr>
          <w:rFonts w:ascii="Book Antiqua" w:eastAsia="Book Antiqua" w:hAnsi="Book Antiqua" w:cs="Book Antiqua"/>
          <w:color w:val="000000"/>
          <w:szCs w:val="22"/>
        </w:rPr>
        <w:t xml:space="preserve">result </w:t>
      </w:r>
      <w:r w:rsidR="00E674F0">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the regulation of gene expression without altering DNA sequences. Epigenetics mediate the gene expression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DNA methylation, histone modifications and non-coding RNAs </w:t>
      </w:r>
      <w:r w:rsidR="00633D94">
        <w:rPr>
          <w:rFonts w:ascii="Book Antiqua" w:eastAsia="Book Antiqua" w:hAnsi="Book Antiqua" w:cs="Book Antiqua"/>
          <w:color w:val="000000"/>
          <w:szCs w:val="22"/>
        </w:rPr>
        <w:t xml:space="preserve">(ncRNAs) </w:t>
      </w:r>
      <w:r>
        <w:rPr>
          <w:rFonts w:ascii="Book Antiqua" w:eastAsia="Book Antiqua" w:hAnsi="Book Antiqua" w:cs="Book Antiqua"/>
          <w:color w:val="000000"/>
          <w:szCs w:val="22"/>
        </w:rPr>
        <w:t>that modifies the accessibility of the chromatin or changes the expression of different genes</w:t>
      </w:r>
      <w:r>
        <w:rPr>
          <w:rFonts w:ascii="Book Antiqua" w:eastAsia="Book Antiqua" w:hAnsi="Book Antiqua" w:cs="Book Antiqua"/>
          <w:color w:val="000000"/>
          <w:szCs w:val="28"/>
          <w:vertAlign w:val="superscript"/>
        </w:rPr>
        <w:t>[93]</w:t>
      </w:r>
      <w:r>
        <w:rPr>
          <w:rFonts w:ascii="Book Antiqua" w:eastAsia="Book Antiqua" w:hAnsi="Book Antiqua" w:cs="Book Antiqua"/>
          <w:color w:val="000000"/>
          <w:szCs w:val="22"/>
        </w:rPr>
        <w:t>. Epigenetic modifications are stimulated by individual genetic background or environmental factors</w:t>
      </w:r>
      <w:r w:rsidR="00E674F0">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therefore, </w:t>
      </w:r>
      <w:r w:rsidR="00E674F0">
        <w:rPr>
          <w:rFonts w:ascii="Book Antiqua" w:eastAsia="Book Antiqua" w:hAnsi="Book Antiqua" w:cs="Book Antiqua"/>
          <w:color w:val="000000"/>
          <w:szCs w:val="22"/>
        </w:rPr>
        <w:t xml:space="preserve">can </w:t>
      </w:r>
      <w:r>
        <w:rPr>
          <w:rFonts w:ascii="Book Antiqua" w:eastAsia="Book Antiqua" w:hAnsi="Book Antiqua" w:cs="Book Antiqua"/>
          <w:color w:val="000000"/>
          <w:szCs w:val="22"/>
        </w:rPr>
        <w:t>influenc</w:t>
      </w:r>
      <w:r w:rsidR="00E674F0">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 the occurrence of pathological conditions, including, cancer</w:t>
      </w:r>
      <w:r>
        <w:rPr>
          <w:rFonts w:ascii="Book Antiqua" w:eastAsia="Book Antiqua" w:hAnsi="Book Antiqua" w:cs="Book Antiqua"/>
          <w:color w:val="000000"/>
          <w:szCs w:val="28"/>
          <w:vertAlign w:val="superscript"/>
        </w:rPr>
        <w:t>[93]</w:t>
      </w:r>
      <w:r>
        <w:rPr>
          <w:rFonts w:ascii="Book Antiqua" w:eastAsia="Book Antiqua" w:hAnsi="Book Antiqua" w:cs="Book Antiqua"/>
          <w:color w:val="000000"/>
          <w:szCs w:val="22"/>
        </w:rPr>
        <w:t xml:space="preserve">. As </w:t>
      </w:r>
      <w:r w:rsidR="00E674F0">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consequence, detrimental alterations in the epigenome can be the cause, mediator or consequence of genomic instabilities and contribute to cancer initiation and progression</w:t>
      </w:r>
      <w:r>
        <w:rPr>
          <w:rFonts w:ascii="Book Antiqua" w:eastAsia="Book Antiqua" w:hAnsi="Book Antiqua" w:cs="Book Antiqua"/>
          <w:color w:val="000000"/>
          <w:szCs w:val="28"/>
          <w:vertAlign w:val="superscript"/>
        </w:rPr>
        <w:t>[94,95]</w:t>
      </w:r>
      <w:r>
        <w:rPr>
          <w:rFonts w:ascii="Book Antiqua" w:eastAsia="Book Antiqua" w:hAnsi="Book Antiqua" w:cs="Book Antiqua"/>
          <w:color w:val="000000"/>
          <w:szCs w:val="22"/>
        </w:rPr>
        <w:t xml:space="preserve">. The underlying epigenetic signature in cancer cells is also referred to as “epimutation”, </w:t>
      </w:r>
      <w:r w:rsidR="00E674F0">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lastRenderedPageBreak/>
        <w:t>similar to a gene mutation</w:t>
      </w:r>
      <w:r w:rsidR="00E674F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can lead to uncontrollable cell growth resulting to multiple forms of resistance: growth-inhibiting signals, apoptotic, immortalization, angiogenesis</w:t>
      </w:r>
      <w:r w:rsidR="00B702A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as well as invasion and metastasis</w:t>
      </w:r>
      <w:r>
        <w:rPr>
          <w:rFonts w:ascii="Book Antiqua" w:eastAsia="Book Antiqua" w:hAnsi="Book Antiqua" w:cs="Book Antiqua"/>
          <w:color w:val="000000"/>
          <w:szCs w:val="28"/>
          <w:vertAlign w:val="superscript"/>
        </w:rPr>
        <w:t>[93]</w:t>
      </w:r>
      <w:r>
        <w:rPr>
          <w:rFonts w:ascii="Book Antiqua" w:eastAsia="Book Antiqua" w:hAnsi="Book Antiqua" w:cs="Book Antiqua"/>
          <w:color w:val="000000"/>
          <w:szCs w:val="22"/>
        </w:rPr>
        <w:t>.</w:t>
      </w:r>
    </w:p>
    <w:p w14:paraId="3F468AAE" w14:textId="77777777" w:rsidR="00A77B3E" w:rsidRDefault="00A77B3E">
      <w:pPr>
        <w:spacing w:line="360" w:lineRule="auto"/>
        <w:jc w:val="both"/>
      </w:pPr>
    </w:p>
    <w:p w14:paraId="10431CB1" w14:textId="23D6513B" w:rsidR="00A77B3E" w:rsidRDefault="00372EC6">
      <w:pPr>
        <w:spacing w:line="360" w:lineRule="auto"/>
        <w:jc w:val="both"/>
      </w:pPr>
      <w:r>
        <w:rPr>
          <w:rFonts w:ascii="Book Antiqua" w:eastAsia="Book Antiqua" w:hAnsi="Book Antiqua" w:cs="Book Antiqua"/>
          <w:b/>
          <w:bCs/>
          <w:i/>
          <w:iCs/>
          <w:color w:val="000000"/>
          <w:szCs w:val="22"/>
        </w:rPr>
        <w:t>DNA methylation</w:t>
      </w:r>
    </w:p>
    <w:p w14:paraId="79B05FDB" w14:textId="0FA9985C" w:rsidR="00A77B3E" w:rsidRDefault="00372EC6">
      <w:pPr>
        <w:spacing w:line="360" w:lineRule="auto"/>
        <w:jc w:val="both"/>
      </w:pPr>
      <w:r>
        <w:rPr>
          <w:rFonts w:ascii="Book Antiqua" w:eastAsia="Book Antiqua" w:hAnsi="Book Antiqua" w:cs="Book Antiqua"/>
          <w:color w:val="000000"/>
          <w:szCs w:val="22"/>
        </w:rPr>
        <w:t>DNA methylation is the covalent binding of a methyl group to the 5'-position of cytosine, resulting to the formation of 5'-methylcytosine (5mC). It is catalyzed by DNA methyltransferase (DNMT) enzymes, which transfer the methyl groups from S-adenosyl methionine</w:t>
      </w:r>
      <w:r>
        <w:rPr>
          <w:rFonts w:ascii="Book Antiqua" w:eastAsia="Book Antiqua" w:hAnsi="Book Antiqua" w:cs="Book Antiqua"/>
          <w:color w:val="000000"/>
          <w:szCs w:val="28"/>
          <w:vertAlign w:val="superscript"/>
        </w:rPr>
        <w:t>[93]</w:t>
      </w:r>
      <w:r>
        <w:rPr>
          <w:rFonts w:ascii="Book Antiqua" w:eastAsia="Book Antiqua" w:hAnsi="Book Antiqua" w:cs="Book Antiqua"/>
          <w:color w:val="000000"/>
          <w:szCs w:val="22"/>
        </w:rPr>
        <w:t>. Methylation predominately affects cytosine nucleotide, as it is located next to the guanine</w:t>
      </w:r>
      <w:r w:rsidR="00B702A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on the 5'-side of the sequence</w:t>
      </w:r>
      <w:r w:rsidR="00B702A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cytosine-p-guanine (CpG). DNA sections with high frequency sequences of CpG sites (so-called CpG islands) are found in the promoter region of several genes</w:t>
      </w:r>
      <w:r>
        <w:rPr>
          <w:rFonts w:ascii="Book Antiqua" w:eastAsia="Book Antiqua" w:hAnsi="Book Antiqua" w:cs="Book Antiqua"/>
          <w:color w:val="000000"/>
          <w:szCs w:val="28"/>
          <w:vertAlign w:val="superscript"/>
        </w:rPr>
        <w:t>[96,97]</w:t>
      </w:r>
      <w:r>
        <w:rPr>
          <w:rFonts w:ascii="Book Antiqua" w:eastAsia="Book Antiqua" w:hAnsi="Book Antiqua" w:cs="Book Antiqua"/>
          <w:color w:val="000000"/>
          <w:szCs w:val="22"/>
        </w:rPr>
        <w:t>.</w:t>
      </w:r>
    </w:p>
    <w:p w14:paraId="7E5A3F2E" w14:textId="0C27473F" w:rsidR="00A77B3E" w:rsidRDefault="00372EC6" w:rsidP="00633D94">
      <w:pPr>
        <w:spacing w:line="360" w:lineRule="auto"/>
        <w:ind w:firstLineChars="100" w:firstLine="240"/>
        <w:jc w:val="both"/>
      </w:pPr>
      <w:r>
        <w:rPr>
          <w:rFonts w:ascii="Book Antiqua" w:eastAsia="Book Antiqua" w:hAnsi="Book Antiqua" w:cs="Book Antiqua"/>
          <w:color w:val="000000"/>
          <w:szCs w:val="22"/>
        </w:rPr>
        <w:t>One of the epigenetic characteristics of cancer is genome-wide DNA hypomethylation, leading to the overexpression of oncogenes or causing genome instability, whereas, individual tumor suppressors or DNA repair genes are repressed by local hypermethylation</w:t>
      </w:r>
      <w:r>
        <w:rPr>
          <w:rFonts w:ascii="Book Antiqua" w:eastAsia="Book Antiqua" w:hAnsi="Book Antiqua" w:cs="Book Antiqua"/>
          <w:color w:val="000000"/>
          <w:szCs w:val="28"/>
          <w:vertAlign w:val="superscript"/>
        </w:rPr>
        <w:t>[96,98,99]</w:t>
      </w:r>
      <w:r>
        <w:rPr>
          <w:rFonts w:ascii="Book Antiqua" w:eastAsia="Book Antiqua" w:hAnsi="Book Antiqua" w:cs="Book Antiqua"/>
          <w:color w:val="000000"/>
          <w:szCs w:val="22"/>
        </w:rPr>
        <w:t>. In addition, 5-hydroxymethylcytosine (5hmC) is the second most important modification of DNA bases. 5hmC is formed by the oxidation of 5mC</w:t>
      </w:r>
      <w:r>
        <w:rPr>
          <w:rFonts w:ascii="Book Antiqua" w:eastAsia="Book Antiqua" w:hAnsi="Book Antiqua" w:cs="Book Antiqua"/>
          <w:color w:val="000000"/>
          <w:szCs w:val="28"/>
          <w:vertAlign w:val="superscript"/>
        </w:rPr>
        <w:t>[100]</w:t>
      </w:r>
      <w:r>
        <w:rPr>
          <w:rFonts w:ascii="Book Antiqua" w:eastAsia="Book Antiqua" w:hAnsi="Book Antiqua" w:cs="Book Antiqua"/>
          <w:color w:val="000000"/>
          <w:szCs w:val="22"/>
        </w:rPr>
        <w:t>. The 5hmC content appears to be tissue-specific and is associated with the regulation of stem cells pluripotency and carcinogenesis</w:t>
      </w:r>
      <w:r>
        <w:rPr>
          <w:rFonts w:ascii="Book Antiqua" w:eastAsia="Book Antiqua" w:hAnsi="Book Antiqua" w:cs="Book Antiqua"/>
          <w:color w:val="000000"/>
          <w:szCs w:val="28"/>
          <w:vertAlign w:val="superscript"/>
        </w:rPr>
        <w:t>[100]</w:t>
      </w:r>
      <w:r>
        <w:rPr>
          <w:rFonts w:ascii="Book Antiqua" w:eastAsia="Book Antiqua" w:hAnsi="Book Antiqua" w:cs="Book Antiqua"/>
          <w:color w:val="000000"/>
          <w:szCs w:val="22"/>
        </w:rPr>
        <w:t>.</w:t>
      </w:r>
    </w:p>
    <w:p w14:paraId="6736B3D5" w14:textId="203CF359" w:rsidR="00A77B3E" w:rsidRDefault="00372EC6" w:rsidP="00633D94">
      <w:pPr>
        <w:spacing w:line="360" w:lineRule="auto"/>
        <w:ind w:firstLineChars="100" w:firstLine="240"/>
        <w:jc w:val="both"/>
      </w:pPr>
      <w:r>
        <w:rPr>
          <w:rFonts w:ascii="Book Antiqua" w:eastAsia="Book Antiqua" w:hAnsi="Book Antiqua" w:cs="Book Antiqua"/>
          <w:color w:val="000000"/>
          <w:szCs w:val="22"/>
        </w:rPr>
        <w:t>DNA methylation patterns are plastic. Depending on the degree of cell differentiation; type and age, they vary among individuals and cell types. DNA methylation analysis of tumors provide</w:t>
      </w:r>
      <w:r w:rsidR="00B702A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information concerning the transcriptional regulation and repression of gene expressions with tumor biological relevance</w:t>
      </w:r>
      <w:r>
        <w:rPr>
          <w:rFonts w:ascii="Book Antiqua" w:eastAsia="Book Antiqua" w:hAnsi="Book Antiqua" w:cs="Book Antiqua"/>
          <w:color w:val="000000"/>
          <w:szCs w:val="28"/>
          <w:vertAlign w:val="superscript"/>
        </w:rPr>
        <w:t>[94,95,101]</w:t>
      </w:r>
      <w:r>
        <w:rPr>
          <w:rFonts w:ascii="Book Antiqua" w:eastAsia="Book Antiqua" w:hAnsi="Book Antiqua" w:cs="Book Antiqua"/>
          <w:color w:val="000000"/>
          <w:szCs w:val="22"/>
        </w:rPr>
        <w:t>. Accumulating studies demonstrate that promoter hypermethylation of individual tumor entities assign as diagnostic, prognostic, or predictive biomarkers</w:t>
      </w:r>
      <w:r>
        <w:rPr>
          <w:rFonts w:ascii="Book Antiqua" w:eastAsia="Book Antiqua" w:hAnsi="Book Antiqua" w:cs="Book Antiqua"/>
          <w:color w:val="000000"/>
          <w:szCs w:val="28"/>
          <w:vertAlign w:val="superscript"/>
        </w:rPr>
        <w:t>[94,95,98,99,102,103]</w:t>
      </w:r>
      <w:r>
        <w:rPr>
          <w:rFonts w:ascii="Book Antiqua" w:eastAsia="Book Antiqua" w:hAnsi="Book Antiqua" w:cs="Book Antiqua"/>
          <w:color w:val="000000"/>
          <w:szCs w:val="22"/>
        </w:rPr>
        <w:t>.</w:t>
      </w:r>
    </w:p>
    <w:p w14:paraId="389DD06A" w14:textId="77777777" w:rsidR="00A77B3E" w:rsidRDefault="00A77B3E">
      <w:pPr>
        <w:spacing w:line="360" w:lineRule="auto"/>
        <w:jc w:val="both"/>
      </w:pPr>
    </w:p>
    <w:p w14:paraId="19514AC7" w14:textId="77777777" w:rsidR="00A77B3E" w:rsidRDefault="00372EC6">
      <w:pPr>
        <w:spacing w:line="360" w:lineRule="auto"/>
        <w:jc w:val="both"/>
      </w:pPr>
      <w:r>
        <w:rPr>
          <w:rFonts w:ascii="Book Antiqua" w:eastAsia="Book Antiqua" w:hAnsi="Book Antiqua" w:cs="Book Antiqua"/>
          <w:b/>
          <w:bCs/>
          <w:i/>
          <w:iCs/>
          <w:color w:val="000000"/>
          <w:szCs w:val="22"/>
        </w:rPr>
        <w:t>Histone remodeling and modifications</w:t>
      </w:r>
    </w:p>
    <w:p w14:paraId="5EAE66B8" w14:textId="24778F02" w:rsidR="00A77B3E" w:rsidRDefault="00372EC6">
      <w:pPr>
        <w:spacing w:line="360" w:lineRule="auto"/>
        <w:jc w:val="both"/>
      </w:pPr>
      <w:r>
        <w:rPr>
          <w:rFonts w:ascii="Book Antiqua" w:eastAsia="Book Antiqua" w:hAnsi="Book Antiqua" w:cs="Book Antiqua"/>
          <w:color w:val="000000"/>
          <w:szCs w:val="22"/>
        </w:rPr>
        <w:t>The second major mechanism of epigenetic regulation is histone modification, a process that controls gene expression patterns by changing the chromatin structure, making the DNA and the genes encoded on it accessible to the transcription apparatus</w:t>
      </w:r>
      <w:r>
        <w:rPr>
          <w:rFonts w:ascii="Book Antiqua" w:eastAsia="Book Antiqua" w:hAnsi="Book Antiqua" w:cs="Book Antiqua"/>
          <w:color w:val="000000"/>
          <w:szCs w:val="28"/>
          <w:vertAlign w:val="superscript"/>
        </w:rPr>
        <w:t>[104,105]</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 xml:space="preserve">Histones are nuclear proteins that associate with DNA in the nucleus and help condense it into chromatin structure. The smallest packaging unit of the compressed DNA is named a nucleosome, composed of two of each histone protein H2A, H2B, H3 and H4. The remaining histone H1 </w:t>
      </w:r>
      <w:r w:rsidR="00516653">
        <w:rPr>
          <w:rFonts w:ascii="Book Antiqua" w:eastAsia="Book Antiqua" w:hAnsi="Book Antiqua" w:cs="Book Antiqua"/>
          <w:color w:val="000000"/>
          <w:szCs w:val="22"/>
        </w:rPr>
        <w:t>l</w:t>
      </w:r>
      <w:r>
        <w:rPr>
          <w:rFonts w:ascii="Book Antiqua" w:eastAsia="Book Antiqua" w:hAnsi="Book Antiqua" w:cs="Book Antiqua"/>
          <w:color w:val="000000"/>
          <w:szCs w:val="22"/>
        </w:rPr>
        <w:t>inks the individual nucleosomes</w:t>
      </w:r>
      <w:r>
        <w:rPr>
          <w:rFonts w:ascii="Book Antiqua" w:eastAsia="Book Antiqua" w:hAnsi="Book Antiqua" w:cs="Book Antiqua"/>
          <w:color w:val="000000"/>
          <w:szCs w:val="28"/>
          <w:vertAlign w:val="superscript"/>
        </w:rPr>
        <w:t>[105]</w:t>
      </w:r>
      <w:r>
        <w:rPr>
          <w:rFonts w:ascii="Book Antiqua" w:eastAsia="Book Antiqua" w:hAnsi="Book Antiqua" w:cs="Book Antiqua"/>
          <w:color w:val="000000"/>
          <w:szCs w:val="22"/>
        </w:rPr>
        <w:t>. Histones consist of a globular center and flexible terminal arms (“histone tails”). In addition to the histone nuclei, the amino acids in these arms in particular can be chemically modified</w:t>
      </w:r>
      <w:r>
        <w:rPr>
          <w:rFonts w:ascii="Book Antiqua" w:eastAsia="Book Antiqua" w:hAnsi="Book Antiqua" w:cs="Book Antiqua"/>
          <w:color w:val="000000"/>
          <w:szCs w:val="28"/>
          <w:vertAlign w:val="superscript"/>
        </w:rPr>
        <w:t>[105]</w:t>
      </w:r>
      <w:r>
        <w:rPr>
          <w:rFonts w:ascii="Book Antiqua" w:eastAsia="Book Antiqua" w:hAnsi="Book Antiqua" w:cs="Book Antiqua"/>
          <w:color w:val="000000"/>
          <w:szCs w:val="22"/>
        </w:rPr>
        <w:t>. Beside methyl groups, other chemical tags, such as acetyl or phosphate residues or the addition of ubiquitin and similar smaller proteins are attached to histones. The result is variable patterns and a regular histone code that is interpreted differently by the cell's genetic apparatus</w:t>
      </w:r>
      <w:r>
        <w:rPr>
          <w:rFonts w:ascii="Book Antiqua" w:eastAsia="Book Antiqua" w:hAnsi="Book Antiqua" w:cs="Book Antiqua"/>
          <w:color w:val="000000"/>
          <w:szCs w:val="28"/>
          <w:vertAlign w:val="superscript"/>
        </w:rPr>
        <w:t>[104]</w:t>
      </w:r>
      <w:r>
        <w:rPr>
          <w:rFonts w:ascii="Book Antiqua" w:eastAsia="Book Antiqua" w:hAnsi="Book Antiqua" w:cs="Book Antiqua"/>
          <w:color w:val="000000"/>
          <w:szCs w:val="22"/>
        </w:rPr>
        <w:t>.</w:t>
      </w:r>
    </w:p>
    <w:p w14:paraId="2C81AD15" w14:textId="1DC33275" w:rsidR="00A77B3E" w:rsidRDefault="00372EC6" w:rsidP="00633D94">
      <w:pPr>
        <w:spacing w:line="360" w:lineRule="auto"/>
        <w:ind w:firstLineChars="100" w:firstLine="240"/>
        <w:jc w:val="both"/>
      </w:pPr>
      <w:r>
        <w:rPr>
          <w:rFonts w:ascii="Book Antiqua" w:eastAsia="Book Antiqua" w:hAnsi="Book Antiqua" w:cs="Book Antiqua"/>
          <w:color w:val="000000"/>
          <w:szCs w:val="22"/>
        </w:rPr>
        <w:t>The following modifications are frequently observed: H3K27ac (acetylation of H3 to lysine 27), H3K4me1, H3K4me3, H3K36me3, H3K27me3 and H3K9me3 (methyl group(s) to lysines)</w:t>
      </w:r>
      <w:r>
        <w:rPr>
          <w:rFonts w:ascii="Book Antiqua" w:eastAsia="Book Antiqua" w:hAnsi="Book Antiqua" w:cs="Book Antiqua"/>
          <w:color w:val="000000"/>
          <w:szCs w:val="28"/>
          <w:vertAlign w:val="superscript"/>
        </w:rPr>
        <w:t>[106]</w:t>
      </w:r>
      <w:r>
        <w:rPr>
          <w:rFonts w:ascii="Book Antiqua" w:eastAsia="Book Antiqua" w:hAnsi="Book Antiqua" w:cs="Book Antiqua"/>
          <w:color w:val="000000"/>
          <w:szCs w:val="22"/>
        </w:rPr>
        <w:t>. For instance, specific acetylation of histone H3 (H3K9ac) leads to accessibility of the chromatin and increased in the gene expression. In contrast, the methylation of the amino acid lysine in histone 3 (H3K27me2 or H3K27me3) results in compression of the chromatin with subsequently reduced transcription of the affected gene loci</w:t>
      </w:r>
      <w:r>
        <w:rPr>
          <w:rFonts w:ascii="Book Antiqua" w:eastAsia="Book Antiqua" w:hAnsi="Book Antiqua" w:cs="Book Antiqua"/>
          <w:color w:val="000000"/>
          <w:szCs w:val="28"/>
          <w:vertAlign w:val="superscript"/>
        </w:rPr>
        <w:t>[106,107]</w:t>
      </w:r>
      <w:r>
        <w:rPr>
          <w:rFonts w:ascii="Book Antiqua" w:eastAsia="Book Antiqua" w:hAnsi="Book Antiqua" w:cs="Book Antiqua"/>
          <w:color w:val="000000"/>
          <w:szCs w:val="22"/>
        </w:rPr>
        <w:t>. By determining these histone modifications, different chromatin states of region can be defined</w:t>
      </w:r>
      <w:r>
        <w:rPr>
          <w:rFonts w:ascii="Book Antiqua" w:eastAsia="Book Antiqua" w:hAnsi="Book Antiqua" w:cs="Book Antiqua"/>
          <w:color w:val="000000"/>
          <w:szCs w:val="28"/>
          <w:vertAlign w:val="superscript"/>
        </w:rPr>
        <w:t>[107]</w:t>
      </w:r>
      <w:r>
        <w:rPr>
          <w:rFonts w:ascii="Book Antiqua" w:eastAsia="Book Antiqua" w:hAnsi="Book Antiqua" w:cs="Book Antiqua"/>
          <w:color w:val="000000"/>
          <w:szCs w:val="22"/>
        </w:rPr>
        <w:t>. Histone modifications can be subjected to tightening or loose packaging under pathological conditions, including, cancer</w:t>
      </w:r>
      <w:r>
        <w:rPr>
          <w:rFonts w:ascii="Book Antiqua" w:eastAsia="Book Antiqua" w:hAnsi="Book Antiqua" w:cs="Book Antiqua"/>
          <w:color w:val="000000"/>
          <w:szCs w:val="28"/>
          <w:vertAlign w:val="superscript"/>
        </w:rPr>
        <w:t>[108,109]</w:t>
      </w:r>
      <w:r>
        <w:rPr>
          <w:rFonts w:ascii="Book Antiqua" w:eastAsia="Book Antiqua" w:hAnsi="Book Antiqua" w:cs="Book Antiqua"/>
          <w:color w:val="000000"/>
          <w:szCs w:val="22"/>
        </w:rPr>
        <w:t>. Histones are modified by specific enzymes. Therefore, chromatin-modifying enzymes are ideal targets for the development of specific inhibitors to modulate atypical histone modifications. Different histone deacetylase (HDAC) inhibitors (HDACis) have been approved and are currently effective drug targets in oncology.</w:t>
      </w:r>
    </w:p>
    <w:p w14:paraId="05D9C79D" w14:textId="77777777" w:rsidR="00A77B3E" w:rsidRDefault="00A77B3E">
      <w:pPr>
        <w:spacing w:line="360" w:lineRule="auto"/>
        <w:jc w:val="both"/>
      </w:pPr>
    </w:p>
    <w:p w14:paraId="0ECB825E" w14:textId="4FCCDFA3" w:rsidR="00A77B3E" w:rsidRDefault="00633D94">
      <w:pPr>
        <w:spacing w:line="360" w:lineRule="auto"/>
        <w:jc w:val="both"/>
      </w:pPr>
      <w:r w:rsidRPr="00633D94">
        <w:rPr>
          <w:rFonts w:ascii="Book Antiqua" w:eastAsia="Book Antiqua" w:hAnsi="Book Antiqua" w:cs="Book Antiqua"/>
          <w:b/>
          <w:bCs/>
          <w:i/>
          <w:iCs/>
          <w:color w:val="000000"/>
          <w:szCs w:val="22"/>
        </w:rPr>
        <w:t>ncRNAs</w:t>
      </w:r>
    </w:p>
    <w:p w14:paraId="305509B2" w14:textId="68D096F5" w:rsidR="00A77B3E" w:rsidRDefault="00372EC6">
      <w:pPr>
        <w:spacing w:line="360" w:lineRule="auto"/>
        <w:jc w:val="both"/>
      </w:pPr>
      <w:bookmarkStart w:id="1" w:name="_Hlk73451067"/>
      <w:r>
        <w:rPr>
          <w:rFonts w:ascii="Book Antiqua" w:eastAsia="Book Antiqua" w:hAnsi="Book Antiqua" w:cs="Book Antiqua"/>
          <w:color w:val="000000"/>
          <w:szCs w:val="22"/>
        </w:rPr>
        <w:t>ncRNA</w:t>
      </w:r>
      <w:bookmarkEnd w:id="1"/>
      <w:r>
        <w:rPr>
          <w:rFonts w:ascii="Book Antiqua" w:eastAsia="Book Antiqua" w:hAnsi="Book Antiqua" w:cs="Book Antiqua"/>
          <w:color w:val="000000"/>
          <w:szCs w:val="22"/>
        </w:rPr>
        <w:t>s are additional epigenetic regulators</w:t>
      </w:r>
      <w:r>
        <w:rPr>
          <w:rFonts w:ascii="Book Antiqua" w:eastAsia="Book Antiqua" w:hAnsi="Book Antiqua" w:cs="Book Antiqua"/>
          <w:color w:val="000000"/>
          <w:szCs w:val="28"/>
          <w:vertAlign w:val="superscript"/>
        </w:rPr>
        <w:t>[93,110]</w:t>
      </w:r>
      <w:r>
        <w:rPr>
          <w:rFonts w:ascii="Book Antiqua" w:eastAsia="Book Antiqua" w:hAnsi="Book Antiqua" w:cs="Book Antiqua"/>
          <w:color w:val="000000"/>
          <w:szCs w:val="22"/>
        </w:rPr>
        <w:t xml:space="preserve">. This group includes long </w:t>
      </w:r>
      <w:r w:rsidR="00633D94">
        <w:rPr>
          <w:rFonts w:ascii="Book Antiqua" w:eastAsia="Book Antiqua" w:hAnsi="Book Antiqua" w:cs="Book Antiqua"/>
          <w:color w:val="000000"/>
          <w:szCs w:val="22"/>
        </w:rPr>
        <w:t>ncRNA</w:t>
      </w:r>
      <w:r>
        <w:rPr>
          <w:rFonts w:ascii="Book Antiqua" w:eastAsia="Book Antiqua" w:hAnsi="Book Antiqua" w:cs="Book Antiqua"/>
          <w:color w:val="000000"/>
          <w:szCs w:val="22"/>
        </w:rPr>
        <w:t>s (lncRNAs), comprising of at least 200 nucleotides and mainly regulate the expression of target genes. They do this by forming mRNA-riboprotein complexes with proteins. These complexes are bound to specific sites in the genome and modify those regions</w:t>
      </w:r>
      <w:r>
        <w:rPr>
          <w:rFonts w:ascii="Book Antiqua" w:eastAsia="Book Antiqua" w:hAnsi="Book Antiqua" w:cs="Book Antiqua"/>
          <w:color w:val="000000"/>
          <w:szCs w:val="28"/>
          <w:vertAlign w:val="superscript"/>
        </w:rPr>
        <w:t>[110]</w:t>
      </w:r>
      <w:r>
        <w:rPr>
          <w:rFonts w:ascii="Book Antiqua" w:eastAsia="Book Antiqua" w:hAnsi="Book Antiqua" w:cs="Book Antiqua"/>
          <w:color w:val="000000"/>
          <w:szCs w:val="22"/>
        </w:rPr>
        <w:t xml:space="preserve">. In comparison, short </w:t>
      </w:r>
      <w:r w:rsidR="00633D94">
        <w:rPr>
          <w:rFonts w:ascii="Book Antiqua" w:eastAsia="Book Antiqua" w:hAnsi="Book Antiqua" w:cs="Book Antiqua"/>
          <w:color w:val="000000"/>
          <w:szCs w:val="22"/>
        </w:rPr>
        <w:t>ncRNA</w:t>
      </w:r>
      <w:r>
        <w:rPr>
          <w:rFonts w:ascii="Book Antiqua" w:eastAsia="Book Antiqua" w:hAnsi="Book Antiqua" w:cs="Book Antiqua"/>
          <w:color w:val="000000"/>
          <w:szCs w:val="22"/>
        </w:rPr>
        <w:t>s, such as microRNAs (</w:t>
      </w:r>
      <w:bookmarkStart w:id="2" w:name="_Hlk73451127"/>
      <w:r>
        <w:rPr>
          <w:rFonts w:ascii="Book Antiqua" w:eastAsia="Book Antiqua" w:hAnsi="Book Antiqua" w:cs="Book Antiqua"/>
          <w:color w:val="000000"/>
          <w:szCs w:val="22"/>
        </w:rPr>
        <w:t>miRNA</w:t>
      </w:r>
      <w:bookmarkEnd w:id="2"/>
      <w:r>
        <w:rPr>
          <w:rFonts w:ascii="Book Antiqua" w:eastAsia="Book Antiqua" w:hAnsi="Book Antiqua" w:cs="Book Antiqua"/>
          <w:color w:val="000000"/>
          <w:szCs w:val="22"/>
        </w:rPr>
        <w:t xml:space="preserve">s), consisting of 17-25 </w:t>
      </w:r>
      <w:r>
        <w:rPr>
          <w:rFonts w:ascii="Book Antiqua" w:eastAsia="Book Antiqua" w:hAnsi="Book Antiqua" w:cs="Book Antiqua"/>
          <w:color w:val="000000"/>
          <w:szCs w:val="22"/>
        </w:rPr>
        <w:lastRenderedPageBreak/>
        <w:t xml:space="preserve">nucleotides regulate the expression </w:t>
      </w:r>
      <w:r w:rsidR="00B702A8">
        <w:rPr>
          <w:rFonts w:ascii="Book Antiqua" w:eastAsia="Book Antiqua" w:hAnsi="Book Antiqua" w:cs="Book Antiqua"/>
          <w:color w:val="000000"/>
          <w:szCs w:val="22"/>
        </w:rPr>
        <w:t>at</w:t>
      </w:r>
      <w:r>
        <w:rPr>
          <w:rFonts w:ascii="Book Antiqua" w:eastAsia="Book Antiqua" w:hAnsi="Book Antiqua" w:cs="Book Antiqua"/>
          <w:color w:val="000000"/>
          <w:szCs w:val="22"/>
        </w:rPr>
        <w:t xml:space="preserve"> the post-transcriptional level</w:t>
      </w:r>
      <w:r>
        <w:rPr>
          <w:rFonts w:ascii="Book Antiqua" w:eastAsia="Book Antiqua" w:hAnsi="Book Antiqua" w:cs="Book Antiqua"/>
          <w:color w:val="000000"/>
          <w:szCs w:val="28"/>
          <w:vertAlign w:val="superscript"/>
        </w:rPr>
        <w:t>[111]</w:t>
      </w:r>
      <w:r>
        <w:rPr>
          <w:rFonts w:ascii="Book Antiqua" w:eastAsia="Book Antiqua" w:hAnsi="Book Antiqua" w:cs="Book Antiqua"/>
          <w:color w:val="000000"/>
          <w:szCs w:val="22"/>
        </w:rPr>
        <w:t xml:space="preserve">. They bind to </w:t>
      </w:r>
      <w:r w:rsidR="00B702A8">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untranslated mRNA region of a target gene and suppress mRNA translation through degradation. Alternatively, gene expression is activated by an RNA interference mechanism (RNAi), using the RNA-induced silencing complex</w:t>
      </w:r>
      <w:r>
        <w:rPr>
          <w:rFonts w:ascii="Book Antiqua" w:eastAsia="Book Antiqua" w:hAnsi="Book Antiqua" w:cs="Book Antiqua"/>
          <w:color w:val="000000"/>
          <w:szCs w:val="28"/>
          <w:vertAlign w:val="superscript"/>
        </w:rPr>
        <w:t>[102,111]</w:t>
      </w:r>
      <w:r>
        <w:rPr>
          <w:rFonts w:ascii="Book Antiqua" w:eastAsia="Book Antiqua" w:hAnsi="Book Antiqua" w:cs="Book Antiqua"/>
          <w:color w:val="000000"/>
          <w:szCs w:val="22"/>
        </w:rPr>
        <w:t>. Therefore, lncRNAs and miRNAs effect a complex fine-tuning of the gene products on various molecular levels and play crucial role in carcinogenesis</w:t>
      </w:r>
      <w:r>
        <w:rPr>
          <w:rFonts w:ascii="Book Antiqua" w:eastAsia="Book Antiqua" w:hAnsi="Book Antiqua" w:cs="Book Antiqua"/>
          <w:color w:val="000000"/>
          <w:szCs w:val="28"/>
          <w:vertAlign w:val="superscript"/>
        </w:rPr>
        <w:t>[112]</w:t>
      </w:r>
      <w:r>
        <w:rPr>
          <w:rFonts w:ascii="Book Antiqua" w:eastAsia="Book Antiqua" w:hAnsi="Book Antiqua" w:cs="Book Antiqua"/>
          <w:color w:val="000000"/>
          <w:szCs w:val="22"/>
        </w:rPr>
        <w:t>.</w:t>
      </w:r>
    </w:p>
    <w:p w14:paraId="4961B852" w14:textId="77777777" w:rsidR="00A77B3E" w:rsidRDefault="00A77B3E">
      <w:pPr>
        <w:spacing w:line="360" w:lineRule="auto"/>
        <w:jc w:val="both"/>
      </w:pPr>
    </w:p>
    <w:p w14:paraId="44E906A4" w14:textId="77777777" w:rsidR="00A77B3E" w:rsidRDefault="00372EC6">
      <w:pPr>
        <w:spacing w:line="360" w:lineRule="auto"/>
        <w:jc w:val="both"/>
      </w:pPr>
      <w:r>
        <w:rPr>
          <w:rFonts w:ascii="Book Antiqua" w:eastAsia="Book Antiqua" w:hAnsi="Book Antiqua" w:cs="Book Antiqua"/>
          <w:b/>
          <w:bCs/>
          <w:caps/>
          <w:color w:val="000000"/>
          <w:szCs w:val="22"/>
          <w:u w:val="single"/>
        </w:rPr>
        <w:t>EPIGENETIC REGULATION OF AUTOPHAGY IN CSC AND CANCER CELLS</w:t>
      </w:r>
    </w:p>
    <w:p w14:paraId="3AB0AE26" w14:textId="4E1DCC54" w:rsidR="00A77B3E" w:rsidRDefault="00372EC6">
      <w:pPr>
        <w:spacing w:line="360" w:lineRule="auto"/>
        <w:jc w:val="both"/>
      </w:pPr>
      <w:r>
        <w:rPr>
          <w:rFonts w:ascii="Book Antiqua" w:eastAsia="Book Antiqua" w:hAnsi="Book Antiqua" w:cs="Book Antiqua"/>
          <w:color w:val="000000"/>
          <w:szCs w:val="22"/>
        </w:rPr>
        <w:t xml:space="preserve">Autophagy has been implicated in cancer as an entity governing cancer progression, invasion, and metastasis. Additionally, multiple studies have recognized the contributory role of DNA methylation, histone modifications and </w:t>
      </w:r>
      <w:r w:rsidR="00633D94">
        <w:rPr>
          <w:rFonts w:ascii="Book Antiqua" w:eastAsia="Book Antiqua" w:hAnsi="Book Antiqua" w:cs="Book Antiqua"/>
          <w:color w:val="000000"/>
          <w:szCs w:val="22"/>
        </w:rPr>
        <w:t>ncRNA</w:t>
      </w:r>
      <w:r>
        <w:rPr>
          <w:rFonts w:ascii="Book Antiqua" w:eastAsia="Book Antiqua" w:hAnsi="Book Antiqua" w:cs="Book Antiqua"/>
          <w:color w:val="000000"/>
          <w:szCs w:val="22"/>
        </w:rPr>
        <w:t>s in cancer. Recent accumulating reports have unveiled the convergence of autophagy and epigenetics in CSCs and cancer cells (Figure 2).</w:t>
      </w:r>
    </w:p>
    <w:p w14:paraId="2715C937" w14:textId="77777777" w:rsidR="00A77B3E" w:rsidRDefault="00A77B3E">
      <w:pPr>
        <w:spacing w:line="360" w:lineRule="auto"/>
        <w:jc w:val="both"/>
      </w:pPr>
    </w:p>
    <w:p w14:paraId="09D4FB8E" w14:textId="77777777" w:rsidR="00A77B3E" w:rsidRDefault="00372EC6">
      <w:pPr>
        <w:spacing w:line="360" w:lineRule="auto"/>
        <w:jc w:val="both"/>
      </w:pPr>
      <w:r>
        <w:rPr>
          <w:rFonts w:ascii="Book Antiqua" w:eastAsia="Book Antiqua" w:hAnsi="Book Antiqua" w:cs="Book Antiqua"/>
          <w:b/>
          <w:bCs/>
          <w:caps/>
          <w:color w:val="000000"/>
          <w:szCs w:val="22"/>
          <w:u w:val="single"/>
        </w:rPr>
        <w:t>DNA METHYLATION REGULATING AUTOPHAGY</w:t>
      </w:r>
    </w:p>
    <w:p w14:paraId="4AC32F62" w14:textId="77777777" w:rsidR="00A77B3E" w:rsidRDefault="00372EC6">
      <w:pPr>
        <w:spacing w:line="360" w:lineRule="auto"/>
        <w:jc w:val="both"/>
      </w:pPr>
      <w:r>
        <w:rPr>
          <w:rFonts w:ascii="Book Antiqua" w:eastAsia="Book Antiqua" w:hAnsi="Book Antiqua" w:cs="Book Antiqua"/>
          <w:b/>
          <w:bCs/>
          <w:i/>
          <w:iCs/>
          <w:color w:val="000000"/>
          <w:szCs w:val="22"/>
        </w:rPr>
        <w:t>DNA hypomethylation</w:t>
      </w:r>
    </w:p>
    <w:p w14:paraId="3CFD904D" w14:textId="15774B47" w:rsidR="00A77B3E" w:rsidRDefault="00372EC6">
      <w:pPr>
        <w:spacing w:line="360" w:lineRule="auto"/>
        <w:jc w:val="both"/>
      </w:pPr>
      <w:r>
        <w:rPr>
          <w:rFonts w:ascii="Book Antiqua" w:eastAsia="Book Antiqua" w:hAnsi="Book Antiqua" w:cs="Book Antiqua"/>
          <w:color w:val="000000"/>
          <w:szCs w:val="22"/>
        </w:rPr>
        <w:t>Autophagy associated genes display oncogenic function due to DNA hypomethylation</w:t>
      </w:r>
      <w:r w:rsidR="00B702A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consequently leading to tumor progression. In ovarian CSCs, hypomethylation of </w:t>
      </w:r>
      <w:r>
        <w:rPr>
          <w:rFonts w:ascii="Book Antiqua" w:eastAsia="Book Antiqua" w:hAnsi="Book Antiqua" w:cs="Book Antiqua"/>
          <w:i/>
          <w:iCs/>
          <w:color w:val="000000"/>
          <w:szCs w:val="22"/>
        </w:rPr>
        <w:t>ATG4A</w:t>
      </w:r>
      <w:r>
        <w:rPr>
          <w:rFonts w:ascii="Book Antiqua" w:eastAsia="Book Antiqua" w:hAnsi="Book Antiqua" w:cs="Book Antiqua"/>
          <w:color w:val="000000"/>
          <w:szCs w:val="22"/>
        </w:rPr>
        <w:t xml:space="preserve"> and histone cluster 1 H2B family member N (</w:t>
      </w:r>
      <w:r>
        <w:rPr>
          <w:rFonts w:ascii="Book Antiqua" w:eastAsia="Book Antiqua" w:hAnsi="Book Antiqua" w:cs="Book Antiqua"/>
          <w:i/>
          <w:iCs/>
          <w:color w:val="000000"/>
          <w:szCs w:val="22"/>
        </w:rPr>
        <w:t>HIST1H2BN</w:t>
      </w:r>
      <w:r>
        <w:rPr>
          <w:rFonts w:ascii="Book Antiqua" w:eastAsia="Book Antiqua" w:hAnsi="Book Antiqua" w:cs="Book Antiqua"/>
          <w:color w:val="000000"/>
          <w:szCs w:val="22"/>
        </w:rPr>
        <w:t>) were identified. Moreover, patients that harbor these genetic characteristics were found to have a poor clinical outcomes and survival</w:t>
      </w:r>
      <w:r>
        <w:rPr>
          <w:rFonts w:ascii="Book Antiqua" w:eastAsia="Book Antiqua" w:hAnsi="Book Antiqua" w:cs="Book Antiqua"/>
          <w:color w:val="000000"/>
          <w:szCs w:val="28"/>
          <w:vertAlign w:val="superscript"/>
        </w:rPr>
        <w:t>[113]</w:t>
      </w:r>
      <w:r>
        <w:rPr>
          <w:rFonts w:ascii="Book Antiqua" w:eastAsia="Book Antiqua" w:hAnsi="Book Antiqua" w:cs="Book Antiqua"/>
          <w:color w:val="000000"/>
          <w:szCs w:val="22"/>
        </w:rPr>
        <w:t xml:space="preserve">. Overexpression of </w:t>
      </w:r>
      <w:r>
        <w:rPr>
          <w:rFonts w:ascii="Book Antiqua" w:eastAsia="Book Antiqua" w:hAnsi="Book Antiqua" w:cs="Book Antiqua"/>
          <w:i/>
          <w:iCs/>
          <w:color w:val="000000"/>
          <w:szCs w:val="22"/>
        </w:rPr>
        <w:t>ATG4A</w:t>
      </w:r>
      <w:r>
        <w:rPr>
          <w:rFonts w:ascii="Book Antiqua" w:eastAsia="Book Antiqua" w:hAnsi="Book Antiqua" w:cs="Book Antiqua"/>
          <w:color w:val="000000"/>
          <w:szCs w:val="22"/>
        </w:rPr>
        <w:t xml:space="preserve"> in SKOV3 and CP70 ovarian carcinoma cells demonstrated the tumorigenic functions of </w:t>
      </w:r>
      <w:r>
        <w:rPr>
          <w:rFonts w:ascii="Book Antiqua" w:eastAsia="Book Antiqua" w:hAnsi="Book Antiqua" w:cs="Book Antiqua"/>
          <w:i/>
          <w:iCs/>
          <w:color w:val="000000"/>
          <w:szCs w:val="22"/>
        </w:rPr>
        <w:t>AT4A</w:t>
      </w:r>
      <w:r>
        <w:rPr>
          <w:rFonts w:ascii="Book Antiqua" w:eastAsia="Book Antiqua" w:hAnsi="Book Antiqua" w:cs="Book Antiqua"/>
          <w:color w:val="000000"/>
          <w:szCs w:val="22"/>
        </w:rPr>
        <w:t>. For example, transcription factors associated to the regulation of human embryonic stem cells (ESCs) pluripotency, were found to be enhanced, such as, SOX2, NANOG, OCT4 and CD44</w:t>
      </w:r>
      <w:r>
        <w:rPr>
          <w:rFonts w:ascii="Book Antiqua" w:eastAsia="Book Antiqua" w:hAnsi="Book Antiqua" w:cs="Book Antiqua"/>
          <w:color w:val="000000"/>
          <w:szCs w:val="28"/>
          <w:vertAlign w:val="superscript"/>
        </w:rPr>
        <w:t>[113]</w:t>
      </w:r>
      <w:r>
        <w:rPr>
          <w:rFonts w:ascii="Book Antiqua" w:eastAsia="Book Antiqua" w:hAnsi="Book Antiqua" w:cs="Book Antiqua"/>
          <w:color w:val="000000"/>
          <w:szCs w:val="22"/>
        </w:rPr>
        <w:t xml:space="preserve">. These findings highlight the function of </w:t>
      </w:r>
      <w:r>
        <w:rPr>
          <w:rFonts w:ascii="Book Antiqua" w:eastAsia="Book Antiqua" w:hAnsi="Book Antiqua" w:cs="Book Antiqua"/>
          <w:i/>
          <w:iCs/>
          <w:color w:val="000000"/>
          <w:szCs w:val="22"/>
        </w:rPr>
        <w:t>ATG4</w:t>
      </w:r>
      <w:r>
        <w:rPr>
          <w:rFonts w:ascii="Book Antiqua" w:eastAsia="Book Antiqua" w:hAnsi="Book Antiqua" w:cs="Book Antiqua"/>
          <w:color w:val="000000"/>
          <w:szCs w:val="22"/>
        </w:rPr>
        <w:t xml:space="preserve"> promoter hypomethylation in ovarian cancer and a rational to target DNA methylation in these patients as a therapeutic opportunity</w:t>
      </w:r>
      <w:r>
        <w:rPr>
          <w:rFonts w:ascii="Book Antiqua" w:eastAsia="Book Antiqua" w:hAnsi="Book Antiqua" w:cs="Book Antiqua"/>
          <w:color w:val="000000"/>
          <w:szCs w:val="28"/>
          <w:vertAlign w:val="superscript"/>
        </w:rPr>
        <w:t>[113]</w:t>
      </w:r>
      <w:r>
        <w:rPr>
          <w:rFonts w:ascii="Book Antiqua" w:eastAsia="Book Antiqua" w:hAnsi="Book Antiqua" w:cs="Book Antiqua"/>
          <w:color w:val="000000"/>
          <w:szCs w:val="22"/>
        </w:rPr>
        <w:t xml:space="preserve">. Zhu </w:t>
      </w:r>
      <w:r>
        <w:rPr>
          <w:rFonts w:ascii="Book Antiqua" w:eastAsia="Book Antiqua" w:hAnsi="Book Antiqua" w:cs="Book Antiqua"/>
          <w:i/>
          <w:iCs/>
          <w:color w:val="000000"/>
          <w:szCs w:val="22"/>
        </w:rPr>
        <w:t>et al</w:t>
      </w:r>
      <w:r w:rsidR="00D77F9D">
        <w:rPr>
          <w:rFonts w:ascii="Book Antiqua" w:eastAsia="Book Antiqua" w:hAnsi="Book Antiqua" w:cs="Book Antiqua"/>
          <w:color w:val="000000"/>
          <w:szCs w:val="28"/>
          <w:vertAlign w:val="superscript"/>
        </w:rPr>
        <w:t>[114]</w:t>
      </w:r>
      <w:r>
        <w:rPr>
          <w:rFonts w:ascii="Book Antiqua" w:eastAsia="Book Antiqua" w:hAnsi="Book Antiqua" w:cs="Book Antiqua"/>
          <w:color w:val="000000"/>
          <w:szCs w:val="22"/>
        </w:rPr>
        <w:t xml:space="preserve"> reported overexpression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promoted demethylation of ubiquitin specific peptidase (</w:t>
      </w:r>
      <w:r>
        <w:rPr>
          <w:rFonts w:ascii="Book Antiqua" w:eastAsia="Book Antiqua" w:hAnsi="Book Antiqua" w:cs="Book Antiqua"/>
          <w:i/>
          <w:iCs/>
          <w:color w:val="000000"/>
          <w:szCs w:val="22"/>
        </w:rPr>
        <w:t>USP28</w:t>
      </w:r>
      <w:r>
        <w:rPr>
          <w:rFonts w:ascii="Book Antiqua" w:eastAsia="Book Antiqua" w:hAnsi="Book Antiqua" w:cs="Book Antiqua"/>
          <w:color w:val="000000"/>
          <w:szCs w:val="22"/>
        </w:rPr>
        <w:t xml:space="preserve">) mediated through </w:t>
      </w:r>
      <w:r>
        <w:rPr>
          <w:rFonts w:ascii="Book Antiqua" w:eastAsia="Book Antiqua" w:hAnsi="Book Antiqua" w:cs="Book Antiqua"/>
          <w:color w:val="000000"/>
          <w:szCs w:val="22"/>
          <w:shd w:val="clear" w:color="auto" w:fill="FFFFFF"/>
        </w:rPr>
        <w:t>TET methylcytosine dioxygenase 1</w:t>
      </w:r>
      <w:r>
        <w:rPr>
          <w:rFonts w:ascii="Book Antiqua" w:eastAsia="Book Antiqua" w:hAnsi="Book Antiqua" w:cs="Book Antiqua"/>
          <w:color w:val="000000"/>
          <w:szCs w:val="22"/>
        </w:rPr>
        <w:t xml:space="preserve"> (TET1), leading to</w:t>
      </w:r>
      <w:r w:rsidR="00D77F9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increased USP28 expression; resulting to accumulation of CD44 protein that contributed to the invasion and lung metastasis of bladder CSCs.</w:t>
      </w:r>
    </w:p>
    <w:p w14:paraId="6695C1AC" w14:textId="62D6BE63" w:rsidR="00A77B3E" w:rsidRDefault="00372EC6" w:rsidP="00D77F9D">
      <w:pPr>
        <w:spacing w:line="360" w:lineRule="auto"/>
        <w:ind w:firstLineChars="100" w:firstLine="240"/>
        <w:jc w:val="both"/>
      </w:pPr>
      <w:r>
        <w:rPr>
          <w:rFonts w:ascii="Book Antiqua" w:eastAsia="Book Antiqua" w:hAnsi="Book Antiqua" w:cs="Book Antiqua"/>
          <w:color w:val="000000"/>
          <w:szCs w:val="22"/>
        </w:rPr>
        <w:lastRenderedPageBreak/>
        <w:t>Likewise, promoter hypomethylation of extracellular leucine rich repeat and fibronectin type III domain containing 2 (</w:t>
      </w:r>
      <w:r>
        <w:rPr>
          <w:rFonts w:ascii="Book Antiqua" w:eastAsia="Book Antiqua" w:hAnsi="Book Antiqua" w:cs="Book Antiqua"/>
          <w:i/>
          <w:iCs/>
          <w:color w:val="000000"/>
          <w:szCs w:val="22"/>
        </w:rPr>
        <w:t>ELFEN2</w:t>
      </w:r>
      <w:r>
        <w:rPr>
          <w:rFonts w:ascii="Book Antiqua" w:eastAsia="Book Antiqua" w:hAnsi="Book Antiqua" w:cs="Book Antiqua"/>
          <w:color w:val="000000"/>
          <w:szCs w:val="22"/>
        </w:rPr>
        <w:t>) was reported in patients with</w:t>
      </w:r>
      <w:r w:rsidR="00B702A8">
        <w:rPr>
          <w:rFonts w:ascii="Book Antiqua" w:eastAsia="Book Antiqua" w:hAnsi="Book Antiqua" w:cs="Book Antiqua"/>
          <w:color w:val="000000"/>
          <w:szCs w:val="22"/>
        </w:rPr>
        <w:t xml:space="preserve"> an</w:t>
      </w:r>
      <w:r>
        <w:rPr>
          <w:rFonts w:ascii="Book Antiqua" w:eastAsia="Book Antiqua" w:hAnsi="Book Antiqua" w:cs="Book Antiqua"/>
          <w:color w:val="000000"/>
          <w:szCs w:val="22"/>
        </w:rPr>
        <w:t xml:space="preserve"> astrocytoma</w:t>
      </w:r>
      <w:r w:rsidR="00B702A8">
        <w:rPr>
          <w:rFonts w:ascii="Book Antiqua" w:eastAsia="Book Antiqua" w:hAnsi="Book Antiqua" w:cs="Book Antiqua"/>
          <w:color w:val="000000"/>
          <w:szCs w:val="22"/>
        </w:rPr>
        <w:t>, which</w:t>
      </w:r>
      <w:r>
        <w:rPr>
          <w:rFonts w:ascii="Book Antiqua" w:eastAsia="Book Antiqua" w:hAnsi="Book Antiqua" w:cs="Book Antiqua"/>
          <w:color w:val="000000"/>
          <w:szCs w:val="22"/>
        </w:rPr>
        <w:t xml:space="preserve"> correlated with increase</w:t>
      </w:r>
      <w:r w:rsidR="00B702A8">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w:t>
      </w:r>
      <w:r w:rsidRPr="00D77F9D">
        <w:rPr>
          <w:rFonts w:ascii="Book Antiqua" w:eastAsia="Book Antiqua" w:hAnsi="Book Antiqua" w:cs="Book Antiqua"/>
          <w:i/>
          <w:iCs/>
          <w:color w:val="000000"/>
          <w:szCs w:val="22"/>
        </w:rPr>
        <w:t>ELFEN2</w:t>
      </w:r>
      <w:r>
        <w:rPr>
          <w:rFonts w:ascii="Book Antiqua" w:eastAsia="Book Antiqua" w:hAnsi="Book Antiqua" w:cs="Book Antiqua"/>
          <w:color w:val="000000"/>
          <w:szCs w:val="22"/>
        </w:rPr>
        <w:t xml:space="preserve"> expression. Similar associations were found in glioma patients. </w:t>
      </w:r>
      <w:r w:rsidRPr="00D77F9D">
        <w:rPr>
          <w:rFonts w:ascii="Book Antiqua" w:eastAsia="Book Antiqua" w:hAnsi="Book Antiqua" w:cs="Book Antiqua"/>
          <w:i/>
          <w:iCs/>
          <w:color w:val="000000"/>
          <w:szCs w:val="22"/>
        </w:rPr>
        <w:t>ELFEN2</w:t>
      </w:r>
      <w:r>
        <w:rPr>
          <w:rFonts w:ascii="Book Antiqua" w:eastAsia="Book Antiqua" w:hAnsi="Book Antiqua" w:cs="Book Antiqua"/>
          <w:color w:val="000000"/>
          <w:szCs w:val="22"/>
        </w:rPr>
        <w:t xml:space="preserve"> is a putative oncogene and elicits tumorigenic behavior by promoting autophagy</w:t>
      </w:r>
      <w:r w:rsidR="00CB28FF">
        <w:rPr>
          <w:rFonts w:ascii="Book Antiqua" w:eastAsia="Book Antiqua" w:hAnsi="Book Antiqua" w:cs="Book Antiqua"/>
          <w:color w:val="000000"/>
          <w:szCs w:val="22"/>
        </w:rPr>
        <w:t xml:space="preserve"> via</w:t>
      </w:r>
      <w:r>
        <w:rPr>
          <w:rFonts w:ascii="Book Antiqua" w:eastAsia="Book Antiqua" w:hAnsi="Book Antiqua" w:cs="Book Antiqua"/>
          <w:color w:val="000000"/>
          <w:szCs w:val="22"/>
        </w:rPr>
        <w:t xml:space="preserve"> increas</w:t>
      </w:r>
      <w:r w:rsidR="00CB28FF">
        <w:rPr>
          <w:rFonts w:ascii="Book Antiqua" w:eastAsia="Book Antiqua" w:hAnsi="Book Antiqua" w:cs="Book Antiqua"/>
          <w:color w:val="000000"/>
          <w:szCs w:val="22"/>
        </w:rPr>
        <w:t>ing the</w:t>
      </w:r>
      <w:r>
        <w:rPr>
          <w:rFonts w:ascii="Book Antiqua" w:eastAsia="Book Antiqua" w:hAnsi="Book Antiqua" w:cs="Book Antiqua"/>
          <w:color w:val="000000"/>
          <w:szCs w:val="22"/>
        </w:rPr>
        <w:t xml:space="preserve"> expressions of BECN1, ATG7, ATG3 and LC3B</w:t>
      </w:r>
      <w:r w:rsidR="00CB28FF">
        <w:rPr>
          <w:rFonts w:ascii="Book Antiqua" w:eastAsia="Book Antiqua" w:hAnsi="Book Antiqua" w:cs="Book Antiqua"/>
          <w:color w:val="000000"/>
          <w:szCs w:val="22"/>
        </w:rPr>
        <w:t xml:space="preserve"> proteins</w:t>
      </w:r>
      <w:r>
        <w:rPr>
          <w:rFonts w:ascii="Book Antiqua" w:eastAsia="Book Antiqua" w:hAnsi="Book Antiqua" w:cs="Book Antiqua"/>
          <w:color w:val="000000"/>
          <w:szCs w:val="28"/>
          <w:vertAlign w:val="superscript"/>
        </w:rPr>
        <w:t>[115]</w:t>
      </w:r>
      <w:r>
        <w:rPr>
          <w:rFonts w:ascii="Book Antiqua" w:eastAsia="Book Antiqua" w:hAnsi="Book Antiqua" w:cs="Book Antiqua"/>
          <w:color w:val="000000"/>
          <w:szCs w:val="22"/>
        </w:rPr>
        <w:t xml:space="preserve">. In lung adenocarcinoma, the promoter of </w:t>
      </w:r>
      <w:r>
        <w:rPr>
          <w:rFonts w:ascii="Book Antiqua" w:eastAsia="Book Antiqua" w:hAnsi="Book Antiqua" w:cs="Book Antiqua"/>
          <w:i/>
          <w:iCs/>
          <w:color w:val="000000"/>
          <w:szCs w:val="22"/>
          <w:shd w:val="clear" w:color="auto" w:fill="FFFFFF"/>
        </w:rPr>
        <w:t>MAP1LC3A</w:t>
      </w:r>
      <w:r>
        <w:rPr>
          <w:rFonts w:ascii="Book Antiqua" w:eastAsia="Book Antiqua" w:hAnsi="Book Antiqua" w:cs="Book Antiqua"/>
          <w:color w:val="000000"/>
          <w:szCs w:val="22"/>
        </w:rPr>
        <w:t xml:space="preserve"> was found to be hypomethylated and contributed to resistance to epidermal growth factor receptor-tyrosine kinase inhibitors by promoting cytoprotective autophagy</w:t>
      </w:r>
      <w:r>
        <w:rPr>
          <w:rFonts w:ascii="Book Antiqua" w:eastAsia="Book Antiqua" w:hAnsi="Book Antiqua" w:cs="Book Antiqua"/>
          <w:color w:val="000000"/>
          <w:szCs w:val="28"/>
          <w:vertAlign w:val="superscript"/>
        </w:rPr>
        <w:t>[116]</w:t>
      </w:r>
      <w:r>
        <w:rPr>
          <w:rFonts w:ascii="Book Antiqua" w:eastAsia="Book Antiqua" w:hAnsi="Book Antiqua" w:cs="Book Antiqua"/>
          <w:color w:val="000000"/>
          <w:szCs w:val="22"/>
        </w:rPr>
        <w:t xml:space="preserve">. Aberrant DNA methylation has been described to modulate the </w:t>
      </w:r>
      <w:r w:rsidR="009D7D24">
        <w:rPr>
          <w:rFonts w:ascii="Book Antiqua" w:eastAsia="Book Antiqua" w:hAnsi="Book Antiqua" w:cs="Book Antiqua"/>
          <w:color w:val="000000"/>
          <w:szCs w:val="22"/>
        </w:rPr>
        <w:t>TME</w:t>
      </w:r>
      <w:r>
        <w:rPr>
          <w:rFonts w:ascii="Book Antiqua" w:eastAsia="Book Antiqua" w:hAnsi="Book Antiqua" w:cs="Book Antiqua"/>
          <w:color w:val="000000"/>
          <w:szCs w:val="22"/>
        </w:rPr>
        <w:t xml:space="preserve">. For example, hypomethylation of </w:t>
      </w:r>
      <w:r>
        <w:rPr>
          <w:rFonts w:ascii="Book Antiqua" w:eastAsia="Book Antiqua" w:hAnsi="Book Antiqua" w:cs="Book Antiqua"/>
          <w:i/>
          <w:iCs/>
          <w:color w:val="000000"/>
          <w:szCs w:val="22"/>
        </w:rPr>
        <w:t>PIK3R5</w:t>
      </w:r>
      <w:r>
        <w:rPr>
          <w:rFonts w:ascii="Book Antiqua" w:eastAsia="Book Antiqua" w:hAnsi="Book Antiqua" w:cs="Book Antiqua"/>
          <w:color w:val="000000"/>
          <w:szCs w:val="22"/>
        </w:rPr>
        <w:t xml:space="preserve"> was identified in inducible pluripotent stem cells conditioned with media of Lewis lung carcinoma</w:t>
      </w:r>
      <w:r>
        <w:rPr>
          <w:rFonts w:ascii="Book Antiqua" w:eastAsia="Book Antiqua" w:hAnsi="Book Antiqua" w:cs="Book Antiqua"/>
          <w:color w:val="000000"/>
          <w:szCs w:val="28"/>
          <w:vertAlign w:val="superscript"/>
        </w:rPr>
        <w:t>[117]</w:t>
      </w:r>
      <w:r>
        <w:rPr>
          <w:rFonts w:ascii="Book Antiqua" w:eastAsia="Book Antiqua" w:hAnsi="Book Antiqua" w:cs="Book Antiqua"/>
          <w:color w:val="000000"/>
          <w:szCs w:val="22"/>
        </w:rPr>
        <w:t>.</w:t>
      </w:r>
    </w:p>
    <w:p w14:paraId="1A33CC50" w14:textId="2EFD099B"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Chen </w:t>
      </w:r>
      <w:r>
        <w:rPr>
          <w:rFonts w:ascii="Book Antiqua" w:eastAsia="Book Antiqua" w:hAnsi="Book Antiqua" w:cs="Book Antiqua"/>
          <w:i/>
          <w:iCs/>
          <w:color w:val="000000"/>
          <w:szCs w:val="22"/>
        </w:rPr>
        <w:t>et al</w:t>
      </w:r>
      <w:r w:rsidR="00D77F9D">
        <w:rPr>
          <w:rFonts w:ascii="Book Antiqua" w:eastAsia="Book Antiqua" w:hAnsi="Book Antiqua" w:cs="Book Antiqua"/>
          <w:color w:val="000000"/>
          <w:szCs w:val="28"/>
          <w:vertAlign w:val="superscript"/>
        </w:rPr>
        <w:t>[118]</w:t>
      </w:r>
      <w:r>
        <w:rPr>
          <w:rFonts w:ascii="Book Antiqua" w:eastAsia="Book Antiqua" w:hAnsi="Book Antiqua" w:cs="Book Antiqua"/>
          <w:color w:val="000000"/>
          <w:szCs w:val="22"/>
        </w:rPr>
        <w:t xml:space="preserve"> reported the anti-tumoral role of autophagy in esophageal squamous cell carcinoma (ESCC). Hypomethylation of phospholipase C epsilon 1 (</w:t>
      </w:r>
      <w:r>
        <w:rPr>
          <w:rFonts w:ascii="Book Antiqua" w:eastAsia="Book Antiqua" w:hAnsi="Book Antiqua" w:cs="Book Antiqua"/>
          <w:i/>
          <w:iCs/>
          <w:color w:val="000000"/>
          <w:szCs w:val="22"/>
        </w:rPr>
        <w:t>PLCE1</w:t>
      </w:r>
      <w:r>
        <w:rPr>
          <w:rFonts w:ascii="Book Antiqua" w:eastAsia="Book Antiqua" w:hAnsi="Book Antiqua" w:cs="Book Antiqua"/>
          <w:color w:val="000000"/>
          <w:szCs w:val="22"/>
        </w:rPr>
        <w:t xml:space="preserve">) in primary ESCC tumors elicited poor clinical prognosis. </w:t>
      </w:r>
      <w:r w:rsidRPr="00D77F9D">
        <w:rPr>
          <w:rFonts w:ascii="Book Antiqua" w:eastAsia="Book Antiqua" w:hAnsi="Book Antiqua" w:cs="Book Antiqua"/>
          <w:i/>
          <w:iCs/>
          <w:color w:val="000000"/>
          <w:szCs w:val="22"/>
        </w:rPr>
        <w:t>PLCE1</w:t>
      </w:r>
      <w:r>
        <w:rPr>
          <w:rFonts w:ascii="Book Antiqua" w:eastAsia="Book Antiqua" w:hAnsi="Book Antiqua" w:cs="Book Antiqua"/>
          <w:color w:val="000000"/>
          <w:szCs w:val="22"/>
        </w:rPr>
        <w:t xml:space="preserve"> triggers tumorigenesis through autophagy suppression and downregulation of P53 activity and MDM2 ubiquitination resulting </w:t>
      </w:r>
      <w:r w:rsidR="00B702A8">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 xml:space="preserve">P53 degradation. </w:t>
      </w:r>
      <w:r>
        <w:rPr>
          <w:rFonts w:ascii="Book Antiqua" w:eastAsia="Book Antiqua" w:hAnsi="Book Antiqua" w:cs="Book Antiqua"/>
          <w:i/>
          <w:iCs/>
          <w:color w:val="000000"/>
          <w:szCs w:val="22"/>
        </w:rPr>
        <w:t>PLCE1</w:t>
      </w:r>
      <w:r>
        <w:rPr>
          <w:rFonts w:ascii="Book Antiqua" w:eastAsia="Book Antiqua" w:hAnsi="Book Antiqua" w:cs="Book Antiqua"/>
          <w:color w:val="000000"/>
          <w:szCs w:val="22"/>
        </w:rPr>
        <w:t xml:space="preserve"> silencing induced autophagy and subsequently attenuated tumor cell proliferation through P53</w:t>
      </w:r>
      <w:r>
        <w:rPr>
          <w:rFonts w:ascii="Book Antiqua" w:eastAsia="Book Antiqua" w:hAnsi="Book Antiqua" w:cs="Book Antiqua"/>
          <w:color w:val="000000"/>
          <w:szCs w:val="28"/>
          <w:vertAlign w:val="superscript"/>
        </w:rPr>
        <w:t>[118]</w:t>
      </w:r>
      <w:r>
        <w:rPr>
          <w:rFonts w:ascii="Book Antiqua" w:eastAsia="Book Antiqua" w:hAnsi="Book Antiqua" w:cs="Book Antiqua"/>
          <w:color w:val="000000"/>
          <w:szCs w:val="22"/>
        </w:rPr>
        <w:t xml:space="preserve">. Moreover, Caveolin-1 (CAV1) has been associated </w:t>
      </w:r>
      <w:r w:rsidR="00B702A8">
        <w:rPr>
          <w:rFonts w:ascii="Book Antiqua" w:eastAsia="Book Antiqua" w:hAnsi="Book Antiqua" w:cs="Book Antiqua"/>
          <w:color w:val="000000"/>
          <w:szCs w:val="22"/>
        </w:rPr>
        <w:t xml:space="preserve">with </w:t>
      </w:r>
      <w:r>
        <w:rPr>
          <w:rFonts w:ascii="Book Antiqua" w:eastAsia="Book Antiqua" w:hAnsi="Book Antiqua" w:cs="Book Antiqua"/>
          <w:color w:val="000000"/>
          <w:szCs w:val="22"/>
        </w:rPr>
        <w:t xml:space="preserve">glucose metabolism. In primary colorectal tumors and various corresponding cell lines, an abnormal overexpression of </w:t>
      </w:r>
      <w:r>
        <w:rPr>
          <w:rFonts w:ascii="Book Antiqua" w:eastAsia="Book Antiqua" w:hAnsi="Book Antiqua" w:cs="Book Antiqua"/>
          <w:i/>
          <w:iCs/>
          <w:color w:val="000000"/>
          <w:szCs w:val="22"/>
        </w:rPr>
        <w:t>CAV1</w:t>
      </w:r>
      <w:r>
        <w:rPr>
          <w:rFonts w:ascii="Book Antiqua" w:eastAsia="Book Antiqua" w:hAnsi="Book Antiqua" w:cs="Book Antiqua"/>
          <w:color w:val="000000"/>
          <w:szCs w:val="22"/>
        </w:rPr>
        <w:t xml:space="preserve"> due to promoter hypomethylation was demonstrated.</w:t>
      </w:r>
      <w:r>
        <w:rPr>
          <w:rFonts w:ascii="Book Antiqua" w:eastAsia="Book Antiqua" w:hAnsi="Book Antiqua" w:cs="Book Antiqua"/>
          <w:i/>
          <w:iCs/>
          <w:color w:val="000000"/>
          <w:szCs w:val="22"/>
        </w:rPr>
        <w:t xml:space="preserve"> CAV1</w:t>
      </w:r>
      <w:r>
        <w:rPr>
          <w:rFonts w:ascii="Book Antiqua" w:eastAsia="Book Antiqua" w:hAnsi="Book Antiqua" w:cs="Book Antiqua"/>
          <w:color w:val="000000"/>
          <w:szCs w:val="22"/>
        </w:rPr>
        <w:t xml:space="preserve"> silencing led to the promotion of autophagy through AMPK and P53 dependent cell cycle arrest</w:t>
      </w:r>
      <w:r>
        <w:rPr>
          <w:rFonts w:ascii="Book Antiqua" w:eastAsia="Book Antiqua" w:hAnsi="Book Antiqua" w:cs="Book Antiqua"/>
          <w:color w:val="000000"/>
          <w:szCs w:val="28"/>
          <w:vertAlign w:val="superscript"/>
        </w:rPr>
        <w:t>[119]</w:t>
      </w:r>
      <w:r>
        <w:rPr>
          <w:rFonts w:ascii="Book Antiqua" w:eastAsia="Book Antiqua" w:hAnsi="Book Antiqua" w:cs="Book Antiqua"/>
          <w:color w:val="000000"/>
          <w:szCs w:val="22"/>
        </w:rPr>
        <w:t>.</w:t>
      </w:r>
    </w:p>
    <w:p w14:paraId="5031D0F5" w14:textId="77777777" w:rsidR="00A77B3E" w:rsidRDefault="00A77B3E">
      <w:pPr>
        <w:spacing w:line="360" w:lineRule="auto"/>
        <w:jc w:val="both"/>
      </w:pPr>
    </w:p>
    <w:p w14:paraId="222A342D" w14:textId="77777777" w:rsidR="00A77B3E" w:rsidRDefault="00372EC6">
      <w:pPr>
        <w:spacing w:line="360" w:lineRule="auto"/>
        <w:jc w:val="both"/>
      </w:pPr>
      <w:r>
        <w:rPr>
          <w:rFonts w:ascii="Book Antiqua" w:eastAsia="Book Antiqua" w:hAnsi="Book Antiqua" w:cs="Book Antiqua"/>
          <w:b/>
          <w:bCs/>
          <w:i/>
          <w:iCs/>
          <w:color w:val="000000"/>
          <w:szCs w:val="22"/>
        </w:rPr>
        <w:t>DNA hypermethylation</w:t>
      </w:r>
    </w:p>
    <w:p w14:paraId="48206EC6" w14:textId="512A475F" w:rsidR="00A77B3E" w:rsidRDefault="00372EC6">
      <w:pPr>
        <w:spacing w:line="360" w:lineRule="auto"/>
        <w:jc w:val="both"/>
      </w:pPr>
      <w:r>
        <w:rPr>
          <w:rFonts w:ascii="Book Antiqua" w:eastAsia="Book Antiqua" w:hAnsi="Book Antiqua" w:cs="Book Antiqua"/>
          <w:color w:val="000000"/>
          <w:szCs w:val="22"/>
        </w:rPr>
        <w:t>Promoter hypermethylation is an important causative factor in repressing tumor suppressor genes</w:t>
      </w:r>
      <w:r w:rsidR="000D1A5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for example, </w:t>
      </w:r>
      <w:r w:rsidR="00B85C00">
        <w:rPr>
          <w:rFonts w:ascii="Book Antiqua" w:eastAsia="Book Antiqua" w:hAnsi="Book Antiqua" w:cs="Book Antiqua"/>
          <w:color w:val="000000"/>
          <w:szCs w:val="22"/>
        </w:rPr>
        <w:t xml:space="preserve">hypermethylation of </w:t>
      </w:r>
      <w:r>
        <w:rPr>
          <w:rFonts w:ascii="Book Antiqua" w:eastAsia="Book Antiqua" w:hAnsi="Book Antiqua" w:cs="Book Antiqua"/>
          <w:i/>
          <w:iCs/>
          <w:color w:val="000000"/>
          <w:szCs w:val="22"/>
        </w:rPr>
        <w:t>BECN1</w:t>
      </w:r>
      <w:r w:rsidR="00B85C00">
        <w:rPr>
          <w:rFonts w:ascii="Book Antiqua" w:eastAsia="Book Antiqua" w:hAnsi="Book Antiqua" w:cs="Book Antiqua"/>
          <w:i/>
          <w:iCs/>
          <w:color w:val="000000"/>
          <w:szCs w:val="22"/>
        </w:rPr>
        <w:t xml:space="preserve"> </w:t>
      </w:r>
      <w:r w:rsidR="00B85C00">
        <w:rPr>
          <w:rFonts w:ascii="Book Antiqua" w:eastAsia="Book Antiqua" w:hAnsi="Book Antiqua" w:cs="Book Antiqua"/>
          <w:iCs/>
          <w:color w:val="000000"/>
          <w:szCs w:val="22"/>
        </w:rPr>
        <w:t>gene</w:t>
      </w:r>
      <w:r>
        <w:rPr>
          <w:rFonts w:ascii="Book Antiqua" w:eastAsia="Book Antiqua" w:hAnsi="Book Antiqua" w:cs="Book Antiqua"/>
          <w:color w:val="000000"/>
          <w:szCs w:val="22"/>
        </w:rPr>
        <w:t xml:space="preserve">. In primary sporadic breast tumors, monoallelic loss of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was </w:t>
      </w:r>
      <w:r w:rsidR="00B85C00">
        <w:rPr>
          <w:rFonts w:ascii="Book Antiqua" w:eastAsia="Book Antiqua" w:hAnsi="Book Antiqua" w:cs="Book Antiqua"/>
          <w:color w:val="000000"/>
          <w:szCs w:val="22"/>
        </w:rPr>
        <w:t>found</w:t>
      </w:r>
      <w:r>
        <w:rPr>
          <w:rFonts w:ascii="Book Antiqua" w:eastAsia="Book Antiqua" w:hAnsi="Book Antiqua" w:cs="Book Antiqua"/>
          <w:color w:val="000000"/>
          <w:szCs w:val="22"/>
        </w:rPr>
        <w:t xml:space="preserve"> in 45% of tumors and </w:t>
      </w:r>
      <w:r w:rsidR="000D1A54">
        <w:rPr>
          <w:rFonts w:ascii="Book Antiqua" w:eastAsia="Book Antiqua" w:hAnsi="Book Antiqua" w:cs="Book Antiqua"/>
          <w:color w:val="000000"/>
          <w:szCs w:val="22"/>
        </w:rPr>
        <w:t xml:space="preserve">this loss was </w:t>
      </w:r>
      <w:r>
        <w:rPr>
          <w:rFonts w:ascii="Book Antiqua" w:eastAsia="Book Antiqua" w:hAnsi="Book Antiqua" w:cs="Book Antiqua"/>
          <w:color w:val="000000"/>
          <w:szCs w:val="22"/>
        </w:rPr>
        <w:t>accompanied with significant promoter hypermethylation</w:t>
      </w:r>
      <w:r>
        <w:rPr>
          <w:rFonts w:ascii="Book Antiqua" w:eastAsia="Book Antiqua" w:hAnsi="Book Antiqua" w:cs="Book Antiqua"/>
          <w:color w:val="000000"/>
          <w:szCs w:val="28"/>
          <w:vertAlign w:val="superscript"/>
        </w:rPr>
        <w:t>[120]</w:t>
      </w:r>
      <w:r>
        <w:rPr>
          <w:rFonts w:ascii="Book Antiqua" w:eastAsia="Book Antiqua" w:hAnsi="Book Antiqua" w:cs="Book Antiqua"/>
          <w:color w:val="000000"/>
          <w:szCs w:val="22"/>
        </w:rPr>
        <w:t xml:space="preserve">. Equally, </w:t>
      </w:r>
      <w:r>
        <w:rPr>
          <w:rFonts w:ascii="Book Antiqua" w:eastAsia="Book Antiqua" w:hAnsi="Book Antiqua" w:cs="Book Antiqua"/>
          <w:i/>
          <w:iCs/>
          <w:color w:val="000000"/>
          <w:szCs w:val="22"/>
        </w:rPr>
        <w:t>ATG2B</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ATG4D</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ATG9A</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ATG9B</w:t>
      </w:r>
      <w:r>
        <w:rPr>
          <w:rFonts w:ascii="Book Antiqua" w:eastAsia="Book Antiqua" w:hAnsi="Book Antiqua" w:cs="Book Antiqua"/>
          <w:color w:val="000000"/>
          <w:szCs w:val="22"/>
        </w:rPr>
        <w:t xml:space="preserve"> promoter hypermethylation was identified in specimens of invasive ductal carcinoma. In autophagy</w:t>
      </w:r>
      <w:r w:rsidR="000D1A5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these genes are relevant. For instance, </w:t>
      </w:r>
      <w:r>
        <w:rPr>
          <w:rFonts w:ascii="Book Antiqua" w:eastAsia="Book Antiqua" w:hAnsi="Book Antiqua" w:cs="Book Antiqua"/>
          <w:i/>
          <w:iCs/>
          <w:color w:val="000000"/>
          <w:szCs w:val="22"/>
        </w:rPr>
        <w:t xml:space="preserve">ATG2 </w:t>
      </w:r>
      <w:r>
        <w:rPr>
          <w:rFonts w:ascii="Book Antiqua" w:eastAsia="Book Antiqua" w:hAnsi="Book Antiqua" w:cs="Book Antiqua"/>
          <w:color w:val="000000"/>
          <w:szCs w:val="22"/>
        </w:rPr>
        <w:t xml:space="preserve">homologs act as peripheral membrane proteins and are associated to cellular nucleation. </w:t>
      </w:r>
      <w:r>
        <w:rPr>
          <w:rFonts w:ascii="Book Antiqua" w:eastAsia="Book Antiqua" w:hAnsi="Book Antiqua" w:cs="Book Antiqua"/>
          <w:i/>
          <w:iCs/>
          <w:color w:val="000000"/>
          <w:szCs w:val="22"/>
        </w:rPr>
        <w:t>ATG4D</w:t>
      </w:r>
      <w:r>
        <w:rPr>
          <w:rFonts w:ascii="Book Antiqua" w:eastAsia="Book Antiqua" w:hAnsi="Book Antiqua" w:cs="Book Antiqua"/>
          <w:color w:val="000000"/>
          <w:szCs w:val="22"/>
        </w:rPr>
        <w:t xml:space="preserve"> is </w:t>
      </w:r>
      <w:r>
        <w:rPr>
          <w:rFonts w:ascii="Book Antiqua" w:eastAsia="Book Antiqua" w:hAnsi="Book Antiqua" w:cs="Book Antiqua"/>
          <w:color w:val="000000"/>
          <w:szCs w:val="22"/>
        </w:rPr>
        <w:lastRenderedPageBreak/>
        <w:t xml:space="preserve">part of the </w:t>
      </w:r>
      <w:r>
        <w:rPr>
          <w:rFonts w:ascii="Book Antiqua" w:eastAsia="Book Antiqua" w:hAnsi="Book Antiqua" w:cs="Book Antiqua"/>
          <w:i/>
          <w:iCs/>
          <w:color w:val="000000"/>
          <w:szCs w:val="22"/>
        </w:rPr>
        <w:t>ATG4</w:t>
      </w:r>
      <w:r>
        <w:rPr>
          <w:rFonts w:ascii="Book Antiqua" w:eastAsia="Book Antiqua" w:hAnsi="Book Antiqua" w:cs="Book Antiqua"/>
          <w:color w:val="000000"/>
          <w:szCs w:val="22"/>
        </w:rPr>
        <w:t xml:space="preserve"> family and is associated in regulating the ATG8-LC3 conjugation system. ATG9</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protein is a functional orthologue that interacts with the phagophore</w:t>
      </w:r>
      <w:r>
        <w:rPr>
          <w:rFonts w:ascii="Book Antiqua" w:eastAsia="Book Antiqua" w:hAnsi="Book Antiqua" w:cs="Book Antiqua"/>
          <w:color w:val="000000"/>
          <w:szCs w:val="28"/>
          <w:vertAlign w:val="superscript"/>
        </w:rPr>
        <w:t>[121]</w:t>
      </w:r>
      <w:r>
        <w:rPr>
          <w:rFonts w:ascii="Book Antiqua" w:eastAsia="Book Antiqua" w:hAnsi="Book Antiqua" w:cs="Book Antiqua"/>
          <w:color w:val="000000"/>
          <w:szCs w:val="22"/>
        </w:rPr>
        <w:t xml:space="preserve">. Genome-wide methylation analysis and bisulfite sequencing reported low levels of </w:t>
      </w:r>
      <w:r>
        <w:rPr>
          <w:rFonts w:ascii="Book Antiqua" w:eastAsia="Book Antiqua" w:hAnsi="Book Antiqua" w:cs="Book Antiqua"/>
          <w:i/>
          <w:iCs/>
          <w:color w:val="000000"/>
          <w:szCs w:val="22"/>
        </w:rPr>
        <w:t>ULK2</w:t>
      </w:r>
      <w:r>
        <w:rPr>
          <w:rFonts w:ascii="Book Antiqua" w:eastAsia="Book Antiqua" w:hAnsi="Book Antiqua" w:cs="Book Antiqua"/>
          <w:color w:val="000000"/>
          <w:szCs w:val="22"/>
        </w:rPr>
        <w:t xml:space="preserve"> transcripts due to hypermethylation in glioblastoma</w:t>
      </w:r>
      <w:r>
        <w:rPr>
          <w:rFonts w:ascii="Book Antiqua" w:eastAsia="Book Antiqua" w:hAnsi="Book Antiqua" w:cs="Book Antiqua"/>
          <w:color w:val="000000"/>
          <w:szCs w:val="28"/>
          <w:vertAlign w:val="superscript"/>
        </w:rPr>
        <w:t>[122]</w:t>
      </w:r>
      <w:r>
        <w:rPr>
          <w:rFonts w:ascii="Book Antiqua" w:eastAsia="Book Antiqua" w:hAnsi="Book Antiqua" w:cs="Book Antiqua"/>
          <w:color w:val="000000"/>
          <w:szCs w:val="22"/>
        </w:rPr>
        <w:t>. In NSCLC, promoter methylation of transcription factor 21 is associated with repressed autophagy; this negatively correlated with tumor stage, metastasis, and invasion</w:t>
      </w:r>
      <w:r>
        <w:rPr>
          <w:rFonts w:ascii="Book Antiqua" w:eastAsia="Book Antiqua" w:hAnsi="Book Antiqua" w:cs="Book Antiqua"/>
          <w:color w:val="000000"/>
          <w:szCs w:val="28"/>
          <w:vertAlign w:val="superscript"/>
        </w:rPr>
        <w:t>[123]</w:t>
      </w:r>
      <w:r>
        <w:rPr>
          <w:rFonts w:ascii="Book Antiqua" w:eastAsia="Book Antiqua" w:hAnsi="Book Antiqua" w:cs="Book Antiqua"/>
          <w:color w:val="000000"/>
          <w:szCs w:val="22"/>
        </w:rPr>
        <w:t>. Methylation analysis revealed silencing of</w:t>
      </w:r>
      <w:r>
        <w:rPr>
          <w:rFonts w:ascii="Book Antiqua" w:eastAsia="Book Antiqua" w:hAnsi="Book Antiqua" w:cs="Book Antiqua"/>
          <w:i/>
          <w:iCs/>
          <w:color w:val="000000"/>
          <w:szCs w:val="22"/>
        </w:rPr>
        <w:t xml:space="preserve"> MAP1LC3Av1</w:t>
      </w:r>
      <w:r>
        <w:rPr>
          <w:rFonts w:ascii="Book Antiqua" w:eastAsia="Book Antiqua" w:hAnsi="Book Antiqua" w:cs="Book Antiqua"/>
          <w:color w:val="000000"/>
          <w:szCs w:val="22"/>
        </w:rPr>
        <w:t xml:space="preserve"> </w:t>
      </w:r>
      <w:r w:rsidR="000D1A54">
        <w:rPr>
          <w:rFonts w:ascii="Book Antiqua" w:eastAsia="Book Antiqua" w:hAnsi="Book Antiqua" w:cs="Book Antiqua"/>
          <w:color w:val="000000"/>
          <w:szCs w:val="22"/>
        </w:rPr>
        <w:t>caused</w:t>
      </w:r>
      <w:r>
        <w:rPr>
          <w:rFonts w:ascii="Book Antiqua" w:eastAsia="Book Antiqua" w:hAnsi="Book Antiqua" w:cs="Book Antiqua"/>
          <w:color w:val="000000"/>
          <w:szCs w:val="22"/>
        </w:rPr>
        <w:t xml:space="preserve"> by </w:t>
      </w:r>
      <w:r>
        <w:rPr>
          <w:rFonts w:ascii="Book Antiqua" w:eastAsia="Book Antiqua" w:hAnsi="Book Antiqua" w:cs="Book Antiqua"/>
          <w:i/>
          <w:iCs/>
          <w:color w:val="000000"/>
          <w:szCs w:val="22"/>
        </w:rPr>
        <w:t>Helicobacter pylori</w:t>
      </w:r>
      <w:r>
        <w:rPr>
          <w:rFonts w:ascii="Book Antiqua" w:eastAsia="Book Antiqua" w:hAnsi="Book Antiqua" w:cs="Book Antiqua"/>
          <w:color w:val="000000"/>
          <w:szCs w:val="22"/>
        </w:rPr>
        <w:t xml:space="preserve"> infection in non-cancerous and cancerous gastric mucosae cells, </w:t>
      </w:r>
      <w:r w:rsidR="000D1A54">
        <w:rPr>
          <w:rFonts w:ascii="Book Antiqua" w:eastAsia="Book Antiqua" w:hAnsi="Book Antiqua" w:cs="Book Antiqua"/>
          <w:color w:val="000000"/>
          <w:szCs w:val="22"/>
        </w:rPr>
        <w:t xml:space="preserve">which </w:t>
      </w:r>
      <w:r>
        <w:rPr>
          <w:rFonts w:ascii="Book Antiqua" w:eastAsia="Book Antiqua" w:hAnsi="Book Antiqua" w:cs="Book Antiqua"/>
          <w:color w:val="000000"/>
          <w:szCs w:val="22"/>
        </w:rPr>
        <w:t>led to impaired autophagy</w:t>
      </w:r>
      <w:r>
        <w:rPr>
          <w:rFonts w:ascii="Book Antiqua" w:eastAsia="Book Antiqua" w:hAnsi="Book Antiqua" w:cs="Book Antiqua"/>
          <w:color w:val="000000"/>
          <w:szCs w:val="28"/>
          <w:vertAlign w:val="superscript"/>
        </w:rPr>
        <w:t>[124]</w:t>
      </w:r>
      <w:r>
        <w:rPr>
          <w:rFonts w:ascii="Book Antiqua" w:eastAsia="Book Antiqua" w:hAnsi="Book Antiqua" w:cs="Book Antiqua"/>
          <w:color w:val="000000"/>
          <w:szCs w:val="22"/>
        </w:rPr>
        <w:t xml:space="preserve">. Equally, </w:t>
      </w:r>
      <w:r>
        <w:rPr>
          <w:rFonts w:ascii="Book Antiqua" w:eastAsia="Book Antiqua" w:hAnsi="Book Antiqua" w:cs="Book Antiqua"/>
          <w:i/>
          <w:iCs/>
          <w:color w:val="000000"/>
          <w:szCs w:val="22"/>
        </w:rPr>
        <w:t xml:space="preserve">MAP1LC3Av1, </w:t>
      </w:r>
      <w:r>
        <w:rPr>
          <w:rFonts w:ascii="Book Antiqua" w:eastAsia="Book Antiqua" w:hAnsi="Book Antiqua" w:cs="Book Antiqua"/>
          <w:color w:val="000000"/>
          <w:szCs w:val="22"/>
        </w:rPr>
        <w:t xml:space="preserve">not </w:t>
      </w:r>
      <w:r>
        <w:rPr>
          <w:rFonts w:ascii="Book Antiqua" w:eastAsia="Book Antiqua" w:hAnsi="Book Antiqua" w:cs="Book Antiqua"/>
          <w:i/>
          <w:iCs/>
          <w:color w:val="000000"/>
          <w:szCs w:val="22"/>
        </w:rPr>
        <w:t>MAP1LC3B</w:t>
      </w:r>
      <w:r>
        <w:rPr>
          <w:rFonts w:ascii="Book Antiqua" w:eastAsia="Book Antiqua" w:hAnsi="Book Antiqua" w:cs="Book Antiqua"/>
          <w:color w:val="000000"/>
          <w:szCs w:val="22"/>
        </w:rPr>
        <w:t xml:space="preserve">, was frequently inactivated in ESCC due to demethylation and overexpression of </w:t>
      </w:r>
      <w:r>
        <w:rPr>
          <w:rFonts w:ascii="Book Antiqua" w:eastAsia="Book Antiqua" w:hAnsi="Book Antiqua" w:cs="Book Antiqua"/>
          <w:i/>
          <w:iCs/>
          <w:color w:val="000000"/>
          <w:szCs w:val="22"/>
        </w:rPr>
        <w:t>MAP1LC3Av1</w:t>
      </w:r>
      <w:r>
        <w:rPr>
          <w:rFonts w:ascii="Book Antiqua" w:eastAsia="Book Antiqua" w:hAnsi="Book Antiqua" w:cs="Book Antiqua"/>
          <w:color w:val="000000"/>
          <w:szCs w:val="22"/>
        </w:rPr>
        <w:t xml:space="preserve"> in those cells and exhibited anti-tumoral activity, such as decreasing the tumor volume and weight </w:t>
      </w:r>
      <w:r>
        <w:rPr>
          <w:rFonts w:ascii="Book Antiqua" w:eastAsia="Book Antiqua" w:hAnsi="Book Antiqua" w:cs="Book Antiqua"/>
          <w:i/>
          <w:iCs/>
          <w:color w:val="000000"/>
          <w:szCs w:val="22"/>
        </w:rPr>
        <w:t>in vivo</w:t>
      </w:r>
      <w:r>
        <w:rPr>
          <w:rFonts w:ascii="Book Antiqua" w:eastAsia="Book Antiqua" w:hAnsi="Book Antiqua" w:cs="Book Antiqua"/>
          <w:color w:val="000000"/>
          <w:szCs w:val="28"/>
          <w:shd w:val="clear" w:color="auto" w:fill="FFFFFF"/>
          <w:vertAlign w:val="superscript"/>
        </w:rPr>
        <w:t>[125]</w:t>
      </w:r>
      <w:r>
        <w:rPr>
          <w:rFonts w:ascii="Book Antiqua" w:eastAsia="Book Antiqua" w:hAnsi="Book Antiqua" w:cs="Book Antiqua"/>
          <w:color w:val="000000"/>
          <w:szCs w:val="22"/>
          <w:shd w:val="clear" w:color="auto" w:fill="FFFFFF"/>
        </w:rPr>
        <w:t>.</w:t>
      </w:r>
    </w:p>
    <w:p w14:paraId="1F468643" w14:textId="1C0308CF" w:rsidR="00A77B3E" w:rsidRDefault="00372EC6" w:rsidP="00D77F9D">
      <w:pPr>
        <w:spacing w:line="360" w:lineRule="auto"/>
        <w:ind w:firstLineChars="100" w:firstLine="240"/>
        <w:jc w:val="both"/>
      </w:pPr>
      <w:r>
        <w:rPr>
          <w:rFonts w:ascii="Book Antiqua" w:eastAsia="Book Antiqua" w:hAnsi="Book Antiqua" w:cs="Book Antiqua"/>
          <w:color w:val="000000"/>
          <w:szCs w:val="22"/>
          <w:shd w:val="clear" w:color="auto" w:fill="FFFFFF"/>
        </w:rPr>
        <w:t xml:space="preserve">In gastric cancer, promoter hypermethylation of tumor suppresser gene </w:t>
      </w:r>
      <w:r>
        <w:rPr>
          <w:rFonts w:ascii="Book Antiqua" w:eastAsia="Book Antiqua" w:hAnsi="Book Antiqua" w:cs="Book Antiqua"/>
          <w:i/>
          <w:iCs/>
          <w:color w:val="000000"/>
          <w:szCs w:val="22"/>
          <w:shd w:val="clear" w:color="auto" w:fill="FFFFFF"/>
        </w:rPr>
        <w:t>KLOTHE</w:t>
      </w:r>
      <w:r>
        <w:rPr>
          <w:rFonts w:ascii="Book Antiqua" w:eastAsia="Book Antiqua" w:hAnsi="Book Antiqua" w:cs="Book Antiqua"/>
          <w:color w:val="000000"/>
          <w:szCs w:val="22"/>
          <w:shd w:val="clear" w:color="auto" w:fill="FFFFFF"/>
        </w:rPr>
        <w:t xml:space="preserve"> was identified. Overexpression of </w:t>
      </w:r>
      <w:r>
        <w:rPr>
          <w:rFonts w:ascii="Book Antiqua" w:eastAsia="Book Antiqua" w:hAnsi="Book Antiqua" w:cs="Book Antiqua"/>
          <w:i/>
          <w:iCs/>
          <w:color w:val="000000"/>
          <w:szCs w:val="22"/>
          <w:shd w:val="clear" w:color="auto" w:fill="FFFFFF"/>
        </w:rPr>
        <w:t>KLOTHE</w:t>
      </w:r>
      <w:r>
        <w:rPr>
          <w:rFonts w:ascii="Book Antiqua" w:eastAsia="Book Antiqua" w:hAnsi="Book Antiqua" w:cs="Book Antiqua"/>
          <w:color w:val="000000"/>
          <w:szCs w:val="22"/>
          <w:shd w:val="clear" w:color="auto" w:fill="FFFFFF"/>
        </w:rPr>
        <w:t xml:space="preserve"> engaged in autophagy induction by increasing LC3-I/II ratio and decreased the protein phosphorylation of insulin growth factor-1 receptor, insulin receptor substrate-1, PI3K, Akt and mTOR signaling, as well as apoptosis in gastric cancer cells</w:t>
      </w:r>
      <w:r>
        <w:rPr>
          <w:rFonts w:ascii="Book Antiqua" w:eastAsia="Book Antiqua" w:hAnsi="Book Antiqua" w:cs="Book Antiqua"/>
          <w:color w:val="000000"/>
          <w:szCs w:val="28"/>
          <w:shd w:val="clear" w:color="auto" w:fill="FFFFFF"/>
          <w:vertAlign w:val="superscript"/>
        </w:rPr>
        <w:t>[126]</w:t>
      </w:r>
      <w:r>
        <w:rPr>
          <w:rFonts w:ascii="Book Antiqua" w:eastAsia="Book Antiqua" w:hAnsi="Book Antiqua" w:cs="Book Antiqua"/>
          <w:color w:val="000000"/>
          <w:szCs w:val="22"/>
          <w:shd w:val="clear" w:color="auto" w:fill="FFFFFF"/>
        </w:rPr>
        <w:t>. Hypermethylation of BCL2/Adenovirus E1B 19KDa Protein-Interacting Protein 3 (</w:t>
      </w:r>
      <w:r>
        <w:rPr>
          <w:rFonts w:ascii="Book Antiqua" w:eastAsia="Book Antiqua" w:hAnsi="Book Antiqua" w:cs="Book Antiqua"/>
          <w:i/>
          <w:iCs/>
          <w:color w:val="000000"/>
          <w:szCs w:val="22"/>
          <w:shd w:val="clear" w:color="auto" w:fill="FFFFFF"/>
        </w:rPr>
        <w:t>BNIP3</w:t>
      </w:r>
      <w:r>
        <w:rPr>
          <w:rFonts w:ascii="Book Antiqua" w:eastAsia="Book Antiqua" w:hAnsi="Book Antiqua" w:cs="Book Antiqua"/>
          <w:color w:val="000000"/>
          <w:szCs w:val="22"/>
          <w:shd w:val="clear" w:color="auto" w:fill="FFFFFF"/>
        </w:rPr>
        <w:t xml:space="preserve">) promoter has been reported in human colorectal cancer cells. Treatment with demethylating agents, such as 5-aza-2’-deoxycytidine </w:t>
      </w:r>
      <w:r w:rsidR="00D85502">
        <w:rPr>
          <w:rFonts w:ascii="Book Antiqua" w:eastAsia="Book Antiqua" w:hAnsi="Book Antiqua" w:cs="Book Antiqua"/>
          <w:color w:val="000000"/>
          <w:szCs w:val="22"/>
        </w:rPr>
        <w:t xml:space="preserve">(DAC) </w:t>
      </w:r>
      <w:r>
        <w:rPr>
          <w:rFonts w:ascii="Book Antiqua" w:eastAsia="Book Antiqua" w:hAnsi="Book Antiqua" w:cs="Book Antiqua"/>
          <w:color w:val="000000"/>
          <w:szCs w:val="22"/>
          <w:shd w:val="clear" w:color="auto" w:fill="FFFFFF"/>
        </w:rPr>
        <w:t xml:space="preserve">is capable of restoring this </w:t>
      </w:r>
      <w:r>
        <w:rPr>
          <w:rFonts w:ascii="Book Antiqua" w:eastAsia="Book Antiqua" w:hAnsi="Book Antiqua" w:cs="Book Antiqua"/>
          <w:i/>
          <w:iCs/>
          <w:color w:val="000000"/>
          <w:szCs w:val="22"/>
          <w:shd w:val="clear" w:color="auto" w:fill="FFFFFF"/>
        </w:rPr>
        <w:t>BNIP3</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KRAS dependency and MAPK kinase activation</w:t>
      </w:r>
      <w:r>
        <w:rPr>
          <w:rFonts w:ascii="Book Antiqua" w:eastAsia="Book Antiqua" w:hAnsi="Book Antiqua" w:cs="Book Antiqua"/>
          <w:color w:val="000000"/>
          <w:szCs w:val="28"/>
          <w:shd w:val="clear" w:color="auto" w:fill="FFFFFF"/>
          <w:vertAlign w:val="superscript"/>
        </w:rPr>
        <w:t>[127]</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GABARAP</w:t>
      </w:r>
      <w:r>
        <w:rPr>
          <w:rFonts w:ascii="Book Antiqua" w:eastAsia="Book Antiqua" w:hAnsi="Book Antiqua" w:cs="Book Antiqua"/>
          <w:color w:val="000000"/>
          <w:szCs w:val="22"/>
          <w:shd w:val="clear" w:color="auto" w:fill="FFFFFF"/>
        </w:rPr>
        <w:t xml:space="preserve"> family members were differentially expressed in human breast cancer biopsies, suggesting global aberrant DNA methylation. Grade III lymph node-positive breast cancer tissues strongly correlated with the downregulation of </w:t>
      </w:r>
      <w:r>
        <w:rPr>
          <w:rFonts w:ascii="Book Antiqua" w:eastAsia="Book Antiqua" w:hAnsi="Book Antiqua" w:cs="Book Antiqua"/>
          <w:i/>
          <w:iCs/>
          <w:color w:val="000000"/>
          <w:szCs w:val="22"/>
          <w:shd w:val="clear" w:color="auto" w:fill="FFFFFF"/>
        </w:rPr>
        <w:t>GABARAPL1</w:t>
      </w:r>
      <w:r>
        <w:rPr>
          <w:rFonts w:ascii="Book Antiqua" w:eastAsia="Book Antiqua" w:hAnsi="Book Antiqua" w:cs="Book Antiqua"/>
          <w:color w:val="000000"/>
          <w:szCs w:val="28"/>
          <w:shd w:val="clear" w:color="auto" w:fill="FFFFFF"/>
          <w:vertAlign w:val="superscript"/>
        </w:rPr>
        <w:t>[128]</w:t>
      </w:r>
      <w:r>
        <w:rPr>
          <w:rFonts w:ascii="Book Antiqua" w:eastAsia="Book Antiqua" w:hAnsi="Book Antiqua" w:cs="Book Antiqua"/>
          <w:color w:val="000000"/>
          <w:szCs w:val="22"/>
          <w:shd w:val="clear" w:color="auto" w:fill="FFFFFF"/>
        </w:rPr>
        <w:t xml:space="preserve">. It was determined that nicotinamide N-methyl transferase (NNMT) negatively regulates autophagy. </w:t>
      </w:r>
      <w:r>
        <w:rPr>
          <w:rFonts w:ascii="Book Antiqua" w:eastAsia="Book Antiqua" w:hAnsi="Book Antiqua" w:cs="Book Antiqua"/>
          <w:i/>
          <w:iCs/>
          <w:color w:val="000000"/>
          <w:szCs w:val="22"/>
          <w:shd w:val="clear" w:color="auto" w:fill="FFFFFF"/>
        </w:rPr>
        <w:t>NNMT</w:t>
      </w:r>
      <w:r>
        <w:rPr>
          <w:rFonts w:ascii="Book Antiqua" w:eastAsia="Book Antiqua" w:hAnsi="Book Antiqua" w:cs="Book Antiqua"/>
          <w:color w:val="000000"/>
          <w:szCs w:val="22"/>
          <w:shd w:val="clear" w:color="auto" w:fill="FFFFFF"/>
        </w:rPr>
        <w:t xml:space="preserve"> knockdown enhanced liver tumor growth under nutrient deprived conditions through </w:t>
      </w:r>
      <w:r>
        <w:rPr>
          <w:rFonts w:ascii="Book Antiqua" w:eastAsia="Book Antiqua" w:hAnsi="Book Antiqua" w:cs="Book Antiqua"/>
          <w:i/>
          <w:iCs/>
          <w:color w:val="000000"/>
          <w:szCs w:val="22"/>
          <w:shd w:val="clear" w:color="auto" w:fill="FFFFFF"/>
        </w:rPr>
        <w:t xml:space="preserve">PP2A </w:t>
      </w:r>
      <w:r>
        <w:rPr>
          <w:rFonts w:ascii="Book Antiqua" w:eastAsia="Book Antiqua" w:hAnsi="Book Antiqua" w:cs="Book Antiqua"/>
          <w:color w:val="000000"/>
          <w:szCs w:val="22"/>
          <w:shd w:val="clear" w:color="auto" w:fill="FFFFFF"/>
        </w:rPr>
        <w:t>methylation and decreased the ULK1 activity augmenting protective autophagy</w:t>
      </w:r>
      <w:r>
        <w:rPr>
          <w:rFonts w:ascii="Book Antiqua" w:eastAsia="Book Antiqua" w:hAnsi="Book Antiqua" w:cs="Book Antiqua"/>
          <w:color w:val="000000"/>
          <w:szCs w:val="28"/>
          <w:shd w:val="clear" w:color="auto" w:fill="FFFFFF"/>
          <w:vertAlign w:val="superscript"/>
        </w:rPr>
        <w:t>[129]</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ATG5</w:t>
      </w:r>
      <w:r>
        <w:rPr>
          <w:rFonts w:ascii="Book Antiqua" w:eastAsia="Book Antiqua" w:hAnsi="Book Antiqua" w:cs="Book Antiqua"/>
          <w:color w:val="000000"/>
          <w:szCs w:val="22"/>
          <w:shd w:val="clear" w:color="auto" w:fill="FFFFFF"/>
        </w:rPr>
        <w:t xml:space="preserve"> promoter was hypermethylated in melanoma and was associated with suppressed basal autophagy</w:t>
      </w:r>
      <w:r w:rsidR="000D1A54">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hence, promoting oncogene induced cell proliferation in primary epidermal melanocytes</w:t>
      </w:r>
      <w:r>
        <w:rPr>
          <w:rFonts w:ascii="Book Antiqua" w:eastAsia="Book Antiqua" w:hAnsi="Book Antiqua" w:cs="Book Antiqua"/>
          <w:color w:val="000000"/>
          <w:szCs w:val="28"/>
          <w:shd w:val="clear" w:color="auto" w:fill="FFFFFF"/>
          <w:vertAlign w:val="superscript"/>
        </w:rPr>
        <w:t>[130]</w:t>
      </w:r>
      <w:r>
        <w:rPr>
          <w:rFonts w:ascii="Book Antiqua" w:eastAsia="Book Antiqua" w:hAnsi="Book Antiqua" w:cs="Book Antiqua"/>
          <w:color w:val="000000"/>
          <w:szCs w:val="22"/>
          <w:shd w:val="clear" w:color="auto" w:fill="FFFFFF"/>
        </w:rPr>
        <w:t>.</w:t>
      </w:r>
    </w:p>
    <w:p w14:paraId="6F997421" w14:textId="77777777" w:rsidR="00A77B3E" w:rsidRDefault="00A77B3E">
      <w:pPr>
        <w:spacing w:line="360" w:lineRule="auto"/>
        <w:jc w:val="both"/>
      </w:pPr>
    </w:p>
    <w:p w14:paraId="6D09143D" w14:textId="77777777" w:rsidR="00A77B3E" w:rsidRDefault="00372EC6">
      <w:pPr>
        <w:spacing w:line="360" w:lineRule="auto"/>
        <w:jc w:val="both"/>
      </w:pPr>
      <w:r>
        <w:rPr>
          <w:rFonts w:ascii="Book Antiqua" w:eastAsia="Book Antiqua" w:hAnsi="Book Antiqua" w:cs="Book Antiqua"/>
          <w:b/>
          <w:bCs/>
          <w:caps/>
          <w:color w:val="000000"/>
          <w:szCs w:val="22"/>
          <w:u w:val="single"/>
        </w:rPr>
        <w:t>HISTONE REMODELING AND MODIFICATION REGULATING AUTOPHAGY</w:t>
      </w:r>
    </w:p>
    <w:p w14:paraId="105A6AEA" w14:textId="77777777" w:rsidR="00A77B3E" w:rsidRDefault="00372EC6">
      <w:pPr>
        <w:spacing w:line="360" w:lineRule="auto"/>
        <w:jc w:val="both"/>
      </w:pPr>
      <w:r>
        <w:rPr>
          <w:rFonts w:ascii="Book Antiqua" w:eastAsia="Book Antiqua" w:hAnsi="Book Antiqua" w:cs="Book Antiqua"/>
          <w:b/>
          <w:bCs/>
          <w:i/>
          <w:iCs/>
          <w:color w:val="000000"/>
          <w:szCs w:val="22"/>
        </w:rPr>
        <w:lastRenderedPageBreak/>
        <w:t>Histone deacetylation/acetylation</w:t>
      </w:r>
    </w:p>
    <w:p w14:paraId="77C44522" w14:textId="334F89A3" w:rsidR="00A77B3E" w:rsidRDefault="00372EC6">
      <w:pPr>
        <w:spacing w:line="360" w:lineRule="auto"/>
        <w:jc w:val="both"/>
      </w:pPr>
      <w:r>
        <w:rPr>
          <w:rFonts w:ascii="Book Antiqua" w:eastAsia="Book Antiqua" w:hAnsi="Book Antiqua" w:cs="Book Antiqua"/>
          <w:color w:val="000000"/>
          <w:szCs w:val="22"/>
        </w:rPr>
        <w:t xml:space="preserve">Several findings report core autophagy-related genes could be silenced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histone deacetylations</w:t>
      </w:r>
      <w:r>
        <w:rPr>
          <w:rFonts w:ascii="Book Antiqua" w:eastAsia="Book Antiqua" w:hAnsi="Book Antiqua" w:cs="Book Antiqua"/>
          <w:color w:val="000000"/>
          <w:szCs w:val="28"/>
          <w:vertAlign w:val="superscript"/>
        </w:rPr>
        <w:t>[131]</w:t>
      </w:r>
      <w:r>
        <w:rPr>
          <w:rFonts w:ascii="Book Antiqua" w:eastAsia="Book Antiqua" w:hAnsi="Book Antiqua" w:cs="Book Antiqua"/>
          <w:color w:val="000000"/>
          <w:szCs w:val="22"/>
        </w:rPr>
        <w:t>. In human and mouse CSCs, HDAC enzyme activity has been suggested to function as a pluripotent factor. Pharmacological inhibition or knockdown of HDAC6, inhibited CSCs proliferation and reduced the protein levels of POU5F1, NANOG and SOX2 (pluripotent factors) in human NT2/D1 and murine P19 embryonic carcinoma CSCs</w:t>
      </w:r>
      <w:r>
        <w:rPr>
          <w:rFonts w:ascii="Book Antiqua" w:eastAsia="Book Antiqua" w:hAnsi="Book Antiqua" w:cs="Book Antiqua"/>
          <w:color w:val="000000"/>
          <w:szCs w:val="28"/>
          <w:vertAlign w:val="superscript"/>
        </w:rPr>
        <w:t>[132]</w:t>
      </w:r>
      <w:r>
        <w:rPr>
          <w:rFonts w:ascii="Book Antiqua" w:eastAsia="Book Antiqua" w:hAnsi="Book Antiqua" w:cs="Book Antiqua"/>
          <w:color w:val="000000"/>
          <w:szCs w:val="22"/>
        </w:rPr>
        <w:t xml:space="preserve">. HDAC6 silencing led to the activation of autophagy with increased proteins levels of ATG5, ATG7 and decreased SQSTM1.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ATG12</w:t>
      </w:r>
      <w:r>
        <w:rPr>
          <w:rFonts w:ascii="Book Antiqua" w:eastAsia="Book Antiqua" w:hAnsi="Book Antiqua" w:cs="Book Antiqua"/>
          <w:color w:val="000000"/>
          <w:szCs w:val="22"/>
        </w:rPr>
        <w:t xml:space="preserve"> knockdown NT2/D1 decreased HDAC6 protein levels and promoted differentiation. In comparison, </w:t>
      </w:r>
      <w:r>
        <w:rPr>
          <w:rFonts w:ascii="Book Antiqua" w:eastAsia="Book Antiqua" w:hAnsi="Book Antiqua" w:cs="Book Antiqua"/>
          <w:i/>
          <w:iCs/>
          <w:color w:val="000000"/>
          <w:szCs w:val="22"/>
        </w:rPr>
        <w:t xml:space="preserve">HDAC6 </w:t>
      </w:r>
      <w:r>
        <w:rPr>
          <w:rFonts w:ascii="Book Antiqua" w:eastAsia="Book Antiqua" w:hAnsi="Book Antiqua" w:cs="Book Antiqua"/>
          <w:color w:val="000000"/>
          <w:szCs w:val="22"/>
        </w:rPr>
        <w:t>silencing, downregulated autophagy and promoted apoptosis in differentiated breast cancer cells</w:t>
      </w:r>
      <w:r>
        <w:rPr>
          <w:rFonts w:ascii="Book Antiqua" w:eastAsia="Book Antiqua" w:hAnsi="Book Antiqua" w:cs="Book Antiqua"/>
          <w:color w:val="000000"/>
          <w:szCs w:val="28"/>
          <w:vertAlign w:val="superscript"/>
        </w:rPr>
        <w:t>[132]</w:t>
      </w:r>
      <w:r>
        <w:rPr>
          <w:rFonts w:ascii="Book Antiqua" w:eastAsia="Book Antiqua" w:hAnsi="Book Antiqua" w:cs="Book Antiqua"/>
          <w:color w:val="000000"/>
          <w:szCs w:val="22"/>
        </w:rPr>
        <w:t>. These findings are indicative of the discriminatory role of HDAC6 in the maintenance of CSCs, as well as differentiated cancer cells. Similarly, glioma CSCs expressing increased levels of HDAC6 contributed to their stemness</w:t>
      </w:r>
      <w:r>
        <w:rPr>
          <w:rFonts w:ascii="Book Antiqua" w:eastAsia="Book Antiqua" w:hAnsi="Book Antiqua" w:cs="Book Antiqua"/>
          <w:color w:val="000000"/>
          <w:szCs w:val="28"/>
          <w:vertAlign w:val="superscript"/>
        </w:rPr>
        <w:t>[132,133]</w:t>
      </w:r>
      <w:r>
        <w:rPr>
          <w:rFonts w:ascii="Book Antiqua" w:eastAsia="Book Antiqua" w:hAnsi="Book Antiqua" w:cs="Book Antiqua"/>
          <w:color w:val="000000"/>
          <w:szCs w:val="22"/>
        </w:rPr>
        <w:t xml:space="preserve">. Chemotherapy and radiotherapy resistance is often mediated by the stemness characteristic of CSCs and is an important prognostic factor in various tumors. Yang </w:t>
      </w:r>
      <w:r>
        <w:rPr>
          <w:rFonts w:ascii="Book Antiqua" w:eastAsia="Book Antiqua" w:hAnsi="Book Antiqua" w:cs="Book Antiqua"/>
          <w:i/>
          <w:iCs/>
          <w:color w:val="000000"/>
          <w:szCs w:val="22"/>
        </w:rPr>
        <w:t>et al</w:t>
      </w:r>
      <w:r w:rsidR="00D77F9D">
        <w:rPr>
          <w:rFonts w:ascii="Book Antiqua" w:eastAsia="Book Antiqua" w:hAnsi="Book Antiqua" w:cs="Book Antiqua"/>
          <w:color w:val="000000"/>
          <w:szCs w:val="28"/>
          <w:vertAlign w:val="superscript"/>
        </w:rPr>
        <w:t>[133]</w:t>
      </w:r>
      <w:r>
        <w:rPr>
          <w:rFonts w:ascii="Book Antiqua" w:eastAsia="Book Antiqua" w:hAnsi="Book Antiqua" w:cs="Book Antiqua"/>
          <w:color w:val="000000"/>
          <w:szCs w:val="22"/>
        </w:rPr>
        <w:t xml:space="preserve"> indicated HDAC6 inhibition rendered the transcription of SHH signaling pathway, decreased glioma CSCs neurosphere formation and protein expression of SOX2 and BMIL1, suggesting the induction of cell differentiation. Subsequently, HDAC6 knockdown resulted to radiosensitivity in glioma CSCs</w:t>
      </w:r>
      <w:r>
        <w:rPr>
          <w:rFonts w:ascii="Book Antiqua" w:eastAsia="Book Antiqua" w:hAnsi="Book Antiqua" w:cs="Book Antiqua"/>
          <w:color w:val="000000"/>
          <w:szCs w:val="28"/>
          <w:vertAlign w:val="superscript"/>
        </w:rPr>
        <w:t>[133]</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HDAC6</w:t>
      </w:r>
      <w:r>
        <w:rPr>
          <w:rFonts w:ascii="Book Antiqua" w:eastAsia="Book Antiqua" w:hAnsi="Book Antiqua" w:cs="Book Antiqua"/>
          <w:color w:val="000000"/>
          <w:szCs w:val="22"/>
        </w:rPr>
        <w:t xml:space="preserve"> silencing achieved radio sensitization through the activation of BECN1</w:t>
      </w:r>
      <w:r w:rsidR="000D1A54">
        <w:rPr>
          <w:rFonts w:ascii="Book Antiqua" w:eastAsia="Book Antiqua" w:hAnsi="Book Antiqua" w:cs="Book Antiqua"/>
          <w:color w:val="000000"/>
          <w:szCs w:val="22"/>
        </w:rPr>
        <w:t>; however,</w:t>
      </w:r>
      <w:r w:rsidR="006A0AE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autophagy inhibition through 3-MA countered this phenomenon</w:t>
      </w:r>
      <w:r>
        <w:rPr>
          <w:rFonts w:ascii="Book Antiqua" w:eastAsia="Book Antiqua" w:hAnsi="Book Antiqua" w:cs="Book Antiqua"/>
          <w:color w:val="000000"/>
          <w:szCs w:val="28"/>
          <w:vertAlign w:val="superscript"/>
        </w:rPr>
        <w:t>[134]</w:t>
      </w:r>
      <w:r>
        <w:rPr>
          <w:rFonts w:ascii="Book Antiqua" w:eastAsia="Book Antiqua" w:hAnsi="Book Antiqua" w:cs="Book Antiqua"/>
          <w:color w:val="000000"/>
          <w:szCs w:val="22"/>
        </w:rPr>
        <w:t>. It can be proposed that HDAC6 promotes radio resistance by suppressing BECN1.</w:t>
      </w:r>
    </w:p>
    <w:p w14:paraId="3F9D170C" w14:textId="36F66AD5"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A study on neuroblastoma cohort indicated that </w:t>
      </w:r>
      <w:r>
        <w:rPr>
          <w:rFonts w:ascii="Book Antiqua" w:eastAsia="Book Antiqua" w:hAnsi="Book Antiqua" w:cs="Book Antiqua"/>
          <w:i/>
          <w:iCs/>
          <w:color w:val="000000"/>
          <w:szCs w:val="22"/>
        </w:rPr>
        <w:t>ATG4D</w:t>
      </w:r>
      <w:r>
        <w:rPr>
          <w:rFonts w:ascii="Book Antiqua" w:eastAsia="Book Antiqua" w:hAnsi="Book Antiqua" w:cs="Book Antiqua"/>
          <w:color w:val="000000"/>
          <w:szCs w:val="22"/>
        </w:rPr>
        <w:t xml:space="preserve"> positively correlated with </w:t>
      </w:r>
      <w:r>
        <w:rPr>
          <w:rFonts w:ascii="Book Antiqua" w:eastAsia="Book Antiqua" w:hAnsi="Book Antiqua" w:cs="Book Antiqua"/>
          <w:i/>
          <w:iCs/>
          <w:color w:val="000000"/>
          <w:szCs w:val="22"/>
        </w:rPr>
        <w:t>HDAC10</w:t>
      </w:r>
      <w:r>
        <w:rPr>
          <w:rFonts w:ascii="Book Antiqua" w:eastAsia="Book Antiqua" w:hAnsi="Book Antiqua" w:cs="Book Antiqua"/>
          <w:color w:val="000000"/>
          <w:szCs w:val="22"/>
        </w:rPr>
        <w:t xml:space="preserve"> expression. </w:t>
      </w:r>
      <w:r>
        <w:rPr>
          <w:rFonts w:ascii="Book Antiqua" w:eastAsia="Book Antiqua" w:hAnsi="Book Antiqua" w:cs="Book Antiqua"/>
          <w:i/>
          <w:iCs/>
          <w:color w:val="000000"/>
          <w:szCs w:val="22"/>
        </w:rPr>
        <w:t>HDAC10</w:t>
      </w:r>
      <w:r>
        <w:rPr>
          <w:rFonts w:ascii="Book Antiqua" w:eastAsia="Book Antiqua" w:hAnsi="Book Antiqua" w:cs="Book Antiqua"/>
          <w:i/>
          <w:iCs/>
          <w:color w:val="000000"/>
          <w:szCs w:val="28"/>
          <w:vertAlign w:val="superscript"/>
        </w:rPr>
        <w:t>high</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 xml:space="preserve">expression was correlated with significantly poor survival outcome of patients. In addition, </w:t>
      </w:r>
      <w:r>
        <w:rPr>
          <w:rFonts w:ascii="Book Antiqua" w:eastAsia="Book Antiqua" w:hAnsi="Book Antiqua" w:cs="Book Antiqua"/>
          <w:i/>
          <w:iCs/>
          <w:color w:val="000000"/>
          <w:szCs w:val="22"/>
        </w:rPr>
        <w:t>HDAC10</w:t>
      </w:r>
      <w:r>
        <w:rPr>
          <w:rFonts w:ascii="Book Antiqua" w:eastAsia="Book Antiqua" w:hAnsi="Book Antiqua" w:cs="Book Antiqua"/>
          <w:color w:val="000000"/>
          <w:szCs w:val="22"/>
        </w:rPr>
        <w:t xml:space="preserve"> overexpression in neuroblastoma cells promoted Doxorubicin resistance in neuroblastoma cells through HSC70/HSP70 interaction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its deacetylation function</w:t>
      </w:r>
      <w:r>
        <w:rPr>
          <w:rFonts w:ascii="Book Antiqua" w:eastAsia="Book Antiqua" w:hAnsi="Book Antiqua" w:cs="Book Antiqua"/>
          <w:color w:val="000000"/>
          <w:szCs w:val="28"/>
          <w:vertAlign w:val="superscript"/>
        </w:rPr>
        <w:t>[135]</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SIRT6</w:t>
      </w:r>
      <w:r>
        <w:rPr>
          <w:rFonts w:ascii="Book Antiqua" w:eastAsia="Book Antiqua" w:hAnsi="Book Antiqua" w:cs="Book Antiqua"/>
          <w:color w:val="000000"/>
          <w:szCs w:val="22"/>
        </w:rPr>
        <w:t xml:space="preserve"> (Sirtuin family member of NAD dependent deacetylase) was reported to be overexpressed in primary ESCC samples. </w:t>
      </w:r>
      <w:r w:rsidRPr="00D77F9D">
        <w:rPr>
          <w:rFonts w:ascii="Book Antiqua" w:eastAsia="Book Antiqua" w:hAnsi="Book Antiqua" w:cs="Book Antiqua"/>
          <w:i/>
          <w:iCs/>
          <w:color w:val="000000"/>
          <w:szCs w:val="22"/>
        </w:rPr>
        <w:t>SIRT6</w:t>
      </w:r>
      <w:r>
        <w:rPr>
          <w:rFonts w:ascii="Book Antiqua" w:eastAsia="Book Antiqua" w:hAnsi="Book Antiqua" w:cs="Book Antiqua"/>
          <w:color w:val="000000"/>
          <w:szCs w:val="22"/>
        </w:rPr>
        <w:t xml:space="preserve"> initiated LC3B mediated autophagic flux in ESCC cells by interacting with ULK1 and inhibited mTOR. In parallel, SIRT6 promoted cellular proliferation and participated </w:t>
      </w:r>
      <w:r>
        <w:rPr>
          <w:rFonts w:ascii="Book Antiqua" w:eastAsia="Book Antiqua" w:hAnsi="Book Antiqua" w:cs="Book Antiqua"/>
          <w:color w:val="000000"/>
          <w:szCs w:val="22"/>
        </w:rPr>
        <w:lastRenderedPageBreak/>
        <w:t xml:space="preserve">in regulating the G2M phase. These observations support the potential oncogenic role of </w:t>
      </w:r>
      <w:r w:rsidRPr="00D77F9D">
        <w:rPr>
          <w:rFonts w:ascii="Book Antiqua" w:eastAsia="Book Antiqua" w:hAnsi="Book Antiqua" w:cs="Book Antiqua"/>
          <w:i/>
          <w:iCs/>
          <w:color w:val="000000"/>
          <w:szCs w:val="22"/>
        </w:rPr>
        <w:t>SIRT6</w:t>
      </w:r>
      <w:r>
        <w:rPr>
          <w:rFonts w:ascii="Book Antiqua" w:eastAsia="Book Antiqua" w:hAnsi="Book Antiqua" w:cs="Book Antiqua"/>
          <w:color w:val="000000"/>
          <w:szCs w:val="22"/>
        </w:rPr>
        <w:t xml:space="preserve"> and its role in activating autophagy</w:t>
      </w:r>
      <w:r>
        <w:rPr>
          <w:rFonts w:ascii="Book Antiqua" w:eastAsia="Book Antiqua" w:hAnsi="Book Antiqua" w:cs="Book Antiqua"/>
          <w:color w:val="000000"/>
          <w:szCs w:val="28"/>
          <w:vertAlign w:val="superscript"/>
        </w:rPr>
        <w:t>[136]</w:t>
      </w:r>
      <w:r>
        <w:rPr>
          <w:rFonts w:ascii="Book Antiqua" w:eastAsia="Book Antiqua" w:hAnsi="Book Antiqua" w:cs="Book Antiqua"/>
          <w:color w:val="000000"/>
          <w:szCs w:val="22"/>
        </w:rPr>
        <w:t>. HDAC1 suppression led to tumor growth regression by inciting mitotic defect</w:t>
      </w:r>
      <w:r w:rsidR="000D1A54">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and caspase-independent of autophagic cell death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LC3B in hepatocellular carcinoma (HCC)</w:t>
      </w:r>
      <w:r>
        <w:rPr>
          <w:rFonts w:ascii="Book Antiqua" w:eastAsia="Book Antiqua" w:hAnsi="Book Antiqua" w:cs="Book Antiqua"/>
          <w:color w:val="000000"/>
          <w:szCs w:val="28"/>
          <w:vertAlign w:val="superscript"/>
        </w:rPr>
        <w:t>[137]</w:t>
      </w:r>
      <w:r>
        <w:rPr>
          <w:rFonts w:ascii="Book Antiqua" w:eastAsia="Book Antiqua" w:hAnsi="Book Antiqua" w:cs="Book Antiqua"/>
          <w:color w:val="000000"/>
          <w:szCs w:val="22"/>
        </w:rPr>
        <w:t xml:space="preserve">. Similarly, overexpression of </w:t>
      </w:r>
      <w:r>
        <w:rPr>
          <w:rFonts w:ascii="Book Antiqua" w:eastAsia="Book Antiqua" w:hAnsi="Book Antiqua" w:cs="Book Antiqua"/>
          <w:i/>
          <w:iCs/>
          <w:color w:val="000000"/>
          <w:szCs w:val="22"/>
        </w:rPr>
        <w:t>HDAC8</w:t>
      </w:r>
      <w:r>
        <w:rPr>
          <w:rFonts w:ascii="Book Antiqua" w:eastAsia="Book Antiqua" w:hAnsi="Book Antiqua" w:cs="Book Antiqua"/>
          <w:color w:val="000000"/>
          <w:szCs w:val="22"/>
        </w:rPr>
        <w:t xml:space="preserve"> is prevalent in oral squamous cell carcinoma</w:t>
      </w:r>
      <w:r w:rsidR="00C34B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HDAC8</w:t>
      </w:r>
      <w:r>
        <w:rPr>
          <w:rFonts w:ascii="Book Antiqua" w:eastAsia="Book Antiqua" w:hAnsi="Book Antiqua" w:cs="Book Antiqua"/>
          <w:color w:val="000000"/>
          <w:szCs w:val="22"/>
        </w:rPr>
        <w:t xml:space="preserve"> silencing led to anti-proliferative effects and cell death mediated through caspase 9, 3 and 7. The administration of CQ with silenced </w:t>
      </w:r>
      <w:r>
        <w:rPr>
          <w:rFonts w:ascii="Book Antiqua" w:eastAsia="Book Antiqua" w:hAnsi="Book Antiqua" w:cs="Book Antiqua"/>
          <w:i/>
          <w:iCs/>
          <w:color w:val="000000"/>
          <w:szCs w:val="22"/>
        </w:rPr>
        <w:t>HDAC8</w:t>
      </w:r>
      <w:r>
        <w:rPr>
          <w:rFonts w:ascii="Book Antiqua" w:eastAsia="Book Antiqua" w:hAnsi="Book Antiqua" w:cs="Book Antiqua"/>
          <w:color w:val="000000"/>
          <w:szCs w:val="22"/>
        </w:rPr>
        <w:t xml:space="preserve"> substantially reduced cellular viability (as compared to </w:t>
      </w:r>
      <w:r>
        <w:rPr>
          <w:rFonts w:ascii="Book Antiqua" w:eastAsia="Book Antiqua" w:hAnsi="Book Antiqua" w:cs="Book Antiqua"/>
          <w:i/>
          <w:iCs/>
          <w:color w:val="000000"/>
          <w:szCs w:val="22"/>
        </w:rPr>
        <w:t>HDAC8</w:t>
      </w:r>
      <w:r>
        <w:rPr>
          <w:rFonts w:ascii="Book Antiqua" w:eastAsia="Book Antiqua" w:hAnsi="Book Antiqua" w:cs="Book Antiqua"/>
          <w:color w:val="000000"/>
          <w:szCs w:val="22"/>
        </w:rPr>
        <w:t xml:space="preserve"> knockdown without CQ)</w:t>
      </w:r>
      <w:r>
        <w:rPr>
          <w:rFonts w:ascii="Book Antiqua" w:eastAsia="Book Antiqua" w:hAnsi="Book Antiqua" w:cs="Book Antiqua"/>
          <w:color w:val="000000"/>
          <w:szCs w:val="28"/>
          <w:vertAlign w:val="superscript"/>
        </w:rPr>
        <w:t>[138]</w:t>
      </w:r>
      <w:r>
        <w:rPr>
          <w:rFonts w:ascii="Book Antiqua" w:eastAsia="Book Antiqua" w:hAnsi="Book Antiqua" w:cs="Book Antiqua"/>
          <w:color w:val="000000"/>
          <w:szCs w:val="22"/>
        </w:rPr>
        <w:t xml:space="preserve">. In salivary mucoepidermoid carcinoma cells, </w:t>
      </w:r>
      <w:r>
        <w:rPr>
          <w:rFonts w:ascii="Book Antiqua" w:eastAsia="Book Antiqua" w:hAnsi="Book Antiqua" w:cs="Book Antiqua"/>
          <w:i/>
          <w:iCs/>
          <w:color w:val="000000"/>
          <w:szCs w:val="22"/>
        </w:rPr>
        <w:t>HDAC7</w:t>
      </w:r>
      <w:r>
        <w:rPr>
          <w:rFonts w:ascii="Book Antiqua" w:eastAsia="Book Antiqua" w:hAnsi="Book Antiqua" w:cs="Book Antiqua"/>
          <w:color w:val="000000"/>
          <w:szCs w:val="22"/>
        </w:rPr>
        <w:t xml:space="preserve"> silencing attenuated cellular proliferation and c-MYC expression and triggered G2/M phase cell cycle arrest mediated through P27. This stimulated apoptosis and autophagy</w:t>
      </w:r>
      <w:r>
        <w:rPr>
          <w:rFonts w:ascii="Book Antiqua" w:eastAsia="Book Antiqua" w:hAnsi="Book Antiqua" w:cs="Book Antiqua"/>
          <w:color w:val="000000"/>
          <w:szCs w:val="28"/>
          <w:vertAlign w:val="superscript"/>
        </w:rPr>
        <w:t>[139]</w:t>
      </w:r>
      <w:r>
        <w:rPr>
          <w:rFonts w:ascii="Book Antiqua" w:eastAsia="Book Antiqua" w:hAnsi="Book Antiqua" w:cs="Book Antiqua"/>
          <w:color w:val="000000"/>
          <w:szCs w:val="22"/>
        </w:rPr>
        <w:t>.</w:t>
      </w:r>
    </w:p>
    <w:p w14:paraId="0889FE34" w14:textId="034A0E26" w:rsidR="00A77B3E" w:rsidRDefault="00372EC6" w:rsidP="00D77F9D">
      <w:pPr>
        <w:spacing w:line="360" w:lineRule="auto"/>
        <w:ind w:firstLineChars="100" w:firstLine="240"/>
        <w:jc w:val="both"/>
      </w:pPr>
      <w:r>
        <w:rPr>
          <w:rFonts w:ascii="Book Antiqua" w:eastAsia="Book Antiqua" w:hAnsi="Book Antiqua" w:cs="Book Antiqua"/>
          <w:color w:val="000000"/>
          <w:szCs w:val="22"/>
        </w:rPr>
        <w:t>To the contrary, HDAC activity has been implicated in positive regulation of autophagy in differentiated cancer cells. It has been reported that HDAC6 dependent autophagy compensated for the impaired ubiquitin-proteosome pathway</w:t>
      </w:r>
      <w:r>
        <w:rPr>
          <w:rFonts w:ascii="Book Antiqua" w:eastAsia="Book Antiqua" w:hAnsi="Book Antiqua" w:cs="Book Antiqua"/>
          <w:color w:val="000000"/>
          <w:szCs w:val="28"/>
          <w:vertAlign w:val="superscript"/>
        </w:rPr>
        <w:t>[140]</w:t>
      </w:r>
      <w:r>
        <w:rPr>
          <w:rFonts w:ascii="Book Antiqua" w:eastAsia="Book Antiqua" w:hAnsi="Book Antiqua" w:cs="Book Antiqua"/>
          <w:color w:val="000000"/>
          <w:szCs w:val="22"/>
        </w:rPr>
        <w:t>. Ectopic overexpression of HDAC6 in hepatocellular carcinoma cell line Hep3B reduced cell growth and proliferation without inducing pro-apoptotic proteins. Notably, HDAC6 activated autophagic cell death. Xenograft mouse model demonstrated similar findings and determined that autophagy cell death required the activation of BECN1 and JNK</w:t>
      </w:r>
      <w:r>
        <w:rPr>
          <w:rFonts w:ascii="Book Antiqua" w:eastAsia="Book Antiqua" w:hAnsi="Book Antiqua" w:cs="Book Antiqua"/>
          <w:color w:val="000000"/>
          <w:szCs w:val="28"/>
          <w:vertAlign w:val="superscript"/>
        </w:rPr>
        <w:t>[141]</w:t>
      </w:r>
      <w:r>
        <w:rPr>
          <w:rFonts w:ascii="Book Antiqua" w:eastAsia="Book Antiqua" w:hAnsi="Book Antiqua" w:cs="Book Antiqua"/>
          <w:color w:val="000000"/>
          <w:szCs w:val="22"/>
        </w:rPr>
        <w:t>.</w:t>
      </w:r>
    </w:p>
    <w:p w14:paraId="30E9D860" w14:textId="0DA28A1A"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The Bromodomain and extra-terminal domain (BET) family are epigenetic regulators that preferentially bind to acetylated histones. Proteomic analysis revealed binding of BET proteins caused them to localize by the chromosome recruiting positive transcription elongation factor b (P-TEFb). Transcriptional kinase cyclin dependent kinase-9 (CDK9) and regulatory subunits CyclinT1, T2 or K bind to BRD4 resulting </w:t>
      </w:r>
      <w:r w:rsidR="000D1A54">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the phosphorylation of pol II (RNA polymerase II)</w:t>
      </w:r>
      <w:r w:rsidR="000D1A54">
        <w:rPr>
          <w:rFonts w:ascii="Book Antiqua" w:eastAsia="Book Antiqua" w:hAnsi="Book Antiqua" w:cs="Book Antiqua"/>
          <w:color w:val="000000"/>
          <w:szCs w:val="22"/>
        </w:rPr>
        <w:t>, which</w:t>
      </w:r>
      <w:r>
        <w:rPr>
          <w:rFonts w:ascii="Book Antiqua" w:eastAsia="Book Antiqua" w:hAnsi="Book Antiqua" w:cs="Book Antiqua"/>
          <w:color w:val="000000"/>
          <w:szCs w:val="22"/>
        </w:rPr>
        <w:t xml:space="preserve"> results </w:t>
      </w:r>
      <w:r w:rsidR="000D1A54">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gene transcription</w:t>
      </w:r>
      <w:r>
        <w:rPr>
          <w:rFonts w:ascii="Book Antiqua" w:eastAsia="Book Antiqua" w:hAnsi="Book Antiqua" w:cs="Book Antiqua"/>
          <w:color w:val="000000"/>
          <w:szCs w:val="28"/>
          <w:vertAlign w:val="superscript"/>
        </w:rPr>
        <w:t>[142]</w:t>
      </w:r>
      <w:r>
        <w:rPr>
          <w:rFonts w:ascii="Book Antiqua" w:eastAsia="Book Antiqua" w:hAnsi="Book Antiqua" w:cs="Book Antiqua"/>
          <w:color w:val="000000"/>
          <w:szCs w:val="22"/>
        </w:rPr>
        <w:t>. The BET family is composed of four members: BRD2, BRD3, BRD4 and BRDT</w:t>
      </w:r>
      <w:r>
        <w:rPr>
          <w:rFonts w:ascii="Book Antiqua" w:eastAsia="Book Antiqua" w:hAnsi="Book Antiqua" w:cs="Book Antiqua"/>
          <w:color w:val="000000"/>
          <w:szCs w:val="28"/>
          <w:vertAlign w:val="superscript"/>
        </w:rPr>
        <w:t>[143]</w:t>
      </w:r>
      <w:r>
        <w:rPr>
          <w:rFonts w:ascii="Book Antiqua" w:eastAsia="Book Antiqua" w:hAnsi="Book Antiqua" w:cs="Book Antiqua"/>
          <w:color w:val="000000"/>
          <w:szCs w:val="22"/>
        </w:rPr>
        <w:t>. BRD4 has a prominent role in G1 phase in the cell cycle</w:t>
      </w:r>
      <w:r>
        <w:rPr>
          <w:rFonts w:ascii="Book Antiqua" w:eastAsia="Book Antiqua" w:hAnsi="Book Antiqua" w:cs="Book Antiqua"/>
          <w:color w:val="000000"/>
          <w:szCs w:val="28"/>
          <w:vertAlign w:val="superscript"/>
        </w:rPr>
        <w:t>[144]</w:t>
      </w:r>
      <w:r>
        <w:rPr>
          <w:rFonts w:ascii="Book Antiqua" w:eastAsia="Book Antiqua" w:hAnsi="Book Antiqua" w:cs="Book Antiqua"/>
          <w:color w:val="000000"/>
          <w:szCs w:val="22"/>
        </w:rPr>
        <w:t>. Colocalization of BRD4 and P-TEFB was identified in late mitotic to early G1 phase. This interaction promoted the recruitment of P-TEFb to mitotic chromosomes to stimulate gene transcription relating to growth and trigger progression to S phase</w:t>
      </w:r>
      <w:r>
        <w:rPr>
          <w:rFonts w:ascii="Book Antiqua" w:eastAsia="Book Antiqua" w:hAnsi="Book Antiqua" w:cs="Book Antiqua"/>
          <w:color w:val="000000"/>
          <w:szCs w:val="28"/>
          <w:vertAlign w:val="superscript"/>
        </w:rPr>
        <w:t>[145]</w:t>
      </w:r>
      <w:r>
        <w:rPr>
          <w:rFonts w:ascii="Book Antiqua" w:eastAsia="Book Antiqua" w:hAnsi="Book Antiqua" w:cs="Book Antiqua"/>
          <w:color w:val="000000"/>
          <w:szCs w:val="22"/>
        </w:rPr>
        <w:t>.</w:t>
      </w:r>
    </w:p>
    <w:p w14:paraId="161E994B" w14:textId="320507A4" w:rsidR="00A77B3E" w:rsidRDefault="000D1A54" w:rsidP="00D77F9D">
      <w:pPr>
        <w:spacing w:line="360" w:lineRule="auto"/>
        <w:ind w:firstLineChars="100" w:firstLine="240"/>
        <w:jc w:val="both"/>
      </w:pPr>
      <w:r>
        <w:rPr>
          <w:rFonts w:ascii="Book Antiqua" w:eastAsia="Book Antiqua" w:hAnsi="Book Antiqua" w:cs="Book Antiqua"/>
          <w:color w:val="000000"/>
          <w:szCs w:val="22"/>
        </w:rPr>
        <w:lastRenderedPageBreak/>
        <w:t>I</w:t>
      </w:r>
      <w:r w:rsidR="00372EC6">
        <w:rPr>
          <w:rFonts w:ascii="Book Antiqua" w:eastAsia="Book Antiqua" w:hAnsi="Book Antiqua" w:cs="Book Antiqua"/>
          <w:color w:val="000000"/>
          <w:szCs w:val="22"/>
        </w:rPr>
        <w:t>mpairment of histone acetylation results in aberrant gene expression</w:t>
      </w:r>
      <w:r w:rsidR="00F93999">
        <w:rPr>
          <w:rFonts w:ascii="Book Antiqua" w:eastAsia="Book Antiqua" w:hAnsi="Book Antiqua" w:cs="Book Antiqua"/>
          <w:color w:val="000000"/>
          <w:szCs w:val="22"/>
        </w:rPr>
        <w:t>.</w:t>
      </w:r>
      <w:r w:rsidR="00372EC6">
        <w:rPr>
          <w:rFonts w:ascii="Book Antiqua" w:eastAsia="Book Antiqua" w:hAnsi="Book Antiqua" w:cs="Book Antiqua"/>
          <w:color w:val="000000"/>
          <w:szCs w:val="22"/>
        </w:rPr>
        <w:t xml:space="preserve"> </w:t>
      </w:r>
      <w:r w:rsidR="00F93999">
        <w:rPr>
          <w:rFonts w:ascii="Book Antiqua" w:eastAsia="Book Antiqua" w:hAnsi="Book Antiqua" w:cs="Book Antiqua"/>
          <w:color w:val="000000"/>
          <w:szCs w:val="22"/>
        </w:rPr>
        <w:t xml:space="preserve">For example, </w:t>
      </w:r>
      <w:r w:rsidR="00372EC6">
        <w:rPr>
          <w:rFonts w:ascii="Book Antiqua" w:eastAsia="Book Antiqua" w:hAnsi="Book Antiqua" w:cs="Book Antiqua"/>
          <w:color w:val="000000"/>
          <w:szCs w:val="22"/>
        </w:rPr>
        <w:t>BRD4 overexpression has been attributed to enhanced transcription of MYC</w:t>
      </w:r>
      <w:r w:rsidR="00372EC6">
        <w:rPr>
          <w:rFonts w:ascii="Book Antiqua" w:eastAsia="Book Antiqua" w:hAnsi="Book Antiqua" w:cs="Book Antiqua"/>
          <w:color w:val="000000"/>
          <w:szCs w:val="28"/>
          <w:vertAlign w:val="superscript"/>
        </w:rPr>
        <w:t>[146]</w:t>
      </w:r>
      <w:r w:rsidR="00372EC6">
        <w:rPr>
          <w:rFonts w:ascii="Book Antiqua" w:eastAsia="Book Antiqua" w:hAnsi="Book Antiqua" w:cs="Book Antiqua"/>
          <w:color w:val="000000"/>
          <w:szCs w:val="22"/>
        </w:rPr>
        <w:t>. In colon cancer cell lines and primary tumors, BRD4 is frequently aberrantly hypermethylated</w:t>
      </w:r>
      <w:r w:rsidR="00F93999">
        <w:rPr>
          <w:rFonts w:ascii="Book Antiqua" w:eastAsia="Book Antiqua" w:hAnsi="Book Antiqua" w:cs="Book Antiqua"/>
          <w:color w:val="000000"/>
          <w:szCs w:val="22"/>
        </w:rPr>
        <w:t>,</w:t>
      </w:r>
      <w:r w:rsidR="00372EC6">
        <w:rPr>
          <w:rFonts w:ascii="Book Antiqua" w:eastAsia="Book Antiqua" w:hAnsi="Book Antiqua" w:cs="Book Antiqua"/>
          <w:color w:val="000000"/>
          <w:szCs w:val="22"/>
        </w:rPr>
        <w:t xml:space="preserve"> leading to BRD4 downregulation. Its re-expression </w:t>
      </w:r>
      <w:r w:rsidR="00372EC6">
        <w:rPr>
          <w:rFonts w:ascii="Book Antiqua" w:eastAsia="Book Antiqua" w:hAnsi="Book Antiqua" w:cs="Book Antiqua"/>
          <w:i/>
          <w:iCs/>
          <w:color w:val="000000"/>
          <w:szCs w:val="22"/>
        </w:rPr>
        <w:t>in vivo</w:t>
      </w:r>
      <w:r w:rsidR="00372EC6">
        <w:rPr>
          <w:rFonts w:ascii="Book Antiqua" w:eastAsia="Book Antiqua" w:hAnsi="Book Antiqua" w:cs="Book Antiqua"/>
          <w:color w:val="000000"/>
          <w:szCs w:val="22"/>
        </w:rPr>
        <w:t xml:space="preserve"> impaired tumor growth indicating its role as a tumor suppressor</w:t>
      </w:r>
      <w:r w:rsidR="00372EC6">
        <w:rPr>
          <w:rFonts w:ascii="Book Antiqua" w:eastAsia="Book Antiqua" w:hAnsi="Book Antiqua" w:cs="Book Antiqua"/>
          <w:color w:val="000000"/>
          <w:szCs w:val="28"/>
          <w:vertAlign w:val="superscript"/>
        </w:rPr>
        <w:t>[147]</w:t>
      </w:r>
      <w:r w:rsidR="00372EC6">
        <w:rPr>
          <w:rFonts w:ascii="Book Antiqua" w:eastAsia="Book Antiqua" w:hAnsi="Book Antiqua" w:cs="Book Antiqua"/>
          <w:color w:val="000000"/>
          <w:szCs w:val="22"/>
        </w:rPr>
        <w:t>. Several studies have implicated BRD4 in multiple cancers, including, breast cancer, medulloblastoma, prostate cancer and hematological malignancies</w:t>
      </w:r>
      <w:r w:rsidR="00372EC6">
        <w:rPr>
          <w:rFonts w:ascii="Book Antiqua" w:eastAsia="Book Antiqua" w:hAnsi="Book Antiqua" w:cs="Book Antiqua"/>
          <w:color w:val="000000"/>
          <w:szCs w:val="28"/>
          <w:vertAlign w:val="superscript"/>
        </w:rPr>
        <w:t>[143,148-151]</w:t>
      </w:r>
      <w:r w:rsidR="00372EC6">
        <w:rPr>
          <w:rFonts w:ascii="Book Antiqua" w:eastAsia="Book Antiqua" w:hAnsi="Book Antiqua" w:cs="Book Antiqua"/>
          <w:color w:val="000000"/>
          <w:szCs w:val="22"/>
        </w:rPr>
        <w:t>.</w:t>
      </w:r>
    </w:p>
    <w:p w14:paraId="2EEB917D" w14:textId="3F73DC3B"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BET inhibitor JQ1 and genetic silencing of </w:t>
      </w:r>
      <w:r>
        <w:rPr>
          <w:rFonts w:ascii="Book Antiqua" w:eastAsia="Book Antiqua" w:hAnsi="Book Antiqua" w:cs="Book Antiqua"/>
          <w:i/>
          <w:iCs/>
          <w:color w:val="000000"/>
          <w:szCs w:val="22"/>
        </w:rPr>
        <w:t>BRD4</w:t>
      </w:r>
      <w:r>
        <w:rPr>
          <w:rFonts w:ascii="Book Antiqua" w:eastAsia="Book Antiqua" w:hAnsi="Book Antiqua" w:cs="Book Antiqua"/>
          <w:color w:val="000000"/>
          <w:szCs w:val="22"/>
        </w:rPr>
        <w:t xml:space="preserve"> in pancreatic ductal adenocarcinoma (PDAC) KP-4 cells led to an increase in LC3B and WIPI expression and autophagic flux, suggesting the formation of autophagosomes and upregulation of autophagosome-lysosome fusion protein</w:t>
      </w:r>
      <w:r>
        <w:rPr>
          <w:rFonts w:ascii="Book Antiqua" w:eastAsia="Book Antiqua" w:hAnsi="Book Antiqua" w:cs="Book Antiqua"/>
          <w:color w:val="000000"/>
          <w:szCs w:val="28"/>
          <w:vertAlign w:val="superscript"/>
        </w:rPr>
        <w:t>[152]</w:t>
      </w:r>
      <w:r>
        <w:rPr>
          <w:rFonts w:ascii="Book Antiqua" w:eastAsia="Book Antiqua" w:hAnsi="Book Antiqua" w:cs="Book Antiqua"/>
          <w:color w:val="000000"/>
          <w:szCs w:val="22"/>
        </w:rPr>
        <w:t>. BRD4 is a negative repressor of autophagy</w:t>
      </w:r>
      <w:r w:rsidR="00F939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its knockdown upregulated the autophagy genes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VMP1</w:t>
      </w:r>
      <w:r>
        <w:rPr>
          <w:rFonts w:ascii="Book Antiqua" w:eastAsia="Book Antiqua" w:hAnsi="Book Antiqua" w:cs="Book Antiqua"/>
          <w:color w:val="000000"/>
          <w:szCs w:val="22"/>
        </w:rPr>
        <w:t xml:space="preserve"> (vacuole membrane protein-1), </w:t>
      </w:r>
      <w:r>
        <w:rPr>
          <w:rFonts w:ascii="Book Antiqua" w:eastAsia="Book Antiqua" w:hAnsi="Book Antiqua" w:cs="Book Antiqua"/>
          <w:i/>
          <w:iCs/>
          <w:color w:val="000000"/>
          <w:szCs w:val="22"/>
        </w:rPr>
        <w:t>PIK3C3</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ATG2A</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ATG9B</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shd w:val="clear" w:color="auto" w:fill="FFFFFF"/>
        </w:rPr>
        <w:t xml:space="preserve">MAP1LC3B, </w:t>
      </w:r>
      <w:r>
        <w:rPr>
          <w:rFonts w:ascii="Book Antiqua" w:eastAsia="Book Antiqua" w:hAnsi="Book Antiqua" w:cs="Book Antiqua"/>
          <w:color w:val="000000"/>
          <w:szCs w:val="22"/>
        </w:rPr>
        <w:t xml:space="preserve">the autophagy cargo proteins SQSTM1 and OPTN (optineurin), as well as the autophagosome-lysosome fusion genes </w:t>
      </w:r>
      <w:r>
        <w:rPr>
          <w:rFonts w:ascii="Book Antiqua" w:eastAsia="Book Antiqua" w:hAnsi="Book Antiqua" w:cs="Book Antiqua"/>
          <w:i/>
          <w:iCs/>
          <w:color w:val="000000"/>
          <w:szCs w:val="22"/>
        </w:rPr>
        <w:t>PLEKHM1</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TECPR1</w:t>
      </w:r>
      <w:r>
        <w:rPr>
          <w:rFonts w:ascii="Book Antiqua" w:eastAsia="Book Antiqua" w:hAnsi="Book Antiqua" w:cs="Book Antiqua"/>
          <w:color w:val="000000"/>
          <w:szCs w:val="22"/>
        </w:rPr>
        <w:t>. Consistent findings were observed in overexpression studies, whilst the addition of JQ1 countered these findings. BRD4 knockdown promoted an upregulation in the lysosome biogenesis and function genes and at protein levels: LAMP1, LAMP2, acid sphingomyelinase</w:t>
      </w:r>
      <w:r w:rsidR="00C812A9">
        <w:rPr>
          <w:rFonts w:ascii="Book Antiqua" w:eastAsia="Book Antiqua" w:hAnsi="Book Antiqua" w:cs="Book Antiqua"/>
          <w:color w:val="000000"/>
          <w:szCs w:val="22"/>
        </w:rPr>
        <w:t xml:space="preserve"> (ASM)</w:t>
      </w:r>
      <w:r>
        <w:rPr>
          <w:rFonts w:ascii="Book Antiqua" w:eastAsia="Book Antiqua" w:hAnsi="Book Antiqua" w:cs="Book Antiqua"/>
          <w:color w:val="000000"/>
          <w:szCs w:val="22"/>
        </w:rPr>
        <w:t>, a-glucosidase</w:t>
      </w:r>
      <w:r w:rsidR="00C812A9">
        <w:rPr>
          <w:rFonts w:ascii="Book Antiqua" w:eastAsia="Book Antiqua" w:hAnsi="Book Antiqua" w:cs="Book Antiqua"/>
          <w:color w:val="000000"/>
          <w:szCs w:val="22"/>
        </w:rPr>
        <w:t xml:space="preserve"> (GAA)</w:t>
      </w:r>
      <w:r>
        <w:rPr>
          <w:rFonts w:ascii="Book Antiqua" w:eastAsia="Book Antiqua" w:hAnsi="Book Antiqua" w:cs="Book Antiqua"/>
          <w:color w:val="000000"/>
          <w:szCs w:val="22"/>
        </w:rPr>
        <w:t>, and heavy chain of mature cathepsin B (CTSB HC) and cathepsin D (CTSD HC). Furthermore, silencing studies confirmed that the BRD4-NUT axis is capable of transcriptionally regulating autophagy independently of the MiT family (TFEB, TFE3 and MITF)</w:t>
      </w:r>
      <w:r>
        <w:rPr>
          <w:rFonts w:ascii="Book Antiqua" w:eastAsia="Book Antiqua" w:hAnsi="Book Antiqua" w:cs="Book Antiqua"/>
          <w:color w:val="000000"/>
          <w:szCs w:val="28"/>
          <w:vertAlign w:val="superscript"/>
        </w:rPr>
        <w:t>[152]</w:t>
      </w:r>
      <w:r>
        <w:rPr>
          <w:rFonts w:ascii="Book Antiqua" w:eastAsia="Book Antiqua" w:hAnsi="Book Antiqua" w:cs="Book Antiqua"/>
          <w:color w:val="000000"/>
          <w:szCs w:val="22"/>
        </w:rPr>
        <w:t>.</w:t>
      </w:r>
    </w:p>
    <w:p w14:paraId="1E392794" w14:textId="2B490DA4" w:rsidR="00A77B3E" w:rsidRDefault="00372EC6" w:rsidP="00D77F9D">
      <w:pPr>
        <w:spacing w:line="360" w:lineRule="auto"/>
        <w:ind w:firstLineChars="100" w:firstLine="240"/>
        <w:jc w:val="both"/>
      </w:pPr>
      <w:r>
        <w:rPr>
          <w:rFonts w:ascii="Book Antiqua" w:eastAsia="Book Antiqua" w:hAnsi="Book Antiqua" w:cs="Book Antiqua"/>
          <w:color w:val="000000"/>
          <w:szCs w:val="22"/>
        </w:rPr>
        <w:t xml:space="preserve">As discussed previously, starvation induced autophagy acquires the activation of AMPK and the direct phosphorylation of ULK1 and inhibition of mTOR.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is crucial in starvation induced autophagy for autophagosome formation, recycling of amino acids, mitochondria integrity and the clearance of ubiquitin-positive aggregates</w:t>
      </w:r>
      <w:r>
        <w:rPr>
          <w:rFonts w:ascii="Book Antiqua" w:eastAsia="Book Antiqua" w:hAnsi="Book Antiqua" w:cs="Book Antiqua"/>
          <w:color w:val="000000"/>
          <w:szCs w:val="28"/>
          <w:vertAlign w:val="superscript"/>
        </w:rPr>
        <w:t>[153]</w:t>
      </w:r>
      <w:r>
        <w:rPr>
          <w:rFonts w:ascii="Book Antiqua" w:eastAsia="Book Antiqua" w:hAnsi="Book Antiqua" w:cs="Book Antiqua"/>
          <w:color w:val="000000"/>
          <w:szCs w:val="22"/>
        </w:rPr>
        <w:t>. The role of AMPK, mTOR and ULK1 has gained much attention in numerous solid cancers</w:t>
      </w:r>
      <w:r>
        <w:rPr>
          <w:rFonts w:ascii="Book Antiqua" w:eastAsia="Book Antiqua" w:hAnsi="Book Antiqua" w:cs="Book Antiqua"/>
          <w:color w:val="000000"/>
          <w:szCs w:val="28"/>
          <w:vertAlign w:val="superscript"/>
        </w:rPr>
        <w:t>[146,154-158]</w:t>
      </w:r>
      <w:r>
        <w:rPr>
          <w:rFonts w:ascii="Book Antiqua" w:eastAsia="Book Antiqua" w:hAnsi="Book Antiqua" w:cs="Book Antiqua"/>
          <w:color w:val="000000"/>
          <w:szCs w:val="22"/>
        </w:rPr>
        <w:t>. Treatment of AML cell lines and primary CD34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enriched LSCs with the Bet inhibitor JQ1 led to </w:t>
      </w:r>
      <w:r w:rsidR="00860B2C">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downregulation of c-MYC protein</w:t>
      </w:r>
      <w:r>
        <w:rPr>
          <w:rFonts w:ascii="Book Antiqua" w:eastAsia="Book Antiqua" w:hAnsi="Book Antiqua" w:cs="Book Antiqua"/>
          <w:color w:val="000000"/>
          <w:szCs w:val="28"/>
          <w:vertAlign w:val="superscript"/>
        </w:rPr>
        <w:t>[159]</w:t>
      </w:r>
      <w:r>
        <w:rPr>
          <w:rFonts w:ascii="Book Antiqua" w:eastAsia="Book Antiqua" w:hAnsi="Book Antiqua" w:cs="Book Antiqua"/>
          <w:color w:val="000000"/>
          <w:szCs w:val="22"/>
        </w:rPr>
        <w:t xml:space="preserve">. Autophagy activation was preferentially observed in JQ1-resistant AML primary cells and in selected LSC cell lines KG1 and KG1a. AMPK (pThr172)/ULK1 (pSer555) pathway was found to induce autophagy </w:t>
      </w:r>
      <w:r>
        <w:rPr>
          <w:rFonts w:ascii="Book Antiqua" w:eastAsia="Book Antiqua" w:hAnsi="Book Antiqua" w:cs="Book Antiqua"/>
          <w:color w:val="000000"/>
          <w:szCs w:val="22"/>
        </w:rPr>
        <w:lastRenderedPageBreak/>
        <w:t>independent of mTOR, thereby conferring resistance to JQ1 mediated apoptosis</w:t>
      </w:r>
      <w:r>
        <w:rPr>
          <w:rFonts w:ascii="Book Antiqua" w:eastAsia="Book Antiqua" w:hAnsi="Book Antiqua" w:cs="Book Antiqua"/>
          <w:color w:val="000000"/>
          <w:szCs w:val="28"/>
          <w:vertAlign w:val="superscript"/>
        </w:rPr>
        <w:t>[160]</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 xml:space="preserve">AMPK provides metabolic adaption in cancer cells </w:t>
      </w:r>
      <w:r>
        <w:rPr>
          <w:rFonts w:ascii="Book Antiqua" w:eastAsia="Book Antiqua" w:hAnsi="Book Antiqua" w:cs="Book Antiqua"/>
          <w:i/>
          <w:iCs/>
          <w:color w:val="000000"/>
          <w:szCs w:val="22"/>
          <w:shd w:val="clear" w:color="auto" w:fill="FFFFFF"/>
        </w:rPr>
        <w:t>in vitro</w:t>
      </w:r>
      <w:r>
        <w:rPr>
          <w:rFonts w:ascii="Book Antiqua" w:eastAsia="Book Antiqua" w:hAnsi="Book Antiqua" w:cs="Book Antiqua"/>
          <w:color w:val="000000"/>
          <w:szCs w:val="22"/>
          <w:shd w:val="clear" w:color="auto" w:fill="FFFFFF"/>
        </w:rPr>
        <w:t xml:space="preserve"> and xenograft models through maintenance of ATP and NADH homeostasis</w:t>
      </w:r>
      <w:r>
        <w:rPr>
          <w:rFonts w:ascii="Book Antiqua" w:eastAsia="Book Antiqua" w:hAnsi="Book Antiqua" w:cs="Book Antiqua"/>
          <w:color w:val="000000"/>
          <w:szCs w:val="28"/>
          <w:shd w:val="clear" w:color="auto" w:fill="FFFFFF"/>
          <w:vertAlign w:val="superscript"/>
        </w:rPr>
        <w:t>[161]</w:t>
      </w:r>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AMPK </w:t>
      </w:r>
      <w:r>
        <w:rPr>
          <w:rFonts w:ascii="Book Antiqua" w:eastAsia="Book Antiqua" w:hAnsi="Book Antiqua" w:cs="Book Antiqua"/>
          <w:color w:val="000000"/>
          <w:szCs w:val="22"/>
        </w:rPr>
        <w:t>deletion in MLL-AF9 (mixed lineage leukemia-AF-9 genes) suppressed disease propagation and depleted the LSCs in the hypoxic environment of the bone marrow</w:t>
      </w:r>
      <w:r>
        <w:rPr>
          <w:rFonts w:ascii="Book Antiqua" w:eastAsia="Book Antiqua" w:hAnsi="Book Antiqua" w:cs="Book Antiqua"/>
          <w:color w:val="000000"/>
          <w:szCs w:val="28"/>
          <w:vertAlign w:val="superscript"/>
        </w:rPr>
        <w:t>[159]</w:t>
      </w:r>
      <w:r>
        <w:rPr>
          <w:rFonts w:ascii="Book Antiqua" w:eastAsia="Book Antiqua" w:hAnsi="Book Antiqua" w:cs="Book Antiqua"/>
          <w:color w:val="000000"/>
          <w:szCs w:val="22"/>
        </w:rPr>
        <w:t xml:space="preserve">. Sakamaki </w:t>
      </w:r>
      <w:r>
        <w:rPr>
          <w:rFonts w:ascii="Book Antiqua" w:eastAsia="Book Antiqua" w:hAnsi="Book Antiqua" w:cs="Book Antiqua"/>
          <w:i/>
          <w:iCs/>
          <w:color w:val="000000"/>
          <w:szCs w:val="22"/>
        </w:rPr>
        <w:t>et al</w:t>
      </w:r>
      <w:r w:rsidR="00D77F9D">
        <w:rPr>
          <w:rFonts w:ascii="Book Antiqua" w:eastAsia="Book Antiqua" w:hAnsi="Book Antiqua" w:cs="Book Antiqua"/>
          <w:color w:val="000000"/>
          <w:szCs w:val="28"/>
          <w:vertAlign w:val="superscript"/>
        </w:rPr>
        <w:t>[152]</w:t>
      </w:r>
      <w:r>
        <w:rPr>
          <w:rFonts w:ascii="Book Antiqua" w:eastAsia="Book Antiqua" w:hAnsi="Book Antiqua" w:cs="Book Antiqua"/>
          <w:color w:val="000000"/>
          <w:szCs w:val="22"/>
        </w:rPr>
        <w:t xml:space="preserve"> suggests AMPK and SIRT1 (Sirtuin-1) function as nutrient sensing mechanisms with the ability to directly interact with BRD4 to govern the transcription of autophagy genes. As such, nutrient deprivation would initiate the dissociation of BRD4 from the autophagy gene promoters</w:t>
      </w:r>
      <w:r w:rsidR="00F939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thus, inducing de-repression of autophagy gene transcription and cell survival</w:t>
      </w:r>
      <w:r>
        <w:rPr>
          <w:rFonts w:ascii="Book Antiqua" w:eastAsia="Book Antiqua" w:hAnsi="Book Antiqua" w:cs="Book Antiqua"/>
          <w:color w:val="000000"/>
          <w:szCs w:val="28"/>
          <w:vertAlign w:val="superscript"/>
        </w:rPr>
        <w:t>[152]</w:t>
      </w:r>
      <w:r>
        <w:rPr>
          <w:rFonts w:ascii="Book Antiqua" w:eastAsia="Book Antiqua" w:hAnsi="Book Antiqua" w:cs="Book Antiqua"/>
          <w:color w:val="000000"/>
          <w:szCs w:val="22"/>
        </w:rPr>
        <w:t>.</w:t>
      </w:r>
    </w:p>
    <w:p w14:paraId="11B010F7" w14:textId="27D9855B" w:rsidR="00A77B3E" w:rsidRDefault="00372EC6" w:rsidP="00D77F9D">
      <w:pPr>
        <w:spacing w:line="360" w:lineRule="auto"/>
        <w:ind w:firstLineChars="100" w:firstLine="240"/>
        <w:jc w:val="both"/>
      </w:pPr>
      <w:r>
        <w:rPr>
          <w:rFonts w:ascii="Book Antiqua" w:eastAsia="Book Antiqua" w:hAnsi="Book Antiqua" w:cs="Book Antiqua"/>
          <w:color w:val="000000"/>
          <w:szCs w:val="22"/>
          <w:shd w:val="clear" w:color="auto" w:fill="FFFFFF"/>
        </w:rPr>
        <w:t xml:space="preserve">Interestingly, the BR4 inhibitor 9f induced ATG5 dependent autophagy associated cell death in breast cancer cells by preventing the interaction between BRD4-AMPK. Furthermore, </w:t>
      </w:r>
      <w:r>
        <w:rPr>
          <w:rFonts w:ascii="Book Antiqua" w:eastAsia="Book Antiqua" w:hAnsi="Book Antiqua" w:cs="Book Antiqua"/>
          <w:i/>
          <w:iCs/>
          <w:color w:val="000000"/>
          <w:szCs w:val="22"/>
          <w:shd w:val="clear" w:color="auto" w:fill="FFFFFF"/>
        </w:rPr>
        <w:t>ATG5</w:t>
      </w:r>
      <w:r>
        <w:rPr>
          <w:rFonts w:ascii="Book Antiqua" w:eastAsia="Book Antiqua" w:hAnsi="Book Antiqua" w:cs="Book Antiqua"/>
          <w:color w:val="000000"/>
          <w:szCs w:val="22"/>
          <w:shd w:val="clear" w:color="auto" w:fill="FFFFFF"/>
        </w:rPr>
        <w:t xml:space="preserve"> silencing led to LC3B lipidation and accumulation of </w:t>
      </w:r>
      <w:r>
        <w:rPr>
          <w:rFonts w:ascii="Book Antiqua" w:eastAsia="Book Antiqua" w:hAnsi="Book Antiqua" w:cs="Book Antiqua"/>
          <w:color w:val="000000"/>
          <w:szCs w:val="22"/>
        </w:rPr>
        <w:t>SQSTM1</w:t>
      </w:r>
      <w:r w:rsidR="00F93999">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however, this did not disrupt AMPK activation. These results indicate that 9f modulates autophagy through ATG5 by using the AMPK-mTOR-ULK1 pathway</w:t>
      </w:r>
      <w:r>
        <w:rPr>
          <w:rFonts w:ascii="Book Antiqua" w:eastAsia="Book Antiqua" w:hAnsi="Book Antiqua" w:cs="Book Antiqua"/>
          <w:color w:val="000000"/>
          <w:szCs w:val="28"/>
          <w:shd w:val="clear" w:color="auto" w:fill="FFFFFF"/>
          <w:vertAlign w:val="superscript"/>
        </w:rPr>
        <w:t>[155]</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ATG5</w:t>
      </w:r>
      <w:r>
        <w:rPr>
          <w:rFonts w:ascii="Book Antiqua" w:eastAsia="Book Antiqua" w:hAnsi="Book Antiqua" w:cs="Book Antiqua"/>
          <w:color w:val="000000"/>
          <w:szCs w:val="22"/>
          <w:shd w:val="clear" w:color="auto" w:fill="FFFFFF"/>
        </w:rPr>
        <w:t xml:space="preserve"> silencing in bladder cancer cells diminished anti-proliferative ability of </w:t>
      </w:r>
      <w:r w:rsidR="00F93999">
        <w:rPr>
          <w:rFonts w:ascii="Book Antiqua" w:eastAsia="Book Antiqua" w:hAnsi="Book Antiqua" w:cs="Book Antiqua"/>
          <w:color w:val="000000"/>
          <w:szCs w:val="22"/>
          <w:shd w:val="clear" w:color="auto" w:fill="FFFFFF"/>
        </w:rPr>
        <w:t xml:space="preserve">BRD4 </w:t>
      </w:r>
      <w:r>
        <w:rPr>
          <w:rFonts w:ascii="Book Antiqua" w:eastAsia="Book Antiqua" w:hAnsi="Book Antiqua" w:cs="Book Antiqua"/>
          <w:color w:val="000000"/>
          <w:szCs w:val="22"/>
          <w:shd w:val="clear" w:color="auto" w:fill="FFFFFF"/>
        </w:rPr>
        <w:t>inhibitor JQ1. In addition, AMPK</w:t>
      </w:r>
      <w:r>
        <w:rPr>
          <w:rFonts w:ascii="Book Antiqua" w:eastAsia="Book Antiqua" w:hAnsi="Book Antiqua" w:cs="Book Antiqua"/>
          <w:i/>
          <w:iCs/>
          <w:color w:val="000000"/>
          <w:szCs w:val="22"/>
          <w:shd w:val="clear" w:color="auto" w:fill="FFFFFF"/>
        </w:rPr>
        <w:t xml:space="preserve">α </w:t>
      </w:r>
      <w:r>
        <w:rPr>
          <w:rFonts w:ascii="Book Antiqua" w:eastAsia="Book Antiqua" w:hAnsi="Book Antiqua" w:cs="Book Antiqua"/>
          <w:color w:val="000000"/>
          <w:szCs w:val="22"/>
          <w:shd w:val="clear" w:color="auto" w:fill="FFFFFF"/>
        </w:rPr>
        <w:t>knockdown elicited similar results. Collectively, these findings suggest ATG5 dependent autophagy is induced by JQ1, utiliz</w:t>
      </w:r>
      <w:r w:rsidR="009C38F8">
        <w:rPr>
          <w:rFonts w:ascii="Book Antiqua" w:eastAsia="Book Antiqua" w:hAnsi="Book Antiqua" w:cs="Book Antiqua"/>
          <w:color w:val="000000"/>
          <w:szCs w:val="22"/>
          <w:shd w:val="clear" w:color="auto" w:fill="FFFFFF"/>
        </w:rPr>
        <w:t>ing</w:t>
      </w:r>
      <w:r>
        <w:rPr>
          <w:rFonts w:ascii="Book Antiqua" w:eastAsia="Book Antiqua" w:hAnsi="Book Antiqua" w:cs="Book Antiqua"/>
          <w:color w:val="000000"/>
          <w:szCs w:val="22"/>
          <w:shd w:val="clear" w:color="auto" w:fill="FFFFFF"/>
        </w:rPr>
        <w:t xml:space="preserve"> the LKB1-AMPK-mTOR axis</w:t>
      </w:r>
      <w:r>
        <w:rPr>
          <w:rFonts w:ascii="Book Antiqua" w:eastAsia="Book Antiqua" w:hAnsi="Book Antiqua" w:cs="Book Antiqua"/>
          <w:color w:val="000000"/>
          <w:szCs w:val="28"/>
          <w:shd w:val="clear" w:color="auto" w:fill="FFFFFF"/>
          <w:vertAlign w:val="superscript"/>
        </w:rPr>
        <w:t>[157]</w:t>
      </w:r>
      <w:r>
        <w:rPr>
          <w:rFonts w:ascii="Book Antiqua" w:eastAsia="Book Antiqua" w:hAnsi="Book Antiqua" w:cs="Book Antiqua"/>
          <w:color w:val="000000"/>
          <w:szCs w:val="22"/>
          <w:shd w:val="clear" w:color="auto" w:fill="FFFFFF"/>
        </w:rPr>
        <w:t xml:space="preserve">. It was reported that inactivation of Akt (Ser473)-mTOR (Ser2448) contributed to cellular resistance to JQ1 in ovarian cancer cells and overexpression of </w:t>
      </w:r>
      <w:r>
        <w:rPr>
          <w:rFonts w:ascii="Book Antiqua" w:eastAsia="Book Antiqua" w:hAnsi="Book Antiqua" w:cs="Book Antiqua"/>
          <w:i/>
          <w:iCs/>
          <w:color w:val="000000"/>
          <w:szCs w:val="22"/>
          <w:shd w:val="clear" w:color="auto" w:fill="FFFFFF"/>
        </w:rPr>
        <w:t>AKT1</w:t>
      </w:r>
      <w:r>
        <w:rPr>
          <w:rFonts w:ascii="Book Antiqua" w:eastAsia="Book Antiqua" w:hAnsi="Book Antiqua" w:cs="Book Antiqua"/>
          <w:color w:val="000000"/>
          <w:szCs w:val="22"/>
          <w:shd w:val="clear" w:color="auto" w:fill="FFFFFF"/>
        </w:rPr>
        <w:t xml:space="preserve"> reversed the resistant phenotype</w:t>
      </w:r>
      <w:r>
        <w:rPr>
          <w:rFonts w:ascii="Book Antiqua" w:eastAsia="Book Antiqua" w:hAnsi="Book Antiqua" w:cs="Book Antiqua"/>
          <w:color w:val="000000"/>
          <w:szCs w:val="28"/>
          <w:shd w:val="clear" w:color="auto" w:fill="FFFFFF"/>
          <w:vertAlign w:val="superscript"/>
        </w:rPr>
        <w:t>[146]</w:t>
      </w:r>
      <w:r>
        <w:rPr>
          <w:rFonts w:ascii="Book Antiqua" w:eastAsia="Book Antiqua" w:hAnsi="Book Antiqua" w:cs="Book Antiqua"/>
          <w:color w:val="000000"/>
          <w:szCs w:val="22"/>
          <w:shd w:val="clear" w:color="auto" w:fill="FFFFFF"/>
        </w:rPr>
        <w:t>. To the contrary, Akt inhibitors are thought to overcome BET inhibitor resistance in primary prostate cancer cells harboring mutated Speckle Type POZ Protein</w:t>
      </w:r>
      <w:r>
        <w:rPr>
          <w:rFonts w:ascii="Book Antiqua" w:eastAsia="Book Antiqua" w:hAnsi="Book Antiqua" w:cs="Book Antiqua"/>
          <w:color w:val="000000"/>
          <w:szCs w:val="28"/>
          <w:shd w:val="clear" w:color="auto" w:fill="FFFFFF"/>
          <w:vertAlign w:val="superscript"/>
        </w:rPr>
        <w:t>[162]</w:t>
      </w:r>
      <w:r>
        <w:rPr>
          <w:rFonts w:ascii="Book Antiqua" w:eastAsia="Book Antiqua" w:hAnsi="Book Antiqua" w:cs="Book Antiqua"/>
          <w:color w:val="000000"/>
          <w:szCs w:val="22"/>
          <w:shd w:val="clear" w:color="auto" w:fill="FFFFFF"/>
        </w:rPr>
        <w:t>.</w:t>
      </w:r>
    </w:p>
    <w:p w14:paraId="2A87900D" w14:textId="77777777" w:rsidR="00A77B3E" w:rsidRDefault="00A77B3E">
      <w:pPr>
        <w:spacing w:line="360" w:lineRule="auto"/>
        <w:jc w:val="both"/>
      </w:pPr>
    </w:p>
    <w:p w14:paraId="2DADFEAB" w14:textId="77777777" w:rsidR="00A77B3E" w:rsidRDefault="00372EC6">
      <w:pPr>
        <w:spacing w:line="360" w:lineRule="auto"/>
        <w:jc w:val="both"/>
      </w:pPr>
      <w:r>
        <w:rPr>
          <w:rFonts w:ascii="Book Antiqua" w:eastAsia="Book Antiqua" w:hAnsi="Book Antiqua" w:cs="Book Antiqua"/>
          <w:b/>
          <w:bCs/>
          <w:i/>
          <w:iCs/>
          <w:color w:val="000000"/>
          <w:szCs w:val="22"/>
        </w:rPr>
        <w:t>Histone methylation</w:t>
      </w:r>
    </w:p>
    <w:p w14:paraId="070FA597" w14:textId="356490A7" w:rsidR="00A77B3E" w:rsidRDefault="00372EC6">
      <w:pPr>
        <w:spacing w:line="360" w:lineRule="auto"/>
        <w:jc w:val="both"/>
      </w:pPr>
      <w:r>
        <w:rPr>
          <w:rFonts w:ascii="Book Antiqua" w:eastAsia="Book Antiqua" w:hAnsi="Book Antiqua" w:cs="Book Antiqua"/>
          <w:color w:val="000000"/>
          <w:szCs w:val="22"/>
        </w:rPr>
        <w:t>G9a (also known as EHMT2) is a histone methyltransferase (KMT) enzyme targeting the lysine</w:t>
      </w:r>
      <w:r w:rsidR="00F93999">
        <w:rPr>
          <w:rFonts w:ascii="Book Antiqua" w:eastAsia="Book Antiqua" w:hAnsi="Book Antiqua" w:cs="Book Antiqua"/>
          <w:color w:val="000000"/>
          <w:szCs w:val="22"/>
        </w:rPr>
        <w:t xml:space="preserve">. Specifically, </w:t>
      </w:r>
      <w:r>
        <w:rPr>
          <w:rFonts w:ascii="Book Antiqua" w:eastAsia="Book Antiqua" w:hAnsi="Book Antiqua" w:cs="Book Antiqua"/>
          <w:color w:val="000000"/>
          <w:szCs w:val="22"/>
        </w:rPr>
        <w:t xml:space="preserve">this </w:t>
      </w:r>
      <w:r w:rsidR="00F93999">
        <w:rPr>
          <w:rFonts w:ascii="Book Antiqua" w:eastAsia="Book Antiqua" w:hAnsi="Book Antiqua" w:cs="Book Antiqua"/>
          <w:color w:val="000000"/>
          <w:szCs w:val="22"/>
        </w:rPr>
        <w:t xml:space="preserve">enzyme </w:t>
      </w:r>
      <w:r>
        <w:rPr>
          <w:rFonts w:ascii="Book Antiqua" w:eastAsia="Book Antiqua" w:hAnsi="Book Antiqua" w:cs="Book Antiqua"/>
          <w:color w:val="000000"/>
          <w:szCs w:val="22"/>
        </w:rPr>
        <w:t xml:space="preserve">mediates the histone H3K9 mono-methylation and demethylation at histone 3 </w:t>
      </w:r>
      <w:r w:rsidR="00D77F9D">
        <w:rPr>
          <w:rFonts w:ascii="Book Antiqua" w:eastAsia="Book Antiqua" w:hAnsi="Book Antiqua" w:cs="Book Antiqua"/>
          <w:color w:val="000000"/>
          <w:szCs w:val="22"/>
        </w:rPr>
        <w:t>l</w:t>
      </w:r>
      <w:r>
        <w:rPr>
          <w:rFonts w:ascii="Book Antiqua" w:eastAsia="Book Antiqua" w:hAnsi="Book Antiqua" w:cs="Book Antiqua"/>
          <w:color w:val="000000"/>
          <w:szCs w:val="22"/>
        </w:rPr>
        <w:t>ysine 9 (H3K9me1 and H3K9me2). Functionally, this promotes the recruitment of additional epigenetic regulators and repressors of transcription</w:t>
      </w:r>
      <w:r>
        <w:rPr>
          <w:rFonts w:ascii="Book Antiqua" w:eastAsia="Book Antiqua" w:hAnsi="Book Antiqua" w:cs="Book Antiqua"/>
          <w:color w:val="000000"/>
          <w:szCs w:val="28"/>
          <w:vertAlign w:val="superscript"/>
        </w:rPr>
        <w:t>[163]</w:t>
      </w:r>
      <w:r>
        <w:rPr>
          <w:rFonts w:ascii="Book Antiqua" w:eastAsia="Book Antiqua" w:hAnsi="Book Antiqua" w:cs="Book Antiqua"/>
          <w:color w:val="000000"/>
          <w:szCs w:val="22"/>
        </w:rPr>
        <w:t xml:space="preserve">. Gene silencing usually requires the methylation of H3K9. G9a silencing led to the formation of vacuole like structures in the pancreatic cancer cell line SU86.86. </w:t>
      </w:r>
      <w:r>
        <w:rPr>
          <w:rFonts w:ascii="Book Antiqua" w:eastAsia="Book Antiqua" w:hAnsi="Book Antiqua" w:cs="Book Antiqua"/>
          <w:color w:val="000000"/>
          <w:szCs w:val="22"/>
        </w:rPr>
        <w:lastRenderedPageBreak/>
        <w:t xml:space="preserve">These findings </w:t>
      </w:r>
      <w:r w:rsidR="00F93999">
        <w:rPr>
          <w:rFonts w:ascii="Book Antiqua" w:eastAsia="Book Antiqua" w:hAnsi="Book Antiqua" w:cs="Book Antiqua"/>
          <w:color w:val="000000"/>
          <w:szCs w:val="22"/>
        </w:rPr>
        <w:t>indicate</w:t>
      </w:r>
      <w:r>
        <w:rPr>
          <w:rFonts w:ascii="Book Antiqua" w:eastAsia="Book Antiqua" w:hAnsi="Book Antiqua" w:cs="Book Antiqua"/>
          <w:color w:val="000000"/>
          <w:szCs w:val="22"/>
        </w:rPr>
        <w:t xml:space="preserve"> that G9a regulates the </w:t>
      </w:r>
      <w:r>
        <w:rPr>
          <w:rFonts w:ascii="Book Antiqua" w:eastAsia="Book Antiqua" w:hAnsi="Book Antiqua" w:cs="Book Antiqua"/>
          <w:i/>
          <w:iCs/>
          <w:color w:val="000000"/>
          <w:szCs w:val="22"/>
          <w:shd w:val="clear" w:color="auto" w:fill="FFFFFF"/>
        </w:rPr>
        <w:t>MAP1LC3B</w:t>
      </w:r>
      <w:r w:rsidR="00F93999">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WIPI1</w:t>
      </w:r>
      <w:r w:rsidR="00F93999">
        <w:rPr>
          <w:rFonts w:ascii="Book Antiqua" w:eastAsia="Book Antiqua" w:hAnsi="Book Antiqua" w:cs="Book Antiqua"/>
          <w:i/>
          <w:iCs/>
          <w:color w:val="000000"/>
          <w:szCs w:val="22"/>
        </w:rPr>
        <w:t xml:space="preserve"> promoters</w:t>
      </w:r>
      <w:r>
        <w:rPr>
          <w:rFonts w:ascii="Book Antiqua" w:eastAsia="Book Antiqua" w:hAnsi="Book Antiqua" w:cs="Book Antiqua"/>
          <w:color w:val="000000"/>
          <w:szCs w:val="22"/>
        </w:rPr>
        <w:t>, as well as, diabetes and obesity regulated (</w:t>
      </w:r>
      <w:r>
        <w:rPr>
          <w:rFonts w:ascii="Book Antiqua" w:eastAsia="Book Antiqua" w:hAnsi="Book Antiqua" w:cs="Book Antiqua"/>
          <w:i/>
          <w:iCs/>
          <w:color w:val="000000"/>
          <w:szCs w:val="22"/>
        </w:rPr>
        <w:t>DOR</w:t>
      </w:r>
      <w:r>
        <w:rPr>
          <w:rFonts w:ascii="Book Antiqua" w:eastAsia="Book Antiqua" w:hAnsi="Book Antiqua" w:cs="Book Antiqua"/>
          <w:color w:val="000000"/>
          <w:szCs w:val="22"/>
        </w:rPr>
        <w:t>) gene promoters. Starvation induced autophagy led to the reduction of H3K9me2 and an increased H3K9ac</w:t>
      </w:r>
      <w:r>
        <w:rPr>
          <w:rFonts w:ascii="Book Antiqua" w:eastAsia="Book Antiqua" w:hAnsi="Book Antiqua" w:cs="Book Antiqua"/>
          <w:color w:val="000000"/>
          <w:szCs w:val="28"/>
          <w:vertAlign w:val="superscript"/>
        </w:rPr>
        <w:t>[164]</w:t>
      </w:r>
      <w:r>
        <w:rPr>
          <w:rFonts w:ascii="Book Antiqua" w:eastAsia="Book Antiqua" w:hAnsi="Book Antiqua" w:cs="Book Antiqua"/>
          <w:color w:val="000000"/>
          <w:szCs w:val="22"/>
        </w:rPr>
        <w:t xml:space="preserve">. Treatment of MCF-7 breast cancer cells with the G9a inhibitor BIX0124 </w:t>
      </w:r>
      <w:r w:rsidR="00557C19">
        <w:rPr>
          <w:rFonts w:ascii="Book Antiqua" w:eastAsia="Book Antiqua" w:hAnsi="Book Antiqua" w:cs="Book Antiqua"/>
          <w:color w:val="000000"/>
          <w:szCs w:val="22"/>
        </w:rPr>
        <w:t>l</w:t>
      </w:r>
      <w:r>
        <w:rPr>
          <w:rFonts w:ascii="Book Antiqua" w:eastAsia="Book Antiqua" w:hAnsi="Book Antiqua" w:cs="Book Antiqua"/>
          <w:color w:val="000000"/>
          <w:szCs w:val="22"/>
        </w:rPr>
        <w:t>ed to the recruitment of NF-</w:t>
      </w:r>
      <w:r w:rsidR="00D85502">
        <w:rPr>
          <w:rFonts w:ascii="Book Antiqua" w:eastAsia="Book Antiqua" w:hAnsi="Book Antiqua" w:cs="Book Antiqua"/>
          <w:color w:val="000000"/>
          <w:szCs w:val="22"/>
        </w:rPr>
        <w:t>κ</w:t>
      </w:r>
      <w:r>
        <w:rPr>
          <w:rFonts w:ascii="Book Antiqua" w:eastAsia="Book Antiqua" w:hAnsi="Book Antiqua" w:cs="Book Antiqua"/>
          <w:color w:val="000000"/>
          <w:szCs w:val="22"/>
        </w:rPr>
        <w:t xml:space="preserve">B on the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promoter and elevated the intracellular ROS. These events reduced the levels of H3K9me2, resulting </w:t>
      </w:r>
      <w:r w:rsidR="00F93999">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an open chromatin structure. This increased the upregulation of BECN1 and promoted autophagy. Breast tumor samples with high G9a and low BECN1 expression exhibited a poor prognosis</w:t>
      </w:r>
      <w:r>
        <w:rPr>
          <w:rFonts w:ascii="Book Antiqua" w:eastAsia="Book Antiqua" w:hAnsi="Book Antiqua" w:cs="Book Antiqua"/>
          <w:color w:val="000000"/>
          <w:szCs w:val="28"/>
          <w:vertAlign w:val="superscript"/>
        </w:rPr>
        <w:t>[165]</w:t>
      </w:r>
      <w:r>
        <w:rPr>
          <w:rFonts w:ascii="Book Antiqua" w:eastAsia="Book Antiqua" w:hAnsi="Book Antiqua" w:cs="Book Antiqua"/>
          <w:color w:val="000000"/>
          <w:szCs w:val="22"/>
        </w:rPr>
        <w:t>. It can be postulated that BECN1 is a tumor suppressor governed by G9a. Immunohistochemistry data of paired lung adenocarcinoma and lung squamous cell carcinoma samples revealed a significant higher expression of G9a correlating with metastasis and a poor prognosis of patients</w:t>
      </w:r>
      <w:r>
        <w:rPr>
          <w:rFonts w:ascii="Book Antiqua" w:eastAsia="Book Antiqua" w:hAnsi="Book Antiqua" w:cs="Book Antiqua"/>
          <w:color w:val="000000"/>
          <w:szCs w:val="28"/>
          <w:vertAlign w:val="superscript"/>
        </w:rPr>
        <w:t>[166]</w:t>
      </w:r>
      <w:r>
        <w:rPr>
          <w:rFonts w:ascii="Book Antiqua" w:eastAsia="Book Antiqua" w:hAnsi="Book Antiqua" w:cs="Book Antiqua"/>
          <w:color w:val="000000"/>
          <w:szCs w:val="22"/>
        </w:rPr>
        <w:t>. In comparison, low expressions of H3K9me2 and G9a could predict a better prognosis for patients with gastric cancer</w:t>
      </w:r>
      <w:r>
        <w:rPr>
          <w:rFonts w:ascii="Book Antiqua" w:eastAsia="Book Antiqua" w:hAnsi="Book Antiqua" w:cs="Book Antiqua"/>
          <w:color w:val="000000"/>
          <w:szCs w:val="28"/>
          <w:vertAlign w:val="superscript"/>
        </w:rPr>
        <w:t>[167]</w:t>
      </w:r>
      <w:r>
        <w:rPr>
          <w:rFonts w:ascii="Book Antiqua" w:eastAsia="Book Antiqua" w:hAnsi="Book Antiqua" w:cs="Book Antiqua"/>
          <w:color w:val="000000"/>
          <w:szCs w:val="22"/>
        </w:rPr>
        <w:t>.</w:t>
      </w:r>
    </w:p>
    <w:p w14:paraId="7E503F8F" w14:textId="650E1A06" w:rsidR="00A77B3E" w:rsidRDefault="00372EC6" w:rsidP="00D85502">
      <w:pPr>
        <w:spacing w:line="360" w:lineRule="auto"/>
        <w:ind w:firstLineChars="100" w:firstLine="240"/>
        <w:jc w:val="both"/>
      </w:pPr>
      <w:r>
        <w:rPr>
          <w:rFonts w:ascii="Book Antiqua" w:eastAsia="Book Antiqua" w:hAnsi="Book Antiqua" w:cs="Book Antiqua"/>
          <w:color w:val="000000"/>
          <w:szCs w:val="22"/>
        </w:rPr>
        <w:t>Autophagy is an essential pro-survival mechanism and provides adaptive responses. The inhibition of G9a elicits autophagy. mTOR is an integral part of nutrient and energy sensing. G9a inhibitor BIX01294 administration in HeLa, SHEP1 and U2OS cell lines induced LC3B. Interestingly, BIX01294 treatment decreased the phosphorylation of ribosome protein S6 kinase (S6K), an essential mTOR substrate</w:t>
      </w:r>
      <w:r>
        <w:rPr>
          <w:rFonts w:ascii="Book Antiqua" w:eastAsia="Book Antiqua" w:hAnsi="Book Antiqua" w:cs="Book Antiqua"/>
          <w:color w:val="000000"/>
          <w:szCs w:val="28"/>
          <w:vertAlign w:val="superscript"/>
        </w:rPr>
        <w:t>[168]</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RHEB</w:t>
      </w:r>
      <w:r>
        <w:rPr>
          <w:rFonts w:ascii="Book Antiqua" w:eastAsia="Book Antiqua" w:hAnsi="Book Antiqua" w:cs="Book Antiqua"/>
          <w:color w:val="000000"/>
          <w:szCs w:val="22"/>
        </w:rPr>
        <w:t xml:space="preserve"> overexpression studies in bladder transitional cancer cells attenuated autophagy and autophagic cell death capacity of BIX01294, indicating G9a inhibition is mTOR mediated</w:t>
      </w:r>
      <w:r>
        <w:rPr>
          <w:rFonts w:ascii="Book Antiqua" w:eastAsia="Book Antiqua" w:hAnsi="Book Antiqua" w:cs="Book Antiqua"/>
          <w:color w:val="000000"/>
          <w:szCs w:val="28"/>
          <w:vertAlign w:val="superscript"/>
        </w:rPr>
        <w:t>[169]</w:t>
      </w:r>
      <w:r>
        <w:rPr>
          <w:rFonts w:ascii="Book Antiqua" w:eastAsia="Book Antiqua" w:hAnsi="Book Antiqua" w:cs="Book Antiqua"/>
          <w:color w:val="000000"/>
          <w:szCs w:val="22"/>
        </w:rPr>
        <w:t xml:space="preserve">. Similarly, GA001, an G9 antagonist, induced autophagy in breast cancer cells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AMPK-mTOR-ULK1 pathway</w:t>
      </w:r>
      <w:r>
        <w:rPr>
          <w:rFonts w:ascii="Book Antiqua" w:eastAsia="Book Antiqua" w:hAnsi="Book Antiqua" w:cs="Book Antiqua"/>
          <w:color w:val="000000"/>
          <w:szCs w:val="28"/>
          <w:vertAlign w:val="superscript"/>
        </w:rPr>
        <w:t>[170]</w:t>
      </w:r>
      <w:r>
        <w:rPr>
          <w:rFonts w:ascii="Book Antiqua" w:eastAsia="Book Antiqua" w:hAnsi="Book Antiqua" w:cs="Book Antiqua"/>
          <w:color w:val="000000"/>
          <w:szCs w:val="22"/>
        </w:rPr>
        <w:t xml:space="preserve">. Ding </w:t>
      </w:r>
      <w:r>
        <w:rPr>
          <w:rFonts w:ascii="Book Antiqua" w:eastAsia="Book Antiqua" w:hAnsi="Book Antiqua" w:cs="Book Antiqua"/>
          <w:i/>
          <w:iCs/>
          <w:color w:val="000000"/>
          <w:szCs w:val="22"/>
        </w:rPr>
        <w:t>et al</w:t>
      </w:r>
      <w:r w:rsidR="00D85502">
        <w:rPr>
          <w:rFonts w:ascii="Book Antiqua" w:eastAsia="Book Antiqua" w:hAnsi="Book Antiqua" w:cs="Book Antiqua"/>
          <w:color w:val="000000"/>
          <w:szCs w:val="28"/>
          <w:vertAlign w:val="superscript"/>
        </w:rPr>
        <w:t>[168]</w:t>
      </w:r>
      <w:r>
        <w:rPr>
          <w:rFonts w:ascii="Book Antiqua" w:eastAsia="Book Antiqua" w:hAnsi="Book Antiqua" w:cs="Book Antiqua"/>
          <w:color w:val="000000"/>
          <w:szCs w:val="22"/>
        </w:rPr>
        <w:t xml:space="preserve"> suggests that G9a mediate</w:t>
      </w:r>
      <w:r w:rsidR="005B7BA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H3K9 methylation</w:t>
      </w:r>
      <w:r w:rsidR="00F9399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serv</w:t>
      </w:r>
      <w:r w:rsidR="005859BE">
        <w:rPr>
          <w:rFonts w:ascii="Book Antiqua" w:eastAsia="Book Antiqua" w:hAnsi="Book Antiqua" w:cs="Book Antiqua"/>
          <w:color w:val="000000"/>
          <w:szCs w:val="22"/>
        </w:rPr>
        <w:t>ing</w:t>
      </w:r>
      <w:r>
        <w:rPr>
          <w:rFonts w:ascii="Book Antiqua" w:eastAsia="Book Antiqua" w:hAnsi="Book Antiqua" w:cs="Book Antiqua"/>
          <w:color w:val="000000"/>
          <w:szCs w:val="22"/>
        </w:rPr>
        <w:t xml:space="preserve"> as a potential sensor between amino acid availability, cellular growth and proliferation functioning by the activation of transcription factor 4 (ATF4). ATF4 is part of the unfolded protein response triggered by metabolic stress</w:t>
      </w:r>
      <w:r>
        <w:rPr>
          <w:rFonts w:ascii="Book Antiqua" w:eastAsia="Book Antiqua" w:hAnsi="Book Antiqua" w:cs="Book Antiqua"/>
          <w:color w:val="000000"/>
          <w:szCs w:val="28"/>
          <w:vertAlign w:val="superscript"/>
        </w:rPr>
        <w:t>[171]</w:t>
      </w:r>
      <w:r>
        <w:rPr>
          <w:rFonts w:ascii="Book Antiqua" w:eastAsia="Book Antiqua" w:hAnsi="Book Antiqua" w:cs="Book Antiqua"/>
          <w:color w:val="000000"/>
          <w:szCs w:val="22"/>
        </w:rPr>
        <w:t xml:space="preserve">. Glioblastoma cell lines: A172 and U87MG, treated with BIX01294 and knockdown of </w:t>
      </w:r>
      <w:r>
        <w:rPr>
          <w:rFonts w:ascii="Book Antiqua" w:eastAsia="Book Antiqua" w:hAnsi="Book Antiqua" w:cs="Book Antiqua"/>
          <w:i/>
          <w:iCs/>
          <w:color w:val="000000"/>
          <w:szCs w:val="22"/>
        </w:rPr>
        <w:t>G9a,</w:t>
      </w:r>
      <w:r>
        <w:rPr>
          <w:rFonts w:ascii="Book Antiqua" w:eastAsia="Book Antiqua" w:hAnsi="Book Antiqua" w:cs="Book Antiqua"/>
          <w:color w:val="000000"/>
          <w:szCs w:val="22"/>
        </w:rPr>
        <w:t xml:space="preserve"> revealed activation of LC3B dependent autophagy. Inhibition of G9a, activated Akt/HIF1α expression. Tumor cells treated with BIX01294 exhibited elevated LC3B and PKM2 protein levels resulting in activation of autophagy</w:t>
      </w:r>
      <w:r>
        <w:rPr>
          <w:rFonts w:ascii="Book Antiqua" w:eastAsia="Book Antiqua" w:hAnsi="Book Antiqua" w:cs="Book Antiqua"/>
          <w:color w:val="000000"/>
          <w:szCs w:val="28"/>
          <w:vertAlign w:val="superscript"/>
        </w:rPr>
        <w:t>[172]</w:t>
      </w:r>
      <w:r>
        <w:rPr>
          <w:rFonts w:ascii="Book Antiqua" w:eastAsia="Book Antiqua" w:hAnsi="Book Antiqua" w:cs="Book Antiqua"/>
          <w:color w:val="000000"/>
          <w:szCs w:val="22"/>
        </w:rPr>
        <w:t>.</w:t>
      </w:r>
    </w:p>
    <w:p w14:paraId="67A34982" w14:textId="5CC10942" w:rsidR="00A77B3E" w:rsidRDefault="00372EC6" w:rsidP="00D85502">
      <w:pPr>
        <w:spacing w:line="360" w:lineRule="auto"/>
        <w:ind w:firstLineChars="100" w:firstLine="240"/>
        <w:jc w:val="both"/>
      </w:pPr>
      <w:r>
        <w:rPr>
          <w:rFonts w:ascii="Book Antiqua" w:eastAsia="Book Antiqua" w:hAnsi="Book Antiqua" w:cs="Book Antiqua"/>
          <w:color w:val="000000"/>
          <w:szCs w:val="22"/>
        </w:rPr>
        <w:lastRenderedPageBreak/>
        <w:t xml:space="preserve">Hypoxic stress has shown to increase H3K9me2 and decrease in acetylated H3K9, in multiple cancer cell lines. Additionally, hypoxia mimetics similarly enhanced the global expression of H3K9me2, G9a expression and activity. Hypoxic stress decreased the mRNA levels of </w:t>
      </w:r>
      <w:r>
        <w:rPr>
          <w:rFonts w:ascii="Book Antiqua" w:eastAsia="Book Antiqua" w:hAnsi="Book Antiqua" w:cs="Book Antiqua"/>
          <w:i/>
          <w:iCs/>
          <w:color w:val="000000"/>
          <w:szCs w:val="22"/>
        </w:rPr>
        <w:t>MIH1</w:t>
      </w:r>
      <w:r>
        <w:rPr>
          <w:rFonts w:ascii="Book Antiqua" w:eastAsia="Book Antiqua" w:hAnsi="Book Antiqua" w:cs="Book Antiqua"/>
          <w:color w:val="000000"/>
          <w:szCs w:val="22"/>
        </w:rPr>
        <w:t xml:space="preserve"> (involved in mismatch repair) and </w:t>
      </w:r>
      <w:r>
        <w:rPr>
          <w:rFonts w:ascii="Book Antiqua" w:eastAsia="Book Antiqua" w:hAnsi="Book Antiqua" w:cs="Book Antiqua"/>
          <w:i/>
          <w:iCs/>
          <w:color w:val="000000"/>
          <w:szCs w:val="22"/>
        </w:rPr>
        <w:t>DHFR</w:t>
      </w:r>
      <w:r>
        <w:rPr>
          <w:rFonts w:ascii="Book Antiqua" w:eastAsia="Book Antiqua" w:hAnsi="Book Antiqua" w:cs="Book Antiqua"/>
          <w:color w:val="000000"/>
          <w:szCs w:val="22"/>
        </w:rPr>
        <w:t xml:space="preserve"> (dihydrofolate reductase) genes and increased H3K9me2 </w:t>
      </w:r>
      <w:r w:rsidR="000F6D85">
        <w:rPr>
          <w:rFonts w:ascii="Book Antiqua" w:eastAsia="Book Antiqua" w:hAnsi="Book Antiqua" w:cs="Book Antiqua"/>
          <w:color w:val="000000"/>
          <w:szCs w:val="22"/>
        </w:rPr>
        <w:t>l</w:t>
      </w:r>
      <w:r>
        <w:rPr>
          <w:rFonts w:ascii="Book Antiqua" w:eastAsia="Book Antiqua" w:hAnsi="Book Antiqua" w:cs="Book Antiqua"/>
          <w:color w:val="000000"/>
          <w:szCs w:val="22"/>
        </w:rPr>
        <w:t>evels in their promoter regions</w:t>
      </w:r>
      <w:r>
        <w:rPr>
          <w:rFonts w:ascii="Book Antiqua" w:eastAsia="Book Antiqua" w:hAnsi="Book Antiqua" w:cs="Book Antiqua"/>
          <w:color w:val="000000"/>
          <w:szCs w:val="28"/>
          <w:vertAlign w:val="superscript"/>
        </w:rPr>
        <w:t>[173]</w:t>
      </w:r>
      <w:r>
        <w:rPr>
          <w:rFonts w:ascii="Book Antiqua" w:eastAsia="Book Antiqua" w:hAnsi="Book Antiqua" w:cs="Book Antiqua"/>
          <w:color w:val="000000"/>
          <w:szCs w:val="22"/>
        </w:rPr>
        <w:t>. Hypoxia induced autophagy has been implicated in CSCs of different tumor types, including breast and glioma</w:t>
      </w:r>
      <w:r w:rsidR="00F9399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this correlated with poor clinical outcome</w:t>
      </w:r>
      <w:r>
        <w:rPr>
          <w:rFonts w:ascii="Book Antiqua" w:eastAsia="Book Antiqua" w:hAnsi="Book Antiqua" w:cs="Book Antiqua"/>
          <w:color w:val="000000"/>
          <w:szCs w:val="28"/>
          <w:vertAlign w:val="superscript"/>
        </w:rPr>
        <w:t>[174,175]</w:t>
      </w:r>
      <w:r>
        <w:rPr>
          <w:rFonts w:ascii="Book Antiqua" w:eastAsia="Book Antiqua" w:hAnsi="Book Antiqua" w:cs="Book Antiqua"/>
          <w:color w:val="000000"/>
          <w:szCs w:val="22"/>
        </w:rPr>
        <w:t xml:space="preserve">. Ablation of </w:t>
      </w:r>
      <w:r>
        <w:rPr>
          <w:rFonts w:ascii="Book Antiqua" w:eastAsia="Book Antiqua" w:hAnsi="Book Antiqua" w:cs="Book Antiqua"/>
          <w:i/>
          <w:iCs/>
          <w:color w:val="000000"/>
          <w:szCs w:val="22"/>
        </w:rPr>
        <w:t>BECN1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has been reported to enhance cell death in hypoxia condition</w:t>
      </w:r>
      <w:r>
        <w:rPr>
          <w:rFonts w:ascii="Book Antiqua" w:eastAsia="Book Antiqua" w:hAnsi="Book Antiqua" w:cs="Book Antiqua"/>
          <w:color w:val="000000"/>
          <w:szCs w:val="28"/>
          <w:vertAlign w:val="superscript"/>
        </w:rPr>
        <w:t>[176]</w:t>
      </w:r>
      <w:r>
        <w:rPr>
          <w:rFonts w:ascii="Book Antiqua" w:eastAsia="Book Antiqua" w:hAnsi="Book Antiqua" w:cs="Book Antiqua"/>
          <w:color w:val="000000"/>
          <w:szCs w:val="22"/>
        </w:rPr>
        <w:t xml:space="preserve">. Kaempferol (flavonoid, </w:t>
      </w:r>
      <w:r w:rsidR="00633D94">
        <w:rPr>
          <w:rFonts w:ascii="Book Antiqua" w:eastAsia="Book Antiqua" w:hAnsi="Book Antiqua" w:cs="Book Antiqua"/>
          <w:color w:val="000000"/>
          <w:szCs w:val="22"/>
        </w:rPr>
        <w:t>HDACi</w:t>
      </w:r>
      <w:r>
        <w:rPr>
          <w:rFonts w:ascii="Book Antiqua" w:eastAsia="Book Antiqua" w:hAnsi="Book Antiqua" w:cs="Book Antiqua"/>
          <w:color w:val="000000"/>
          <w:szCs w:val="22"/>
        </w:rPr>
        <w:t xml:space="preserve">) was found to mediate autophagy in gastric cancer cells by increased protein expression of LC3B, BECN1 and ATG5 and reduced levels of </w:t>
      </w:r>
      <w:r>
        <w:rPr>
          <w:rFonts w:ascii="Book Antiqua" w:eastAsia="Book Antiqua" w:hAnsi="Book Antiqua" w:cs="Book Antiqua"/>
          <w:i/>
          <w:iCs/>
          <w:color w:val="000000"/>
          <w:szCs w:val="22"/>
        </w:rPr>
        <w:t>SQSTM1</w:t>
      </w:r>
      <w:r w:rsidRPr="00D85502">
        <w:rPr>
          <w:rFonts w:ascii="Book Antiqua" w:eastAsia="Book Antiqua" w:hAnsi="Book Antiqua" w:cs="Book Antiqua"/>
          <w:color w:val="000000"/>
          <w:szCs w:val="28"/>
          <w:vertAlign w:val="superscript"/>
        </w:rPr>
        <w:t>[131]</w:t>
      </w:r>
      <w:r>
        <w:rPr>
          <w:rFonts w:ascii="Book Antiqua" w:eastAsia="Book Antiqua" w:hAnsi="Book Antiqua" w:cs="Book Antiqua"/>
          <w:color w:val="000000"/>
          <w:szCs w:val="22"/>
        </w:rPr>
        <w:t xml:space="preserve">. Kaempferol induced autophagy by targeting G9a expression. </w:t>
      </w:r>
      <w:r>
        <w:rPr>
          <w:rFonts w:ascii="Book Antiqua" w:eastAsia="Book Antiqua" w:hAnsi="Book Antiqua" w:cs="Book Antiqua"/>
          <w:i/>
          <w:iCs/>
          <w:color w:val="000000"/>
          <w:szCs w:val="22"/>
        </w:rPr>
        <w:t>G9a</w:t>
      </w:r>
      <w:r>
        <w:rPr>
          <w:rFonts w:ascii="Book Antiqua" w:eastAsia="Book Antiqua" w:hAnsi="Book Antiqua" w:cs="Book Antiqua"/>
          <w:color w:val="000000"/>
          <w:szCs w:val="22"/>
        </w:rPr>
        <w:t xml:space="preserve"> knockdown and Kaempferol co-treated experiments indicated a reduction in G9a binding to </w:t>
      </w:r>
      <w:r>
        <w:rPr>
          <w:rFonts w:ascii="Book Antiqua" w:eastAsia="Book Antiqua" w:hAnsi="Book Antiqua" w:cs="Book Antiqua"/>
          <w:i/>
          <w:iCs/>
          <w:color w:val="000000"/>
          <w:szCs w:val="22"/>
        </w:rPr>
        <w:t>LC3B</w:t>
      </w:r>
      <w:r>
        <w:rPr>
          <w:rFonts w:ascii="Book Antiqua" w:eastAsia="Book Antiqua" w:hAnsi="Book Antiqua" w:cs="Book Antiqua"/>
          <w:color w:val="000000"/>
          <w:szCs w:val="22"/>
        </w:rPr>
        <w:t xml:space="preserve"> promoter. However, 3-MA rescued this effect by repressing LC3B and cell death</w:t>
      </w:r>
      <w:r>
        <w:rPr>
          <w:rFonts w:ascii="Book Antiqua" w:eastAsia="Book Antiqua" w:hAnsi="Book Antiqua" w:cs="Book Antiqua"/>
          <w:color w:val="000000"/>
          <w:szCs w:val="28"/>
          <w:vertAlign w:val="superscript"/>
        </w:rPr>
        <w:t>[131]</w:t>
      </w:r>
      <w:r>
        <w:rPr>
          <w:rFonts w:ascii="Book Antiqua" w:eastAsia="Book Antiqua" w:hAnsi="Book Antiqua" w:cs="Book Antiqua"/>
          <w:color w:val="000000"/>
          <w:szCs w:val="22"/>
        </w:rPr>
        <w:t>. It has been proposed that inhibition of HDAC-G9a pathway may potentiate anti-tumoral activity in cancer cells</w:t>
      </w:r>
      <w:r>
        <w:rPr>
          <w:rFonts w:ascii="Book Antiqua" w:eastAsia="Book Antiqua" w:hAnsi="Book Antiqua" w:cs="Book Antiqua"/>
          <w:color w:val="000000"/>
          <w:szCs w:val="28"/>
          <w:vertAlign w:val="superscript"/>
        </w:rPr>
        <w:t>[177]</w:t>
      </w:r>
      <w:r>
        <w:rPr>
          <w:rFonts w:ascii="Book Antiqua" w:eastAsia="Book Antiqua" w:hAnsi="Book Antiqua" w:cs="Book Antiqua"/>
          <w:color w:val="000000"/>
          <w:szCs w:val="22"/>
        </w:rPr>
        <w:t>.</w:t>
      </w:r>
    </w:p>
    <w:p w14:paraId="7E47E41A" w14:textId="77777777" w:rsidR="00A77B3E" w:rsidRDefault="00A77B3E">
      <w:pPr>
        <w:spacing w:line="360" w:lineRule="auto"/>
        <w:jc w:val="both"/>
      </w:pPr>
    </w:p>
    <w:p w14:paraId="2706BE85" w14:textId="0548881F" w:rsidR="00A77B3E" w:rsidRDefault="00633D94">
      <w:pPr>
        <w:spacing w:line="360" w:lineRule="auto"/>
        <w:jc w:val="both"/>
      </w:pPr>
      <w:r w:rsidRPr="00633D94">
        <w:rPr>
          <w:rFonts w:ascii="Book Antiqua" w:eastAsia="Book Antiqua" w:hAnsi="Book Antiqua" w:cs="Book Antiqua"/>
          <w:b/>
          <w:bCs/>
          <w:caps/>
          <w:color w:val="000000"/>
          <w:szCs w:val="22"/>
          <w:u w:val="single"/>
        </w:rPr>
        <w:t>ncRNA</w:t>
      </w:r>
      <w:r w:rsidR="00372EC6">
        <w:rPr>
          <w:rFonts w:ascii="Book Antiqua" w:eastAsia="Book Antiqua" w:hAnsi="Book Antiqua" w:cs="Book Antiqua"/>
          <w:b/>
          <w:bCs/>
          <w:caps/>
          <w:color w:val="000000"/>
          <w:szCs w:val="22"/>
          <w:u w:val="single"/>
        </w:rPr>
        <w:t xml:space="preserve"> REGULATING AUTOPHAGY</w:t>
      </w:r>
    </w:p>
    <w:p w14:paraId="48C7BE92" w14:textId="6B32D69C" w:rsidR="00A77B3E" w:rsidRDefault="00372EC6">
      <w:pPr>
        <w:spacing w:line="360" w:lineRule="auto"/>
        <w:jc w:val="both"/>
      </w:pPr>
      <w:r>
        <w:rPr>
          <w:rFonts w:ascii="Book Antiqua" w:eastAsia="Book Antiqua" w:hAnsi="Book Antiqua" w:cs="Book Antiqua"/>
          <w:b/>
          <w:bCs/>
          <w:i/>
          <w:iCs/>
          <w:color w:val="000000"/>
          <w:szCs w:val="22"/>
          <w:shd w:val="clear" w:color="auto" w:fill="FFFFFF"/>
        </w:rPr>
        <w:t>lncRNA</w:t>
      </w:r>
    </w:p>
    <w:p w14:paraId="31E6C11B" w14:textId="3C4C1AD5" w:rsidR="00A77B3E" w:rsidRDefault="00372EC6">
      <w:pPr>
        <w:spacing w:line="360" w:lineRule="auto"/>
        <w:jc w:val="both"/>
      </w:pPr>
      <w:r>
        <w:rPr>
          <w:rFonts w:ascii="Book Antiqua" w:eastAsia="Book Antiqua" w:hAnsi="Book Antiqua" w:cs="Book Antiqua"/>
          <w:color w:val="000000"/>
          <w:szCs w:val="22"/>
          <w:shd w:val="clear" w:color="auto" w:fill="FFFFFF"/>
        </w:rPr>
        <w:t>Transcriptome analysis detected upregulation of gallbladder cancer drug resistant-associated IncRNA1 (</w:t>
      </w:r>
      <w:r>
        <w:rPr>
          <w:rFonts w:ascii="Book Antiqua" w:eastAsia="Book Antiqua" w:hAnsi="Book Antiqua" w:cs="Book Antiqua"/>
          <w:i/>
          <w:iCs/>
          <w:color w:val="000000"/>
          <w:szCs w:val="22"/>
          <w:shd w:val="clear" w:color="auto" w:fill="FFFFFF"/>
        </w:rPr>
        <w:t>GBCDRInc1</w:t>
      </w:r>
      <w:r>
        <w:rPr>
          <w:rFonts w:ascii="Book Antiqua" w:eastAsia="Book Antiqua" w:hAnsi="Book Antiqua" w:cs="Book Antiqua"/>
          <w:color w:val="000000"/>
          <w:szCs w:val="22"/>
          <w:shd w:val="clear" w:color="auto" w:fill="FFFFFF"/>
        </w:rPr>
        <w:t>) in gallbladder cancer tissues</w:t>
      </w:r>
      <w:r w:rsidR="000F6BAB">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and </w:t>
      </w:r>
      <w:r w:rsidR="000F6BAB">
        <w:rPr>
          <w:rFonts w:ascii="Book Antiqua" w:eastAsia="Book Antiqua" w:hAnsi="Book Antiqua" w:cs="Book Antiqua"/>
          <w:color w:val="000000"/>
          <w:szCs w:val="22"/>
          <w:shd w:val="clear" w:color="auto" w:fill="FFFFFF"/>
        </w:rPr>
        <w:t xml:space="preserve">this increase </w:t>
      </w:r>
      <w:r>
        <w:rPr>
          <w:rFonts w:ascii="Book Antiqua" w:eastAsia="Book Antiqua" w:hAnsi="Book Antiqua" w:cs="Book Antiqua"/>
          <w:color w:val="000000"/>
          <w:szCs w:val="22"/>
          <w:shd w:val="clear" w:color="auto" w:fill="FFFFFF"/>
        </w:rPr>
        <w:t>is implicated in chemoresistance of gallbladder cancer cells</w:t>
      </w:r>
      <w:r>
        <w:rPr>
          <w:rFonts w:ascii="Book Antiqua" w:eastAsia="Book Antiqua" w:hAnsi="Book Antiqua" w:cs="Book Antiqua"/>
          <w:color w:val="000000"/>
          <w:szCs w:val="28"/>
          <w:shd w:val="clear" w:color="auto" w:fill="FFFFFF"/>
          <w:vertAlign w:val="superscript"/>
        </w:rPr>
        <w:t>[178]</w:t>
      </w:r>
      <w:r>
        <w:rPr>
          <w:rFonts w:ascii="Book Antiqua" w:eastAsia="Book Antiqua" w:hAnsi="Book Antiqua" w:cs="Book Antiqua"/>
          <w:color w:val="000000"/>
          <w:szCs w:val="22"/>
          <w:shd w:val="clear" w:color="auto" w:fill="FFFFFF"/>
        </w:rPr>
        <w:t xml:space="preserve">. Phosphoglycerate kinase 1 (PGK1) was </w:t>
      </w:r>
      <w:r w:rsidR="000F6BAB">
        <w:rPr>
          <w:rFonts w:ascii="Book Antiqua" w:eastAsia="Book Antiqua" w:hAnsi="Book Antiqua" w:cs="Book Antiqua"/>
          <w:color w:val="000000"/>
          <w:szCs w:val="22"/>
          <w:shd w:val="clear" w:color="auto" w:fill="FFFFFF"/>
        </w:rPr>
        <w:t xml:space="preserve">found </w:t>
      </w:r>
      <w:r>
        <w:rPr>
          <w:rFonts w:ascii="Book Antiqua" w:eastAsia="Book Antiqua" w:hAnsi="Book Antiqua" w:cs="Book Antiqua"/>
          <w:color w:val="000000"/>
          <w:szCs w:val="22"/>
          <w:shd w:val="clear" w:color="auto" w:fill="FFFFFF"/>
        </w:rPr>
        <w:t xml:space="preserve">to directly interact with </w:t>
      </w:r>
      <w:r>
        <w:rPr>
          <w:rFonts w:ascii="Book Antiqua" w:eastAsia="Book Antiqua" w:hAnsi="Book Antiqua" w:cs="Book Antiqua"/>
          <w:i/>
          <w:iCs/>
          <w:color w:val="000000"/>
          <w:szCs w:val="22"/>
          <w:shd w:val="clear" w:color="auto" w:fill="FFFFFF"/>
        </w:rPr>
        <w:t>GBCDRInc1</w:t>
      </w:r>
      <w:r>
        <w:rPr>
          <w:rFonts w:ascii="Book Antiqua" w:eastAsia="Book Antiqua" w:hAnsi="Book Antiqua" w:cs="Book Antiqua"/>
          <w:color w:val="000000"/>
          <w:szCs w:val="22"/>
          <w:shd w:val="clear" w:color="auto" w:fill="FFFFFF"/>
        </w:rPr>
        <w:t xml:space="preserve"> by preventing its ubiquitination and breakdown of PGK1, resulting to the formation of ATG5-ATG12 complexes. </w:t>
      </w:r>
      <w:r>
        <w:rPr>
          <w:rFonts w:ascii="Book Antiqua" w:eastAsia="Book Antiqua" w:hAnsi="Book Antiqua" w:cs="Book Antiqua"/>
          <w:i/>
          <w:iCs/>
          <w:color w:val="000000"/>
          <w:szCs w:val="22"/>
          <w:shd w:val="clear" w:color="auto" w:fill="FFFFFF"/>
        </w:rPr>
        <w:t xml:space="preserve">GBCRlnc1 </w:t>
      </w:r>
      <w:r>
        <w:rPr>
          <w:rFonts w:ascii="Book Antiqua" w:eastAsia="Book Antiqua" w:hAnsi="Book Antiqua" w:cs="Book Antiqua"/>
          <w:color w:val="000000"/>
          <w:szCs w:val="22"/>
          <w:shd w:val="clear" w:color="auto" w:fill="FFFFFF"/>
        </w:rPr>
        <w:t xml:space="preserve">knockdown models treated with CQ reduced the autophagic activity and enhanced sensitivity to Doxorubicin in resistant gallbladder cancer cells </w:t>
      </w:r>
      <w:r>
        <w:rPr>
          <w:rFonts w:ascii="Book Antiqua" w:eastAsia="Book Antiqua" w:hAnsi="Book Antiqua" w:cs="Book Antiqua"/>
          <w:i/>
          <w:iCs/>
          <w:color w:val="000000"/>
          <w:szCs w:val="22"/>
          <w:shd w:val="clear" w:color="auto" w:fill="FFFFFF"/>
        </w:rPr>
        <w:t>in vitro</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in vivo</w:t>
      </w:r>
      <w:r>
        <w:rPr>
          <w:rFonts w:ascii="Book Antiqua" w:eastAsia="Book Antiqua" w:hAnsi="Book Antiqua" w:cs="Book Antiqua"/>
          <w:color w:val="000000"/>
          <w:szCs w:val="28"/>
          <w:shd w:val="clear" w:color="auto" w:fill="FFFFFF"/>
          <w:vertAlign w:val="superscript"/>
        </w:rPr>
        <w:t>[178]</w:t>
      </w:r>
      <w:r>
        <w:rPr>
          <w:rFonts w:ascii="Book Antiqua" w:eastAsia="Book Antiqua" w:hAnsi="Book Antiqua" w:cs="Book Antiqua"/>
          <w:color w:val="000000"/>
          <w:szCs w:val="22"/>
          <w:shd w:val="clear" w:color="auto" w:fill="FFFFFF"/>
        </w:rPr>
        <w:t xml:space="preserve">. In colorectal cancer, the expression of </w:t>
      </w:r>
      <w:r>
        <w:rPr>
          <w:rFonts w:ascii="Book Antiqua" w:eastAsia="Book Antiqua" w:hAnsi="Book Antiqua" w:cs="Book Antiqua"/>
          <w:i/>
          <w:iCs/>
          <w:color w:val="000000"/>
          <w:szCs w:val="22"/>
          <w:shd w:val="clear" w:color="auto" w:fill="FFFFFF"/>
        </w:rPr>
        <w:t>LncRNA-H19</w:t>
      </w:r>
      <w:r>
        <w:rPr>
          <w:rFonts w:ascii="Book Antiqua" w:eastAsia="Book Antiqua" w:hAnsi="Book Antiqua" w:cs="Book Antiqua"/>
          <w:i/>
          <w:iCs/>
          <w:color w:val="000000"/>
          <w:szCs w:val="28"/>
          <w:shd w:val="clear" w:color="auto" w:fill="FFFFFF"/>
          <w:vertAlign w:val="superscript"/>
        </w:rPr>
        <w:t>High</w:t>
      </w:r>
      <w:r>
        <w:rPr>
          <w:rFonts w:ascii="Book Antiqua" w:eastAsia="Book Antiqua" w:hAnsi="Book Antiqua" w:cs="Book Antiqua"/>
          <w:color w:val="000000"/>
          <w:szCs w:val="22"/>
          <w:shd w:val="clear" w:color="auto" w:fill="FFFFFF"/>
        </w:rPr>
        <w:t xml:space="preserve"> </w:t>
      </w:r>
      <w:r w:rsidR="000F6BAB">
        <w:rPr>
          <w:rFonts w:ascii="Book Antiqua" w:eastAsia="Book Antiqua" w:hAnsi="Book Antiqua" w:cs="Book Antiqua"/>
          <w:color w:val="000000"/>
          <w:szCs w:val="22"/>
          <w:shd w:val="clear" w:color="auto" w:fill="FFFFFF"/>
        </w:rPr>
        <w:t xml:space="preserve">is </w:t>
      </w:r>
      <w:r>
        <w:rPr>
          <w:rFonts w:ascii="Book Antiqua" w:eastAsia="Book Antiqua" w:hAnsi="Book Antiqua" w:cs="Book Antiqua"/>
          <w:color w:val="000000"/>
          <w:szCs w:val="22"/>
          <w:shd w:val="clear" w:color="auto" w:fill="FFFFFF"/>
        </w:rPr>
        <w:t xml:space="preserve">associated with poor recurrent free survival. H19 is associated to 5’Fluorouracil (5-FU) chemoresistance mediated by increased autophagy induction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SIRT1</w:t>
      </w:r>
      <w:r>
        <w:rPr>
          <w:rFonts w:ascii="Book Antiqua" w:eastAsia="Book Antiqua" w:hAnsi="Book Antiqua" w:cs="Book Antiqua"/>
          <w:color w:val="000000"/>
          <w:szCs w:val="28"/>
          <w:shd w:val="clear" w:color="auto" w:fill="FFFFFF"/>
          <w:vertAlign w:val="superscript"/>
        </w:rPr>
        <w:t>[179]</w:t>
      </w:r>
      <w:r>
        <w:rPr>
          <w:rFonts w:ascii="Book Antiqua" w:eastAsia="Book Antiqua" w:hAnsi="Book Antiqua" w:cs="Book Antiqua"/>
          <w:color w:val="000000"/>
          <w:szCs w:val="22"/>
          <w:shd w:val="clear" w:color="auto" w:fill="FFFFFF"/>
        </w:rPr>
        <w:t>. LncRNA</w:t>
      </w:r>
      <w:r>
        <w:rPr>
          <w:rFonts w:ascii="Book Antiqua" w:eastAsia="Book Antiqua" w:hAnsi="Book Antiqua" w:cs="Book Antiqua"/>
          <w:i/>
          <w:iCs/>
          <w:color w:val="000000"/>
          <w:szCs w:val="22"/>
          <w:shd w:val="clear" w:color="auto" w:fill="FFFFFF"/>
        </w:rPr>
        <w:t xml:space="preserve"> MALAT-1</w:t>
      </w:r>
      <w:r>
        <w:rPr>
          <w:rFonts w:ascii="Book Antiqua" w:eastAsia="Book Antiqua" w:hAnsi="Book Antiqua" w:cs="Book Antiqua"/>
          <w:color w:val="000000"/>
          <w:szCs w:val="22"/>
          <w:shd w:val="clear" w:color="auto" w:fill="FFFFFF"/>
        </w:rPr>
        <w:t xml:space="preserve"> is upregulated in DLBCL compared to normal B lymphocytes. Silencing of </w:t>
      </w:r>
      <w:r>
        <w:rPr>
          <w:rFonts w:ascii="Book Antiqua" w:eastAsia="Book Antiqua" w:hAnsi="Book Antiqua" w:cs="Book Antiqua"/>
          <w:i/>
          <w:iCs/>
          <w:color w:val="000000"/>
          <w:szCs w:val="22"/>
          <w:shd w:val="clear" w:color="auto" w:fill="FFFFFF"/>
        </w:rPr>
        <w:t>MALAT-1</w:t>
      </w:r>
      <w:r>
        <w:rPr>
          <w:rFonts w:ascii="Book Antiqua" w:eastAsia="Book Antiqua" w:hAnsi="Book Antiqua" w:cs="Book Antiqua"/>
          <w:color w:val="000000"/>
          <w:szCs w:val="22"/>
          <w:shd w:val="clear" w:color="auto" w:fill="FFFFFF"/>
        </w:rPr>
        <w:t xml:space="preserve"> decreased lymphoma proliferation and invasion, enhanced cell cycle arrest and </w:t>
      </w:r>
      <w:r>
        <w:rPr>
          <w:rFonts w:ascii="Book Antiqua" w:eastAsia="Book Antiqua" w:hAnsi="Book Antiqua" w:cs="Book Antiqua"/>
          <w:color w:val="000000"/>
          <w:szCs w:val="22"/>
          <w:shd w:val="clear" w:color="auto" w:fill="FFFFFF"/>
        </w:rPr>
        <w:lastRenderedPageBreak/>
        <w:t xml:space="preserve">apoptosis. </w:t>
      </w:r>
      <w:r>
        <w:rPr>
          <w:rFonts w:ascii="Book Antiqua" w:eastAsia="Book Antiqua" w:hAnsi="Book Antiqua" w:cs="Book Antiqua"/>
          <w:i/>
          <w:iCs/>
          <w:color w:val="000000"/>
          <w:szCs w:val="22"/>
          <w:shd w:val="clear" w:color="auto" w:fill="FFFFFF"/>
        </w:rPr>
        <w:t>MALAT-1</w:t>
      </w:r>
      <w:r>
        <w:rPr>
          <w:rFonts w:ascii="Book Antiqua" w:eastAsia="Book Antiqua" w:hAnsi="Book Antiqua" w:cs="Book Antiqua"/>
          <w:color w:val="000000"/>
          <w:szCs w:val="22"/>
          <w:shd w:val="clear" w:color="auto" w:fill="FFFFFF"/>
        </w:rPr>
        <w:t xml:space="preserve"> knockdown promoted the generation of autophagosomes by increasing the protein levels of LC3 I/II along with </w:t>
      </w:r>
      <w:r>
        <w:rPr>
          <w:rFonts w:ascii="Book Antiqua" w:eastAsia="Book Antiqua" w:hAnsi="Book Antiqua" w:cs="Book Antiqua"/>
          <w:color w:val="000000"/>
          <w:szCs w:val="22"/>
        </w:rPr>
        <w:t>SQSTM1</w:t>
      </w:r>
      <w:r>
        <w:rPr>
          <w:rFonts w:ascii="Book Antiqua" w:eastAsia="Book Antiqua" w:hAnsi="Book Antiqua" w:cs="Book Antiqua"/>
          <w:color w:val="000000"/>
          <w:szCs w:val="22"/>
          <w:shd w:val="clear" w:color="auto" w:fill="FFFFFF"/>
        </w:rPr>
        <w:t xml:space="preserve"> expressions to induce autophagy. </w:t>
      </w:r>
      <w:r>
        <w:rPr>
          <w:rFonts w:ascii="Book Antiqua" w:eastAsia="Book Antiqua" w:hAnsi="Book Antiqua" w:cs="Book Antiqua"/>
          <w:i/>
          <w:iCs/>
          <w:color w:val="000000"/>
          <w:szCs w:val="22"/>
          <w:shd w:val="clear" w:color="auto" w:fill="FFFFFF"/>
        </w:rPr>
        <w:t>MALAT-1</w:t>
      </w:r>
      <w:r>
        <w:rPr>
          <w:rFonts w:ascii="Book Antiqua" w:eastAsia="Book Antiqua" w:hAnsi="Book Antiqua" w:cs="Book Antiqua"/>
          <w:color w:val="000000"/>
          <w:szCs w:val="22"/>
          <w:shd w:val="clear" w:color="auto" w:fill="FFFFFF"/>
        </w:rPr>
        <w:t xml:space="preserve"> silencing in xenograft model significantly reduced tumor volume and weight</w:t>
      </w:r>
      <w:r>
        <w:rPr>
          <w:rFonts w:ascii="Book Antiqua" w:eastAsia="Book Antiqua" w:hAnsi="Book Antiqua" w:cs="Book Antiqua"/>
          <w:color w:val="000000"/>
          <w:szCs w:val="28"/>
          <w:shd w:val="clear" w:color="auto" w:fill="FFFFFF"/>
          <w:vertAlign w:val="superscript"/>
        </w:rPr>
        <w:t>[180]</w:t>
      </w:r>
      <w:r>
        <w:rPr>
          <w:rFonts w:ascii="Book Antiqua" w:eastAsia="Book Antiqua" w:hAnsi="Book Antiqua" w:cs="Book Antiqua"/>
          <w:color w:val="000000"/>
          <w:szCs w:val="22"/>
          <w:shd w:val="clear" w:color="auto" w:fill="FFFFFF"/>
        </w:rPr>
        <w:t>.</w:t>
      </w:r>
    </w:p>
    <w:p w14:paraId="7C8AE905" w14:textId="77777777" w:rsidR="00A77B3E" w:rsidRDefault="00A77B3E">
      <w:pPr>
        <w:spacing w:line="360" w:lineRule="auto"/>
        <w:jc w:val="both"/>
      </w:pPr>
    </w:p>
    <w:p w14:paraId="781A5834" w14:textId="16139206" w:rsidR="00A77B3E" w:rsidRDefault="00372EC6">
      <w:pPr>
        <w:spacing w:line="360" w:lineRule="auto"/>
        <w:jc w:val="both"/>
      </w:pPr>
      <w:r>
        <w:rPr>
          <w:rFonts w:ascii="Book Antiqua" w:eastAsia="Book Antiqua" w:hAnsi="Book Antiqua" w:cs="Book Antiqua"/>
          <w:b/>
          <w:bCs/>
          <w:i/>
          <w:iCs/>
          <w:color w:val="000000"/>
          <w:szCs w:val="22"/>
          <w:shd w:val="clear" w:color="auto" w:fill="FFFFFF"/>
        </w:rPr>
        <w:t xml:space="preserve">Short </w:t>
      </w:r>
      <w:r w:rsidR="00633D94" w:rsidRPr="00633D94">
        <w:rPr>
          <w:rFonts w:ascii="Book Antiqua" w:eastAsia="Book Antiqua" w:hAnsi="Book Antiqua" w:cs="Book Antiqua"/>
          <w:b/>
          <w:bCs/>
          <w:i/>
          <w:iCs/>
          <w:color w:val="000000"/>
          <w:szCs w:val="22"/>
          <w:shd w:val="clear" w:color="auto" w:fill="FFFFFF"/>
        </w:rPr>
        <w:t>ncRNA</w:t>
      </w:r>
      <w:r>
        <w:rPr>
          <w:rFonts w:ascii="Book Antiqua" w:eastAsia="Book Antiqua" w:hAnsi="Book Antiqua" w:cs="Book Antiqua"/>
          <w:b/>
          <w:bCs/>
          <w:i/>
          <w:iCs/>
          <w:color w:val="000000"/>
          <w:szCs w:val="22"/>
          <w:shd w:val="clear" w:color="auto" w:fill="FFFFFF"/>
        </w:rPr>
        <w:t xml:space="preserve"> and </w:t>
      </w:r>
      <w:r w:rsidR="00D77F9D" w:rsidRPr="00D77F9D">
        <w:rPr>
          <w:rFonts w:ascii="Book Antiqua" w:eastAsia="Book Antiqua" w:hAnsi="Book Antiqua" w:cs="Book Antiqua"/>
          <w:b/>
          <w:bCs/>
          <w:i/>
          <w:iCs/>
          <w:color w:val="000000"/>
          <w:szCs w:val="22"/>
        </w:rPr>
        <w:t>miRNA</w:t>
      </w:r>
    </w:p>
    <w:p w14:paraId="25B6B89B" w14:textId="613D513F" w:rsidR="00A77B3E" w:rsidRDefault="00372EC6">
      <w:pPr>
        <w:spacing w:line="360" w:lineRule="auto"/>
        <w:jc w:val="both"/>
      </w:pPr>
      <w:r>
        <w:rPr>
          <w:rFonts w:ascii="Book Antiqua" w:eastAsia="Book Antiqua" w:hAnsi="Book Antiqua" w:cs="Book Antiqua"/>
          <w:color w:val="000000"/>
          <w:szCs w:val="22"/>
        </w:rPr>
        <w:t xml:space="preserve">Several studies have shown the controversial role of </w:t>
      </w:r>
      <w:r w:rsidR="00D77F9D">
        <w:rPr>
          <w:rFonts w:ascii="Book Antiqua" w:eastAsia="Book Antiqua" w:hAnsi="Book Antiqua" w:cs="Book Antiqua"/>
          <w:color w:val="000000"/>
          <w:szCs w:val="22"/>
        </w:rPr>
        <w:t>miRNA</w:t>
      </w:r>
      <w:r>
        <w:rPr>
          <w:rFonts w:ascii="Book Antiqua" w:eastAsia="Book Antiqua" w:hAnsi="Book Antiqua" w:cs="Book Antiqua"/>
          <w:color w:val="000000"/>
          <w:szCs w:val="22"/>
        </w:rPr>
        <w:t xml:space="preserve"> (miR) in the context of autophagy, tumorigenesis and chemoresistance of cancer cells. Indeed, </w:t>
      </w:r>
      <w:r>
        <w:rPr>
          <w:rFonts w:ascii="Book Antiqua" w:eastAsia="Book Antiqua" w:hAnsi="Book Antiqua" w:cs="Book Antiqua"/>
          <w:i/>
          <w:iCs/>
          <w:color w:val="000000"/>
          <w:szCs w:val="22"/>
        </w:rPr>
        <w:t>miR-1251-5p</w:t>
      </w:r>
      <w:r>
        <w:rPr>
          <w:rFonts w:ascii="Book Antiqua" w:eastAsia="Book Antiqua" w:hAnsi="Book Antiqua" w:cs="Book Antiqua"/>
          <w:color w:val="000000"/>
          <w:szCs w:val="22"/>
        </w:rPr>
        <w:t xml:space="preserve"> levels were significantly elevated in advanced stages of primary ovarian tumors. </w:t>
      </w:r>
      <w:r>
        <w:rPr>
          <w:rFonts w:ascii="Book Antiqua" w:eastAsia="Book Antiqua" w:hAnsi="Book Antiqua" w:cs="Book Antiqua"/>
          <w:i/>
          <w:iCs/>
          <w:color w:val="000000"/>
          <w:szCs w:val="22"/>
        </w:rPr>
        <w:t>MiR-1251-5p</w:t>
      </w:r>
      <w:r>
        <w:rPr>
          <w:rFonts w:ascii="Book Antiqua" w:eastAsia="Book Antiqua" w:hAnsi="Book Antiqua" w:cs="Book Antiqua"/>
          <w:color w:val="000000"/>
          <w:szCs w:val="22"/>
        </w:rPr>
        <w:t xml:space="preserve"> elicited oncogenic behavior through hyperproliferation, mediating cell cycle and initiating the LC3B dependent autophagy by targeting the tubulin binding cofactor CC (TBCC) in ovarian cancer</w:t>
      </w:r>
      <w:r>
        <w:rPr>
          <w:rFonts w:ascii="Book Antiqua" w:eastAsia="Book Antiqua" w:hAnsi="Book Antiqua" w:cs="Book Antiqua"/>
          <w:color w:val="000000"/>
          <w:szCs w:val="28"/>
          <w:vertAlign w:val="superscript"/>
        </w:rPr>
        <w:t>[181]</w:t>
      </w:r>
      <w:r>
        <w:rPr>
          <w:rFonts w:ascii="Book Antiqua" w:eastAsia="Book Antiqua" w:hAnsi="Book Antiqua" w:cs="Book Antiqua"/>
          <w:color w:val="000000"/>
          <w:szCs w:val="22"/>
        </w:rPr>
        <w:t xml:space="preserve">. Metastatic breast cancer invading lymphatic nodes, expressed increased </w:t>
      </w:r>
      <w:r>
        <w:rPr>
          <w:rFonts w:ascii="Book Antiqua" w:eastAsia="Book Antiqua" w:hAnsi="Book Antiqua" w:cs="Book Antiqua"/>
          <w:i/>
          <w:iCs/>
          <w:color w:val="000000"/>
          <w:szCs w:val="22"/>
        </w:rPr>
        <w:t>miR-224-5p</w:t>
      </w:r>
      <w:r>
        <w:rPr>
          <w:rFonts w:ascii="Book Antiqua" w:eastAsia="Book Antiqua" w:hAnsi="Book Antiqua" w:cs="Book Antiqua"/>
          <w:color w:val="000000"/>
          <w:szCs w:val="22"/>
        </w:rPr>
        <w:t xml:space="preserve"> levels which correlated with low levels of LC3B protein and increased SQSTM1, suggesting the suppression of autophagy in a SMAD4 dependent manner</w:t>
      </w:r>
      <w:r>
        <w:rPr>
          <w:rFonts w:ascii="Book Antiqua" w:eastAsia="Book Antiqua" w:hAnsi="Book Antiqua" w:cs="Book Antiqua"/>
          <w:color w:val="000000"/>
          <w:szCs w:val="28"/>
          <w:vertAlign w:val="superscript"/>
        </w:rPr>
        <w:t>[182]</w:t>
      </w:r>
      <w:r>
        <w:rPr>
          <w:rFonts w:ascii="Book Antiqua" w:eastAsia="Book Antiqua" w:hAnsi="Book Antiqua" w:cs="Book Antiqua"/>
          <w:color w:val="000000"/>
          <w:szCs w:val="22"/>
        </w:rPr>
        <w:t>. SMAD4 protein is a crucial mediator of TGF-β</w:t>
      </w:r>
      <w:r>
        <w:rPr>
          <w:rFonts w:ascii="Book Antiqua" w:eastAsia="Book Antiqua" w:hAnsi="Book Antiqua" w:cs="Book Antiqua"/>
          <w:color w:val="000000"/>
          <w:szCs w:val="28"/>
          <w:vertAlign w:val="superscript"/>
        </w:rPr>
        <w:t>[183]</w:t>
      </w:r>
      <w:r>
        <w:rPr>
          <w:rFonts w:ascii="Book Antiqua" w:eastAsia="Book Antiqua" w:hAnsi="Book Antiqua" w:cs="Book Antiqua"/>
          <w:color w:val="000000"/>
          <w:szCs w:val="22"/>
        </w:rPr>
        <w:t>. Interactions between acute promyelocytic leukemia cells and bone marrow stromal cells activate NF-</w:t>
      </w:r>
      <w:r w:rsidR="00D85502">
        <w:rPr>
          <w:rFonts w:ascii="Book Antiqua" w:eastAsia="Book Antiqua" w:hAnsi="Book Antiqua" w:cs="Book Antiqua"/>
          <w:color w:val="000000"/>
          <w:szCs w:val="22"/>
        </w:rPr>
        <w:t>κ</w:t>
      </w:r>
      <w:r>
        <w:rPr>
          <w:rFonts w:ascii="Book Antiqua" w:eastAsia="Book Antiqua" w:hAnsi="Book Antiqua" w:cs="Book Antiqua"/>
          <w:color w:val="000000"/>
          <w:szCs w:val="22"/>
        </w:rPr>
        <w:t xml:space="preserve">B signaling, resulting in a negative regulation of </w:t>
      </w:r>
      <w:r>
        <w:rPr>
          <w:rFonts w:ascii="Book Antiqua" w:eastAsia="Book Antiqua" w:hAnsi="Book Antiqua" w:cs="Book Antiqua"/>
          <w:i/>
          <w:iCs/>
          <w:color w:val="000000"/>
          <w:szCs w:val="22"/>
        </w:rPr>
        <w:t>miR-23a-5p</w:t>
      </w:r>
      <w:r>
        <w:rPr>
          <w:rFonts w:ascii="Book Antiqua" w:eastAsia="Book Antiqua" w:hAnsi="Book Antiqua" w:cs="Book Antiqua"/>
          <w:color w:val="000000"/>
          <w:szCs w:val="22"/>
        </w:rPr>
        <w:t xml:space="preserve">. Consequently, increased levels of the autophagic proteins (for example BECN1, ATG5-ATG12 complex and LC3B), indicated the induction of cytoprotective autophagy. </w:t>
      </w:r>
      <w:r>
        <w:rPr>
          <w:rFonts w:ascii="Book Antiqua" w:eastAsia="Book Antiqua" w:hAnsi="Book Antiqua" w:cs="Book Antiqua"/>
          <w:i/>
          <w:iCs/>
          <w:color w:val="000000"/>
          <w:szCs w:val="22"/>
        </w:rPr>
        <w:t>MiR-23a-5p</w:t>
      </w:r>
      <w:r>
        <w:rPr>
          <w:rFonts w:ascii="Book Antiqua" w:eastAsia="Book Antiqua" w:hAnsi="Book Antiqua" w:cs="Book Antiqua"/>
          <w:color w:val="000000"/>
          <w:szCs w:val="22"/>
        </w:rPr>
        <w:t xml:space="preserve"> overexpression led to Arsenic trioxide (APO) and Daunorubicin (DNR) sensitivity</w:t>
      </w:r>
      <w:r>
        <w:rPr>
          <w:rFonts w:ascii="Book Antiqua" w:eastAsia="Book Antiqua" w:hAnsi="Book Antiqua" w:cs="Book Antiqua"/>
          <w:color w:val="000000"/>
          <w:szCs w:val="28"/>
          <w:vertAlign w:val="superscript"/>
        </w:rPr>
        <w:t>[184]</w:t>
      </w:r>
      <w:r>
        <w:rPr>
          <w:rFonts w:ascii="Book Antiqua" w:eastAsia="Book Antiqua" w:hAnsi="Book Antiqua" w:cs="Book Antiqua"/>
          <w:color w:val="000000"/>
          <w:szCs w:val="22"/>
        </w:rPr>
        <w:t>. Autophagy inhibition with adjuvant ATO treatment re-established chemotherapy sensitivity in leukemic cells</w:t>
      </w:r>
      <w:r>
        <w:rPr>
          <w:rFonts w:ascii="Book Antiqua" w:eastAsia="Book Antiqua" w:hAnsi="Book Antiqua" w:cs="Book Antiqua"/>
          <w:color w:val="000000"/>
          <w:szCs w:val="28"/>
          <w:vertAlign w:val="superscript"/>
        </w:rPr>
        <w:t>[184]</w:t>
      </w:r>
      <w:r>
        <w:rPr>
          <w:rFonts w:ascii="Book Antiqua" w:eastAsia="Book Antiqua" w:hAnsi="Book Antiqua" w:cs="Book Antiqua"/>
          <w:color w:val="000000"/>
          <w:szCs w:val="22"/>
        </w:rPr>
        <w:t xml:space="preserve">. Invasion and migration of glioma cells is dependent on P72 expression, the downregulation of BECN1 and autophagy, causing an increase in </w:t>
      </w:r>
      <w:r>
        <w:rPr>
          <w:rFonts w:ascii="Book Antiqua" w:eastAsia="Book Antiqua" w:hAnsi="Book Antiqua" w:cs="Book Antiqua"/>
          <w:i/>
          <w:iCs/>
          <w:color w:val="000000"/>
          <w:szCs w:val="22"/>
        </w:rPr>
        <w:t>miR-34-5p</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miR-5195-3P</w:t>
      </w:r>
      <w:r>
        <w:rPr>
          <w:rFonts w:ascii="Book Antiqua" w:eastAsia="Book Antiqua" w:hAnsi="Book Antiqua" w:cs="Book Antiqua"/>
          <w:color w:val="000000"/>
          <w:szCs w:val="22"/>
        </w:rPr>
        <w:t xml:space="preserve"> expression</w:t>
      </w:r>
      <w:r>
        <w:rPr>
          <w:rFonts w:ascii="Book Antiqua" w:eastAsia="Book Antiqua" w:hAnsi="Book Antiqua" w:cs="Book Antiqua"/>
          <w:color w:val="000000"/>
          <w:szCs w:val="28"/>
          <w:vertAlign w:val="superscript"/>
        </w:rPr>
        <w:t>[185]</w:t>
      </w:r>
      <w:r>
        <w:rPr>
          <w:rFonts w:ascii="Book Antiqua" w:eastAsia="Book Antiqua" w:hAnsi="Book Antiqua" w:cs="Book Antiqua"/>
          <w:color w:val="000000"/>
          <w:szCs w:val="22"/>
        </w:rPr>
        <w:t>.</w:t>
      </w:r>
    </w:p>
    <w:p w14:paraId="6DD4D392" w14:textId="2C842D05" w:rsidR="00A77B3E" w:rsidRDefault="00372EC6" w:rsidP="00D85502">
      <w:pPr>
        <w:spacing w:line="360" w:lineRule="auto"/>
        <w:ind w:firstLineChars="100" w:firstLine="240"/>
        <w:jc w:val="both"/>
      </w:pPr>
      <w:r>
        <w:rPr>
          <w:rFonts w:ascii="Book Antiqua" w:eastAsia="Book Antiqua" w:hAnsi="Book Antiqua" w:cs="Book Antiqua"/>
          <w:color w:val="000000"/>
          <w:szCs w:val="22"/>
        </w:rPr>
        <w:t xml:space="preserve">Similarly, glioma stem cells are reliant on </w:t>
      </w:r>
      <w:r>
        <w:rPr>
          <w:rFonts w:ascii="Book Antiqua" w:eastAsia="Book Antiqua" w:hAnsi="Book Antiqua" w:cs="Book Antiqua"/>
          <w:i/>
          <w:iCs/>
          <w:color w:val="000000"/>
          <w:szCs w:val="22"/>
        </w:rPr>
        <w:t>MIR93 (miR-93)</w:t>
      </w:r>
      <w:r>
        <w:rPr>
          <w:rFonts w:ascii="Book Antiqua" w:eastAsia="Book Antiqua" w:hAnsi="Book Antiqua" w:cs="Book Antiqua"/>
          <w:color w:val="000000"/>
          <w:szCs w:val="22"/>
        </w:rPr>
        <w:t xml:space="preserve"> for cell growth and sphere formation </w:t>
      </w:r>
      <w:r>
        <w:rPr>
          <w:rFonts w:ascii="Book Antiqua" w:eastAsia="Book Antiqua" w:hAnsi="Book Antiqua" w:cs="Book Antiqua"/>
          <w:i/>
          <w:iCs/>
          <w:color w:val="000000"/>
          <w:szCs w:val="22"/>
        </w:rPr>
        <w:t>in vitro</w:t>
      </w:r>
      <w:r>
        <w:rPr>
          <w:rFonts w:ascii="Book Antiqua" w:eastAsia="Book Antiqua" w:hAnsi="Book Antiqua" w:cs="Book Antiqua"/>
          <w:color w:val="000000"/>
          <w:szCs w:val="22"/>
        </w:rPr>
        <w:t xml:space="preserve"> by repressing BECN1, ATG5, ATG4B and SQSTM1 proteins</w:t>
      </w:r>
      <w:r>
        <w:rPr>
          <w:rFonts w:ascii="Book Antiqua" w:eastAsia="Book Antiqua" w:hAnsi="Book Antiqua" w:cs="Book Antiqua"/>
          <w:color w:val="000000"/>
          <w:szCs w:val="28"/>
          <w:vertAlign w:val="superscript"/>
        </w:rPr>
        <w:t>[186]</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ATG7</w:t>
      </w:r>
      <w:r>
        <w:rPr>
          <w:rFonts w:ascii="Book Antiqua" w:eastAsia="Book Antiqua" w:hAnsi="Book Antiqua" w:cs="Book Antiqua"/>
          <w:color w:val="000000"/>
          <w:szCs w:val="22"/>
        </w:rPr>
        <w:t xml:space="preserve"> gene overexpression facilitated in the degradation of </w:t>
      </w:r>
      <w:r w:rsidR="000F6BAB">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forkhead transcription factor</w:t>
      </w:r>
      <w:r w:rsidR="000F6BAB">
        <w:rPr>
          <w:rFonts w:ascii="Book Antiqua" w:eastAsia="Book Antiqua" w:hAnsi="Book Antiqua" w:cs="Book Antiqua"/>
          <w:color w:val="000000"/>
          <w:szCs w:val="22"/>
        </w:rPr>
        <w:t xml:space="preserve"> FOXO4a</w:t>
      </w:r>
      <w:r>
        <w:rPr>
          <w:rFonts w:ascii="Book Antiqua" w:eastAsia="Book Antiqua" w:hAnsi="Book Antiqua" w:cs="Book Antiqua"/>
          <w:color w:val="000000"/>
          <w:szCs w:val="22"/>
        </w:rPr>
        <w:t xml:space="preserve"> mediated through autophagy. Subsequently, repressing </w:t>
      </w:r>
      <w:r>
        <w:rPr>
          <w:rFonts w:ascii="Book Antiqua" w:eastAsia="Book Antiqua" w:hAnsi="Book Antiqua" w:cs="Book Antiqua"/>
          <w:i/>
          <w:iCs/>
          <w:color w:val="000000"/>
          <w:szCs w:val="22"/>
        </w:rPr>
        <w:t>miR-145</w:t>
      </w:r>
      <w:r>
        <w:rPr>
          <w:rFonts w:ascii="Book Antiqua" w:eastAsia="Book Antiqua" w:hAnsi="Book Antiqua" w:cs="Book Antiqua"/>
          <w:color w:val="000000"/>
          <w:szCs w:val="22"/>
        </w:rPr>
        <w:t xml:space="preserve"> transcription and further reducing its binding to 3’UTR (3’ untranslated region) of PD-L1</w:t>
      </w:r>
      <w:r w:rsidR="000F6BA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thus promoting </w:t>
      </w:r>
      <w:r>
        <w:rPr>
          <w:rFonts w:ascii="Book Antiqua" w:eastAsia="Book Antiqua" w:hAnsi="Book Antiqua" w:cs="Book Antiqua"/>
          <w:i/>
          <w:iCs/>
          <w:color w:val="000000"/>
          <w:szCs w:val="22"/>
        </w:rPr>
        <w:t>PD-L1</w:t>
      </w:r>
      <w:r>
        <w:rPr>
          <w:rFonts w:ascii="Book Antiqua" w:eastAsia="Book Antiqua" w:hAnsi="Book Antiqua" w:cs="Book Antiqua"/>
          <w:color w:val="000000"/>
          <w:szCs w:val="22"/>
        </w:rPr>
        <w:t xml:space="preserve"> expression. These events enhance the stem like property, </w:t>
      </w:r>
      <w:r>
        <w:rPr>
          <w:rFonts w:ascii="Book Antiqua" w:eastAsia="Book Antiqua" w:hAnsi="Book Antiqua" w:cs="Book Antiqua"/>
          <w:color w:val="000000"/>
          <w:szCs w:val="22"/>
        </w:rPr>
        <w:lastRenderedPageBreak/>
        <w:t>tumorigenesis, and invasive features of bladder cancer cells</w:t>
      </w:r>
      <w:r>
        <w:rPr>
          <w:rFonts w:ascii="Book Antiqua" w:eastAsia="Book Antiqua" w:hAnsi="Book Antiqua" w:cs="Book Antiqua"/>
          <w:color w:val="000000"/>
          <w:szCs w:val="28"/>
          <w:vertAlign w:val="superscript"/>
        </w:rPr>
        <w:t>[187]</w:t>
      </w:r>
      <w:r>
        <w:rPr>
          <w:rFonts w:ascii="Book Antiqua" w:eastAsia="Book Antiqua" w:hAnsi="Book Antiqua" w:cs="Book Antiqua"/>
          <w:color w:val="000000"/>
          <w:szCs w:val="22"/>
        </w:rPr>
        <w:t xml:space="preserve">. Similarly, in cervical and lung cancer, </w:t>
      </w:r>
      <w:r>
        <w:rPr>
          <w:rFonts w:ascii="Book Antiqua" w:eastAsia="Book Antiqua" w:hAnsi="Book Antiqua" w:cs="Book Antiqua"/>
          <w:i/>
          <w:iCs/>
          <w:color w:val="000000"/>
          <w:szCs w:val="22"/>
        </w:rPr>
        <w:t>MiR7-3HG</w:t>
      </w:r>
      <w:r>
        <w:rPr>
          <w:rFonts w:ascii="Book Antiqua" w:eastAsia="Book Antiqua" w:hAnsi="Book Antiqua" w:cs="Book Antiqua"/>
          <w:color w:val="000000"/>
          <w:szCs w:val="22"/>
        </w:rPr>
        <w:t xml:space="preserve"> targeted the 3’UTR of </w:t>
      </w:r>
      <w:r>
        <w:rPr>
          <w:rFonts w:ascii="Book Antiqua" w:eastAsia="Book Antiqua" w:hAnsi="Book Antiqua" w:cs="Book Antiqua"/>
          <w:i/>
          <w:iCs/>
          <w:color w:val="000000"/>
          <w:szCs w:val="22"/>
        </w:rPr>
        <w:t>AMBRA1</w:t>
      </w:r>
      <w:r>
        <w:rPr>
          <w:rFonts w:ascii="Book Antiqua" w:eastAsia="Book Antiqua" w:hAnsi="Book Antiqua" w:cs="Book Antiqua"/>
          <w:color w:val="000000"/>
          <w:szCs w:val="22"/>
        </w:rPr>
        <w:t xml:space="preserve"> mRNA promoting the downregulation of </w:t>
      </w:r>
      <w:r>
        <w:rPr>
          <w:rFonts w:ascii="Book Antiqua" w:eastAsia="Book Antiqua" w:hAnsi="Book Antiqua" w:cs="Book Antiqua"/>
          <w:i/>
          <w:iCs/>
          <w:color w:val="000000"/>
          <w:szCs w:val="22"/>
        </w:rPr>
        <w:t>AMBRA1</w:t>
      </w:r>
      <w:r>
        <w:rPr>
          <w:rFonts w:ascii="Book Antiqua" w:eastAsia="Book Antiqua" w:hAnsi="Book Antiqua" w:cs="Book Antiqua"/>
          <w:color w:val="000000"/>
          <w:szCs w:val="22"/>
        </w:rPr>
        <w:t>, acting as oncogenesis and MYC phosphorylation, leading to autophagy blockade</w:t>
      </w:r>
      <w:r>
        <w:rPr>
          <w:rFonts w:ascii="Book Antiqua" w:eastAsia="Book Antiqua" w:hAnsi="Book Antiqua" w:cs="Book Antiqua"/>
          <w:color w:val="000000"/>
          <w:szCs w:val="28"/>
          <w:vertAlign w:val="superscript"/>
        </w:rPr>
        <w:t>[188]</w:t>
      </w:r>
      <w:r>
        <w:rPr>
          <w:rFonts w:ascii="Book Antiqua" w:eastAsia="Book Antiqua" w:hAnsi="Book Antiqua" w:cs="Book Antiqua"/>
          <w:color w:val="000000"/>
          <w:szCs w:val="22"/>
        </w:rPr>
        <w:t>.</w:t>
      </w:r>
    </w:p>
    <w:p w14:paraId="18C569E6" w14:textId="68F79711" w:rsidR="00A77B3E" w:rsidRDefault="00372EC6" w:rsidP="00D85502">
      <w:pPr>
        <w:spacing w:line="360" w:lineRule="auto"/>
        <w:ind w:firstLineChars="100" w:firstLine="240"/>
        <w:jc w:val="both"/>
      </w:pPr>
      <w:r>
        <w:rPr>
          <w:rFonts w:ascii="Book Antiqua" w:eastAsia="Book Antiqua" w:hAnsi="Book Antiqua" w:cs="Book Antiqua"/>
          <w:color w:val="000000"/>
          <w:szCs w:val="22"/>
        </w:rPr>
        <w:t xml:space="preserve">Notably, certain tumor suppressor miRNAs elicit anti-tumoral activity through the regulation of autophagy. For instance, </w:t>
      </w:r>
      <w:r>
        <w:rPr>
          <w:rFonts w:ascii="Book Antiqua" w:eastAsia="Book Antiqua" w:hAnsi="Book Antiqua" w:cs="Book Antiqua"/>
          <w:i/>
          <w:iCs/>
          <w:color w:val="000000"/>
          <w:szCs w:val="22"/>
        </w:rPr>
        <w:t>miR-1262</w:t>
      </w:r>
      <w:r>
        <w:rPr>
          <w:rFonts w:ascii="Book Antiqua" w:eastAsia="Book Antiqua" w:hAnsi="Book Antiqua" w:cs="Book Antiqua"/>
          <w:color w:val="000000"/>
          <w:szCs w:val="22"/>
        </w:rPr>
        <w:t xml:space="preserve"> was detected in gastric cardia adenocarcinoma</w:t>
      </w:r>
      <w:r>
        <w:rPr>
          <w:rFonts w:ascii="Book Antiqua" w:eastAsia="Book Antiqua" w:hAnsi="Book Antiqua" w:cs="Book Antiqua"/>
          <w:color w:val="000000"/>
          <w:szCs w:val="28"/>
          <w:vertAlign w:val="superscript"/>
        </w:rPr>
        <w:t>[189]</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ULK1</w:t>
      </w:r>
      <w:r>
        <w:rPr>
          <w:rFonts w:ascii="Book Antiqua" w:eastAsia="Book Antiqua" w:hAnsi="Book Antiqua" w:cs="Book Antiqua"/>
          <w:color w:val="000000"/>
          <w:szCs w:val="22"/>
        </w:rPr>
        <w:t xml:space="preserve"> gene expression was negatively regulated with the expression of </w:t>
      </w:r>
      <w:r>
        <w:rPr>
          <w:rFonts w:ascii="Book Antiqua" w:eastAsia="Book Antiqua" w:hAnsi="Book Antiqua" w:cs="Book Antiqua"/>
          <w:i/>
          <w:iCs/>
          <w:color w:val="000000"/>
          <w:szCs w:val="22"/>
        </w:rPr>
        <w:t>miR-1262</w:t>
      </w:r>
      <w:r>
        <w:rPr>
          <w:rFonts w:ascii="Book Antiqua" w:eastAsia="Book Antiqua" w:hAnsi="Book Antiqua" w:cs="Book Antiqua"/>
          <w:color w:val="000000"/>
          <w:szCs w:val="22"/>
        </w:rPr>
        <w:t xml:space="preserve">. Functional assays, such as, proliferation and cell cycle analysis, colony formation and wound healing elucidated the tumor suppressive function of </w:t>
      </w:r>
      <w:r>
        <w:rPr>
          <w:rFonts w:ascii="Book Antiqua" w:eastAsia="Book Antiqua" w:hAnsi="Book Antiqua" w:cs="Book Antiqua"/>
          <w:i/>
          <w:iCs/>
          <w:color w:val="000000"/>
          <w:szCs w:val="22"/>
        </w:rPr>
        <w:t>miR-1262</w:t>
      </w:r>
      <w:r>
        <w:rPr>
          <w:rFonts w:ascii="Book Antiqua" w:eastAsia="Book Antiqua" w:hAnsi="Book Antiqua" w:cs="Book Antiqua"/>
          <w:color w:val="000000"/>
          <w:szCs w:val="28"/>
          <w:vertAlign w:val="superscript"/>
        </w:rPr>
        <w:t>[189]</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MiR-101</w:t>
      </w:r>
      <w:r>
        <w:rPr>
          <w:rFonts w:ascii="Book Antiqua" w:eastAsia="Book Antiqua" w:hAnsi="Book Antiqua" w:cs="Book Antiqua"/>
          <w:color w:val="000000"/>
          <w:szCs w:val="22"/>
        </w:rPr>
        <w:t xml:space="preserve"> negatively regulates basal and Rapamycin</w:t>
      </w:r>
      <w:r w:rsidR="000F6BA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induced autophagy in breast cancer cells by targeting </w:t>
      </w:r>
      <w:r>
        <w:rPr>
          <w:rFonts w:ascii="Book Antiqua" w:eastAsia="Book Antiqua" w:hAnsi="Book Antiqua" w:cs="Book Antiqua"/>
          <w:i/>
          <w:iCs/>
          <w:color w:val="000000"/>
          <w:szCs w:val="22"/>
        </w:rPr>
        <w:t>ATG4D</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RAB5A</w:t>
      </w:r>
      <w:r>
        <w:rPr>
          <w:rFonts w:ascii="Book Antiqua" w:eastAsia="Book Antiqua" w:hAnsi="Book Antiqua" w:cs="Book Antiqua"/>
          <w:color w:val="000000"/>
          <w:szCs w:val="22"/>
        </w:rPr>
        <w:t xml:space="preserve"> and </w:t>
      </w:r>
      <w:r>
        <w:rPr>
          <w:rFonts w:ascii="Book Antiqua" w:eastAsia="Book Antiqua" w:hAnsi="Book Antiqua" w:cs="Book Antiqua"/>
          <w:i/>
          <w:iCs/>
          <w:color w:val="000000"/>
          <w:szCs w:val="22"/>
        </w:rPr>
        <w:t>STMN1</w:t>
      </w:r>
      <w:r>
        <w:rPr>
          <w:rFonts w:ascii="Book Antiqua" w:eastAsia="Book Antiqua" w:hAnsi="Book Antiqua" w:cs="Book Antiqua"/>
          <w:color w:val="000000"/>
          <w:szCs w:val="22"/>
        </w:rPr>
        <w:t xml:space="preserve"> genes</w:t>
      </w:r>
      <w:r>
        <w:rPr>
          <w:rFonts w:ascii="Book Antiqua" w:eastAsia="Book Antiqua" w:hAnsi="Book Antiqua" w:cs="Book Antiqua"/>
          <w:color w:val="000000"/>
          <w:szCs w:val="28"/>
          <w:vertAlign w:val="superscript"/>
        </w:rPr>
        <w:t>[190]</w:t>
      </w:r>
      <w:r>
        <w:rPr>
          <w:rFonts w:ascii="Book Antiqua" w:eastAsia="Book Antiqua" w:hAnsi="Book Antiqua" w:cs="Book Antiqua"/>
          <w:color w:val="000000"/>
          <w:szCs w:val="22"/>
        </w:rPr>
        <w:t xml:space="preserve">. Likewise, </w:t>
      </w:r>
      <w:r>
        <w:rPr>
          <w:rFonts w:ascii="Book Antiqua" w:eastAsia="Book Antiqua" w:hAnsi="Book Antiqua" w:cs="Book Antiqua"/>
          <w:i/>
          <w:iCs/>
          <w:color w:val="000000"/>
          <w:szCs w:val="22"/>
        </w:rPr>
        <w:t>miR-137</w:t>
      </w:r>
      <w:r>
        <w:rPr>
          <w:rFonts w:ascii="Book Antiqua" w:eastAsia="Book Antiqua" w:hAnsi="Book Antiqua" w:cs="Book Antiqua"/>
          <w:color w:val="000000"/>
          <w:szCs w:val="22"/>
        </w:rPr>
        <w:t xml:space="preserve"> overexpression inhibited </w:t>
      </w:r>
      <w:r>
        <w:rPr>
          <w:rFonts w:ascii="Book Antiqua" w:eastAsia="Book Antiqua" w:hAnsi="Book Antiqua" w:cs="Book Antiqua"/>
          <w:i/>
          <w:iCs/>
          <w:color w:val="000000"/>
          <w:szCs w:val="22"/>
        </w:rPr>
        <w:t>ATG5</w:t>
      </w:r>
      <w:r>
        <w:rPr>
          <w:rFonts w:ascii="Book Antiqua" w:eastAsia="Book Antiqua" w:hAnsi="Book Antiqua" w:cs="Book Antiqua"/>
          <w:color w:val="000000"/>
          <w:szCs w:val="22"/>
        </w:rPr>
        <w:t xml:space="preserve"> dependent autophagy in pancreatic cells by sensitizing the cells to the anti-tumoral activity of Doxorubicin</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in vitro</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in vivo</w:t>
      </w:r>
      <w:r>
        <w:rPr>
          <w:rFonts w:ascii="Book Antiqua" w:eastAsia="Book Antiqua" w:hAnsi="Book Antiqua" w:cs="Book Antiqua"/>
          <w:color w:val="000000"/>
          <w:szCs w:val="28"/>
          <w:shd w:val="clear" w:color="auto" w:fill="FFFFFF"/>
          <w:vertAlign w:val="superscript"/>
        </w:rPr>
        <w:t>[191]</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MiR-130a</w:t>
      </w:r>
      <w:r>
        <w:rPr>
          <w:rFonts w:ascii="Book Antiqua" w:eastAsia="Book Antiqua" w:hAnsi="Book Antiqua" w:cs="Book Antiqua"/>
          <w:color w:val="000000"/>
          <w:szCs w:val="22"/>
          <w:shd w:val="clear" w:color="auto" w:fill="FFFFFF"/>
        </w:rPr>
        <w:t xml:space="preserve"> downregulated </w:t>
      </w:r>
      <w:r>
        <w:rPr>
          <w:rFonts w:ascii="Book Antiqua" w:eastAsia="Book Antiqua" w:hAnsi="Book Antiqua" w:cs="Book Antiqua"/>
          <w:i/>
          <w:iCs/>
          <w:color w:val="000000"/>
          <w:szCs w:val="22"/>
          <w:shd w:val="clear" w:color="auto" w:fill="FFFFFF"/>
        </w:rPr>
        <w:t>DICER1</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ATG2B</w:t>
      </w:r>
      <w:r>
        <w:rPr>
          <w:rFonts w:ascii="Book Antiqua" w:eastAsia="Book Antiqua" w:hAnsi="Book Antiqua" w:cs="Book Antiqua"/>
          <w:color w:val="000000"/>
          <w:szCs w:val="22"/>
          <w:shd w:val="clear" w:color="auto" w:fill="FFFFFF"/>
        </w:rPr>
        <w:t xml:space="preserve"> mRNA expressions in chronic lymphocytic leukemia. This led to a reduction in the autophagosome generation due to autophagy inhibition and promoting apoptosis</w:t>
      </w:r>
      <w:r>
        <w:rPr>
          <w:rFonts w:ascii="Book Antiqua" w:eastAsia="Book Antiqua" w:hAnsi="Book Antiqua" w:cs="Book Antiqua"/>
          <w:color w:val="000000"/>
          <w:szCs w:val="28"/>
          <w:shd w:val="clear" w:color="auto" w:fill="FFFFFF"/>
          <w:vertAlign w:val="superscript"/>
        </w:rPr>
        <w:t>[192]</w:t>
      </w:r>
      <w:r>
        <w:rPr>
          <w:rFonts w:ascii="Book Antiqua" w:eastAsia="Book Antiqua" w:hAnsi="Book Antiqua" w:cs="Book Antiqua"/>
          <w:color w:val="000000"/>
          <w:szCs w:val="22"/>
          <w:shd w:val="clear" w:color="auto" w:fill="FFFFFF"/>
        </w:rPr>
        <w:t>. Consistent with the previous findings, autophagy inhibition is essential in treating AML by targeting HMGB1</w:t>
      </w:r>
      <w:r>
        <w:rPr>
          <w:rFonts w:ascii="Book Antiqua" w:eastAsia="Book Antiqua" w:hAnsi="Book Antiqua" w:cs="Book Antiqua"/>
          <w:color w:val="000000"/>
          <w:szCs w:val="28"/>
          <w:shd w:val="clear" w:color="auto" w:fill="FFFFFF"/>
          <w:vertAlign w:val="superscript"/>
        </w:rPr>
        <w:t>[193]</w:t>
      </w:r>
      <w:r>
        <w:rPr>
          <w:rFonts w:ascii="Book Antiqua" w:eastAsia="Book Antiqua" w:hAnsi="Book Antiqua" w:cs="Book Antiqua"/>
          <w:color w:val="000000"/>
          <w:szCs w:val="22"/>
          <w:shd w:val="clear" w:color="auto" w:fill="FFFFFF"/>
        </w:rPr>
        <w:t xml:space="preserve">. Increased </w:t>
      </w:r>
      <w:r>
        <w:rPr>
          <w:rFonts w:ascii="Book Antiqua" w:eastAsia="Book Antiqua" w:hAnsi="Book Antiqua" w:cs="Book Antiqua"/>
          <w:i/>
          <w:iCs/>
          <w:color w:val="000000"/>
          <w:szCs w:val="22"/>
          <w:shd w:val="clear" w:color="auto" w:fill="FFFFFF"/>
        </w:rPr>
        <w:t>MiR-32a</w:t>
      </w:r>
      <w:r>
        <w:rPr>
          <w:rFonts w:ascii="Book Antiqua" w:eastAsia="Book Antiqua" w:hAnsi="Book Antiqua" w:cs="Book Antiqua"/>
          <w:color w:val="000000"/>
          <w:szCs w:val="22"/>
          <w:shd w:val="clear" w:color="auto" w:fill="FFFFFF"/>
        </w:rPr>
        <w:t xml:space="preserve"> levels accompanied by low HMGB1 expression, inhibited all-trans retinoic acid and induced autophagy in AML cells </w:t>
      </w:r>
      <w:r>
        <w:rPr>
          <w:rFonts w:ascii="Book Antiqua" w:eastAsia="Book Antiqua" w:hAnsi="Book Antiqua" w:cs="Book Antiqua"/>
          <w:i/>
          <w:iCs/>
          <w:color w:val="000000"/>
          <w:szCs w:val="22"/>
          <w:shd w:val="clear" w:color="auto" w:fill="FFFFFF"/>
        </w:rPr>
        <w:t>via</w:t>
      </w:r>
      <w:r>
        <w:rPr>
          <w:rFonts w:ascii="Book Antiqua" w:eastAsia="Book Antiqua" w:hAnsi="Book Antiqua" w:cs="Book Antiqua"/>
          <w:color w:val="000000"/>
          <w:szCs w:val="22"/>
          <w:shd w:val="clear" w:color="auto" w:fill="FFFFFF"/>
        </w:rPr>
        <w:t xml:space="preserve"> stimulating LC3 Lipidation</w:t>
      </w:r>
      <w:r>
        <w:rPr>
          <w:rFonts w:ascii="Book Antiqua" w:eastAsia="Book Antiqua" w:hAnsi="Book Antiqua" w:cs="Book Antiqua"/>
          <w:color w:val="000000"/>
          <w:szCs w:val="28"/>
          <w:shd w:val="clear" w:color="auto" w:fill="FFFFFF"/>
          <w:vertAlign w:val="superscript"/>
        </w:rPr>
        <w:t>[193]</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i/>
          <w:iCs/>
          <w:color w:val="000000"/>
          <w:szCs w:val="22"/>
          <w:shd w:val="clear" w:color="auto" w:fill="FFFFFF"/>
        </w:rPr>
        <w:t>MiR-224-3p</w:t>
      </w:r>
      <w:r>
        <w:rPr>
          <w:rFonts w:ascii="Book Antiqua" w:eastAsia="Book Antiqua" w:hAnsi="Book Antiqua" w:cs="Book Antiqua"/>
          <w:color w:val="000000"/>
          <w:szCs w:val="22"/>
          <w:shd w:val="clear" w:color="auto" w:fill="FFFFFF"/>
        </w:rPr>
        <w:t xml:space="preserve"> overexpression repressed glioblastoma cell proliferation and ablated hypoxia stimulated protective autophagy through targeting </w:t>
      </w:r>
      <w:r>
        <w:rPr>
          <w:rFonts w:ascii="Book Antiqua" w:eastAsia="Book Antiqua" w:hAnsi="Book Antiqua" w:cs="Book Antiqua"/>
          <w:i/>
          <w:iCs/>
          <w:color w:val="000000"/>
          <w:szCs w:val="22"/>
          <w:shd w:val="clear" w:color="auto" w:fill="FFFFFF"/>
        </w:rPr>
        <w:t>ATG5</w:t>
      </w:r>
      <w:r>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i/>
          <w:iCs/>
          <w:color w:val="000000"/>
          <w:szCs w:val="22"/>
          <w:shd w:val="clear" w:color="auto" w:fill="FFFFFF"/>
        </w:rPr>
        <w:t xml:space="preserve">FIP200 </w:t>
      </w:r>
      <w:r>
        <w:rPr>
          <w:rFonts w:ascii="Book Antiqua" w:eastAsia="Book Antiqua" w:hAnsi="Book Antiqua" w:cs="Book Antiqua"/>
          <w:color w:val="000000"/>
          <w:szCs w:val="22"/>
          <w:shd w:val="clear" w:color="auto" w:fill="FFFFFF"/>
        </w:rPr>
        <w:t>genes</w:t>
      </w:r>
      <w:r>
        <w:rPr>
          <w:rFonts w:ascii="Book Antiqua" w:eastAsia="Book Antiqua" w:hAnsi="Book Antiqua" w:cs="Book Antiqua"/>
          <w:color w:val="000000"/>
          <w:szCs w:val="28"/>
          <w:shd w:val="clear" w:color="auto" w:fill="FFFFFF"/>
          <w:vertAlign w:val="superscript"/>
        </w:rPr>
        <w:t>[194]</w:t>
      </w:r>
      <w:r>
        <w:rPr>
          <w:rFonts w:ascii="Book Antiqua" w:eastAsia="Book Antiqua" w:hAnsi="Book Antiqua" w:cs="Book Antiqua"/>
          <w:color w:val="000000"/>
          <w:szCs w:val="22"/>
          <w:shd w:val="clear" w:color="auto" w:fill="FFFFFF"/>
        </w:rPr>
        <w:t>.</w:t>
      </w:r>
    </w:p>
    <w:p w14:paraId="687C58B8" w14:textId="77777777" w:rsidR="00A77B3E" w:rsidRDefault="00A77B3E">
      <w:pPr>
        <w:spacing w:line="360" w:lineRule="auto"/>
        <w:jc w:val="both"/>
      </w:pPr>
    </w:p>
    <w:p w14:paraId="05648595" w14:textId="77777777" w:rsidR="00A77B3E" w:rsidRDefault="00372EC6">
      <w:pPr>
        <w:spacing w:line="360" w:lineRule="auto"/>
        <w:jc w:val="both"/>
      </w:pPr>
      <w:r>
        <w:rPr>
          <w:rFonts w:ascii="Book Antiqua" w:eastAsia="Book Antiqua" w:hAnsi="Book Antiqua" w:cs="Book Antiqua"/>
          <w:b/>
          <w:bCs/>
          <w:caps/>
          <w:color w:val="000000"/>
          <w:szCs w:val="22"/>
          <w:u w:val="single"/>
        </w:rPr>
        <w:t>CLINICAL IMPLICATIONS: TARGETING AUTOPHAGY THROUGH EPIGENETIC MODULATIONS</w:t>
      </w:r>
    </w:p>
    <w:p w14:paraId="7C654678" w14:textId="7280F6ED" w:rsidR="00A77B3E" w:rsidRDefault="00372EC6">
      <w:pPr>
        <w:spacing w:line="360" w:lineRule="auto"/>
        <w:jc w:val="both"/>
      </w:pPr>
      <w:r>
        <w:rPr>
          <w:rFonts w:ascii="Book Antiqua" w:eastAsia="Book Antiqua" w:hAnsi="Book Antiqua" w:cs="Book Antiqua"/>
          <w:color w:val="000000"/>
          <w:szCs w:val="22"/>
        </w:rPr>
        <w:t xml:space="preserve">Epigenetic therapeutics are promising targets to modify autophagy and to reactivate repressed tumor suppressor genes in different tumor types (Figure 3). Epigenetic abnormalities have been identified in several cancers modulating </w:t>
      </w:r>
      <w:r w:rsidR="00441519">
        <w:rPr>
          <w:rFonts w:ascii="Book Antiqua" w:eastAsia="Book Antiqua" w:hAnsi="Book Antiqua" w:cs="Book Antiqua"/>
          <w:i/>
          <w:iCs/>
          <w:color w:val="000000"/>
          <w:szCs w:val="22"/>
        </w:rPr>
        <w:t>ATGs</w:t>
      </w:r>
      <w:r w:rsidR="004415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(Table 1). Inhibition of DNMTs and HDACs have been clinically developed to achieve the above objective.</w:t>
      </w:r>
    </w:p>
    <w:p w14:paraId="544D6347" w14:textId="48C207C3" w:rsidR="00A77B3E" w:rsidRDefault="00372EC6" w:rsidP="00D85502">
      <w:pPr>
        <w:spacing w:line="360" w:lineRule="auto"/>
        <w:ind w:firstLineChars="100" w:firstLine="240"/>
        <w:jc w:val="both"/>
      </w:pPr>
      <w:r>
        <w:rPr>
          <w:rFonts w:ascii="Book Antiqua" w:eastAsia="Book Antiqua" w:hAnsi="Book Antiqua" w:cs="Book Antiqua"/>
          <w:color w:val="000000"/>
          <w:szCs w:val="22"/>
        </w:rPr>
        <w:lastRenderedPageBreak/>
        <w:t xml:space="preserve">It is reported that DAC treatment and additional administration of Panobinostat or valproic acid (HDAC inhibitors) downregulated oncogenic MYC expression and epigenetic modifiers, such as lysine demethylase KDM2B (demethylase for H3K36me2/ H3K4me3) and histone-lysine methyltransferase SUV39H1, leading to anti-leukemic activity in AML. Moreover, genes associated </w:t>
      </w:r>
      <w:r w:rsidR="000F6BAB">
        <w:rPr>
          <w:rFonts w:ascii="Book Antiqua" w:eastAsia="Book Antiqua" w:hAnsi="Book Antiqua" w:cs="Book Antiqua"/>
          <w:color w:val="000000"/>
          <w:szCs w:val="22"/>
        </w:rPr>
        <w:t xml:space="preserve">with </w:t>
      </w:r>
      <w:r>
        <w:rPr>
          <w:rFonts w:ascii="Book Antiqua" w:eastAsia="Book Antiqua" w:hAnsi="Book Antiqua" w:cs="Book Antiqua"/>
          <w:color w:val="000000"/>
          <w:szCs w:val="22"/>
        </w:rPr>
        <w:t>metabolism w</w:t>
      </w:r>
      <w:r w:rsidR="000F6BAB">
        <w:rPr>
          <w:rFonts w:ascii="Book Antiqua" w:eastAsia="Book Antiqua" w:hAnsi="Book Antiqua" w:cs="Book Antiqua"/>
          <w:color w:val="000000"/>
          <w:szCs w:val="22"/>
        </w:rPr>
        <w:t>ere</w:t>
      </w:r>
      <w:r>
        <w:rPr>
          <w:rFonts w:ascii="Book Antiqua" w:eastAsia="Book Antiqua" w:hAnsi="Book Antiqua" w:cs="Book Antiqua"/>
          <w:color w:val="000000"/>
          <w:szCs w:val="22"/>
        </w:rPr>
        <w:t xml:space="preserve"> enriched under the combination therapy</w:t>
      </w:r>
      <w:r>
        <w:rPr>
          <w:rFonts w:ascii="Book Antiqua" w:eastAsia="Book Antiqua" w:hAnsi="Book Antiqua" w:cs="Book Antiqua"/>
          <w:color w:val="000000"/>
          <w:szCs w:val="28"/>
          <w:vertAlign w:val="superscript"/>
        </w:rPr>
        <w:t>[195]</w:t>
      </w:r>
      <w:r>
        <w:rPr>
          <w:rFonts w:ascii="Book Antiqua" w:eastAsia="Book Antiqua" w:hAnsi="Book Antiqua" w:cs="Book Antiqua"/>
          <w:color w:val="000000"/>
          <w:szCs w:val="22"/>
        </w:rPr>
        <w:t xml:space="preserve">. Monotherapy of DAC at low doses ablated clonogenicity of primary leukemic cells. Combined therapy of DAC and Azacitidine (DNMT inhibitor), decreased tumorigenicity in </w:t>
      </w:r>
      <w:r w:rsidR="000F6BAB">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xenograft model </w:t>
      </w:r>
      <w:r w:rsidR="000F6BAB">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breast cancer and in human primary breast cancer cells. Additionally, human breast CSCs displayed decreased self-renewal capacity in mammospheres</w:t>
      </w:r>
      <w:r>
        <w:rPr>
          <w:rFonts w:ascii="Book Antiqua" w:eastAsia="Book Antiqua" w:hAnsi="Book Antiqua" w:cs="Book Antiqua"/>
          <w:color w:val="000000"/>
          <w:szCs w:val="28"/>
          <w:vertAlign w:val="superscript"/>
        </w:rPr>
        <w:t>[196]</w:t>
      </w:r>
      <w:r>
        <w:rPr>
          <w:rFonts w:ascii="Book Antiqua" w:eastAsia="Book Antiqua" w:hAnsi="Book Antiqua" w:cs="Book Antiqua"/>
          <w:color w:val="000000"/>
          <w:szCs w:val="22"/>
        </w:rPr>
        <w:t>. In colorectal cancer, HDAC1 inhibitors, such as valproic acid and suberoylanilide hydroxamic acid</w:t>
      </w:r>
      <w:r w:rsidR="000F6BA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increased the expression of UVRAG (component of BECN1 complex). Increased UVRAG levels attenuated 5-FU mediated toxicity in colorectal cancer cells. HDAC1 inhibition potentiated cell death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DNA damage</w:t>
      </w:r>
      <w:r>
        <w:rPr>
          <w:rFonts w:ascii="Book Antiqua" w:eastAsia="Book Antiqua" w:hAnsi="Book Antiqua" w:cs="Book Antiqua"/>
          <w:color w:val="000000"/>
          <w:szCs w:val="28"/>
          <w:vertAlign w:val="superscript"/>
        </w:rPr>
        <w:t>[197]</w:t>
      </w:r>
      <w:r>
        <w:rPr>
          <w:rFonts w:ascii="Book Antiqua" w:eastAsia="Book Antiqua" w:hAnsi="Book Antiqua" w:cs="Book Antiqua"/>
          <w:color w:val="000000"/>
          <w:szCs w:val="22"/>
        </w:rPr>
        <w:t xml:space="preserve">. </w:t>
      </w:r>
      <w:r w:rsidR="000F6BAB">
        <w:rPr>
          <w:rFonts w:ascii="Book Antiqua" w:eastAsia="Book Antiqua" w:hAnsi="Book Antiqua" w:cs="Book Antiqua"/>
          <w:color w:val="000000"/>
          <w:szCs w:val="22"/>
        </w:rPr>
        <w:t xml:space="preserve">The novel </w:t>
      </w:r>
      <w:r>
        <w:rPr>
          <w:rFonts w:ascii="Book Antiqua" w:eastAsia="Book Antiqua" w:hAnsi="Book Antiqua" w:cs="Book Antiqua"/>
          <w:color w:val="000000"/>
          <w:szCs w:val="22"/>
        </w:rPr>
        <w:t>HDAC8 inhibitor (HMC) elicited pro-apoptotic functions by activating ATG5 and LC3B autophagy proteins in MCF-7 breast cancer cells. Co-treatment of HMC with 3-MA or CQ autophagy inhibitors partially countered HMC-induced cell death, suggesting autophagy elicited a protective role</w:t>
      </w:r>
      <w:r>
        <w:rPr>
          <w:rFonts w:ascii="Book Antiqua" w:eastAsia="Book Antiqua" w:hAnsi="Book Antiqua" w:cs="Book Antiqua"/>
          <w:color w:val="000000"/>
          <w:szCs w:val="28"/>
          <w:vertAlign w:val="superscript"/>
        </w:rPr>
        <w:t>[198]</w:t>
      </w:r>
      <w:r>
        <w:rPr>
          <w:rFonts w:ascii="Book Antiqua" w:eastAsia="Book Antiqua" w:hAnsi="Book Antiqua" w:cs="Book Antiqua"/>
          <w:color w:val="000000"/>
          <w:szCs w:val="22"/>
        </w:rPr>
        <w:t>.</w:t>
      </w:r>
    </w:p>
    <w:p w14:paraId="37E67409" w14:textId="41959D37" w:rsidR="00A77B3E" w:rsidRDefault="00372EC6" w:rsidP="00D85502">
      <w:pPr>
        <w:spacing w:line="360" w:lineRule="auto"/>
        <w:ind w:firstLineChars="100" w:firstLine="240"/>
        <w:jc w:val="both"/>
      </w:pPr>
      <w:r>
        <w:rPr>
          <w:rFonts w:ascii="Book Antiqua" w:eastAsia="Book Antiqua" w:hAnsi="Book Antiqua" w:cs="Book Antiqua"/>
          <w:color w:val="000000"/>
          <w:szCs w:val="22"/>
        </w:rPr>
        <w:t>Trichostatin A (HDAC inhibitor) and valproic acid promoted autophagy and apoptosis in pancreatic cancer cells</w:t>
      </w:r>
      <w:r>
        <w:rPr>
          <w:rFonts w:ascii="Book Antiqua" w:eastAsia="Book Antiqua" w:hAnsi="Book Antiqua" w:cs="Book Antiqua"/>
          <w:color w:val="000000"/>
          <w:szCs w:val="28"/>
          <w:vertAlign w:val="superscript"/>
        </w:rPr>
        <w:t>[199]</w:t>
      </w:r>
      <w:r>
        <w:rPr>
          <w:rFonts w:ascii="Book Antiqua" w:eastAsia="Book Antiqua" w:hAnsi="Book Antiqua" w:cs="Book Antiqua"/>
          <w:color w:val="000000"/>
          <w:szCs w:val="22"/>
        </w:rPr>
        <w:t xml:space="preserve">. CM-272 (G9a/DNMT dual methyltransferase inhibitor) elicited immunogenic cell death and apoptosis in human bladder cancer. Furthermore, CM-272 decreased proliferation, inhibited cell cycle progression and induced autophagy; this correlated with a decrease in H3K9me2 and 5-methylcytosine. </w:t>
      </w:r>
      <w:r>
        <w:rPr>
          <w:rFonts w:ascii="Book Antiqua" w:eastAsia="Book Antiqua" w:hAnsi="Book Antiqua" w:cs="Book Antiqua"/>
          <w:i/>
          <w:iCs/>
          <w:color w:val="000000"/>
          <w:szCs w:val="22"/>
        </w:rPr>
        <w:t>In vivo</w:t>
      </w:r>
      <w:r>
        <w:rPr>
          <w:rFonts w:ascii="Book Antiqua" w:eastAsia="Book Antiqua" w:hAnsi="Book Antiqua" w:cs="Book Antiqua"/>
          <w:color w:val="000000"/>
          <w:szCs w:val="22"/>
        </w:rPr>
        <w:t xml:space="preserve"> model demonstrated CM-272 enhanced the response to anti-PDL1 and attenuated tumorigenesis in </w:t>
      </w:r>
      <w:r>
        <w:rPr>
          <w:rFonts w:ascii="Book Antiqua" w:eastAsia="Book Antiqua" w:hAnsi="Book Antiqua" w:cs="Book Antiqua"/>
          <w:i/>
          <w:iCs/>
          <w:color w:val="000000"/>
          <w:szCs w:val="22"/>
        </w:rPr>
        <w:t>PIK3CA</w:t>
      </w:r>
      <w:r>
        <w:rPr>
          <w:rFonts w:ascii="Book Antiqua" w:eastAsia="Book Antiqua" w:hAnsi="Book Antiqua" w:cs="Book Antiqua"/>
          <w:color w:val="000000"/>
          <w:szCs w:val="22"/>
        </w:rPr>
        <w:t xml:space="preserve"> mutated bladder cancer cells. DMNT1 inhibition enhanced MHC-I in breast cancer leading to the recruitment and activation of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 cells</w:t>
      </w:r>
      <w:r>
        <w:rPr>
          <w:rFonts w:ascii="Book Antiqua" w:eastAsia="Book Antiqua" w:hAnsi="Book Antiqua" w:cs="Book Antiqua"/>
          <w:color w:val="000000"/>
          <w:szCs w:val="28"/>
          <w:vertAlign w:val="superscript"/>
        </w:rPr>
        <w:t>[200]</w:t>
      </w:r>
      <w:r>
        <w:rPr>
          <w:rFonts w:ascii="Book Antiqua" w:eastAsia="Book Antiqua" w:hAnsi="Book Antiqua" w:cs="Book Antiqua"/>
          <w:color w:val="000000"/>
          <w:szCs w:val="22"/>
        </w:rPr>
        <w:t>.</w:t>
      </w:r>
    </w:p>
    <w:p w14:paraId="1EFE3D8F" w14:textId="77777777" w:rsidR="00A77B3E" w:rsidRDefault="00372EC6" w:rsidP="00D85502">
      <w:pPr>
        <w:spacing w:line="360" w:lineRule="auto"/>
        <w:ind w:firstLineChars="100" w:firstLine="240"/>
        <w:jc w:val="both"/>
      </w:pPr>
      <w:r>
        <w:rPr>
          <w:rFonts w:ascii="Book Antiqua" w:eastAsia="Book Antiqua" w:hAnsi="Book Antiqua" w:cs="Book Antiqua"/>
          <w:i/>
          <w:iCs/>
          <w:color w:val="000000"/>
          <w:szCs w:val="22"/>
        </w:rPr>
        <w:t>LncRNA-HOTAIR</w:t>
      </w:r>
      <w:r>
        <w:rPr>
          <w:rFonts w:ascii="Book Antiqua" w:eastAsia="Book Antiqua" w:hAnsi="Book Antiqua" w:cs="Book Antiqua"/>
          <w:color w:val="000000"/>
          <w:szCs w:val="22"/>
        </w:rPr>
        <w:t xml:space="preserve"> elicited anti-tumoral activity in chondrosarcoma by upregulating </w:t>
      </w:r>
      <w:r>
        <w:rPr>
          <w:rFonts w:ascii="Book Antiqua" w:eastAsia="Book Antiqua" w:hAnsi="Book Antiqua" w:cs="Book Antiqua"/>
          <w:i/>
          <w:iCs/>
          <w:color w:val="000000"/>
          <w:szCs w:val="22"/>
        </w:rPr>
        <w:t>miR-454-3p</w:t>
      </w:r>
      <w:r>
        <w:rPr>
          <w:rFonts w:ascii="Book Antiqua" w:eastAsia="Book Antiqua" w:hAnsi="Book Antiqua" w:cs="Book Antiqua"/>
          <w:color w:val="000000"/>
          <w:szCs w:val="22"/>
        </w:rPr>
        <w:t xml:space="preserve"> leading to STAT3 activation and elevation of ATG12 protein</w:t>
      </w:r>
      <w:r>
        <w:rPr>
          <w:rFonts w:ascii="Book Antiqua" w:eastAsia="Book Antiqua" w:hAnsi="Book Antiqua" w:cs="Book Antiqua"/>
          <w:color w:val="000000"/>
          <w:szCs w:val="28"/>
          <w:vertAlign w:val="superscript"/>
        </w:rPr>
        <w:t>[201]</w:t>
      </w:r>
      <w:r>
        <w:rPr>
          <w:rFonts w:ascii="Book Antiqua" w:eastAsia="Book Antiqua" w:hAnsi="Book Antiqua" w:cs="Book Antiqua"/>
          <w:color w:val="000000"/>
          <w:szCs w:val="22"/>
        </w:rPr>
        <w:t>. Combination treatment of valproic acid and Temsirolimus (mTOR inhibitor/autophagy inducer) augmented cytotoxic effects by significantly inhibiting tumor cell proliferation and growth in murine xenograft model of Burkitt lymphoma</w:t>
      </w:r>
      <w:r>
        <w:rPr>
          <w:rFonts w:ascii="Book Antiqua" w:eastAsia="Book Antiqua" w:hAnsi="Book Antiqua" w:cs="Book Antiqua"/>
          <w:color w:val="000000"/>
          <w:szCs w:val="28"/>
          <w:vertAlign w:val="superscript"/>
        </w:rPr>
        <w:t>[202]</w:t>
      </w:r>
      <w:r>
        <w:rPr>
          <w:rFonts w:ascii="Book Antiqua" w:eastAsia="Book Antiqua" w:hAnsi="Book Antiqua" w:cs="Book Antiqua"/>
          <w:color w:val="000000"/>
          <w:szCs w:val="22"/>
        </w:rPr>
        <w:t>.</w:t>
      </w:r>
    </w:p>
    <w:p w14:paraId="1A8C6AF2" w14:textId="77777777" w:rsidR="00A77B3E" w:rsidRDefault="00A77B3E">
      <w:pPr>
        <w:spacing w:line="360" w:lineRule="auto"/>
        <w:jc w:val="both"/>
      </w:pPr>
    </w:p>
    <w:p w14:paraId="17EF9125" w14:textId="77777777" w:rsidR="00A77B3E" w:rsidRDefault="00372EC6">
      <w:pPr>
        <w:spacing w:line="360" w:lineRule="auto"/>
        <w:jc w:val="both"/>
      </w:pPr>
      <w:r>
        <w:rPr>
          <w:rFonts w:ascii="Book Antiqua" w:eastAsia="Book Antiqua" w:hAnsi="Book Antiqua" w:cs="Book Antiqua"/>
          <w:b/>
          <w:caps/>
          <w:color w:val="000000"/>
          <w:u w:val="single"/>
        </w:rPr>
        <w:t>CONCLUSION</w:t>
      </w:r>
    </w:p>
    <w:p w14:paraId="5C9FFA01" w14:textId="37F15B5F" w:rsidR="00A77B3E" w:rsidRDefault="00372EC6">
      <w:pPr>
        <w:spacing w:line="360" w:lineRule="auto"/>
        <w:jc w:val="both"/>
      </w:pPr>
      <w:r>
        <w:rPr>
          <w:rFonts w:ascii="Book Antiqua" w:eastAsia="Book Antiqua" w:hAnsi="Book Antiqua" w:cs="Book Antiqua"/>
          <w:color w:val="000000"/>
          <w:szCs w:val="22"/>
          <w:shd w:val="clear" w:color="auto" w:fill="FFFFFF"/>
        </w:rPr>
        <w:t xml:space="preserve">Abnormal epigenetic alterations have been implicated in cancer initiation, development, and therapy resistance. Epigenetic mechanisms, such as DNA methylation, histone modification or </w:t>
      </w:r>
      <w:r w:rsidR="00633D94">
        <w:rPr>
          <w:rFonts w:ascii="Book Antiqua" w:eastAsia="Book Antiqua" w:hAnsi="Book Antiqua" w:cs="Book Antiqua"/>
          <w:color w:val="000000"/>
          <w:szCs w:val="22"/>
        </w:rPr>
        <w:t>ncRNA</w:t>
      </w:r>
      <w:r>
        <w:rPr>
          <w:rFonts w:ascii="Book Antiqua" w:eastAsia="Book Antiqua" w:hAnsi="Book Antiqua" w:cs="Book Antiqua"/>
          <w:color w:val="000000"/>
          <w:szCs w:val="22"/>
          <w:shd w:val="clear" w:color="auto" w:fill="FFFFFF"/>
        </w:rPr>
        <w:t>s, can regulate crucial cellular processes like autophagy. In aggressive tumors, epigenetic changes of autophagy can deliberately influence immunosurveillance, maintenance, therapy resistance and invasion. Therefore, understanding the underlying mechanisms involved in epigenetic regulation of autophagy can enhance cytotoxic effects</w:t>
      </w:r>
      <w:r w:rsidR="000F6BAB">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and thus eliminate tumor cell resistance and prevent disease reoccurrence. Moreover, the application of epigenetic modulators, such as demethylating agents or HDAC inhibitors not only aim to normalize atypical epigenetic patterns on DNA sequences or histones but provide a newer therapeutic opportunity to regulate autophagy in malignant cells. Preclinical and small cohort studies have provided evidence that this approach can be effective and improve cancer prognosis in patients. In hindsight, a challenge lies in using epigenetic modulators on a defined section of the genome. For instance, clinically approved DNA methylation inhibitors or </w:t>
      </w:r>
      <w:r w:rsidR="00633D94">
        <w:rPr>
          <w:rFonts w:ascii="Book Antiqua" w:eastAsia="Book Antiqua" w:hAnsi="Book Antiqua" w:cs="Book Antiqua"/>
          <w:color w:val="000000"/>
          <w:szCs w:val="22"/>
        </w:rPr>
        <w:t>HDACi</w:t>
      </w:r>
      <w:r>
        <w:rPr>
          <w:rFonts w:ascii="Book Antiqua" w:eastAsia="Book Antiqua" w:hAnsi="Book Antiqua" w:cs="Book Antiqua"/>
          <w:color w:val="000000"/>
          <w:szCs w:val="22"/>
          <w:shd w:val="clear" w:color="auto" w:fill="FFFFFF"/>
        </w:rPr>
        <w:t>s act genome wide. Currently, patient-specific modification of target genes, using CRISPR/Cas9-based epigenome editors are being developed. It is therefore imperative to identify and validate novel therapeutic approaches to directly target epigenetic changes of autophagy-dependent genes or pathways in resistant cancer cells and CSCs</w:t>
      </w:r>
      <w:r w:rsidR="000F6BAB">
        <w:rPr>
          <w:rFonts w:ascii="Book Antiqua" w:eastAsia="Book Antiqua" w:hAnsi="Book Antiqua" w:cs="Book Antiqua"/>
          <w:color w:val="000000"/>
          <w:szCs w:val="22"/>
          <w:shd w:val="clear" w:color="auto" w:fill="FFFFFF"/>
        </w:rPr>
        <w:t>, a</w:t>
      </w:r>
      <w:r>
        <w:rPr>
          <w:rFonts w:ascii="Book Antiqua" w:eastAsia="Book Antiqua" w:hAnsi="Book Antiqua" w:cs="Book Antiqua"/>
          <w:color w:val="000000"/>
          <w:szCs w:val="22"/>
          <w:shd w:val="clear" w:color="auto" w:fill="FFFFFF"/>
        </w:rPr>
        <w:t>s this will potentially improve personalized cancer therapy and clinical outcome for cancer patients.</w:t>
      </w:r>
    </w:p>
    <w:p w14:paraId="0046CFBC" w14:textId="77777777" w:rsidR="00A77B3E" w:rsidRDefault="00A77B3E">
      <w:pPr>
        <w:spacing w:line="360" w:lineRule="auto"/>
        <w:jc w:val="both"/>
      </w:pPr>
    </w:p>
    <w:p w14:paraId="379C0AD5" w14:textId="77777777" w:rsidR="00A77B3E" w:rsidRDefault="00372EC6">
      <w:pPr>
        <w:spacing w:line="360" w:lineRule="auto"/>
        <w:jc w:val="both"/>
      </w:pPr>
      <w:r>
        <w:rPr>
          <w:rFonts w:ascii="Book Antiqua" w:eastAsia="Book Antiqua" w:hAnsi="Book Antiqua" w:cs="Book Antiqua"/>
          <w:b/>
          <w:color w:val="000000"/>
        </w:rPr>
        <w:t>REFERENCES</w:t>
      </w:r>
    </w:p>
    <w:p w14:paraId="7858554F" w14:textId="77777777" w:rsidR="00A77B3E" w:rsidRDefault="00372EC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Riffelmacher T</w:t>
      </w:r>
      <w:r>
        <w:rPr>
          <w:rFonts w:ascii="Book Antiqua" w:eastAsia="Book Antiqua" w:hAnsi="Book Antiqua" w:cs="Book Antiqua"/>
          <w:color w:val="000000"/>
        </w:rPr>
        <w:t xml:space="preserve">, Clarke A, Richter FC, Stranks A, Pandey S, Danielli S, Hublitz P, Yu Z, Johnson E, Schwerd T, McCullagh J, Uhlig H, Jacobsen SEW, Simon AK. Autophagy-Dependent Generation of Free Fatty Acids Is Critical for Normal Neutrophil Differentiation.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466-480.e5 [PMID: 28916263 DOI: 10.1016/j.immuni.2017.08.005]</w:t>
      </w:r>
    </w:p>
    <w:p w14:paraId="6FCDAE4F" w14:textId="77777777" w:rsidR="00A77B3E" w:rsidRDefault="00372EC6">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Cosin-Roger J</w:t>
      </w:r>
      <w:r>
        <w:rPr>
          <w:rFonts w:ascii="Book Antiqua" w:eastAsia="Book Antiqua" w:hAnsi="Book Antiqua" w:cs="Book Antiqua"/>
          <w:color w:val="000000"/>
        </w:rPr>
        <w:t xml:space="preserve">, Simmen S, Melhem H, Atrott K, Frey-Wagner I, Hausmann M, de Vallière C, Spalinger MR, Spielmann P, Wenger RH, Zeitz J, Vavricka SR, Rogler G, Ruiz PA. Hypoxia ameliorates intestinal inflammation through NLRP3/mTOR downregulation and autophagy activation.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98 [PMID: 28740109 DOI: 10.1038/s41467-017-00213-3]</w:t>
      </w:r>
    </w:p>
    <w:p w14:paraId="40A4FB38" w14:textId="77777777" w:rsidR="00A77B3E" w:rsidRDefault="00372EC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Thomas M</w:t>
      </w:r>
      <w:r>
        <w:rPr>
          <w:rFonts w:ascii="Book Antiqua" w:eastAsia="Book Antiqua" w:hAnsi="Book Antiqua" w:cs="Book Antiqua"/>
          <w:color w:val="000000"/>
        </w:rPr>
        <w:t xml:space="preserve">, Davis T, Loos B, Sishi B, Huisamen B, Strijdom H, Engelbrecht AM. Autophagy is essential for the maintenance of amino acids and ATP levels during acute amino acid starvation in MDAMB231 cells. </w:t>
      </w:r>
      <w:r>
        <w:rPr>
          <w:rFonts w:ascii="Book Antiqua" w:eastAsia="Book Antiqua" w:hAnsi="Book Antiqua" w:cs="Book Antiqua"/>
          <w:i/>
          <w:iCs/>
          <w:color w:val="000000"/>
        </w:rPr>
        <w:t>Cell Biochem Funct</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65-79 [PMID: 29399832 DOI: 10.1002/cbf.3318]</w:t>
      </w:r>
    </w:p>
    <w:p w14:paraId="14466A30" w14:textId="77777777" w:rsidR="00A77B3E" w:rsidRDefault="00372EC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Zhang N, Zhang L, Li R, Fu W, Ma K, Li X, Wang L, Wang J, Zhang H, Gu W, Zhu WG, Zhao Y. Autophagy Regulates Chromatin Ubiquitination in DNA Damage Response through Elimination of SQSTM1/p62.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63</w:t>
      </w:r>
      <w:r>
        <w:rPr>
          <w:rFonts w:ascii="Book Antiqua" w:eastAsia="Book Antiqua" w:hAnsi="Book Antiqua" w:cs="Book Antiqua"/>
          <w:color w:val="000000"/>
        </w:rPr>
        <w:t>: 34-48 [PMID: 27345151 DOI: 10.1016/j.molcel.2016.05.027]</w:t>
      </w:r>
    </w:p>
    <w:p w14:paraId="6C647AEB" w14:textId="77777777" w:rsidR="00A77B3E" w:rsidRDefault="00372EC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Bartolini D</w:t>
      </w:r>
      <w:r>
        <w:rPr>
          <w:rFonts w:ascii="Book Antiqua" w:eastAsia="Book Antiqua" w:hAnsi="Book Antiqua" w:cs="Book Antiqua"/>
          <w:color w:val="000000"/>
        </w:rPr>
        <w:t xml:space="preserve">, Dallaglio K, Torquato P, Piroddi M, Galli F. Nrf2-p62 autophagy pathway and its response to oxidative stress in hepatocellular carcinoma. </w:t>
      </w:r>
      <w:r>
        <w:rPr>
          <w:rFonts w:ascii="Book Antiqua" w:eastAsia="Book Antiqua" w:hAnsi="Book Antiqua" w:cs="Book Antiqua"/>
          <w:i/>
          <w:iCs/>
          <w:color w:val="000000"/>
        </w:rPr>
        <w:t>Transl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193</w:t>
      </w:r>
      <w:r>
        <w:rPr>
          <w:rFonts w:ascii="Book Antiqua" w:eastAsia="Book Antiqua" w:hAnsi="Book Antiqua" w:cs="Book Antiqua"/>
          <w:color w:val="000000"/>
        </w:rPr>
        <w:t>: 54-71 [PMID: 29274776 DOI: 10.1016/j.trsl.2017.11.007]</w:t>
      </w:r>
    </w:p>
    <w:p w14:paraId="65CC6E26" w14:textId="77777777" w:rsidR="00A77B3E" w:rsidRDefault="00372EC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Liu K</w:t>
      </w:r>
      <w:r>
        <w:rPr>
          <w:rFonts w:ascii="Book Antiqua" w:eastAsia="Book Antiqua" w:hAnsi="Book Antiqua" w:cs="Book Antiqua"/>
          <w:color w:val="000000"/>
        </w:rPr>
        <w:t xml:space="preserve">, Hong D, Zhang F, Li X, He M, Han X, Zhang G, Xu G, Stonehouse NJ, Jiang Z, An W, Guo L. MicroRNA-106a Inhibits Autophagy Process and Antimicrobial Responses by Targeting ULK1, ATG7, and ATG16L1 During Mycobacterial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610021 [PMID: 33505399 DOI: 10.3389/fimmu.2020.610021]</w:t>
      </w:r>
    </w:p>
    <w:p w14:paraId="6EAA8D7B" w14:textId="77777777" w:rsidR="00A77B3E" w:rsidRDefault="00372EC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Mizushima N</w:t>
      </w:r>
      <w:r>
        <w:rPr>
          <w:rFonts w:ascii="Book Antiqua" w:eastAsia="Book Antiqua" w:hAnsi="Book Antiqua" w:cs="Book Antiqua"/>
          <w:color w:val="000000"/>
        </w:rPr>
        <w:t xml:space="preserve">, Levine B, Cuervo AM, Klionsky DJ. Autophagy fights disease through cellular self-digestion.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451</w:t>
      </w:r>
      <w:r>
        <w:rPr>
          <w:rFonts w:ascii="Book Antiqua" w:eastAsia="Book Antiqua" w:hAnsi="Book Antiqua" w:cs="Book Antiqua"/>
          <w:color w:val="000000"/>
        </w:rPr>
        <w:t>: 1069-1075 [PMID: 18305538 DOI: 10.1038/nature06639]</w:t>
      </w:r>
    </w:p>
    <w:p w14:paraId="2002942F" w14:textId="77777777" w:rsidR="00A77B3E" w:rsidRDefault="00372EC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Mandhair HK</w:t>
      </w:r>
      <w:r>
        <w:rPr>
          <w:rFonts w:ascii="Book Antiqua" w:eastAsia="Book Antiqua" w:hAnsi="Book Antiqua" w:cs="Book Antiqua"/>
          <w:color w:val="000000"/>
        </w:rPr>
        <w:t xml:space="preserve">, Arambasic M, Novak U, Radpour R. Molecular modulation of autophagy: New venture to target resistant cancer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303-322 [PMID: 32547680 DOI: 10.4252/wjsc.v12.i5.303]</w:t>
      </w:r>
    </w:p>
    <w:p w14:paraId="1DFB8327" w14:textId="77777777" w:rsidR="00A77B3E" w:rsidRDefault="00372EC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Sahu R</w:t>
      </w:r>
      <w:r>
        <w:rPr>
          <w:rFonts w:ascii="Book Antiqua" w:eastAsia="Book Antiqua" w:hAnsi="Book Antiqua" w:cs="Book Antiqua"/>
          <w:color w:val="000000"/>
        </w:rPr>
        <w:t xml:space="preserve">, Kaushik S, Clement CC, Cannizzo ES, Scharf B, Follenzi A, Potolicchio I, Nieves E, Cuervo AM, Santambrogio L. Microautophagy of cytosolic proteins by late endosomes. </w:t>
      </w:r>
      <w:r>
        <w:rPr>
          <w:rFonts w:ascii="Book Antiqua" w:eastAsia="Book Antiqua" w:hAnsi="Book Antiqua" w:cs="Book Antiqua"/>
          <w:i/>
          <w:iCs/>
          <w:color w:val="000000"/>
        </w:rPr>
        <w:t>Dev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131-139 [PMID: 21238931 DOI: 10.1016/j.devcel.2010.12.003]</w:t>
      </w:r>
    </w:p>
    <w:p w14:paraId="54E32BDC" w14:textId="77777777" w:rsidR="00A77B3E" w:rsidRDefault="00372EC6">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Hao Y</w:t>
      </w:r>
      <w:r>
        <w:rPr>
          <w:rFonts w:ascii="Book Antiqua" w:eastAsia="Book Antiqua" w:hAnsi="Book Antiqua" w:cs="Book Antiqua"/>
          <w:color w:val="000000"/>
        </w:rPr>
        <w:t xml:space="preserve">, Kacal M, Ouchida AT, Zhang B, Norberg E, Vakifahmetoglu-Norberg H. Targetome analysis of chaperone-mediated autophagy in cancer cells.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1558-1571 [PMID: 30821613 DOI: 10.1080/15548627.2019.1586255]</w:t>
      </w:r>
    </w:p>
    <w:p w14:paraId="2A1675B5" w14:textId="77777777" w:rsidR="00A77B3E" w:rsidRDefault="00372EC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Nakatogawa H</w:t>
      </w:r>
      <w:r>
        <w:rPr>
          <w:rFonts w:ascii="Book Antiqua" w:eastAsia="Book Antiqua" w:hAnsi="Book Antiqua" w:cs="Book Antiqua"/>
          <w:color w:val="000000"/>
        </w:rPr>
        <w:t xml:space="preserve">. Mechanisms governing autophagosome biogenesis.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439-458 [PMID: 32372019 DOI: 10.1038/s41580-020-0241-0]</w:t>
      </w:r>
    </w:p>
    <w:p w14:paraId="3AAE71FA" w14:textId="77777777" w:rsidR="00A77B3E" w:rsidRDefault="00372EC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Djavaheri-Mergny M</w:t>
      </w:r>
      <w:r>
        <w:rPr>
          <w:rFonts w:ascii="Book Antiqua" w:eastAsia="Book Antiqua" w:hAnsi="Book Antiqua" w:cs="Book Antiqua"/>
          <w:color w:val="000000"/>
        </w:rPr>
        <w:t xml:space="preserve">, Giuriato S, Tschan MP, Humbert M. Therapeutic Modulation of Autophagy in Leukaemia and Lymphoma.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30704144 DOI: 10.3390/cells8020103]</w:t>
      </w:r>
    </w:p>
    <w:p w14:paraId="515759C3" w14:textId="77777777" w:rsidR="00A77B3E" w:rsidRDefault="00372EC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Hamasaki M</w:t>
      </w:r>
      <w:r>
        <w:rPr>
          <w:rFonts w:ascii="Book Antiqua" w:eastAsia="Book Antiqua" w:hAnsi="Book Antiqua" w:cs="Book Antiqua"/>
          <w:color w:val="000000"/>
        </w:rPr>
        <w:t xml:space="preserve">, Furuta N, Matsuda A, Nezu A, Yamamoto A, Fujita N, Oomori H, Noda T, Haraguchi T, Hiraoka Y, Amano A, Yoshimori T. Autophagosomes form at ER-mitochondria contact sites.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389-393 [PMID: 23455425 DOI: 10.1038/nature11910]</w:t>
      </w:r>
    </w:p>
    <w:p w14:paraId="1F1B74CB" w14:textId="77777777" w:rsidR="00A77B3E" w:rsidRDefault="00372EC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Nascimbeni AC</w:t>
      </w:r>
      <w:r>
        <w:rPr>
          <w:rFonts w:ascii="Book Antiqua" w:eastAsia="Book Antiqua" w:hAnsi="Book Antiqua" w:cs="Book Antiqua"/>
          <w:color w:val="000000"/>
        </w:rPr>
        <w:t xml:space="preserve">, Giordano F, Dupont N, Grasso D, Vaccaro MI, Codogno P, Morel E. ER-plasma membrane contact sites contribute to autophagosome biogenesis by regulation of local PI3P synthesis.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2018-2033 [PMID: 28550152 DOI: 10.15252/embj.201797006]</w:t>
      </w:r>
    </w:p>
    <w:p w14:paraId="7B5C593F" w14:textId="77777777" w:rsidR="00A77B3E" w:rsidRDefault="00372EC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Gui X</w:t>
      </w:r>
      <w:r>
        <w:rPr>
          <w:rFonts w:ascii="Book Antiqua" w:eastAsia="Book Antiqua" w:hAnsi="Book Antiqua" w:cs="Book Antiqua"/>
          <w:color w:val="000000"/>
        </w:rPr>
        <w:t xml:space="preserve">, Yang H, Li T, Tan X, Shi P, Li M, Du F, Chen ZJ. Autophagy induction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STING trafficking is a primordial function of the cGAS pathway.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567</w:t>
      </w:r>
      <w:r>
        <w:rPr>
          <w:rFonts w:ascii="Book Antiqua" w:eastAsia="Book Antiqua" w:hAnsi="Book Antiqua" w:cs="Book Antiqua"/>
          <w:color w:val="000000"/>
        </w:rPr>
        <w:t>: 262-266 [PMID: 30842662 DOI: 10.1038/s41586-019-1006-9]</w:t>
      </w:r>
    </w:p>
    <w:p w14:paraId="20D8CD5C" w14:textId="77777777" w:rsidR="00A77B3E" w:rsidRDefault="00372EC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Imai K</w:t>
      </w:r>
      <w:r>
        <w:rPr>
          <w:rFonts w:ascii="Book Antiqua" w:eastAsia="Book Antiqua" w:hAnsi="Book Antiqua" w:cs="Book Antiqua"/>
          <w:color w:val="000000"/>
        </w:rPr>
        <w:t xml:space="preserve">, Hao F, Fujita N, Tsuji Y, Oe Y, Araki Y, Hamasaki M, Noda T, Yoshimori T. Atg9A trafficking through the recycling endosomes is required for autophagosome formation.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129</w:t>
      </w:r>
      <w:r>
        <w:rPr>
          <w:rFonts w:ascii="Book Antiqua" w:eastAsia="Book Antiqua" w:hAnsi="Book Antiqua" w:cs="Book Antiqua"/>
          <w:color w:val="000000"/>
        </w:rPr>
        <w:t>: 3781-3791 [PMID: 27587839 DOI: 10.1242/jcs.196196]</w:t>
      </w:r>
    </w:p>
    <w:p w14:paraId="384B057C" w14:textId="77777777" w:rsidR="00A77B3E" w:rsidRDefault="00372EC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Gwinn DM</w:t>
      </w:r>
      <w:r>
        <w:rPr>
          <w:rFonts w:ascii="Book Antiqua" w:eastAsia="Book Antiqua" w:hAnsi="Book Antiqua" w:cs="Book Antiqua"/>
          <w:color w:val="000000"/>
        </w:rPr>
        <w:t xml:space="preserve">, Shackelford DB, Egan DF, Mihaylova MM, Mery A, Vasquez DS, Turk BE, Shaw RJ. AMPK phosphorylation of raptor mediates a metabolic checkpoint.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30</w:t>
      </w:r>
      <w:r>
        <w:rPr>
          <w:rFonts w:ascii="Book Antiqua" w:eastAsia="Book Antiqua" w:hAnsi="Book Antiqua" w:cs="Book Antiqua"/>
          <w:color w:val="000000"/>
        </w:rPr>
        <w:t>: 214-226 [PMID: 18439900 DOI: 10.1016/j.molcel.2008.03.003]</w:t>
      </w:r>
    </w:p>
    <w:p w14:paraId="311E2F54" w14:textId="77777777" w:rsidR="00A77B3E" w:rsidRDefault="00372EC6">
      <w:pPr>
        <w:spacing w:line="360" w:lineRule="auto"/>
        <w:jc w:val="both"/>
      </w:pPr>
      <w:r w:rsidRPr="00B85C00">
        <w:rPr>
          <w:rFonts w:ascii="Book Antiqua" w:eastAsia="Book Antiqua" w:hAnsi="Book Antiqua" w:cs="Book Antiqua"/>
          <w:color w:val="000000"/>
        </w:rPr>
        <w:t xml:space="preserve">18 </w:t>
      </w:r>
      <w:r w:rsidRPr="00B85C00">
        <w:rPr>
          <w:rFonts w:ascii="Book Antiqua" w:eastAsia="Book Antiqua" w:hAnsi="Book Antiqua" w:cs="Book Antiqua"/>
          <w:b/>
          <w:bCs/>
          <w:color w:val="000000"/>
        </w:rPr>
        <w:t>Inoki K</w:t>
      </w:r>
      <w:r w:rsidRPr="00B85C00">
        <w:rPr>
          <w:rFonts w:ascii="Book Antiqua" w:eastAsia="Book Antiqua" w:hAnsi="Book Antiqua" w:cs="Book Antiqua"/>
          <w:color w:val="000000"/>
        </w:rPr>
        <w:t xml:space="preserve">, Zhu T, Guan KL. </w:t>
      </w:r>
      <w:r>
        <w:rPr>
          <w:rFonts w:ascii="Book Antiqua" w:eastAsia="Book Antiqua" w:hAnsi="Book Antiqua" w:cs="Book Antiqua"/>
          <w:color w:val="000000"/>
        </w:rPr>
        <w:t xml:space="preserve">TSC2 mediates cellular energy response to control cell growth and survival.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2003; </w:t>
      </w:r>
      <w:r>
        <w:rPr>
          <w:rFonts w:ascii="Book Antiqua" w:eastAsia="Book Antiqua" w:hAnsi="Book Antiqua" w:cs="Book Antiqua"/>
          <w:b/>
          <w:bCs/>
          <w:color w:val="000000"/>
        </w:rPr>
        <w:t>115</w:t>
      </w:r>
      <w:r>
        <w:rPr>
          <w:rFonts w:ascii="Book Antiqua" w:eastAsia="Book Antiqua" w:hAnsi="Book Antiqua" w:cs="Book Antiqua"/>
          <w:color w:val="000000"/>
        </w:rPr>
        <w:t>: 577-590 [PMID: 14651849 DOI: 10.1016/s0092-8674(03)00929-2]</w:t>
      </w:r>
    </w:p>
    <w:p w14:paraId="6E0A75B7" w14:textId="77777777" w:rsidR="00A77B3E" w:rsidRDefault="00372EC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 H</w:t>
      </w:r>
      <w:r>
        <w:rPr>
          <w:rFonts w:ascii="Book Antiqua" w:eastAsia="Book Antiqua" w:hAnsi="Book Antiqua" w:cs="Book Antiqua"/>
          <w:color w:val="000000"/>
        </w:rPr>
        <w:t xml:space="preserve">, Yang F, Wang Q, Shen Q, Huang J, Peng C, Zhang Y, Wan W, Wong CCL, Sun Q, Wang F, Zhou T, Liu W. VPS34 Acetylation Controls Its Lipid Kinase Activity and the </w:t>
      </w:r>
      <w:r>
        <w:rPr>
          <w:rFonts w:ascii="Book Antiqua" w:eastAsia="Book Antiqua" w:hAnsi="Book Antiqua" w:cs="Book Antiqua"/>
          <w:color w:val="000000"/>
        </w:rPr>
        <w:lastRenderedPageBreak/>
        <w:t xml:space="preserve">Initiation of Canonical and Non-canonical Autophagy.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907-921.e7 [PMID: 28844862 DOI: 10.1016/j.molcel.2017.07.024]</w:t>
      </w:r>
    </w:p>
    <w:p w14:paraId="2252E345" w14:textId="77777777" w:rsidR="00A77B3E" w:rsidRDefault="00372EC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Karanasios E</w:t>
      </w:r>
      <w:r>
        <w:rPr>
          <w:rFonts w:ascii="Book Antiqua" w:eastAsia="Book Antiqua" w:hAnsi="Book Antiqua" w:cs="Book Antiqua"/>
          <w:color w:val="000000"/>
        </w:rPr>
        <w:t xml:space="preserve">, Walker SA, Okkenhaug H, Manifava M, Hummel E, Zimmermann H, Ahmed Q, Domart MC, Collinson L, Ktistakis NT. Autophagy initiation by ULK complex assembly on ER tubulovesicular regions marked by ATG9 vesicles.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12420 [PMID: 27510922 DOI: 10.1038/ncomms12420]</w:t>
      </w:r>
    </w:p>
    <w:p w14:paraId="60E59638" w14:textId="77777777" w:rsidR="00A77B3E" w:rsidRDefault="00372EC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Orsi A</w:t>
      </w:r>
      <w:r>
        <w:rPr>
          <w:rFonts w:ascii="Book Antiqua" w:eastAsia="Book Antiqua" w:hAnsi="Book Antiqua" w:cs="Book Antiqua"/>
          <w:color w:val="000000"/>
        </w:rPr>
        <w:t xml:space="preserve">, Razi M, Dooley HC, Robinson D, Weston AE, Collinson LM, Tooze SA. Dynamic and transient interactions of Atg9 with autophagosomes, but not membrane integration, are required for autophagy.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1860-1873 [PMID: 22456507 DOI: 10.1091/mbc.E11-09-0746]</w:t>
      </w:r>
    </w:p>
    <w:p w14:paraId="62C0DF79" w14:textId="77777777" w:rsidR="00A77B3E" w:rsidRDefault="00372EC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Dooley HC</w:t>
      </w:r>
      <w:r>
        <w:rPr>
          <w:rFonts w:ascii="Book Antiqua" w:eastAsia="Book Antiqua" w:hAnsi="Book Antiqua" w:cs="Book Antiqua"/>
          <w:color w:val="000000"/>
        </w:rPr>
        <w:t xml:space="preserve">, Razi M, Polson HE, Girardin SE, Wilson MI, Tooze SA. WIPI2 Links LC3 conjugation with PI3P, autophagosome formation, and pathogen clearance by recruiting Atg12-5-16L1.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238-252 [PMID: 24954904 DOI: 10.1016/j.molcel.2014.05.021]</w:t>
      </w:r>
    </w:p>
    <w:p w14:paraId="1C4A0BD6" w14:textId="77777777" w:rsidR="00A77B3E" w:rsidRDefault="00372EC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Fracchiolla D</w:t>
      </w:r>
      <w:r>
        <w:rPr>
          <w:rFonts w:ascii="Book Antiqua" w:eastAsia="Book Antiqua" w:hAnsi="Book Antiqua" w:cs="Book Antiqua"/>
          <w:color w:val="000000"/>
        </w:rPr>
        <w:t xml:space="preserve">, Chang C, Hurley JH, Martens S. A PI3K-WIPI2 positive feedback loop allosterically activates LC3 Lipidation in autophagy.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219</w:t>
      </w:r>
      <w:r>
        <w:rPr>
          <w:rFonts w:ascii="Book Antiqua" w:eastAsia="Book Antiqua" w:hAnsi="Book Antiqua" w:cs="Book Antiqua"/>
          <w:color w:val="000000"/>
        </w:rPr>
        <w:t xml:space="preserve"> [PMID: 32437499 DOI: 10.1083/jcb.201912098]</w:t>
      </w:r>
    </w:p>
    <w:p w14:paraId="5FB4D347" w14:textId="77777777" w:rsidR="00A77B3E" w:rsidRDefault="00372EC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Turco E</w:t>
      </w:r>
      <w:r>
        <w:rPr>
          <w:rFonts w:ascii="Book Antiqua" w:eastAsia="Book Antiqua" w:hAnsi="Book Antiqua" w:cs="Book Antiqua"/>
          <w:color w:val="000000"/>
        </w:rPr>
        <w:t xml:space="preserve">, Witt M, Abert C, Bock-Bierbaum T, Su MY, Trapannone R, Sztacho M, Danieli A, Shi X, Zaffagnini G, Gamper A, Schuschnig M, Fracchiolla D, Bernklau D, Romanov J, Hartl M, Hurley JH, Daumke O, Martens S. FIP200 Claw Domain Binding to p62 Promotes Autophagosome Formation at Ubiquitin Condensates.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330-346.e11 [PMID: 30853400 DOI: 10.1016/j.molcel.2019.01.035]</w:t>
      </w:r>
    </w:p>
    <w:p w14:paraId="371A3006" w14:textId="77777777" w:rsidR="00A77B3E" w:rsidRDefault="00372EC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Gottlieb RA</w:t>
      </w:r>
      <w:r>
        <w:rPr>
          <w:rFonts w:ascii="Book Antiqua" w:eastAsia="Book Antiqua" w:hAnsi="Book Antiqua" w:cs="Book Antiqua"/>
          <w:color w:val="000000"/>
        </w:rPr>
        <w:t xml:space="preserve">, Andres AM, Sin J, Taylor DP. Untangling autophagy measurements: all fluxed up.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116</w:t>
      </w:r>
      <w:r>
        <w:rPr>
          <w:rFonts w:ascii="Book Antiqua" w:eastAsia="Book Antiqua" w:hAnsi="Book Antiqua" w:cs="Book Antiqua"/>
          <w:color w:val="000000"/>
        </w:rPr>
        <w:t>: 504-514 [PMID: 25634973 DOI: 10.1161/CIRCRESAHA.116.303787]</w:t>
      </w:r>
    </w:p>
    <w:p w14:paraId="02B118DF" w14:textId="77777777" w:rsidR="00A77B3E" w:rsidRDefault="00372EC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He R</w:t>
      </w:r>
      <w:r>
        <w:rPr>
          <w:rFonts w:ascii="Book Antiqua" w:eastAsia="Book Antiqua" w:hAnsi="Book Antiqua" w:cs="Book Antiqua"/>
          <w:color w:val="000000"/>
        </w:rPr>
        <w:t xml:space="preserve">, Wang M, Zhao C, Shen M, Yu Y, He L, Zhao Y, Chen H, Shi X, Zhou M, Pan S, Liu Y, Guo X, Li X, Qin R. TFEB-driven autophagy potentiates TGF-β induced migration in pancreatic cancer cells.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340 [PMID: 31387632 DOI: 10.1186/s13046-019-1343-4]</w:t>
      </w:r>
    </w:p>
    <w:p w14:paraId="5F13C973" w14:textId="77777777" w:rsidR="00A77B3E" w:rsidRDefault="00372EC6">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Slade L</w:t>
      </w:r>
      <w:r>
        <w:rPr>
          <w:rFonts w:ascii="Book Antiqua" w:eastAsia="Book Antiqua" w:hAnsi="Book Antiqua" w:cs="Book Antiqua"/>
          <w:color w:val="000000"/>
        </w:rPr>
        <w:t xml:space="preserve">, Pulinilkunnil T. The MiTF/TFE Family of Transcription Factors: Master Regulators of Organelle Signaling, Metabolism, and Stress Adaptation.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1637-1643 [PMID: 28851811 DOI: 10.1158/1541-7786.MCR-17-0320]</w:t>
      </w:r>
    </w:p>
    <w:p w14:paraId="15242197" w14:textId="77777777" w:rsidR="00A77B3E" w:rsidRDefault="00372EC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Steingrímsson E</w:t>
      </w:r>
      <w:r>
        <w:rPr>
          <w:rFonts w:ascii="Book Antiqua" w:eastAsia="Book Antiqua" w:hAnsi="Book Antiqua" w:cs="Book Antiqua"/>
          <w:color w:val="000000"/>
        </w:rPr>
        <w:t xml:space="preserve">, Copeland NG, Jenkins NA. Melanocytes and the microphthalmia transcription factor network. </w:t>
      </w:r>
      <w:r>
        <w:rPr>
          <w:rFonts w:ascii="Book Antiqua" w:eastAsia="Book Antiqua" w:hAnsi="Book Antiqua" w:cs="Book Antiqua"/>
          <w:i/>
          <w:iCs/>
          <w:color w:val="000000"/>
        </w:rPr>
        <w:t>Annu Rev Genet</w:t>
      </w:r>
      <w:r>
        <w:rPr>
          <w:rFonts w:ascii="Book Antiqua" w:eastAsia="Book Antiqua" w:hAnsi="Book Antiqua" w:cs="Book Antiqua"/>
          <w:color w:val="000000"/>
        </w:rPr>
        <w:t xml:space="preserve"> 2004; </w:t>
      </w:r>
      <w:r>
        <w:rPr>
          <w:rFonts w:ascii="Book Antiqua" w:eastAsia="Book Antiqua" w:hAnsi="Book Antiqua" w:cs="Book Antiqua"/>
          <w:b/>
          <w:bCs/>
          <w:color w:val="000000"/>
        </w:rPr>
        <w:t>38</w:t>
      </w:r>
      <w:r>
        <w:rPr>
          <w:rFonts w:ascii="Book Antiqua" w:eastAsia="Book Antiqua" w:hAnsi="Book Antiqua" w:cs="Book Antiqua"/>
          <w:color w:val="000000"/>
        </w:rPr>
        <w:t>: 365-411 [PMID: 15568981 DOI: 10.1146/annurev.genet.38.072902.092717]</w:t>
      </w:r>
    </w:p>
    <w:p w14:paraId="26295C0C" w14:textId="77777777" w:rsidR="00A77B3E" w:rsidRDefault="00372EC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Martina JA</w:t>
      </w:r>
      <w:r>
        <w:rPr>
          <w:rFonts w:ascii="Book Antiqua" w:eastAsia="Book Antiqua" w:hAnsi="Book Antiqua" w:cs="Book Antiqua"/>
          <w:color w:val="000000"/>
        </w:rPr>
        <w:t xml:space="preserve">, Chen Y, Gucek M, Puertollano R. MTORC1 functions as a transcriptional regulator of autophagy by preventing nuclear transport of TFEB.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903-914 [PMID: 22576015 DOI: 10.4161/auto.19653]</w:t>
      </w:r>
    </w:p>
    <w:p w14:paraId="1BBD090F" w14:textId="77777777" w:rsidR="00A77B3E" w:rsidRDefault="00372EC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Roczniak-Ferguson A</w:t>
      </w:r>
      <w:r>
        <w:rPr>
          <w:rFonts w:ascii="Book Antiqua" w:eastAsia="Book Antiqua" w:hAnsi="Book Antiqua" w:cs="Book Antiqua"/>
          <w:color w:val="000000"/>
        </w:rPr>
        <w:t xml:space="preserve">, Petit CS, Froehlich F, Qian S, Ky J, Angarola B, Walther TC, Ferguson SM. The transcription factor TFEB links mTORC1 signaling to transcriptional control of lysosome homeostasis.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ra42 [PMID: 22692423 DOI: 10.1126/scisignal.2002790]</w:t>
      </w:r>
    </w:p>
    <w:p w14:paraId="3E114FFA" w14:textId="77777777" w:rsidR="00A77B3E" w:rsidRDefault="00372EC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Settembre C</w:t>
      </w:r>
      <w:r>
        <w:rPr>
          <w:rFonts w:ascii="Book Antiqua" w:eastAsia="Book Antiqua" w:hAnsi="Book Antiqua" w:cs="Book Antiqua"/>
          <w:color w:val="000000"/>
        </w:rPr>
        <w:t xml:space="preserve">, Zoncu R, Medina DL, Vetrini F, Erdin S, Erdin S, Huynh T, Ferron M, Karsenty G, Vellard MC, Facchinetti V, Sabatini DM, Ballabio A. A lysosome-to-nucleus signalling mechanism senses and regulates the lysosome </w:t>
      </w:r>
      <w:r>
        <w:rPr>
          <w:rFonts w:ascii="Book Antiqua" w:eastAsia="Book Antiqua" w:hAnsi="Book Antiqua" w:cs="Book Antiqua"/>
          <w:i/>
          <w:iCs/>
          <w:color w:val="000000"/>
        </w:rPr>
        <w:t>via</w:t>
      </w:r>
      <w:r>
        <w:rPr>
          <w:rFonts w:ascii="Book Antiqua" w:eastAsia="Book Antiqua" w:hAnsi="Book Antiqua" w:cs="Book Antiqua"/>
          <w:color w:val="000000"/>
        </w:rPr>
        <w:t xml:space="preserve"> mTOR and TFEB.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1095-1108 [PMID: 22343943 DOI: 10.1038/emboj.2012.32]</w:t>
      </w:r>
    </w:p>
    <w:p w14:paraId="39360742" w14:textId="77777777" w:rsidR="00A77B3E" w:rsidRDefault="00372EC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Martina JA</w:t>
      </w:r>
      <w:r>
        <w:rPr>
          <w:rFonts w:ascii="Book Antiqua" w:eastAsia="Book Antiqua" w:hAnsi="Book Antiqua" w:cs="Book Antiqua"/>
          <w:color w:val="000000"/>
        </w:rPr>
        <w:t xml:space="preserve">, Diab HI, Brady OA, Puertollano R. TFEB and TFE3 are novel components of the integrated stress response.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479-495 [PMID: 26813791 DOI: 10.15252/embj.201593428]</w:t>
      </w:r>
    </w:p>
    <w:p w14:paraId="68C135DB" w14:textId="77777777" w:rsidR="00A77B3E" w:rsidRDefault="00372EC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Yang TT</w:t>
      </w:r>
      <w:r>
        <w:rPr>
          <w:rFonts w:ascii="Book Antiqua" w:eastAsia="Book Antiqua" w:hAnsi="Book Antiqua" w:cs="Book Antiqua"/>
          <w:color w:val="000000"/>
        </w:rPr>
        <w:t xml:space="preserve">, Yu RY, Agadir A, Gao GJ, Campos-Gonzalez R, Tournier C, Chow CW. Integration of protein kinases mTOR and extracellular signal-regulated kinase 5 in regulating nucleocytoplasmic localization of NFATc4.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3489-3501 [PMID: 18347059 DOI: 10.1128/MCB.01847-07]</w:t>
      </w:r>
    </w:p>
    <w:p w14:paraId="573C0C51" w14:textId="77777777" w:rsidR="00A77B3E" w:rsidRDefault="00372EC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Medina DL</w:t>
      </w:r>
      <w:r>
        <w:rPr>
          <w:rFonts w:ascii="Book Antiqua" w:eastAsia="Book Antiqua" w:hAnsi="Book Antiqua" w:cs="Book Antiqua"/>
          <w:color w:val="000000"/>
        </w:rPr>
        <w:t xml:space="preserve">, Di Paola S, Peluso I, Armani A, De Stefani D, Venditti R, Montefusco S, Scotto-Rosato A, Prezioso C, Forrester A, Settembre C, Wang W, Gao Q, Xu H, Sandri M, Rizzuto R, De Matteis MA, Ballabio A. Lysosomal calcium signalling regulates autophagy through calcineurin and ​TFEB.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288-299 [PMID: 25720963 DOI: 10.1038/ncb3114]</w:t>
      </w:r>
    </w:p>
    <w:p w14:paraId="35B15FA2" w14:textId="77777777" w:rsidR="00A77B3E" w:rsidRDefault="00372EC6">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Settembre C</w:t>
      </w:r>
      <w:r>
        <w:rPr>
          <w:rFonts w:ascii="Book Antiqua" w:eastAsia="Book Antiqua" w:hAnsi="Book Antiqua" w:cs="Book Antiqua"/>
          <w:color w:val="000000"/>
        </w:rPr>
        <w:t xml:space="preserve">, Di Malta C, Polito VA, Garcia Arencibia M, Vetrini F, Erdin S, Erdin SU, Huynh T, Medina D, Colella P, Sardiello M, Rubinsztein DC, Ballabio A. TFEB links autophagy to lysosomal biogenesis.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2011; </w:t>
      </w:r>
      <w:r>
        <w:rPr>
          <w:rFonts w:ascii="Book Antiqua" w:eastAsia="Book Antiqua" w:hAnsi="Book Antiqua" w:cs="Book Antiqua"/>
          <w:b/>
          <w:bCs/>
          <w:color w:val="000000"/>
        </w:rPr>
        <w:t>332</w:t>
      </w:r>
      <w:r>
        <w:rPr>
          <w:rFonts w:ascii="Book Antiqua" w:eastAsia="Book Antiqua" w:hAnsi="Book Antiqua" w:cs="Book Antiqua"/>
          <w:color w:val="000000"/>
        </w:rPr>
        <w:t>: 1429-1433 [PMID: 21617040 DOI: 10.1126/science.1204592]</w:t>
      </w:r>
    </w:p>
    <w:p w14:paraId="70AEAC61" w14:textId="77777777" w:rsidR="00A77B3E" w:rsidRDefault="00372EC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Pan H</w:t>
      </w:r>
      <w:r>
        <w:rPr>
          <w:rFonts w:ascii="Book Antiqua" w:eastAsia="Book Antiqua" w:hAnsi="Book Antiqua" w:cs="Book Antiqua"/>
          <w:color w:val="000000"/>
        </w:rPr>
        <w:t xml:space="preserve">, Yan Y, Liu C, Finkel T. The role of ZKSCAN3 in the transcriptional regulation of autophagy.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1235-1238 [PMID: 28581889 DOI: 10.1080/15548627.2017.1320635]</w:t>
      </w:r>
    </w:p>
    <w:p w14:paraId="7817FFF8" w14:textId="77777777" w:rsidR="00A77B3E" w:rsidRDefault="00372EC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Chauhan S</w:t>
      </w:r>
      <w:r>
        <w:rPr>
          <w:rFonts w:ascii="Book Antiqua" w:eastAsia="Book Antiqua" w:hAnsi="Book Antiqua" w:cs="Book Antiqua"/>
          <w:color w:val="000000"/>
        </w:rPr>
        <w:t xml:space="preserve">, Goodwin JG, Chauhan S, Manyam G, Wang J, Kamat AM, Boyd DD. ZKSCAN3 is a master transcriptional repressor of autophagy.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2013; </w:t>
      </w:r>
      <w:r>
        <w:rPr>
          <w:rFonts w:ascii="Book Antiqua" w:eastAsia="Book Antiqua" w:hAnsi="Book Antiqua" w:cs="Book Antiqua"/>
          <w:b/>
          <w:bCs/>
          <w:color w:val="000000"/>
        </w:rPr>
        <w:t>50</w:t>
      </w:r>
      <w:r>
        <w:rPr>
          <w:rFonts w:ascii="Book Antiqua" w:eastAsia="Book Antiqua" w:hAnsi="Book Antiqua" w:cs="Book Antiqua"/>
          <w:color w:val="000000"/>
        </w:rPr>
        <w:t>: 16-28 [PMID: 23434374 DOI: 10.1016/j.molcel.2013.01.024]</w:t>
      </w:r>
    </w:p>
    <w:p w14:paraId="4BC3BB50" w14:textId="77777777" w:rsidR="00A77B3E" w:rsidRDefault="00372EC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Fan P</w:t>
      </w:r>
      <w:r>
        <w:rPr>
          <w:rFonts w:ascii="Book Antiqua" w:eastAsia="Book Antiqua" w:hAnsi="Book Antiqua" w:cs="Book Antiqua"/>
          <w:color w:val="000000"/>
        </w:rPr>
        <w:t xml:space="preserve">, Tyagi AK, Agboke FA, Mathur R, Pokharel N, Jordan VC. Modulation of nuclear factor-kappa B activation by the endoplasmic reticulum stress sensor PERK to mediate estrogen-induced apoptosis in breast cancer cells. </w:t>
      </w:r>
      <w:r>
        <w:rPr>
          <w:rFonts w:ascii="Book Antiqua" w:eastAsia="Book Antiqua" w:hAnsi="Book Antiqua" w:cs="Book Antiqua"/>
          <w:i/>
          <w:iCs/>
          <w:color w:val="000000"/>
        </w:rPr>
        <w:t>Cell Death Discov</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15 [PMID: 29531812 DOI: 10.1038/s41420-017-0012-7]</w:t>
      </w:r>
    </w:p>
    <w:p w14:paraId="2EF5CD65" w14:textId="77777777" w:rsidR="00A77B3E" w:rsidRDefault="00372EC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Mohan S</w:t>
      </w:r>
      <w:r>
        <w:rPr>
          <w:rFonts w:ascii="Book Antiqua" w:eastAsia="Book Antiqua" w:hAnsi="Book Antiqua" w:cs="Book Antiqua"/>
          <w:color w:val="000000"/>
        </w:rPr>
        <w:t xml:space="preserve">, Abdelwahab SI, Kamalidehghan B, Syam S, May KS, Harmal NS, Shafifiyaz N, Hadi AH, Hashim NM, Rahmani M, Taha MM, Cheah SC, Zajmi A. Involvement of NF-κB and Bcl2/Bax signaling pathways in the apoptosis of MCF7 cells induced by a xanthone compound Pyranocycloartobiloxanthone A.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1007-1015 [PMID: 22739412 DOI: 10.1016/j.phymed.2012.05.012]</w:t>
      </w:r>
    </w:p>
    <w:p w14:paraId="26D573A9" w14:textId="77777777" w:rsidR="00A77B3E" w:rsidRDefault="00372EC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Khandelwal N</w:t>
      </w:r>
      <w:r>
        <w:rPr>
          <w:rFonts w:ascii="Book Antiqua" w:eastAsia="Book Antiqua" w:hAnsi="Book Antiqua" w:cs="Book Antiqua"/>
          <w:color w:val="000000"/>
        </w:rPr>
        <w:t xml:space="preserve">, Simpson J, Taylor G, Rafique S, Whitehouse A, Hiscox J, Stark LA. Nucleolar NF-κB/RelA mediates apoptosis by causing cytoplasmic relocalization of nucleophosmin.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1889-1903 [PMID: 21660047 DOI: 10.1038/cdd.2011.79]</w:t>
      </w:r>
    </w:p>
    <w:p w14:paraId="65C2D74F" w14:textId="77777777" w:rsidR="00A77B3E" w:rsidRDefault="00372EC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Comb WC</w:t>
      </w:r>
      <w:r>
        <w:rPr>
          <w:rFonts w:ascii="Book Antiqua" w:eastAsia="Book Antiqua" w:hAnsi="Book Antiqua" w:cs="Book Antiqua"/>
          <w:color w:val="000000"/>
        </w:rPr>
        <w:t xml:space="preserve">, Cogswell P, Sitcheran R, Baldwin AS. IKK-dependent, NF-κB-independent control of autophagic gene expression.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1727-1732 [PMID: 21151171 DOI: 10.1038/onc.2010.553]</w:t>
      </w:r>
    </w:p>
    <w:p w14:paraId="7ECAE563" w14:textId="77777777" w:rsidR="00A77B3E" w:rsidRDefault="00372EC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Comb WC</w:t>
      </w:r>
      <w:r>
        <w:rPr>
          <w:rFonts w:ascii="Book Antiqua" w:eastAsia="Book Antiqua" w:hAnsi="Book Antiqua" w:cs="Book Antiqua"/>
          <w:color w:val="000000"/>
        </w:rPr>
        <w:t xml:space="preserve">, Hutti JE, Cogswell P, Cantley LC, Baldwin AS. p85α SH2 domain phosphorylation by IKK promotes feedback inhibition of PI3K and Akt in response to cellular starvation.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45</w:t>
      </w:r>
      <w:r>
        <w:rPr>
          <w:rFonts w:ascii="Book Antiqua" w:eastAsia="Book Antiqua" w:hAnsi="Book Antiqua" w:cs="Book Antiqua"/>
          <w:color w:val="000000"/>
        </w:rPr>
        <w:t>: 719-730 [PMID: 22342344 DOI: 10.1016/j.molcel.2012.01.010]</w:t>
      </w:r>
    </w:p>
    <w:p w14:paraId="48CEF230" w14:textId="77777777" w:rsidR="00A77B3E" w:rsidRDefault="00372EC6">
      <w:pPr>
        <w:spacing w:line="360" w:lineRule="auto"/>
        <w:jc w:val="both"/>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Dan HC</w:t>
      </w:r>
      <w:r>
        <w:rPr>
          <w:rFonts w:ascii="Book Antiqua" w:eastAsia="Book Antiqua" w:hAnsi="Book Antiqua" w:cs="Book Antiqua"/>
          <w:color w:val="000000"/>
        </w:rPr>
        <w:t xml:space="preserve">, Adli M, Baldwin AS. Regulation of mammalian target of rapamycin activity in PTEN-inactive prostate cancer cells by I kappa B kinase alpha.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6263-6269 [PMID: 17616684 DOI: 10.1158/0008-5472.Can-07-1232]</w:t>
      </w:r>
    </w:p>
    <w:p w14:paraId="462DF294" w14:textId="77777777" w:rsidR="00A77B3E" w:rsidRDefault="00372EC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Li N</w:t>
      </w:r>
      <w:r>
        <w:rPr>
          <w:rFonts w:ascii="Book Antiqua" w:eastAsia="Book Antiqua" w:hAnsi="Book Antiqua" w:cs="Book Antiqua"/>
          <w:color w:val="000000"/>
        </w:rPr>
        <w:t xml:space="preserve">, Wu X, Holzer RG, Lee JH, Todoric J, Park EJ, Ogata H, Gukovskaya AS, Gukovsky I, Pizzo DP, VandenBerg S, Tarin D, Atay C, Arkan MC, Deerinck TJ, Moscat J, Diaz-Meco M, Dawson D, Erkan M, Kleeff J, Karin M. Loss of acinar cell IKKα triggers spontaneous pancreatitis in mice.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2231-2243 [PMID: 23563314 DOI: 10.1172/JCI64498]</w:t>
      </w:r>
    </w:p>
    <w:p w14:paraId="6BBFFB1E" w14:textId="77777777" w:rsidR="00A77B3E" w:rsidRDefault="00372EC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Copetti T</w:t>
      </w:r>
      <w:r>
        <w:rPr>
          <w:rFonts w:ascii="Book Antiqua" w:eastAsia="Book Antiqua" w:hAnsi="Book Antiqua" w:cs="Book Antiqua"/>
          <w:color w:val="000000"/>
        </w:rPr>
        <w:t xml:space="preserve">, Bertoli C, Dalla E, Demarchi F, Schneider C. p65/RelA modulates BECN1 transcription and autophagy.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2594-2608 [PMID: 19289499 DOI: 10.1128/MCB.01396-08]</w:t>
      </w:r>
    </w:p>
    <w:p w14:paraId="3F11A88E" w14:textId="77777777" w:rsidR="00A77B3E" w:rsidRDefault="00372EC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Chen L</w:t>
      </w:r>
      <w:r>
        <w:rPr>
          <w:rFonts w:ascii="Book Antiqua" w:eastAsia="Book Antiqua" w:hAnsi="Book Antiqua" w:cs="Book Antiqua"/>
          <w:color w:val="000000"/>
        </w:rPr>
        <w:t xml:space="preserve">, Liu D, Zhang Y, Zhang H, Cheng H. The autophagy molecule Beclin 1 maintains persistent activity of NF-κB and Stat3 in HTLV-1-transformed T lymphocytes.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2015; </w:t>
      </w:r>
      <w:r>
        <w:rPr>
          <w:rFonts w:ascii="Book Antiqua" w:eastAsia="Book Antiqua" w:hAnsi="Book Antiqua" w:cs="Book Antiqua"/>
          <w:b/>
          <w:bCs/>
          <w:color w:val="000000"/>
        </w:rPr>
        <w:t>465</w:t>
      </w:r>
      <w:r>
        <w:rPr>
          <w:rFonts w:ascii="Book Antiqua" w:eastAsia="Book Antiqua" w:hAnsi="Book Antiqua" w:cs="Book Antiqua"/>
          <w:color w:val="000000"/>
        </w:rPr>
        <w:t>: 739-745 [PMID: 26319552 DOI: 10.1016/j.bbrc.2015.08.070]</w:t>
      </w:r>
    </w:p>
    <w:p w14:paraId="237C36C4" w14:textId="77777777" w:rsidR="00A77B3E" w:rsidRDefault="00372EC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Chen Z, Miranda RN, Medeiros LJ, McCarty N. TG2 and NF-κB Signaling Coordinates the Survival of Mantle Cell Lymphoma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IL6-Mediated Autophagy.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6410-6423 [PMID: 27488529 DOI: 10.1158/0008-5472.Can-16-0595]</w:t>
      </w:r>
    </w:p>
    <w:p w14:paraId="6F4DB53F" w14:textId="77777777" w:rsidR="00A77B3E" w:rsidRDefault="00372EC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Yoon S</w:t>
      </w:r>
      <w:r>
        <w:rPr>
          <w:rFonts w:ascii="Book Antiqua" w:eastAsia="Book Antiqua" w:hAnsi="Book Antiqua" w:cs="Book Antiqua"/>
          <w:color w:val="000000"/>
        </w:rPr>
        <w:t xml:space="preserve">, Woo SU, Kang JH, Kim K, Shin HJ, Gwak HS, Park S, Chwae YJ. NF-κB and STAT3 cooperatively induce IL6 in starved cancer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3467-3481 [PMID: 22105366 DOI: 10.1038/onc.2011.517]</w:t>
      </w:r>
    </w:p>
    <w:p w14:paraId="132F2CFF" w14:textId="77777777" w:rsidR="00A77B3E" w:rsidRDefault="00372EC6">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Duran A</w:t>
      </w:r>
      <w:r>
        <w:rPr>
          <w:rFonts w:ascii="Book Antiqua" w:eastAsia="Book Antiqua" w:hAnsi="Book Antiqua" w:cs="Book Antiqua"/>
          <w:color w:val="000000"/>
        </w:rPr>
        <w:t xml:space="preserve">, Linares JF, Galvez AS, Wikenheiser K, Flores JM, Diaz-Meco MT, Moscat J. The signaling adaptor p62 is an important NF-kappaB mediator in tumorigenesis.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343-354 [PMID: 18394557 DOI: 10.1016/j.ccr.2008.02.001]</w:t>
      </w:r>
    </w:p>
    <w:p w14:paraId="13DDF6E6" w14:textId="77777777" w:rsidR="00A77B3E" w:rsidRDefault="00372EC6">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Yang S</w:t>
      </w:r>
      <w:r>
        <w:rPr>
          <w:rFonts w:ascii="Book Antiqua" w:eastAsia="Book Antiqua" w:hAnsi="Book Antiqua" w:cs="Book Antiqua"/>
          <w:color w:val="000000"/>
        </w:rPr>
        <w:t xml:space="preserve">, Qiang L, Sample A, Shah P, He YY. NF-κB Signaling Activation Induced by Chloroquine Requires Autophagosome, p62 Protein, and c-Jun N-terminal Kinase (JNK) Signaling and Promotes Tumor Cell Resistance.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292</w:t>
      </w:r>
      <w:r>
        <w:rPr>
          <w:rFonts w:ascii="Book Antiqua" w:eastAsia="Book Antiqua" w:hAnsi="Book Antiqua" w:cs="Book Antiqua"/>
          <w:color w:val="000000"/>
        </w:rPr>
        <w:t>: 3379-3388 [PMID: 28082672 DOI: 10.1074/jbc.M116.756536]</w:t>
      </w:r>
    </w:p>
    <w:p w14:paraId="45559B3D" w14:textId="77777777" w:rsidR="00A77B3E" w:rsidRDefault="00372EC6">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Zhong Z</w:t>
      </w:r>
      <w:r>
        <w:rPr>
          <w:rFonts w:ascii="Book Antiqua" w:eastAsia="Book Antiqua" w:hAnsi="Book Antiqua" w:cs="Book Antiqua"/>
          <w:color w:val="000000"/>
        </w:rPr>
        <w:t xml:space="preserve">, Umemura A, Sanchez-Lopez E, Liang S, Shalapour S, Wong J, He F, Boassa D, Perkins G, Ali SR, McGeough MD, Ellisman MH, Seki E, Gustafsson AB, Hoffman HM, </w:t>
      </w:r>
      <w:r>
        <w:rPr>
          <w:rFonts w:ascii="Book Antiqua" w:eastAsia="Book Antiqua" w:hAnsi="Book Antiqua" w:cs="Book Antiqua"/>
          <w:color w:val="000000"/>
        </w:rPr>
        <w:lastRenderedPageBreak/>
        <w:t xml:space="preserve">Diaz-Meco MT, Moscat J, Karin M. NF-κB Restricts Inflammasome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Elimination of Damaged Mitochondria.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164</w:t>
      </w:r>
      <w:r>
        <w:rPr>
          <w:rFonts w:ascii="Book Antiqua" w:eastAsia="Book Antiqua" w:hAnsi="Book Antiqua" w:cs="Book Antiqua"/>
          <w:color w:val="000000"/>
        </w:rPr>
        <w:t>: 896-910 [PMID: 26919428 DOI: 10.1016/j.cell.2015.12.057]</w:t>
      </w:r>
    </w:p>
    <w:p w14:paraId="00314A28" w14:textId="77777777" w:rsidR="00A77B3E" w:rsidRDefault="00372EC6">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Jia L</w:t>
      </w:r>
      <w:r>
        <w:rPr>
          <w:rFonts w:ascii="Book Antiqua" w:eastAsia="Book Antiqua" w:hAnsi="Book Antiqua" w:cs="Book Antiqua"/>
          <w:color w:val="000000"/>
        </w:rPr>
        <w:t xml:space="preserve">, Gopinathan G, Sukumar JT, Gribben JG. Blocking autophagy prevents bortezomib-induced NF-κB activation by reducing I-κBα degradation in lymphoma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e32584 [PMID: 22393418 DOI: 10.1371/journal.pone.0032584]</w:t>
      </w:r>
    </w:p>
    <w:p w14:paraId="7DF68F95" w14:textId="77777777" w:rsidR="00A77B3E" w:rsidRDefault="00372EC6">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Forouharkhou F. Single-cell analysis of tumors: Creating new value for molecular biomarker discovery of cancer stem cells and tumor-infiltrating immune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160-171 [PMID: 30631391 DOI: 10.4252/wjsc.v10.i11.160]</w:t>
      </w:r>
    </w:p>
    <w:p w14:paraId="76EF4A07" w14:textId="77777777" w:rsidR="00A77B3E" w:rsidRDefault="00372EC6">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Nowell PC</w:t>
      </w:r>
      <w:r>
        <w:rPr>
          <w:rFonts w:ascii="Book Antiqua" w:eastAsia="Book Antiqua" w:hAnsi="Book Antiqua" w:cs="Book Antiqua"/>
          <w:color w:val="000000"/>
        </w:rPr>
        <w:t xml:space="preserve">. The clonal evolution of tumor cell populations.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1976; </w:t>
      </w:r>
      <w:r>
        <w:rPr>
          <w:rFonts w:ascii="Book Antiqua" w:eastAsia="Book Antiqua" w:hAnsi="Book Antiqua" w:cs="Book Antiqua"/>
          <w:b/>
          <w:bCs/>
          <w:color w:val="000000"/>
        </w:rPr>
        <w:t>194</w:t>
      </w:r>
      <w:r>
        <w:rPr>
          <w:rFonts w:ascii="Book Antiqua" w:eastAsia="Book Antiqua" w:hAnsi="Book Antiqua" w:cs="Book Antiqua"/>
          <w:color w:val="000000"/>
        </w:rPr>
        <w:t>: 23-28 [PMID: 959840 DOI: 10.1126/science.959840]</w:t>
      </w:r>
    </w:p>
    <w:p w14:paraId="54F7E35B" w14:textId="77777777" w:rsidR="00A77B3E" w:rsidRDefault="00372EC6">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Tracing and targeting cancer stem cells: New venture for personalized molecular cancer therapy.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169-178 [PMID: 29104735 DOI: 10.4252/wjsc.v9.i10.169]</w:t>
      </w:r>
    </w:p>
    <w:p w14:paraId="44D9FACB" w14:textId="77777777" w:rsidR="00A77B3E" w:rsidRDefault="00372EC6">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Miao Y</w:t>
      </w:r>
      <w:r>
        <w:rPr>
          <w:rFonts w:ascii="Book Antiqua" w:eastAsia="Book Antiqua" w:hAnsi="Book Antiqua" w:cs="Book Antiqua"/>
          <w:color w:val="000000"/>
        </w:rPr>
        <w:t xml:space="preserve">, Yang H, Levorse J, Yuan S, Polak L, Sribour M, Singh B, Rosenblum MD, Fuchs E. Adaptive Immune Resistance Emerges from Tumor-Initiating Stem Cells.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177</w:t>
      </w:r>
      <w:r>
        <w:rPr>
          <w:rFonts w:ascii="Book Antiqua" w:eastAsia="Book Antiqua" w:hAnsi="Book Antiqua" w:cs="Book Antiqua"/>
          <w:color w:val="000000"/>
        </w:rPr>
        <w:t>: 1172-1186.e14 [PMID: 31031009 DOI: 10.1016/j.cell.2019.03.025]</w:t>
      </w:r>
    </w:p>
    <w:p w14:paraId="79770453" w14:textId="77777777" w:rsidR="00A77B3E" w:rsidRDefault="00372EC6">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Plaks V</w:t>
      </w:r>
      <w:r>
        <w:rPr>
          <w:rFonts w:ascii="Book Antiqua" w:eastAsia="Book Antiqua" w:hAnsi="Book Antiqua" w:cs="Book Antiqua"/>
          <w:color w:val="000000"/>
        </w:rPr>
        <w:t xml:space="preserve">, Kong N, Werb Z. The cancer stem cell niche: how essential is the niche in regulating stemness of tumor cells?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225-238 [PMID: 25748930 DOI: 10.1016/j.stem.2015.02.015]</w:t>
      </w:r>
    </w:p>
    <w:p w14:paraId="65EDE866" w14:textId="77777777" w:rsidR="00A77B3E" w:rsidRDefault="00372EC6">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Forster S</w:t>
      </w:r>
      <w:r>
        <w:rPr>
          <w:rFonts w:ascii="Book Antiqua" w:eastAsia="Book Antiqua" w:hAnsi="Book Antiqua" w:cs="Book Antiqua"/>
          <w:color w:val="000000"/>
        </w:rPr>
        <w:t xml:space="preserve">, Radpour R. Molecular Immunotherapy: Promising Approach to Treat Metastatic Colorectal Cancer by Targeting Resistant Cancer Cells or Cancer Stem Cells.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569017 [PMID: 33240813 DOI: 10.3389/fonc.2020.569017]</w:t>
      </w:r>
    </w:p>
    <w:p w14:paraId="72F981D2" w14:textId="77777777" w:rsidR="00A77B3E" w:rsidRDefault="00372EC6">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Song S</w:t>
      </w:r>
      <w:r>
        <w:rPr>
          <w:rFonts w:ascii="Book Antiqua" w:eastAsia="Book Antiqua" w:hAnsi="Book Antiqua" w:cs="Book Antiqua"/>
          <w:color w:val="000000"/>
        </w:rPr>
        <w:t>, Li Y, Zhang K, Zhang X, Huang Y, Xu M, Li S, Guan X, Yang T, Liu Z, Jiang J, Luo Y, Lan Y. Cancer Stem Cells of Diffuse Large B Cell Lymphoma Are Not Enriched in the CD45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cells but in the ALDH</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Cells.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142-152 [PMID: 31892981 DOI: 10.7150/jca.35000]</w:t>
      </w:r>
    </w:p>
    <w:p w14:paraId="68F63D4A" w14:textId="77777777" w:rsidR="00A77B3E" w:rsidRDefault="00372EC6">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Radpour R</w:t>
      </w:r>
      <w:r>
        <w:rPr>
          <w:rFonts w:ascii="Book Antiqua" w:eastAsia="Book Antiqua" w:hAnsi="Book Antiqua" w:cs="Book Antiqua"/>
          <w:color w:val="000000"/>
        </w:rPr>
        <w:t>, Riether C, Simillion C, Höpner S, Bruggmann R, Ochsenbein AF.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expand stem and progenitor cells in favorable but not adverse risk acute myeloid </w:t>
      </w:r>
      <w:r>
        <w:rPr>
          <w:rFonts w:ascii="Book Antiqua" w:eastAsia="Book Antiqua" w:hAnsi="Book Antiqua" w:cs="Book Antiqua"/>
          <w:color w:val="000000"/>
        </w:rPr>
        <w:lastRenderedPageBreak/>
        <w:t xml:space="preserve">leukemia.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2379-2392 [PMID: 30877275 DOI: 10.1038/s41375-019-0441-9]</w:t>
      </w:r>
    </w:p>
    <w:p w14:paraId="499A1E38" w14:textId="77777777" w:rsidR="00A77B3E" w:rsidRDefault="00372EC6">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Riether C</w:t>
      </w:r>
      <w:r>
        <w:rPr>
          <w:rFonts w:ascii="Book Antiqua" w:eastAsia="Book Antiqua" w:hAnsi="Book Antiqua" w:cs="Book Antiqua"/>
          <w:color w:val="000000"/>
        </w:rPr>
        <w:t xml:space="preserve">, Radpour R, Kallen NM, Bürgin DT, Bachmann C, Schürch CM, Lüthi U, Arambasic M, Hoppe S, Albers CE, Baerlocher GM, Ochsenbein AF. Metoclopramide treatment blocks CD93-signaling-mediated self-renewal of chronic myeloid leukemia stem cells.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34</w:t>
      </w:r>
      <w:r>
        <w:rPr>
          <w:rFonts w:ascii="Book Antiqua" w:eastAsia="Book Antiqua" w:hAnsi="Book Antiqua" w:cs="Book Antiqua"/>
          <w:color w:val="000000"/>
        </w:rPr>
        <w:t>: 108663 [PMID: 33503440 DOI: 10.1016/j.celrep.2020.108663]</w:t>
      </w:r>
    </w:p>
    <w:p w14:paraId="3886181F" w14:textId="77777777" w:rsidR="00A77B3E" w:rsidRDefault="00372EC6">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Wang X</w:t>
      </w:r>
      <w:r>
        <w:rPr>
          <w:rFonts w:ascii="Book Antiqua" w:eastAsia="Book Antiqua" w:hAnsi="Book Antiqua" w:cs="Book Antiqua"/>
          <w:color w:val="000000"/>
        </w:rPr>
        <w:t xml:space="preserve">, Prager BC, Wu Q, Kim LJY, Gimple RC, Shi Y, Yang K, Morton AR, Zhou W, Zhu Z, Obara EAA, Miller TE, Song A, Lai S, Hubert CG, Jin X, Huang Z, Fang X, Dixit D, Tao W, Zhai K, Chen C, Dong Z, Zhang G, Dombrowski SM, Hamerlik P, Mack SC, Bao S, Rich JN. Reciprocal Signaling between Glioblastoma Stem Cells and Differentiated Tumor Cells Promotes Malignant Progression.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514-528.e5 [PMID: 29625067 DOI: 10.1016/j.stem.2018.03.011]</w:t>
      </w:r>
    </w:p>
    <w:p w14:paraId="0B582592" w14:textId="77777777" w:rsidR="00A77B3E" w:rsidRDefault="00372EC6">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Wang VM</w:t>
      </w:r>
      <w:r>
        <w:rPr>
          <w:rFonts w:ascii="Book Antiqua" w:eastAsia="Book Antiqua" w:hAnsi="Book Antiqua" w:cs="Book Antiqua"/>
          <w:color w:val="000000"/>
        </w:rPr>
        <w:t xml:space="preserve">, Ferreira RMM, Almagro J, Evan T, Legrave N, Zaw Thin M, Frith D, Carvalho J, Barry DJ, Snijders AP, Herbert E, Nye EL, MacRae JI, Behrens A. CD9 identifies pancreatic cancer stem cells and modulates glutamine metabolism to fuel tumour growth.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1425-1435 [PMID: 31685994 DOI: 10.1038/s41556-019-0407-1]</w:t>
      </w:r>
    </w:p>
    <w:p w14:paraId="4FA61061" w14:textId="77777777" w:rsidR="00A77B3E" w:rsidRDefault="00372EC6">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Al-Hajj M</w:t>
      </w:r>
      <w:r>
        <w:rPr>
          <w:rFonts w:ascii="Book Antiqua" w:eastAsia="Book Antiqua" w:hAnsi="Book Antiqua" w:cs="Book Antiqua"/>
          <w:color w:val="000000"/>
        </w:rPr>
        <w:t xml:space="preserve">, Wicha MS, Benito-Hernandez A, Morrison SJ, Clarke MF. Prospective identification of tumorigenic breast cancer cells.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3983-3988 [PMID: 12629218 DOI: 10.1073/pnas.0530291100]</w:t>
      </w:r>
    </w:p>
    <w:p w14:paraId="30CF37E0" w14:textId="77777777" w:rsidR="00A77B3E" w:rsidRDefault="00372EC6">
      <w:pPr>
        <w:spacing w:line="360" w:lineRule="auto"/>
        <w:jc w:val="both"/>
      </w:pPr>
      <w:r w:rsidRPr="00B85C00">
        <w:rPr>
          <w:rFonts w:ascii="Book Antiqua" w:eastAsia="Book Antiqua" w:hAnsi="Book Antiqua" w:cs="Book Antiqua"/>
          <w:color w:val="000000"/>
        </w:rPr>
        <w:t xml:space="preserve">65 </w:t>
      </w:r>
      <w:r w:rsidRPr="00B85C00">
        <w:rPr>
          <w:rFonts w:ascii="Book Antiqua" w:eastAsia="Book Antiqua" w:hAnsi="Book Antiqua" w:cs="Book Antiqua"/>
          <w:b/>
          <w:bCs/>
          <w:color w:val="000000"/>
        </w:rPr>
        <w:t>Parte SC</w:t>
      </w:r>
      <w:r w:rsidRPr="00B85C00">
        <w:rPr>
          <w:rFonts w:ascii="Book Antiqua" w:eastAsia="Book Antiqua" w:hAnsi="Book Antiqua" w:cs="Book Antiqua"/>
          <w:color w:val="000000"/>
        </w:rPr>
        <w:t xml:space="preserve">, Batra SK, Kakar SS. </w:t>
      </w:r>
      <w:r>
        <w:rPr>
          <w:rFonts w:ascii="Book Antiqua" w:eastAsia="Book Antiqua" w:hAnsi="Book Antiqua" w:cs="Book Antiqua"/>
          <w:color w:val="000000"/>
        </w:rPr>
        <w:t xml:space="preserve">Characterization of stem cell and cancer stem cell populations in ovary and ovarian tumors.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69 [PMID: 30121075 DOI: 10.1186/s13048-018-0439-3]</w:t>
      </w:r>
    </w:p>
    <w:p w14:paraId="189F4FAA" w14:textId="77777777" w:rsidR="00A77B3E" w:rsidRDefault="00372EC6">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Liu F</w:t>
      </w:r>
      <w:r>
        <w:rPr>
          <w:rFonts w:ascii="Book Antiqua" w:eastAsia="Book Antiqua" w:hAnsi="Book Antiqua" w:cs="Book Antiqua"/>
          <w:color w:val="000000"/>
        </w:rPr>
        <w:t xml:space="preserve">, Wu X, Qian Y, Jiang X, Wang Y, Gao J. PIK3C3 regulates the expansion of liver CSCs and PIK3C3 inhibition counteracts liver cancer stem cell activity induced by PI3K inhibitor.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427 [PMID: 32513919 DOI: 10.1038/s41419-020-2631-9]</w:t>
      </w:r>
    </w:p>
    <w:p w14:paraId="32BFE495" w14:textId="77777777" w:rsidR="00A77B3E" w:rsidRDefault="00372EC6">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Clarke AJ</w:t>
      </w:r>
      <w:r>
        <w:rPr>
          <w:rFonts w:ascii="Book Antiqua" w:eastAsia="Book Antiqua" w:hAnsi="Book Antiqua" w:cs="Book Antiqua"/>
          <w:color w:val="000000"/>
        </w:rPr>
        <w:t xml:space="preserve">, Simon AK. Autophagy in the renewal, differentiation and homeostasis of immune cells.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170-183 [PMID: 30531943 DOI: 10.1038/s41577-018-0095-2]</w:t>
      </w:r>
    </w:p>
    <w:p w14:paraId="06B0E7F9" w14:textId="77777777" w:rsidR="00A77B3E" w:rsidRDefault="00372EC6">
      <w:pPr>
        <w:spacing w:line="360" w:lineRule="auto"/>
        <w:jc w:val="both"/>
      </w:pPr>
      <w:r>
        <w:rPr>
          <w:rFonts w:ascii="Book Antiqua" w:eastAsia="Book Antiqua" w:hAnsi="Book Antiqua" w:cs="Book Antiqua"/>
          <w:color w:val="000000"/>
        </w:rPr>
        <w:lastRenderedPageBreak/>
        <w:t xml:space="preserve">68 </w:t>
      </w:r>
      <w:r>
        <w:rPr>
          <w:rFonts w:ascii="Book Antiqua" w:eastAsia="Book Antiqua" w:hAnsi="Book Antiqua" w:cs="Book Antiqua"/>
          <w:b/>
          <w:bCs/>
          <w:color w:val="000000"/>
        </w:rPr>
        <w:t>Assar EA</w:t>
      </w:r>
      <w:r>
        <w:rPr>
          <w:rFonts w:ascii="Book Antiqua" w:eastAsia="Book Antiqua" w:hAnsi="Book Antiqua" w:cs="Book Antiqua"/>
          <w:color w:val="000000"/>
        </w:rPr>
        <w:t xml:space="preserve">, Tumbarello DA. Loss of the Essential Autophagy Regulators FIP200 or Atg5 Leads to Distinct Effects on Focal Adhesion Composition and Organization.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733 [PMID: 32850845 DOI: 10.3389/fcell.2020.00733]</w:t>
      </w:r>
    </w:p>
    <w:p w14:paraId="4BBFE5A4" w14:textId="77777777" w:rsidR="00A77B3E" w:rsidRDefault="00372EC6">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Razidlo GL</w:t>
      </w:r>
      <w:r>
        <w:rPr>
          <w:rFonts w:ascii="Book Antiqua" w:eastAsia="Book Antiqua" w:hAnsi="Book Antiqua" w:cs="Book Antiqua"/>
          <w:color w:val="000000"/>
        </w:rPr>
        <w:t xml:space="preserve">, Burton KM, McNiven MA. Interleukin-6 promotes pancreatic cancer cell migration by rapidly activating the small GTPase CDC42.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293</w:t>
      </w:r>
      <w:r>
        <w:rPr>
          <w:rFonts w:ascii="Book Antiqua" w:eastAsia="Book Antiqua" w:hAnsi="Book Antiqua" w:cs="Book Antiqua"/>
          <w:color w:val="000000"/>
        </w:rPr>
        <w:t>: 11143-11153 [PMID: 29853638 DOI: 10.1074/jbc.RA118.003276]</w:t>
      </w:r>
    </w:p>
    <w:p w14:paraId="1BD9A889" w14:textId="77777777" w:rsidR="00A77B3E" w:rsidRDefault="00372EC6">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Wang J</w:t>
      </w:r>
      <w:r>
        <w:rPr>
          <w:rFonts w:ascii="Book Antiqua" w:eastAsia="Book Antiqua" w:hAnsi="Book Antiqua" w:cs="Book Antiqua"/>
          <w:color w:val="000000"/>
        </w:rPr>
        <w:t xml:space="preserve">, Liu D, Sun Z, Ye T, Li J, Zeng B, Zhao Q, Rosie Xing H. Autophagy augments the self-renewal of lung cancer stem cells by the degradation of ubiquitinated p53.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98 [PMID: 33468994 DOI: 10.1038/s41419-021-03392-6]</w:t>
      </w:r>
    </w:p>
    <w:p w14:paraId="08234F16" w14:textId="77777777" w:rsidR="00A77B3E" w:rsidRDefault="00372EC6">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Mathieu J</w:t>
      </w:r>
      <w:r>
        <w:rPr>
          <w:rFonts w:ascii="Book Antiqua" w:eastAsia="Book Antiqua" w:hAnsi="Book Antiqua" w:cs="Book Antiqua"/>
          <w:color w:val="000000"/>
        </w:rPr>
        <w:t xml:space="preserve">, Zhang Z, Zhou W, Wang AJ, Heddleston JM, Pinna CM, Hubaud A, Stadler B, Choi M, Bar M, Tewari M, Liu A, Vessella R, Rostomily R, Born D, Horwitz M, Ware C, Blau CA, Cleary MA, Rich JN, Ruohola-Baker H. HIF induces human embryonic stem cell markers in cancer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4640-4652 [PMID: 21712410 DOI: 10.1158/0008-5472.CAN-10-3320]</w:t>
      </w:r>
    </w:p>
    <w:p w14:paraId="4D9DC520" w14:textId="77777777" w:rsidR="00A77B3E" w:rsidRDefault="00372EC6">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Yan Y</w:t>
      </w:r>
      <w:r>
        <w:rPr>
          <w:rFonts w:ascii="Book Antiqua" w:eastAsia="Book Antiqua" w:hAnsi="Book Antiqua" w:cs="Book Antiqua"/>
          <w:color w:val="000000"/>
        </w:rPr>
        <w:t xml:space="preserve">, Liu F, Han L, Zhao L, Chen J, Olopade OI, He M, Wei M. HIF-2α promotes conversion to a stem cell phenotype and induces chemoresistance in breast cancer cells by activating Wnt and Notch pathways.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256 [PMID: 30340507 DOI: 10.1186/s13046-018-0925-x]</w:t>
      </w:r>
    </w:p>
    <w:p w14:paraId="38A03710" w14:textId="77777777" w:rsidR="00A77B3E" w:rsidRDefault="00372EC6">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Li Y</w:t>
      </w:r>
      <w:r>
        <w:rPr>
          <w:rFonts w:ascii="Book Antiqua" w:eastAsia="Book Antiqua" w:hAnsi="Book Antiqua" w:cs="Book Antiqua"/>
          <w:color w:val="000000"/>
        </w:rPr>
        <w:t xml:space="preserve">, Jiang Y, Cheng J, Ma J, Li Q, Pang T. ATG5 regulates mesenchymal stem cells differentiation and mediates chemosensitivity in acute myeloid leukemia.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525</w:t>
      </w:r>
      <w:r>
        <w:rPr>
          <w:rFonts w:ascii="Book Antiqua" w:eastAsia="Book Antiqua" w:hAnsi="Book Antiqua" w:cs="Book Antiqua"/>
          <w:color w:val="000000"/>
        </w:rPr>
        <w:t>: 398-405 [PMID: 32098672 DOI: 10.1016/j.bbrc.2020.02.091]</w:t>
      </w:r>
    </w:p>
    <w:p w14:paraId="756D43DD" w14:textId="77777777" w:rsidR="00A77B3E" w:rsidRDefault="00372EC6">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Xu LZ</w:t>
      </w:r>
      <w:r>
        <w:rPr>
          <w:rFonts w:ascii="Book Antiqua" w:eastAsia="Book Antiqua" w:hAnsi="Book Antiqua" w:cs="Book Antiqua"/>
          <w:color w:val="000000"/>
        </w:rPr>
        <w:t xml:space="preserve">, Li SS, Zhou W, Kang ZJ, Zhang QX, Kamran M, Xu J, Liang DP, Wang CL, Hou ZJ, Wan XB, Wang HJ, Lam EW, Zhao ZW, Liu Q. p62/SQSTM1 enhances breast cancer stem-like properties by stabilizing MYC mRNA.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304-317 [PMID: 27345399 DOI: 10.1038/onc.2016.202]</w:t>
      </w:r>
    </w:p>
    <w:p w14:paraId="7BD17A6E" w14:textId="77777777" w:rsidR="00A77B3E" w:rsidRDefault="00372EC6">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Cufí S</w:t>
      </w:r>
      <w:r>
        <w:rPr>
          <w:rFonts w:ascii="Book Antiqua" w:eastAsia="Book Antiqua" w:hAnsi="Book Antiqua" w:cs="Book Antiqua"/>
          <w:color w:val="000000"/>
        </w:rPr>
        <w:t xml:space="preserve">, Vazquez-Martin A, Oliveras-Ferraros C, Martin-Castillo B, Vellon L, Menendez JA. Autophagy positively regulates the CD44(+) CD24(-/Low) breast cancer stem-like phenotype.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3871-3885 [PMID: 22127234 DOI: 10.4161/cc.10.22.17976]</w:t>
      </w:r>
    </w:p>
    <w:p w14:paraId="2E52C59F" w14:textId="77777777" w:rsidR="00A77B3E" w:rsidRDefault="00372EC6">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Lv Q</w:t>
      </w:r>
      <w:r>
        <w:rPr>
          <w:rFonts w:ascii="Book Antiqua" w:eastAsia="Book Antiqua" w:hAnsi="Book Antiqua" w:cs="Book Antiqua"/>
          <w:color w:val="000000"/>
        </w:rPr>
        <w:t xml:space="preserve">, Wang W, Xue J, Hua F, Mu R, Lin H, Yan J, Lv X, Chen X, Hu ZW. DEDD interacts with PI3KC3 to activate autophagy and attenuate epithelial-mesenchymal </w:t>
      </w:r>
      <w:r>
        <w:rPr>
          <w:rFonts w:ascii="Book Antiqua" w:eastAsia="Book Antiqua" w:hAnsi="Book Antiqua" w:cs="Book Antiqua"/>
          <w:color w:val="000000"/>
        </w:rPr>
        <w:lastRenderedPageBreak/>
        <w:t xml:space="preserve">transition in human breast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3238-3250 [PMID: 22719072 DOI: 10.1158/0008-5472.CAN-11-3832]</w:t>
      </w:r>
    </w:p>
    <w:p w14:paraId="387441C0" w14:textId="77777777" w:rsidR="00A77B3E" w:rsidRDefault="00372EC6">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Nicotra G</w:t>
      </w:r>
      <w:r>
        <w:rPr>
          <w:rFonts w:ascii="Book Antiqua" w:eastAsia="Book Antiqua" w:hAnsi="Book Antiqua" w:cs="Book Antiqua"/>
          <w:color w:val="000000"/>
        </w:rPr>
        <w:t xml:space="preserve">, Mercalli F, Peracchio C, Castino R, Follo C, Valente G, Isidoro C. Autophagy-active beclin-1 correlates with favourable clinical outcome in non-Hodgkin lymphomas.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937-950 [PMID: 20473282 DOI: 10.1038/modpathol.2010.80]</w:t>
      </w:r>
    </w:p>
    <w:p w14:paraId="5F0B262F" w14:textId="77777777" w:rsidR="00A77B3E" w:rsidRDefault="00372EC6">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Huang JJ</w:t>
      </w:r>
      <w:r>
        <w:rPr>
          <w:rFonts w:ascii="Book Antiqua" w:eastAsia="Book Antiqua" w:hAnsi="Book Antiqua" w:cs="Book Antiqua"/>
          <w:color w:val="000000"/>
        </w:rPr>
        <w:t xml:space="preserve">, Zhu YJ, Lin TY, Jiang WQ, Huang HQ, Li ZM. Beclin 1 expression predicts favorable clinical outcome in patients with diffuse large B-cell lymphoma treated with R-CHOP.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1459-1466 [PMID: 21450329 DOI: 10.1016/j.humpath.2010.12.014]</w:t>
      </w:r>
    </w:p>
    <w:p w14:paraId="49C4C532" w14:textId="77777777" w:rsidR="00A77B3E" w:rsidRDefault="00372EC6">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Masuda GO</w:t>
      </w:r>
      <w:r>
        <w:rPr>
          <w:rFonts w:ascii="Book Antiqua" w:eastAsia="Book Antiqua" w:hAnsi="Book Antiqua" w:cs="Book Antiqua"/>
          <w:color w:val="000000"/>
        </w:rPr>
        <w:t xml:space="preserve">, Yashiro M, Kitayama K, Miki Y, Kasashima H, Kinoshita H, Morisaki T, Fukuoka T, Hasegawa T, Sakurai K, Toyokawa T, Kubo N, Tanaka H, Muguruma K, Masaichi O, Hirakawa K. Clinicopathological Correlations of Autophagy-related Proteins LC3, Beclin 1 and p62 in Gastric Cancer.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129-136 [PMID: 26722036]</w:t>
      </w:r>
    </w:p>
    <w:p w14:paraId="1CCDED20" w14:textId="77777777" w:rsidR="00A77B3E" w:rsidRDefault="00372EC6">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Wang X</w:t>
      </w:r>
      <w:r>
        <w:rPr>
          <w:rFonts w:ascii="Book Antiqua" w:eastAsia="Book Antiqua" w:hAnsi="Book Antiqua" w:cs="Book Antiqua"/>
          <w:color w:val="000000"/>
        </w:rPr>
        <w:t xml:space="preserve">, Du Z, Li L, Shi M, Yu Y. Beclin 1 and p62 expression in non-small cell lung cancer: relation with malignant behaviors and clinical outcome.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10644-10652 [PMID: 26617774]</w:t>
      </w:r>
    </w:p>
    <w:p w14:paraId="230EB5ED" w14:textId="77777777" w:rsidR="00A77B3E" w:rsidRDefault="00372EC6">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Li ZL</w:t>
      </w:r>
      <w:r>
        <w:rPr>
          <w:rFonts w:ascii="Book Antiqua" w:eastAsia="Book Antiqua" w:hAnsi="Book Antiqua" w:cs="Book Antiqua"/>
          <w:color w:val="000000"/>
        </w:rPr>
        <w:t xml:space="preserve">, Zhang HL, Huang Y, Huang JH, Sun P, Zhou NN, Chen YH, Mai J, Wang Y, Yu Y, Zhou LH, Li X, Yang D, Peng XD, Feng GK, Tang J, Zhu XF, Deng R. Autophagy deficiency promotes triple-negative breast cancer resistance to T cell-mediated cytotoxicity by blocking tenascin-C degradation.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3806 [PMID: 32732922 DOI: 10.1038/s41467-020-17395-y]</w:t>
      </w:r>
    </w:p>
    <w:p w14:paraId="0665FBA6" w14:textId="77777777" w:rsidR="00A77B3E" w:rsidRDefault="00372EC6">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Li M</w:t>
      </w:r>
      <w:r>
        <w:rPr>
          <w:rFonts w:ascii="Book Antiqua" w:eastAsia="Book Antiqua" w:hAnsi="Book Antiqua" w:cs="Book Antiqua"/>
          <w:color w:val="000000"/>
        </w:rPr>
        <w:t xml:space="preserve">, Liu J, Li S, Feng Y, Yi F, Wang L, Wei S, Cao L. Autophagy-related 7 modulates tumor progression in triple-negative breast cancer.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1266-1274 [PMID: 30988371 DOI: 10.1038/s41374-019-0249-2]</w:t>
      </w:r>
    </w:p>
    <w:p w14:paraId="1173CBC6" w14:textId="77777777" w:rsidR="00A77B3E" w:rsidRDefault="00372EC6">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Yamamoto K</w:t>
      </w:r>
      <w:r>
        <w:rPr>
          <w:rFonts w:ascii="Book Antiqua" w:eastAsia="Book Antiqua" w:hAnsi="Book Antiqua" w:cs="Book Antiqua"/>
          <w:color w:val="000000"/>
        </w:rPr>
        <w:t xml:space="preserve">, Venida A, Yano J, Biancur DE, Kakiuchi M, Gupta S, Sohn ASW, Mukhopadhyay S, Lin EY, Parker SJ, Banh RS, Paulo JA, Wen KW, Debnath J, Kim GE, Mancias JD, Fearon DT, Perera RM, Kimmelman AC. Autophagy promotes immune evasion of pancreatic cancer by degrading MHC-I.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2020; </w:t>
      </w:r>
      <w:r>
        <w:rPr>
          <w:rFonts w:ascii="Book Antiqua" w:eastAsia="Book Antiqua" w:hAnsi="Book Antiqua" w:cs="Book Antiqua"/>
          <w:b/>
          <w:bCs/>
          <w:color w:val="000000"/>
        </w:rPr>
        <w:t>581</w:t>
      </w:r>
      <w:r>
        <w:rPr>
          <w:rFonts w:ascii="Book Antiqua" w:eastAsia="Book Antiqua" w:hAnsi="Book Antiqua" w:cs="Book Antiqua"/>
          <w:color w:val="000000"/>
        </w:rPr>
        <w:t>: 100-105 [PMID: 32376951 DOI: 10.1038/s41586-020-2229-5]</w:t>
      </w:r>
    </w:p>
    <w:p w14:paraId="225D34D0" w14:textId="77777777" w:rsidR="00A77B3E" w:rsidRDefault="00372EC6">
      <w:pPr>
        <w:spacing w:line="360" w:lineRule="auto"/>
        <w:jc w:val="both"/>
      </w:pPr>
      <w:r>
        <w:rPr>
          <w:rFonts w:ascii="Book Antiqua" w:eastAsia="Book Antiqua" w:hAnsi="Book Antiqua" w:cs="Book Antiqua"/>
          <w:color w:val="000000"/>
        </w:rPr>
        <w:lastRenderedPageBreak/>
        <w:t xml:space="preserve">84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Pan N, Sheng Y, Zhou M, Wen Z, Chen Y, Huang F, Wang LX. Hypoxia enhances IL-10-producing B cell generation through upregulating high-mobility group B1 on tumor cell-released autophagosomes. </w:t>
      </w:r>
      <w:r>
        <w:rPr>
          <w:rFonts w:ascii="Book Antiqua" w:eastAsia="Book Antiqua" w:hAnsi="Book Antiqua" w:cs="Book Antiqua"/>
          <w:i/>
          <w:iCs/>
          <w:color w:val="000000"/>
        </w:rPr>
        <w:t>Immunol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216</w:t>
      </w:r>
      <w:r>
        <w:rPr>
          <w:rFonts w:ascii="Book Antiqua" w:eastAsia="Book Antiqua" w:hAnsi="Book Antiqua" w:cs="Book Antiqua"/>
          <w:color w:val="000000"/>
        </w:rPr>
        <w:t>: 36-42 [PMID: 31568811 DOI: 10.1016/j.imlet.2019.09.005]</w:t>
      </w:r>
    </w:p>
    <w:p w14:paraId="6CBFC6C8" w14:textId="77777777" w:rsidR="00A77B3E" w:rsidRDefault="00372EC6">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Yi Y</w:t>
      </w:r>
      <w:r>
        <w:rPr>
          <w:rFonts w:ascii="Book Antiqua" w:eastAsia="Book Antiqua" w:hAnsi="Book Antiqua" w:cs="Book Antiqua"/>
          <w:color w:val="000000"/>
        </w:rPr>
        <w:t xml:space="preserve">, Zhou Z, Shu S, Fang Y, Twitty C, Hilton TL, Aung S, Urba WJ, Fox BA, Hu HM, Li Y. Autophagy-assisted antigen cross-presentation: Autophagosome as the argo of shared tumor-specific antigens and DAMPs.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976-978 [PMID: 23162777 DOI: 10.4161/onci.20059]</w:t>
      </w:r>
    </w:p>
    <w:p w14:paraId="1439E1D7" w14:textId="77777777" w:rsidR="00A77B3E" w:rsidRDefault="00372EC6">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Zhou M</w:t>
      </w:r>
      <w:r>
        <w:rPr>
          <w:rFonts w:ascii="Book Antiqua" w:eastAsia="Book Antiqua" w:hAnsi="Book Antiqua" w:cs="Book Antiqua"/>
          <w:color w:val="000000"/>
        </w:rPr>
        <w:t xml:space="preserve">, Wen Z, Cheng F, Ma J, Li W, Ren H, Sheng Y, Dong H, Lu L, Hu HM, Wang LX. Tumor-released autophagosomes induce IL-10-producing B cells with suppressive activity on T lymphocytes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TLR2-MyD88-NF-κB signal pathway.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e1180485 [PMID: 27622036 DOI: 10.1080/2162402X.2016.1180485]</w:t>
      </w:r>
    </w:p>
    <w:p w14:paraId="0B99C043" w14:textId="77777777" w:rsidR="00A77B3E" w:rsidRDefault="00372EC6">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Lazova R</w:t>
      </w:r>
      <w:r>
        <w:rPr>
          <w:rFonts w:ascii="Book Antiqua" w:eastAsia="Book Antiqua" w:hAnsi="Book Antiqua" w:cs="Book Antiqua"/>
          <w:color w:val="000000"/>
        </w:rPr>
        <w:t xml:space="preserve">, Camp RL, Klump V, Siddiqui SF, Amaravadi RK, Pawelek JM. Punctate LC3B expression is a common feature of solid tumors and associated with proliferation, metastasis, and poor outcome.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370-379 [PMID: 22080440 DOI: 10.1158/1078-0432.CCR-11-1282]</w:t>
      </w:r>
    </w:p>
    <w:p w14:paraId="247184F0" w14:textId="77777777" w:rsidR="00A77B3E" w:rsidRDefault="00372EC6">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Katheder NS</w:t>
      </w:r>
      <w:r>
        <w:rPr>
          <w:rFonts w:ascii="Book Antiqua" w:eastAsia="Book Antiqua" w:hAnsi="Book Antiqua" w:cs="Book Antiqua"/>
          <w:color w:val="000000"/>
        </w:rPr>
        <w:t xml:space="preserve">, Khezri R, O'Farrell F, Schultz SW, Jain A, Rahman MM, Schink KO, Theodossiou TA, Johansen T, Juhász G, Bilder D, Brech A, Stenmark H, Rusten TE. Microenvironmental autophagy promotes tumour growth.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541</w:t>
      </w:r>
      <w:r>
        <w:rPr>
          <w:rFonts w:ascii="Book Antiqua" w:eastAsia="Book Antiqua" w:hAnsi="Book Antiqua" w:cs="Book Antiqua"/>
          <w:color w:val="000000"/>
        </w:rPr>
        <w:t>: 417-420 [PMID: 28077876 DOI: 10.1038/nature20815]</w:t>
      </w:r>
    </w:p>
    <w:p w14:paraId="3205A050" w14:textId="77777777" w:rsidR="00A77B3E" w:rsidRDefault="00372EC6">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Tang D</w:t>
      </w:r>
      <w:r>
        <w:rPr>
          <w:rFonts w:ascii="Book Antiqua" w:eastAsia="Book Antiqua" w:hAnsi="Book Antiqua" w:cs="Book Antiqua"/>
          <w:color w:val="000000"/>
        </w:rPr>
        <w:t xml:space="preserve">, Kang R, Livesey KM, Cheh CW, Farkas A, Loughran P, Hoppe G, Bianchi ME, Tracey KJ, Zeh HJ 3rd, Lotze MT. Endogenous HMGB1 regulates autophagy.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190</w:t>
      </w:r>
      <w:r>
        <w:rPr>
          <w:rFonts w:ascii="Book Antiqua" w:eastAsia="Book Antiqua" w:hAnsi="Book Antiqua" w:cs="Book Antiqua"/>
          <w:color w:val="000000"/>
        </w:rPr>
        <w:t>: 881-892 [PMID: 20819940 DOI: 10.1083/jcb.200911078]</w:t>
      </w:r>
    </w:p>
    <w:p w14:paraId="1CE3EE96" w14:textId="77777777" w:rsidR="00A77B3E" w:rsidRDefault="00372EC6">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Wen ZF</w:t>
      </w:r>
      <w:r>
        <w:rPr>
          <w:rFonts w:ascii="Book Antiqua" w:eastAsia="Book Antiqua" w:hAnsi="Book Antiqua" w:cs="Book Antiqua"/>
          <w:color w:val="000000"/>
        </w:rPr>
        <w:t xml:space="preserve">, Liu H, Gao R, Zhou M, Ma J, Zhang Y, Zhao J, Chen Y, Zhang T, Huang F, Pan N, Zhang J, Fox BA, Hu HM, Wang LX. Tumor cell-released autophagosomes (TRAPs) promote immunosuppression through induction of M2-like macrophages with increased expression of PD-L1. </w:t>
      </w:r>
      <w:r>
        <w:rPr>
          <w:rFonts w:ascii="Book Antiqua" w:eastAsia="Book Antiqua" w:hAnsi="Book Antiqua" w:cs="Book Antiqua"/>
          <w:i/>
          <w:iCs/>
          <w:color w:val="000000"/>
        </w:rPr>
        <w:t>J Immunother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151 [PMID: 30563569 DOI: 10.1186/s40425-018-0452-5]</w:t>
      </w:r>
    </w:p>
    <w:p w14:paraId="6F44BBF1" w14:textId="77777777" w:rsidR="00A77B3E" w:rsidRDefault="00372EC6">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Chen YQ</w:t>
      </w:r>
      <w:r>
        <w:rPr>
          <w:rFonts w:ascii="Book Antiqua" w:eastAsia="Book Antiqua" w:hAnsi="Book Antiqua" w:cs="Book Antiqua"/>
          <w:color w:val="000000"/>
        </w:rPr>
        <w:t xml:space="preserve">, Li PC, Pan N, Gao R, Wen ZF, Zhang TY, Huang F, Wu FY, Ou XL, Zhang JP, Zhu XJ, Hu HM, Chen K, Cai YL, Wang LX. Tumor-released autophagosomes induces </w:t>
      </w:r>
      <w:r>
        <w:rPr>
          <w:rFonts w:ascii="Book Antiqua" w:eastAsia="Book Antiqua" w:hAnsi="Book Antiqua" w:cs="Book Antiqua"/>
          <w:color w:val="000000"/>
        </w:rPr>
        <w:lastRenderedPageBreak/>
        <w:t>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cell-mediated immunosuppression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TLR2-IL-6 cascade. </w:t>
      </w:r>
      <w:r>
        <w:rPr>
          <w:rFonts w:ascii="Book Antiqua" w:eastAsia="Book Antiqua" w:hAnsi="Book Antiqua" w:cs="Book Antiqua"/>
          <w:i/>
          <w:iCs/>
          <w:color w:val="000000"/>
        </w:rPr>
        <w:t>J Immunother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178 [PMID: 31300052 DOI: 10.1186/s40425-019-0646-5]</w:t>
      </w:r>
    </w:p>
    <w:p w14:paraId="3AEB0962" w14:textId="77777777" w:rsidR="00A77B3E" w:rsidRDefault="00372EC6">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Gao R</w:t>
      </w:r>
      <w:r>
        <w:rPr>
          <w:rFonts w:ascii="Book Antiqua" w:eastAsia="Book Antiqua" w:hAnsi="Book Antiqua" w:cs="Book Antiqua"/>
          <w:color w:val="000000"/>
        </w:rPr>
        <w:t xml:space="preserve">, Ma J, Wen Z, Yang P, Zhao J, Xue M, Chen Y, Aldarouish M, Hu HM, Zhu XJ, Pan N, Wang LX. Tumor cell-released autophagosomes (TRAP) enhance apoptosis and immunosuppressive functions of neutrophils. </w:t>
      </w:r>
      <w:r>
        <w:rPr>
          <w:rFonts w:ascii="Book Antiqua" w:eastAsia="Book Antiqua" w:hAnsi="Book Antiqua" w:cs="Book Antiqua"/>
          <w:i/>
          <w:iCs/>
          <w:color w:val="000000"/>
        </w:rPr>
        <w:t>Oncoimmunology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e1438108 [PMID: 29872581 DOI: 10.1080/2162402X.2018.1438108]</w:t>
      </w:r>
    </w:p>
    <w:p w14:paraId="65D3BFC1" w14:textId="77777777" w:rsidR="00A77B3E" w:rsidRDefault="00372EC6">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Dawson MA</w:t>
      </w:r>
      <w:r>
        <w:rPr>
          <w:rFonts w:ascii="Book Antiqua" w:eastAsia="Book Antiqua" w:hAnsi="Book Antiqua" w:cs="Book Antiqua"/>
          <w:color w:val="000000"/>
        </w:rPr>
        <w:t xml:space="preserve">, Kouzarides T. Cancer epigenetics: from mechanism to therapy.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150</w:t>
      </w:r>
      <w:r>
        <w:rPr>
          <w:rFonts w:ascii="Book Antiqua" w:eastAsia="Book Antiqua" w:hAnsi="Book Antiqua" w:cs="Book Antiqua"/>
          <w:color w:val="000000"/>
        </w:rPr>
        <w:t>: 12-27 [PMID: 22770212 DOI: 10.1016/j.cell.2012.06.013]</w:t>
      </w:r>
    </w:p>
    <w:p w14:paraId="07703013" w14:textId="77777777" w:rsidR="00A77B3E" w:rsidRDefault="00372EC6">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Aghagolzadeh P</w:t>
      </w:r>
      <w:r>
        <w:rPr>
          <w:rFonts w:ascii="Book Antiqua" w:eastAsia="Book Antiqua" w:hAnsi="Book Antiqua" w:cs="Book Antiqua"/>
          <w:color w:val="000000"/>
        </w:rPr>
        <w:t xml:space="preserve">, Radpour R. New trends in molecular and cellular biomarker discovery for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5678-5693 [PMID: 27433083 DOI: 10.3748/wjg.v22.i25.5678]</w:t>
      </w:r>
    </w:p>
    <w:p w14:paraId="75F0FE06" w14:textId="77777777" w:rsidR="00A77B3E" w:rsidRDefault="00372EC6">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Barekati Z, Kohler C, Holzgreve W, Zhong XY. New trends in molecular biomarker discovery for breast cancer. </w:t>
      </w:r>
      <w:r>
        <w:rPr>
          <w:rFonts w:ascii="Book Antiqua" w:eastAsia="Book Antiqua" w:hAnsi="Book Antiqua" w:cs="Book Antiqua"/>
          <w:i/>
          <w:iCs/>
          <w:color w:val="000000"/>
        </w:rPr>
        <w:t>Genet Test Mol Biomarkers</w:t>
      </w:r>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565-571 [PMID: 19814613 DOI: 10.1089/gtmb.2009.0060]</w:t>
      </w:r>
    </w:p>
    <w:p w14:paraId="394E2411" w14:textId="77777777" w:rsidR="00A77B3E" w:rsidRDefault="00372EC6">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Kohler C, Haghighi MM, Fan AX, Holzgreve W, Zhong XY. Methylation profiles of 22 candidate genes in breast cancer using high-throughput MALDI-TOF mass array.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2969-2978 [PMID: 19503099 DOI: 10.1038/onc.2009.149]</w:t>
      </w:r>
    </w:p>
    <w:p w14:paraId="05CA6BA2" w14:textId="77777777" w:rsidR="00A77B3E" w:rsidRDefault="00372EC6">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Haghighi MM, Fan AX, Torbati PM, Hahn S, Holzgreve W, Zhong XY. High-throughput hacking of the methylation patterns in breast cancer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transcription and thymidine-specific cleavage mass array on MALDI-TOF silico-chip.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1702-1709 [PMID: 19010818 DOI: 10.1158/1541-7786.MCR-08-0262]</w:t>
      </w:r>
    </w:p>
    <w:p w14:paraId="418FD5F5" w14:textId="77777777" w:rsidR="00A77B3E" w:rsidRDefault="00372EC6">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Barekati Z, Haghighi MM, Kohler C, Asadollahi R, Torbati PM, Holzgreve W, Zhong XY. Correlation of telomere length shortening with promoter methylation profile of p16/Rb and p53/p21 pathways in breast cancer.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763-772 [PMID: 20081803 DOI: 10.1038/modpathol.2009.195]</w:t>
      </w:r>
    </w:p>
    <w:p w14:paraId="460FE302" w14:textId="77777777" w:rsidR="00A77B3E" w:rsidRDefault="00372EC6">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Weissmann C</w:t>
      </w:r>
      <w:r>
        <w:rPr>
          <w:rFonts w:ascii="Book Antiqua" w:eastAsia="Book Antiqua" w:hAnsi="Book Antiqua" w:cs="Book Antiqua"/>
          <w:color w:val="000000"/>
        </w:rPr>
        <w:t xml:space="preserve">, Weber H. The interferon genes. </w:t>
      </w:r>
      <w:r>
        <w:rPr>
          <w:rFonts w:ascii="Book Antiqua" w:eastAsia="Book Antiqua" w:hAnsi="Book Antiqua" w:cs="Book Antiqua"/>
          <w:i/>
          <w:iCs/>
          <w:color w:val="000000"/>
        </w:rPr>
        <w:t>Prog Nucleic Acid Res Mol Biol</w:t>
      </w:r>
      <w:r>
        <w:rPr>
          <w:rFonts w:ascii="Book Antiqua" w:eastAsia="Book Antiqua" w:hAnsi="Book Antiqua" w:cs="Book Antiqua"/>
          <w:color w:val="000000"/>
        </w:rPr>
        <w:t xml:space="preserve"> 1986; </w:t>
      </w:r>
      <w:r>
        <w:rPr>
          <w:rFonts w:ascii="Book Antiqua" w:eastAsia="Book Antiqua" w:hAnsi="Book Antiqua" w:cs="Book Antiqua"/>
          <w:b/>
          <w:bCs/>
          <w:color w:val="000000"/>
        </w:rPr>
        <w:t>33</w:t>
      </w:r>
      <w:r>
        <w:rPr>
          <w:rFonts w:ascii="Book Antiqua" w:eastAsia="Book Antiqua" w:hAnsi="Book Antiqua" w:cs="Book Antiqua"/>
          <w:color w:val="000000"/>
        </w:rPr>
        <w:t>: 251-300 [PMID: 3025923 DOI: 10.1371/journal.pone.0016080]</w:t>
      </w:r>
    </w:p>
    <w:p w14:paraId="6A8496BF" w14:textId="77777777" w:rsidR="00A77B3E" w:rsidRDefault="00372EC6">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Tahiliani M</w:t>
      </w:r>
      <w:r>
        <w:rPr>
          <w:rFonts w:ascii="Book Antiqua" w:eastAsia="Book Antiqua" w:hAnsi="Book Antiqua" w:cs="Book Antiqua"/>
          <w:color w:val="000000"/>
        </w:rPr>
        <w:t>, Koh KP, Shen Y, Pastor WA, Bandukwala H, Brudno Y, Agarwal S, Iyer LM, Liu DR, Aravind L, Rao A. Conversion of 5-methylcytosine to 5-</w:t>
      </w:r>
      <w:r>
        <w:rPr>
          <w:rFonts w:ascii="Book Antiqua" w:eastAsia="Book Antiqua" w:hAnsi="Book Antiqua" w:cs="Book Antiqua"/>
          <w:color w:val="000000"/>
        </w:rPr>
        <w:lastRenderedPageBreak/>
        <w:t xml:space="preserve">hydroxymethylcytosine in mammalian DNA by MLL partner TET1.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324</w:t>
      </w:r>
      <w:r>
        <w:rPr>
          <w:rFonts w:ascii="Book Antiqua" w:eastAsia="Book Antiqua" w:hAnsi="Book Antiqua" w:cs="Book Antiqua"/>
          <w:color w:val="000000"/>
        </w:rPr>
        <w:t>: 930-935 [PMID: 19372391 DOI: 10.1126/science.1170116]</w:t>
      </w:r>
    </w:p>
    <w:p w14:paraId="7B98011D" w14:textId="77777777" w:rsidR="00A77B3E" w:rsidRDefault="00372EC6">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Sikora M, Grussenmeyer T, Kohler C, Barekati Z, Holzgreve W, Lefkovits I, Zhong XY. Simultaneous isolation of DNA, RNA, and proteins for genetic, epigenetic, transcriptomic, and proteomic analysis. </w:t>
      </w:r>
      <w:r>
        <w:rPr>
          <w:rFonts w:ascii="Book Antiqua" w:eastAsia="Book Antiqua" w:hAnsi="Book Antiqua" w:cs="Book Antiqua"/>
          <w:i/>
          <w:iCs/>
          <w:color w:val="000000"/>
        </w:rPr>
        <w:t>J Proteome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5264-5274 [PMID: 19780627 DOI: 10.1021/pr900591w]</w:t>
      </w:r>
    </w:p>
    <w:p w14:paraId="116FACAD" w14:textId="77777777" w:rsidR="00A77B3E" w:rsidRDefault="00372EC6">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Jaggi B</w:t>
      </w:r>
      <w:r>
        <w:rPr>
          <w:rFonts w:ascii="Book Antiqua" w:eastAsia="Book Antiqua" w:hAnsi="Book Antiqua" w:cs="Book Antiqua"/>
          <w:color w:val="000000"/>
        </w:rPr>
        <w:t xml:space="preserve">, Poon SS, MacAulay C, Palcic B. Imaging system for morphometric assessment of absorption or fluorescence in stained cells. </w:t>
      </w:r>
      <w:r>
        <w:rPr>
          <w:rFonts w:ascii="Book Antiqua" w:eastAsia="Book Antiqua" w:hAnsi="Book Antiqua" w:cs="Book Antiqua"/>
          <w:i/>
          <w:iCs/>
          <w:color w:val="000000"/>
        </w:rPr>
        <w:t>Cytometry</w:t>
      </w:r>
      <w:r>
        <w:rPr>
          <w:rFonts w:ascii="Book Antiqua" w:eastAsia="Book Antiqua" w:hAnsi="Book Antiqua" w:cs="Book Antiqua"/>
          <w:color w:val="000000"/>
        </w:rPr>
        <w:t xml:space="preserve"> 1988; </w:t>
      </w:r>
      <w:r>
        <w:rPr>
          <w:rFonts w:ascii="Book Antiqua" w:eastAsia="Book Antiqua" w:hAnsi="Book Antiqua" w:cs="Book Antiqua"/>
          <w:b/>
          <w:bCs/>
          <w:color w:val="000000"/>
        </w:rPr>
        <w:t>9</w:t>
      </w:r>
      <w:r>
        <w:rPr>
          <w:rFonts w:ascii="Book Antiqua" w:eastAsia="Book Antiqua" w:hAnsi="Book Antiqua" w:cs="Book Antiqua"/>
          <w:color w:val="000000"/>
        </w:rPr>
        <w:t>: 566-572 [PMID: 3208622 DOI: 10.1371/journal.pone.0027355]</w:t>
      </w:r>
    </w:p>
    <w:p w14:paraId="04401522" w14:textId="77777777" w:rsidR="00A77B3E" w:rsidRDefault="00372EC6">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Dellon AL</w:t>
      </w:r>
      <w:r>
        <w:rPr>
          <w:rFonts w:ascii="Book Antiqua" w:eastAsia="Book Antiqua" w:hAnsi="Book Antiqua" w:cs="Book Antiqua"/>
          <w:color w:val="000000"/>
        </w:rPr>
        <w:t xml:space="preserve">, Mackinnon SE. Musculoaponeurotic variations along the course of the median nerve in the proximal forearm. </w:t>
      </w:r>
      <w:r>
        <w:rPr>
          <w:rFonts w:ascii="Book Antiqua" w:eastAsia="Book Antiqua" w:hAnsi="Book Antiqua" w:cs="Book Antiqua"/>
          <w:i/>
          <w:iCs/>
          <w:color w:val="000000"/>
        </w:rPr>
        <w:t>J Hand Surg Br</w:t>
      </w:r>
      <w:r>
        <w:rPr>
          <w:rFonts w:ascii="Book Antiqua" w:eastAsia="Book Antiqua" w:hAnsi="Book Antiqua" w:cs="Book Antiqua"/>
          <w:color w:val="000000"/>
        </w:rPr>
        <w:t xml:space="preserve"> 1987; </w:t>
      </w:r>
      <w:r>
        <w:rPr>
          <w:rFonts w:ascii="Book Antiqua" w:eastAsia="Book Antiqua" w:hAnsi="Book Antiqua" w:cs="Book Antiqua"/>
          <w:b/>
          <w:bCs/>
          <w:color w:val="000000"/>
        </w:rPr>
        <w:t>12</w:t>
      </w:r>
      <w:r>
        <w:rPr>
          <w:rFonts w:ascii="Book Antiqua" w:eastAsia="Book Antiqua" w:hAnsi="Book Antiqua" w:cs="Book Antiqua"/>
          <w:color w:val="000000"/>
        </w:rPr>
        <w:t>: 359-363 [PMID: 3437205 DOI: 10.1186/1471-2407-12-244]</w:t>
      </w:r>
    </w:p>
    <w:p w14:paraId="29777A3E" w14:textId="77777777" w:rsidR="00A77B3E" w:rsidRDefault="00372EC6">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Talbert PB</w:t>
      </w:r>
      <w:r>
        <w:rPr>
          <w:rFonts w:ascii="Book Antiqua" w:eastAsia="Book Antiqua" w:hAnsi="Book Antiqua" w:cs="Book Antiqua"/>
          <w:color w:val="000000"/>
        </w:rPr>
        <w:t xml:space="preserve">, Henikoff S. Histone variants--ancient wrap artists of the epigenome.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264-275 [PMID: 20197778 DOI: 10.1038/nrm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861]</w:t>
      </w:r>
    </w:p>
    <w:p w14:paraId="67995B89" w14:textId="77777777" w:rsidR="00A77B3E" w:rsidRDefault="00372EC6">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Luger K</w:t>
      </w:r>
      <w:r>
        <w:rPr>
          <w:rFonts w:ascii="Book Antiqua" w:eastAsia="Book Antiqua" w:hAnsi="Book Antiqua" w:cs="Book Antiqua"/>
          <w:color w:val="000000"/>
        </w:rPr>
        <w:t xml:space="preserve">, Mäder AW, Richmond RK, Sargent DF, Richmond TJ. Crystal structure of the nucleosome core particle at 2.8 A resolution.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1997; </w:t>
      </w:r>
      <w:r>
        <w:rPr>
          <w:rFonts w:ascii="Book Antiqua" w:eastAsia="Book Antiqua" w:hAnsi="Book Antiqua" w:cs="Book Antiqua"/>
          <w:b/>
          <w:bCs/>
          <w:color w:val="000000"/>
        </w:rPr>
        <w:t>389</w:t>
      </w:r>
      <w:r>
        <w:rPr>
          <w:rFonts w:ascii="Book Antiqua" w:eastAsia="Book Antiqua" w:hAnsi="Book Antiqua" w:cs="Book Antiqua"/>
          <w:color w:val="000000"/>
        </w:rPr>
        <w:t>: 251-260 [PMID: 9305837 DOI: 10.1038/38444]</w:t>
      </w:r>
    </w:p>
    <w:p w14:paraId="01598DC3" w14:textId="77777777" w:rsidR="00A77B3E" w:rsidRDefault="00372EC6">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Greer EL</w:t>
      </w:r>
      <w:r>
        <w:rPr>
          <w:rFonts w:ascii="Book Antiqua" w:eastAsia="Book Antiqua" w:hAnsi="Book Antiqua" w:cs="Book Antiqua"/>
          <w:color w:val="000000"/>
        </w:rPr>
        <w:t xml:space="preserve">, Shi Y. Histone methylation: a dynamic mark in health, disease and inheritance.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343-357 [PMID: 22473383 DOI: 10.1038/nrg3173]</w:t>
      </w:r>
    </w:p>
    <w:p w14:paraId="63A01009" w14:textId="77777777" w:rsidR="00A77B3E" w:rsidRDefault="00372EC6">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Tan M</w:t>
      </w:r>
      <w:r>
        <w:rPr>
          <w:rFonts w:ascii="Book Antiqua" w:eastAsia="Book Antiqua" w:hAnsi="Book Antiqua" w:cs="Book Antiqua"/>
          <w:color w:val="000000"/>
        </w:rPr>
        <w:t xml:space="preserve">, Luo H, Lee S, Jin F, Yang JS, Montellier E, Buchou T, Cheng Z, Rousseaux S, Rajagopal N, Lu Z, Ye Z, Zhu Q, Wysocka J, Ye Y, Khochbin S, Ren B, Zhao Y. Identification of 67 histone marks and histone lysine crotonylation as a new type of histone modification.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146</w:t>
      </w:r>
      <w:r>
        <w:rPr>
          <w:rFonts w:ascii="Book Antiqua" w:eastAsia="Book Antiqua" w:hAnsi="Book Antiqua" w:cs="Book Antiqua"/>
          <w:color w:val="000000"/>
        </w:rPr>
        <w:t>: 1016-1028 [PMID: 21925322 DOI: 10.1016/j.cell.2011.08.008]</w:t>
      </w:r>
    </w:p>
    <w:p w14:paraId="0E940AD5" w14:textId="77777777" w:rsidR="00A77B3E" w:rsidRDefault="00372EC6">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Mancarella D</w:t>
      </w:r>
      <w:r>
        <w:rPr>
          <w:rFonts w:ascii="Book Antiqua" w:eastAsia="Book Antiqua" w:hAnsi="Book Antiqua" w:cs="Book Antiqua"/>
          <w:color w:val="000000"/>
        </w:rPr>
        <w:t xml:space="preserve">, Plass C. Epigenetic signatures in cancer: proper controls, current challenges and the potential for clinical translation. </w:t>
      </w:r>
      <w:r>
        <w:rPr>
          <w:rFonts w:ascii="Book Antiqua" w:eastAsia="Book Antiqua" w:hAnsi="Book Antiqua" w:cs="Book Antiqua"/>
          <w:i/>
          <w:iCs/>
          <w:color w:val="000000"/>
        </w:rPr>
        <w:t>Genome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23 [PMID: 33568205 DOI: 10.1186/s13073-021-00837-7]</w:t>
      </w:r>
    </w:p>
    <w:p w14:paraId="607038FC" w14:textId="77777777" w:rsidR="00A77B3E" w:rsidRDefault="00372EC6">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Radpour R</w:t>
      </w:r>
      <w:r>
        <w:rPr>
          <w:rFonts w:ascii="Book Antiqua" w:eastAsia="Book Antiqua" w:hAnsi="Book Antiqua" w:cs="Book Antiqua"/>
          <w:color w:val="000000"/>
        </w:rPr>
        <w:t xml:space="preserve">, Stucki M, Riether C, Ochsenbein AF. Epigenetic Silencing of Immune-Checkpoint Receptors in Bone Marrow- Infiltrating T Cells in Acute Myeloid Leukemia.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663406 [PMID: 34017684 DOI: 10.3389/fonc.2021.663406]</w:t>
      </w:r>
    </w:p>
    <w:p w14:paraId="4C4710CF" w14:textId="77777777" w:rsidR="00A77B3E" w:rsidRDefault="00372EC6">
      <w:pPr>
        <w:spacing w:line="360" w:lineRule="auto"/>
        <w:jc w:val="both"/>
      </w:pPr>
      <w:r>
        <w:rPr>
          <w:rFonts w:ascii="Book Antiqua" w:eastAsia="Book Antiqua" w:hAnsi="Book Antiqua" w:cs="Book Antiqua"/>
          <w:color w:val="000000"/>
        </w:rPr>
        <w:lastRenderedPageBreak/>
        <w:t xml:space="preserve">110 </w:t>
      </w:r>
      <w:r>
        <w:rPr>
          <w:rFonts w:ascii="Book Antiqua" w:eastAsia="Book Antiqua" w:hAnsi="Book Antiqua" w:cs="Book Antiqua"/>
          <w:b/>
          <w:bCs/>
          <w:color w:val="000000"/>
        </w:rPr>
        <w:t>Esteller M</w:t>
      </w:r>
      <w:r>
        <w:rPr>
          <w:rFonts w:ascii="Book Antiqua" w:eastAsia="Book Antiqua" w:hAnsi="Book Antiqua" w:cs="Book Antiqua"/>
          <w:color w:val="000000"/>
        </w:rPr>
        <w:t xml:space="preserve">. Non-coding RNAs in human disease.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861-874 [PMID: 22094949 DOI: 10.1038/nrg3074]</w:t>
      </w:r>
    </w:p>
    <w:p w14:paraId="5D5CB94D" w14:textId="77777777" w:rsidR="00A77B3E" w:rsidRDefault="00372EC6">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Xu W</w:t>
      </w:r>
      <w:r>
        <w:rPr>
          <w:rFonts w:ascii="Book Antiqua" w:eastAsia="Book Antiqua" w:hAnsi="Book Antiqua" w:cs="Book Antiqua"/>
          <w:color w:val="000000"/>
        </w:rPr>
        <w:t xml:space="preserve">, Yang H, Liu Y, Yang Y, Wang P, Kim SH, Ito S, Yang C, Wang P, Xiao MT, Liu LX, Jiang WQ, Liu J, Zhang JY, Wang B, Frye S, Zhang Y, Xu YH, Lei QY, Guan KL, Zhao SM, Xiong Y. Oncometabolite 2-hydroxyglutarate is a competitive inhibitor of α-ketoglutarate-dependent dioxygenases.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17-30 [PMID: 21251613 DOI: 10.1016/j.ccr.2010.12.014]</w:t>
      </w:r>
    </w:p>
    <w:p w14:paraId="493DB296" w14:textId="77777777" w:rsidR="00A77B3E" w:rsidRDefault="00372EC6">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Brinton LT, Williams K, Sher S, Orwick S, Tzung-Huei L, Mims AS, Coss CC, Kulp SK, Youssef Y, Chan WK, Mitchell S, Mustonen A, Cannon M, Phillips H, Lehman AM, Kauffman T, Beaver L, Canfield D, Grieselhuber NR, Alinari L, Sampath D, Yan P, Byrd JC, Blachly JS, Lapalombella R. Targeting DNA Damage Repair Functions of Two Histone Deacetylases, HDAC8 and SIRT6, Sensitizes Acute Myeloid Leukemia to NAMPT Inhibition.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2352-2366 [PMID: 33542077 DOI: 10.1158/1078-0432.CCR-20-3724]</w:t>
      </w:r>
    </w:p>
    <w:p w14:paraId="5EF908BF" w14:textId="77777777" w:rsidR="00A77B3E" w:rsidRDefault="00372EC6">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Liao YP</w:t>
      </w:r>
      <w:r>
        <w:rPr>
          <w:rFonts w:ascii="Book Antiqua" w:eastAsia="Book Antiqua" w:hAnsi="Book Antiqua" w:cs="Book Antiqua"/>
          <w:color w:val="000000"/>
        </w:rPr>
        <w:t xml:space="preserve">, Chen LY, Huang RL, Su PH, Chan MW, Chang CC, Yu MH, Wang PH, Yen MS, Nephew KP, Lai HC. Hypomethylation signature of tumor-initiating cells predicts poor prognosis of ovarian cancer patients.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1894-1906 [PMID: 24256813 DOI: 10.1093/hmg/ddt583]</w:t>
      </w:r>
    </w:p>
    <w:p w14:paraId="12D16294" w14:textId="77777777" w:rsidR="00A77B3E" w:rsidRDefault="00372EC6">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Zhu J</w:t>
      </w:r>
      <w:r>
        <w:rPr>
          <w:rFonts w:ascii="Book Antiqua" w:eastAsia="Book Antiqua" w:hAnsi="Book Antiqua" w:cs="Book Antiqua"/>
          <w:color w:val="000000"/>
        </w:rPr>
        <w:t xml:space="preserve">, Huang G, Hua X, Li Y, Yan H, Che X, Tian Z, Liufu H, Huang C, Li J, Xu J, Dai W, Huang H, Huang C. CD44s is a crucial ATG7 downstream regulator for stem-like property, invasion, and lung metastasis of human bladder cancer (BC) cells.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3301-3315 [PMID: 30635654 DOI: 10.1038/s41388-018-0664-7]</w:t>
      </w:r>
    </w:p>
    <w:p w14:paraId="05BF7D6B" w14:textId="77777777" w:rsidR="00A77B3E" w:rsidRDefault="00372EC6">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Liu C</w:t>
      </w:r>
      <w:r>
        <w:rPr>
          <w:rFonts w:ascii="Book Antiqua" w:eastAsia="Book Antiqua" w:hAnsi="Book Antiqua" w:cs="Book Antiqua"/>
          <w:color w:val="000000"/>
        </w:rPr>
        <w:t xml:space="preserve">, Fu H, Liu X, Lei Q, Zhang Y, She X, Liu Q, Liu Q, Sun Y, Li G, Wu M. LINC00470 Coordinates the Epigenetic Regulation of ELFN2 to Distract GBM Cell Autophagy.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2267-2281 [PMID: 30037656 DOI: 10.1016/j.ymthe.2018.06.019]</w:t>
      </w:r>
    </w:p>
    <w:p w14:paraId="1E3B2772" w14:textId="77777777" w:rsidR="00A77B3E" w:rsidRDefault="00372EC6">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Nihira K</w:t>
      </w:r>
      <w:r>
        <w:rPr>
          <w:rFonts w:ascii="Book Antiqua" w:eastAsia="Book Antiqua" w:hAnsi="Book Antiqua" w:cs="Book Antiqua"/>
          <w:color w:val="000000"/>
        </w:rPr>
        <w:t xml:space="preserve">, Miki Y, Iida S, Narumi S, Ono K, Iwabuchi E, Ise K, Mori K, Saito M, Ebina M, Sato I, Maemondo M, Yamada-Okabe H, Kondo T, Sasano H. An activation of LC3A-mediated autophagy contributes to de novo and acquired resistance to EGFR tyrosine </w:t>
      </w:r>
      <w:r>
        <w:rPr>
          <w:rFonts w:ascii="Book Antiqua" w:eastAsia="Book Antiqua" w:hAnsi="Book Antiqua" w:cs="Book Antiqua"/>
          <w:color w:val="000000"/>
        </w:rPr>
        <w:lastRenderedPageBreak/>
        <w:t xml:space="preserve">kinase inhibitors in lung adenocarcinoma.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234</w:t>
      </w:r>
      <w:r>
        <w:rPr>
          <w:rFonts w:ascii="Book Antiqua" w:eastAsia="Book Antiqua" w:hAnsi="Book Antiqua" w:cs="Book Antiqua"/>
          <w:color w:val="000000"/>
        </w:rPr>
        <w:t>: 277-288 [PMID: 24687913 DOI: 10.1002/path.4354]</w:t>
      </w:r>
    </w:p>
    <w:p w14:paraId="5E651562" w14:textId="77777777" w:rsidR="00A77B3E" w:rsidRDefault="00372EC6">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Oo AKK</w:t>
      </w:r>
      <w:r>
        <w:rPr>
          <w:rFonts w:ascii="Book Antiqua" w:eastAsia="Book Antiqua" w:hAnsi="Book Antiqua" w:cs="Book Antiqua"/>
          <w:color w:val="000000"/>
        </w:rPr>
        <w:t xml:space="preserve">, Calle AS, Nair N, Mahmud H, Vaidyanath A, Yamauchi J, Khayrani AC, Du J, Alam MJ, Seno A, Mizutani A, Murakami H, Iwasaki Y, Chen L, Kasai T, Seno M. Up-Regulation of PI 3-Kinases and the Activation of PI3K-Akt Signaling Pathway in Cancer Stem-Like Cells Through DNA Hypomethylation Mediated by the Cancer Microenvironment. </w:t>
      </w:r>
      <w:r>
        <w:rPr>
          <w:rFonts w:ascii="Book Antiqua" w:eastAsia="Book Antiqua" w:hAnsi="Book Antiqua" w:cs="Book Antiqua"/>
          <w:i/>
          <w:iCs/>
          <w:color w:val="000000"/>
        </w:rPr>
        <w:t>Transl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653-663 [PMID: 29621663 DOI: 10.1016/j.tranon.2018.03.001]</w:t>
      </w:r>
    </w:p>
    <w:p w14:paraId="66F229B0" w14:textId="77777777" w:rsidR="00A77B3E" w:rsidRDefault="00372EC6">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Chen Y</w:t>
      </w:r>
      <w:r>
        <w:rPr>
          <w:rFonts w:ascii="Book Antiqua" w:eastAsia="Book Antiqua" w:hAnsi="Book Antiqua" w:cs="Book Antiqua"/>
          <w:color w:val="000000"/>
        </w:rPr>
        <w:t xml:space="preserve">, Xin H, Peng H, Shi Q, Li M, Yu J, Tian Y, Han X, Chen X, Zheng Y, Li J, Yang Z, Yang L, Hu J, Huang X, Liu Z, Huang X, Zhou H, Cui X, Li F. Hypomethylation-Linked Activation of PLCE1 Impedes Autophagy and Promotes Tumorigenesis through MDM2-Mediated Ubiquitination and Destabilization of p53.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2175-2189 [PMID: 32066565 DOI: 10.1158/0008-5472.CAN-19-1912]</w:t>
      </w:r>
    </w:p>
    <w:p w14:paraId="73364403" w14:textId="77777777" w:rsidR="00A77B3E" w:rsidRDefault="00372EC6">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Ha TK</w:t>
      </w:r>
      <w:r>
        <w:rPr>
          <w:rFonts w:ascii="Book Antiqua" w:eastAsia="Book Antiqua" w:hAnsi="Book Antiqua" w:cs="Book Antiqua"/>
          <w:color w:val="000000"/>
        </w:rPr>
        <w:t xml:space="preserve">, Her NG, Lee MG, Ryu BK, Lee JH, Han J, Jeong SI, Kang MJ, Kim NH, Kim HJ, Chi SG. Caveolin-1 increases aerobic glycolysis in colorectal cancers by stimulating HMGA1-mediated GLUT3 transcription.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4097-4109 [PMID: 22706202 DOI: 10.1158/0008-5472.CAN-12-0448]</w:t>
      </w:r>
    </w:p>
    <w:p w14:paraId="03DC29B2" w14:textId="77777777" w:rsidR="00A77B3E" w:rsidRDefault="00372EC6">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Li Z</w:t>
      </w:r>
      <w:r>
        <w:rPr>
          <w:rFonts w:ascii="Book Antiqua" w:eastAsia="Book Antiqua" w:hAnsi="Book Antiqua" w:cs="Book Antiqua"/>
          <w:color w:val="000000"/>
        </w:rPr>
        <w:t xml:space="preserve">, Chen B, Wu Y, Jin F, Xia Y, Liu X. Genetic and epigenetic silencing of the beclin 1 gene in sporadic breast tumors.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98 [PMID: 20230646 DOI: 10.1186/1471-2407-10-98]</w:t>
      </w:r>
    </w:p>
    <w:p w14:paraId="303835DB" w14:textId="77777777" w:rsidR="00A77B3E" w:rsidRDefault="00372EC6">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Li C, Wang D, Chen Q, Li CL, Li HJ. Aberrant methylation of ATG2B, ATG4D, ATG9A and ATG9B CpG island promoter is associated with decreased mRNA expression in sporadic breast carcinoma.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2016; </w:t>
      </w:r>
      <w:r>
        <w:rPr>
          <w:rFonts w:ascii="Book Antiqua" w:eastAsia="Book Antiqua" w:hAnsi="Book Antiqua" w:cs="Book Antiqua"/>
          <w:b/>
          <w:bCs/>
          <w:color w:val="000000"/>
        </w:rPr>
        <w:t>590</w:t>
      </w:r>
      <w:r>
        <w:rPr>
          <w:rFonts w:ascii="Book Antiqua" w:eastAsia="Book Antiqua" w:hAnsi="Book Antiqua" w:cs="Book Antiqua"/>
          <w:color w:val="000000"/>
        </w:rPr>
        <w:t>: 285-292 [PMID: 27265029 DOI: 10.1016/j.gene.2016.05.036]</w:t>
      </w:r>
    </w:p>
    <w:p w14:paraId="7776E221" w14:textId="77777777" w:rsidR="00A77B3E" w:rsidRDefault="00372EC6">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Shukla S</w:t>
      </w:r>
      <w:r>
        <w:rPr>
          <w:rFonts w:ascii="Book Antiqua" w:eastAsia="Book Antiqua" w:hAnsi="Book Antiqua" w:cs="Book Antiqua"/>
          <w:color w:val="000000"/>
        </w:rPr>
        <w:t xml:space="preserve">, Patric IR, Patil V, Shwetha SD, Hegde AS, Chandramouli BA, Arivazhagan A, Santosh V, Somasundaram K. Methylation silencing of ULK2, an autophagy gene, is essential for astrocyte transformation and tumor growth.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22306-22318 [PMID: 24923441 DOI: 10.1074/jbc.M114.567032]</w:t>
      </w:r>
    </w:p>
    <w:p w14:paraId="26CE0872" w14:textId="77777777" w:rsidR="00A77B3E" w:rsidRDefault="00372EC6">
      <w:pPr>
        <w:spacing w:line="360" w:lineRule="auto"/>
        <w:jc w:val="both"/>
      </w:pPr>
      <w:r>
        <w:rPr>
          <w:rFonts w:ascii="Book Antiqua" w:eastAsia="Book Antiqua" w:hAnsi="Book Antiqua" w:cs="Book Antiqua"/>
          <w:color w:val="000000"/>
        </w:rPr>
        <w:lastRenderedPageBreak/>
        <w:t xml:space="preserve">123 </w:t>
      </w:r>
      <w:r>
        <w:rPr>
          <w:rFonts w:ascii="Book Antiqua" w:eastAsia="Book Antiqua" w:hAnsi="Book Antiqua" w:cs="Book Antiqua"/>
          <w:b/>
          <w:bCs/>
          <w:color w:val="000000"/>
        </w:rPr>
        <w:t>Chen B</w:t>
      </w:r>
      <w:r>
        <w:rPr>
          <w:rFonts w:ascii="Book Antiqua" w:eastAsia="Book Antiqua" w:hAnsi="Book Antiqua" w:cs="Book Antiqua"/>
          <w:color w:val="000000"/>
        </w:rPr>
        <w:t xml:space="preserve">, Zeng C, Ye Y, Wu D, Mu Z, Liu J, Xie Y, Wu H. Promoter methylation of TCF21 may repress autophagy in the progression of lung cancer. </w:t>
      </w:r>
      <w:r>
        <w:rPr>
          <w:rFonts w:ascii="Book Antiqua" w:eastAsia="Book Antiqua" w:hAnsi="Book Antiqua" w:cs="Book Antiqua"/>
          <w:i/>
          <w:iCs/>
          <w:color w:val="000000"/>
        </w:rPr>
        <w:t>J Cell Commun Signal</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423-432 [PMID: 29086202 DOI: 10.1007/s12079-017-0418-2]</w:t>
      </w:r>
    </w:p>
    <w:p w14:paraId="4926CC03" w14:textId="77777777" w:rsidR="00A77B3E" w:rsidRDefault="00372EC6">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Muhammad JS</w:t>
      </w:r>
      <w:r>
        <w:rPr>
          <w:rFonts w:ascii="Book Antiqua" w:eastAsia="Book Antiqua" w:hAnsi="Book Antiqua" w:cs="Book Antiqua"/>
          <w:color w:val="000000"/>
        </w:rPr>
        <w:t xml:space="preserve">, Nanjo S, Ando T, Yamashita S, Maekita T, Ushijima T, Tabuchi Y, Sugiyama T. Autophagy impairment by Helicobacter pylori-induced methylation silencing of MAP1LC3Av1 promotes gastric carcinogenesis.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140</w:t>
      </w:r>
      <w:r>
        <w:rPr>
          <w:rFonts w:ascii="Book Antiqua" w:eastAsia="Book Antiqua" w:hAnsi="Book Antiqua" w:cs="Book Antiqua"/>
          <w:color w:val="000000"/>
        </w:rPr>
        <w:t>: 2272-2283 [PMID: 28214334 DOI: 10.1002/ijc.30657]</w:t>
      </w:r>
    </w:p>
    <w:p w14:paraId="706D7DAE" w14:textId="77777777" w:rsidR="00A77B3E" w:rsidRDefault="00372EC6">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Bai H</w:t>
      </w:r>
      <w:r>
        <w:rPr>
          <w:rFonts w:ascii="Book Antiqua" w:eastAsia="Book Antiqua" w:hAnsi="Book Antiqua" w:cs="Book Antiqua"/>
          <w:color w:val="000000"/>
        </w:rPr>
        <w:t xml:space="preserve">, Inoue J, Kawano T, Inazawa J. A transcriptional variant of the LC3A gene is involved in autophagy and frequently inactivated in human cancers.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4397-4408 [PMID: 22249245 DOI: 10.1038/onc.2011.613]</w:t>
      </w:r>
    </w:p>
    <w:p w14:paraId="337B8050" w14:textId="77777777" w:rsidR="00A77B3E" w:rsidRDefault="00372EC6">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Xie B</w:t>
      </w:r>
      <w:r>
        <w:rPr>
          <w:rFonts w:ascii="Book Antiqua" w:eastAsia="Book Antiqua" w:hAnsi="Book Antiqua" w:cs="Book Antiqua"/>
          <w:color w:val="000000"/>
        </w:rPr>
        <w:t xml:space="preserve">, Zhou J, Shu G, Liu DC, Zhou J, Chen J, Yuan L. Restoration of klotho gene expression induces apoptosis and autophagy in gastric cancer cells: tumor suppressive role of klotho in gastric cancer.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18 [PMID: 23432957 DOI: 10.1186/1475-2867-13-18]</w:t>
      </w:r>
    </w:p>
    <w:p w14:paraId="23F63988" w14:textId="77777777" w:rsidR="00A77B3E" w:rsidRDefault="00372EC6">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Swiderek E</w:t>
      </w:r>
      <w:r>
        <w:rPr>
          <w:rFonts w:ascii="Book Antiqua" w:eastAsia="Book Antiqua" w:hAnsi="Book Antiqua" w:cs="Book Antiqua"/>
          <w:color w:val="000000"/>
        </w:rPr>
        <w:t xml:space="preserve">, Kalas W, Wysokinska E, Pawlak A, Rak J, Strzadala L. The interplay between epigenetic silencing, oncogenic KRas and HIF-1 regulatory pathways in control of BNIP3 expression in human colorectal cancer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2013; </w:t>
      </w:r>
      <w:r>
        <w:rPr>
          <w:rFonts w:ascii="Book Antiqua" w:eastAsia="Book Antiqua" w:hAnsi="Book Antiqua" w:cs="Book Antiqua"/>
          <w:b/>
          <w:bCs/>
          <w:color w:val="000000"/>
        </w:rPr>
        <w:t>441</w:t>
      </w:r>
      <w:r>
        <w:rPr>
          <w:rFonts w:ascii="Book Antiqua" w:eastAsia="Book Antiqua" w:hAnsi="Book Antiqua" w:cs="Book Antiqua"/>
          <w:color w:val="000000"/>
        </w:rPr>
        <w:t>: 707-712 [PMID: 24211581 DOI: 10.1016/j.bbrc.2013.10.098]</w:t>
      </w:r>
    </w:p>
    <w:p w14:paraId="3809E049" w14:textId="77777777" w:rsidR="00A77B3E" w:rsidRDefault="00372EC6">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Hervouet E</w:t>
      </w:r>
      <w:r>
        <w:rPr>
          <w:rFonts w:ascii="Book Antiqua" w:eastAsia="Book Antiqua" w:hAnsi="Book Antiqua" w:cs="Book Antiqua"/>
          <w:color w:val="000000"/>
        </w:rPr>
        <w:t xml:space="preserve">, Claude-Taupin A, Gauthier T, Perez V, Fraichard A, Adami P, Despouy G, Monnien F, Algros MP, Jouvenot M, Delage-Mourroux R, Boyer-Guittaut M. The autophagy GABARAPL1 gene is epigenetically regulated in breast cancer models.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729 [PMID: 26474850 DOI: 10.1186/s12885-015-1761-4]</w:t>
      </w:r>
    </w:p>
    <w:p w14:paraId="6DEE2E1A" w14:textId="77777777" w:rsidR="00A77B3E" w:rsidRDefault="00372EC6">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Shin JH</w:t>
      </w:r>
      <w:r>
        <w:rPr>
          <w:rFonts w:ascii="Book Antiqua" w:eastAsia="Book Antiqua" w:hAnsi="Book Antiqua" w:cs="Book Antiqua"/>
          <w:color w:val="000000"/>
        </w:rPr>
        <w:t xml:space="preserve">, Park CW, Yoon G, Hong SM, Choi KY. NNMT depletion contributes to liver cancer cell survival by enhancing autophagy under nutrient starvation. </w:t>
      </w:r>
      <w:r>
        <w:rPr>
          <w:rFonts w:ascii="Book Antiqua" w:eastAsia="Book Antiqua" w:hAnsi="Book Antiqua" w:cs="Book Antiqua"/>
          <w:i/>
          <w:iCs/>
          <w:color w:val="000000"/>
        </w:rPr>
        <w:t>Oncogenesis</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58 [PMID: 30093610 DOI: 10.1038/s41389-018-0064-4]</w:t>
      </w:r>
    </w:p>
    <w:p w14:paraId="656B96A0" w14:textId="77777777" w:rsidR="00A77B3E" w:rsidRDefault="00372EC6">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Liu H</w:t>
      </w:r>
      <w:r>
        <w:rPr>
          <w:rFonts w:ascii="Book Antiqua" w:eastAsia="Book Antiqua" w:hAnsi="Book Antiqua" w:cs="Book Antiqua"/>
          <w:color w:val="000000"/>
        </w:rPr>
        <w:t xml:space="preserve">, He Z, von Rütte T, Yousefi S, Hunger RE, Simon HU. Down-regulation of autophagy-related protein 5 (ATG5) contributes to the pathogenesis of early-stage cutaneous melanoma.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202ra123 [PMID: 24027027 DOI: 10.1126/scitranslmed.3005864]</w:t>
      </w:r>
    </w:p>
    <w:p w14:paraId="6B7E69A4" w14:textId="77777777" w:rsidR="00A77B3E" w:rsidRDefault="00372EC6">
      <w:pPr>
        <w:spacing w:line="360" w:lineRule="auto"/>
        <w:jc w:val="both"/>
      </w:pPr>
      <w:r>
        <w:rPr>
          <w:rFonts w:ascii="Book Antiqua" w:eastAsia="Book Antiqua" w:hAnsi="Book Antiqua" w:cs="Book Antiqua"/>
          <w:color w:val="000000"/>
        </w:rPr>
        <w:lastRenderedPageBreak/>
        <w:t xml:space="preserve">131 </w:t>
      </w:r>
      <w:r>
        <w:rPr>
          <w:rFonts w:ascii="Book Antiqua" w:eastAsia="Book Antiqua" w:hAnsi="Book Antiqua" w:cs="Book Antiqua"/>
          <w:b/>
          <w:bCs/>
          <w:color w:val="000000"/>
        </w:rPr>
        <w:t>Kim TW</w:t>
      </w:r>
      <w:r>
        <w:rPr>
          <w:rFonts w:ascii="Book Antiqua" w:eastAsia="Book Antiqua" w:hAnsi="Book Antiqua" w:cs="Book Antiqua"/>
          <w:color w:val="000000"/>
        </w:rPr>
        <w:t xml:space="preserve">, Lee SY, Kim M, Cheon C, Ko SG. Kaempferol induces autophagic cell death </w:t>
      </w:r>
      <w:r>
        <w:rPr>
          <w:rFonts w:ascii="Book Antiqua" w:eastAsia="Book Antiqua" w:hAnsi="Book Antiqua" w:cs="Book Antiqua"/>
          <w:i/>
          <w:iCs/>
          <w:color w:val="000000"/>
        </w:rPr>
        <w:t>via</w:t>
      </w:r>
      <w:r>
        <w:rPr>
          <w:rFonts w:ascii="Book Antiqua" w:eastAsia="Book Antiqua" w:hAnsi="Book Antiqua" w:cs="Book Antiqua"/>
          <w:color w:val="000000"/>
        </w:rPr>
        <w:t xml:space="preserve"> IRE1-JNK-CHOP pathway and inhibition of G9a in gastric cancer cells.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875 [PMID: 30158521 DOI: 10.1038/s41419-018-0930-1]</w:t>
      </w:r>
    </w:p>
    <w:p w14:paraId="6BA79988" w14:textId="77777777" w:rsidR="00A77B3E" w:rsidRDefault="00372EC6">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Sharif T</w:t>
      </w:r>
      <w:r>
        <w:rPr>
          <w:rFonts w:ascii="Book Antiqua" w:eastAsia="Book Antiqua" w:hAnsi="Book Antiqua" w:cs="Book Antiqua"/>
          <w:color w:val="000000"/>
        </w:rPr>
        <w:t xml:space="preserve">, Martell E, Dai C, Ghassemi-Rad MS, Hanes MR, Murphy PJ, Margam NN, Parmar HB, Giacomantonio CA, Duncan R, Lee PWK, Gujar S. HDAC6 differentially regulates autophagy in stem-like </w:t>
      </w:r>
      <w:r>
        <w:rPr>
          <w:rFonts w:ascii="Book Antiqua" w:eastAsia="Book Antiqua" w:hAnsi="Book Antiqua" w:cs="Book Antiqua"/>
          <w:i/>
          <w:iCs/>
          <w:color w:val="000000"/>
        </w:rPr>
        <w:t>vs</w:t>
      </w:r>
      <w:r>
        <w:rPr>
          <w:rFonts w:ascii="Book Antiqua" w:eastAsia="Book Antiqua" w:hAnsi="Book Antiqua" w:cs="Book Antiqua"/>
          <w:color w:val="000000"/>
        </w:rPr>
        <w:t xml:space="preserve"> differentiated cancer cells.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686-706 [PMID: 30444165 DOI: 10.1080/15548627.2018.1548547]</w:t>
      </w:r>
    </w:p>
    <w:p w14:paraId="17B9F869" w14:textId="77777777" w:rsidR="00A77B3E" w:rsidRDefault="00372EC6">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Yang W</w:t>
      </w:r>
      <w:r>
        <w:rPr>
          <w:rFonts w:ascii="Book Antiqua" w:eastAsia="Book Antiqua" w:hAnsi="Book Antiqua" w:cs="Book Antiqua"/>
          <w:color w:val="000000"/>
        </w:rPr>
        <w:t xml:space="preserve">, Liu Y, Gao R, Yu H, Sun T. HDAC6 inhibition induces glioma stem cells differentiation and enhances cellular radiation sensitivity through the SHH/Gli1 signaling pathway.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415</w:t>
      </w:r>
      <w:r>
        <w:rPr>
          <w:rFonts w:ascii="Book Antiqua" w:eastAsia="Book Antiqua" w:hAnsi="Book Antiqua" w:cs="Book Antiqua"/>
          <w:color w:val="000000"/>
        </w:rPr>
        <w:t>: 164-176 [PMID: 29222038 DOI: 10.1016/j.canlet.2017.12.005]</w:t>
      </w:r>
    </w:p>
    <w:p w14:paraId="547B8D50" w14:textId="77777777" w:rsidR="00A77B3E" w:rsidRDefault="00372EC6">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Marampon F</w:t>
      </w:r>
      <w:r>
        <w:rPr>
          <w:rFonts w:ascii="Book Antiqua" w:eastAsia="Book Antiqua" w:hAnsi="Book Antiqua" w:cs="Book Antiqua"/>
          <w:color w:val="000000"/>
        </w:rPr>
        <w:t xml:space="preserve">, Megiorni F, Camero S, Crescioli C, McDowell HP, Sferra R, Vetuschi A, Pompili S, Ventura L, De Felice F, Tombolini V, Dominici C, Maggio R, Festuccia C, Gravina GL. HDAC4 and HDAC6 sustain DNA double strand break repair and stem-like phenotype by promoting radioresistance in glioblastoma cells.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397</w:t>
      </w:r>
      <w:r>
        <w:rPr>
          <w:rFonts w:ascii="Book Antiqua" w:eastAsia="Book Antiqua" w:hAnsi="Book Antiqua" w:cs="Book Antiqua"/>
          <w:color w:val="000000"/>
        </w:rPr>
        <w:t>: 1-11 [PMID: 28342984 DOI: 10.1016/j.canlet.2017.03.028]</w:t>
      </w:r>
    </w:p>
    <w:p w14:paraId="22E9269B" w14:textId="77777777" w:rsidR="00A77B3E" w:rsidRDefault="00372EC6">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Oehme I</w:t>
      </w:r>
      <w:r>
        <w:rPr>
          <w:rFonts w:ascii="Book Antiqua" w:eastAsia="Book Antiqua" w:hAnsi="Book Antiqua" w:cs="Book Antiqua"/>
          <w:color w:val="000000"/>
        </w:rPr>
        <w:t xml:space="preserve">, Linke JP, Böck BC, Milde T, Lodrini M, Hartenstein B, Wiegand I, Eckert C, Roth W, Kool M, Kaden S, Gröne HJ, Schulte JH, Lindner S, Hamacher-Brady A, Brady NR, Deubzer HE, Witt O. Histone deacetylase 10 promotes autophagy-mediated cell survival.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E2592-E2601 [PMID: 23801752 DOI: 10.1073/pnas.1300113110]</w:t>
      </w:r>
    </w:p>
    <w:p w14:paraId="657ADB67" w14:textId="77777777" w:rsidR="00A77B3E" w:rsidRDefault="00372EC6">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Huang N</w:t>
      </w:r>
      <w:r>
        <w:rPr>
          <w:rFonts w:ascii="Book Antiqua" w:eastAsia="Book Antiqua" w:hAnsi="Book Antiqua" w:cs="Book Antiqua"/>
          <w:color w:val="000000"/>
        </w:rPr>
        <w:t xml:space="preserve">, Liu Z, Zhu J, Cui Z, Li Y, Yu Y, Sun F, Pan Q, Yang Q. Sirtuin 6 plays an oncogenic role and induces cell autophagy in esophageal cancer cells.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1010428317708532 [PMID: 28653878 DOI: 10.1177/1010428317708532]</w:t>
      </w:r>
    </w:p>
    <w:p w14:paraId="353FE91E" w14:textId="77777777" w:rsidR="00A77B3E" w:rsidRDefault="00372EC6">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Xie HJ</w:t>
      </w:r>
      <w:r>
        <w:rPr>
          <w:rFonts w:ascii="Book Antiqua" w:eastAsia="Book Antiqua" w:hAnsi="Book Antiqua" w:cs="Book Antiqua"/>
          <w:color w:val="000000"/>
        </w:rPr>
        <w:t xml:space="preserve">, Noh JH, Kim JK, Jung KH, Eun JW, Bae HJ, Kim MG, Chang YG, Lee JY, Park H, Nam SW. HDAC1 inactivation induces mitotic defect and caspase-independent autophagic cell death in liver cancer.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e34265 [PMID: 22496786 DOI: 10.1371/journal.pone.0034265]</w:t>
      </w:r>
    </w:p>
    <w:p w14:paraId="6FDEF08C" w14:textId="77777777" w:rsidR="00A77B3E" w:rsidRDefault="00372EC6">
      <w:pPr>
        <w:spacing w:line="360" w:lineRule="auto"/>
        <w:jc w:val="both"/>
      </w:pPr>
      <w:r>
        <w:rPr>
          <w:rFonts w:ascii="Book Antiqua" w:eastAsia="Book Antiqua" w:hAnsi="Book Antiqua" w:cs="Book Antiqua"/>
          <w:color w:val="000000"/>
        </w:rPr>
        <w:lastRenderedPageBreak/>
        <w:t xml:space="preserve">138 </w:t>
      </w:r>
      <w:r>
        <w:rPr>
          <w:rFonts w:ascii="Book Antiqua" w:eastAsia="Book Antiqua" w:hAnsi="Book Antiqua" w:cs="Book Antiqua"/>
          <w:b/>
          <w:bCs/>
          <w:color w:val="000000"/>
        </w:rPr>
        <w:t>Ahn MY</w:t>
      </w:r>
      <w:r>
        <w:rPr>
          <w:rFonts w:ascii="Book Antiqua" w:eastAsia="Book Antiqua" w:hAnsi="Book Antiqua" w:cs="Book Antiqua"/>
          <w:color w:val="000000"/>
        </w:rPr>
        <w:t xml:space="preserve">, Yoon JH. Histone deacetylase 8 as a novel therapeutic target in oral squamous cell carcinoma.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540-546 [PMID: 28004115 DOI: 10.3892/or.2016.5280]</w:t>
      </w:r>
    </w:p>
    <w:p w14:paraId="56BF2418" w14:textId="77777777" w:rsidR="00A77B3E" w:rsidRDefault="00372EC6">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Ahn MY</w:t>
      </w:r>
      <w:r>
        <w:rPr>
          <w:rFonts w:ascii="Book Antiqua" w:eastAsia="Book Antiqua" w:hAnsi="Book Antiqua" w:cs="Book Antiqua"/>
          <w:color w:val="000000"/>
        </w:rPr>
        <w:t xml:space="preserve">, Yoon JH. Histone deacetylase 7 silencing induces apoptosis and autophagy in salivary mucoepidermoid carcinoma cells. </w:t>
      </w:r>
      <w:r>
        <w:rPr>
          <w:rFonts w:ascii="Book Antiqua" w:eastAsia="Book Antiqua" w:hAnsi="Book Antiqua" w:cs="Book Antiqua"/>
          <w:i/>
          <w:iCs/>
          <w:color w:val="000000"/>
        </w:rPr>
        <w:t>J Oral Pathol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276-283 [PMID: 28178760 DOI: 10.1111/jop.12560]</w:t>
      </w:r>
    </w:p>
    <w:p w14:paraId="7DD882A8" w14:textId="77777777" w:rsidR="00A77B3E" w:rsidRDefault="00372EC6">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Pandey UB</w:t>
      </w:r>
      <w:r>
        <w:rPr>
          <w:rFonts w:ascii="Book Antiqua" w:eastAsia="Book Antiqua" w:hAnsi="Book Antiqua" w:cs="Book Antiqua"/>
          <w:color w:val="000000"/>
        </w:rPr>
        <w:t xml:space="preserve">, Nie Z, Batlevi Y, McCray BA, Ritson GP, Nedelsky NB, Schwartz SL, DiProspero NA, Knight MA, Schuldiner O, Padmanabhan R, Hild M, Berry DL, Garza D, Hubbert CC, Yao TP, Baehrecke EH, Taylor JP. HDAC6 rescues neurodegeneration and provides an essential link between autophagy and the UPS.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447</w:t>
      </w:r>
      <w:r>
        <w:rPr>
          <w:rFonts w:ascii="Book Antiqua" w:eastAsia="Book Antiqua" w:hAnsi="Book Antiqua" w:cs="Book Antiqua"/>
          <w:color w:val="000000"/>
        </w:rPr>
        <w:t>: 859-863 [PMID: 17568747 DOI: 10.1038/nature05853]</w:t>
      </w:r>
    </w:p>
    <w:p w14:paraId="76197458" w14:textId="77777777" w:rsidR="00A77B3E" w:rsidRDefault="00372EC6">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Jung KH</w:t>
      </w:r>
      <w:r>
        <w:rPr>
          <w:rFonts w:ascii="Book Antiqua" w:eastAsia="Book Antiqua" w:hAnsi="Book Antiqua" w:cs="Book Antiqua"/>
          <w:color w:val="000000"/>
        </w:rPr>
        <w:t xml:space="preserve">, Noh JH, Kim JK, Eun JW, Bae HJ, Chang YG, Kim MG, Park WS, Lee JY, Lee SY, Chu IS, Nam SW. Histone deacetylase 6 functions as a tumor suppressor by activating c-Jun NH2-terminal kinase-mediated beclin 1-dependent autophagic cell death in liver cancer.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644-657 [PMID: 22392728 DOI: 10.1002/hep.25699]</w:t>
      </w:r>
    </w:p>
    <w:p w14:paraId="499143FC" w14:textId="77777777" w:rsidR="00A77B3E" w:rsidRDefault="00372EC6">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Jang MK</w:t>
      </w:r>
      <w:r>
        <w:rPr>
          <w:rFonts w:ascii="Book Antiqua" w:eastAsia="Book Antiqua" w:hAnsi="Book Antiqua" w:cs="Book Antiqua"/>
          <w:color w:val="000000"/>
        </w:rPr>
        <w:t xml:space="preserve">, Mochizuki K, Zhou M, Jeong HS, Brady JN, Ozato K. The bromodomain protein Brd4 is a positive regulatory component of P-TEFb and stimulates RNA polymerase II-dependent transcription.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523-534 [PMID: 16109376 DOI: 10.1016/j.molcel.2005.06.027]</w:t>
      </w:r>
    </w:p>
    <w:p w14:paraId="64EA09AA" w14:textId="77777777" w:rsidR="00A77B3E" w:rsidRDefault="00372EC6">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Venkataraman S</w:t>
      </w:r>
      <w:r>
        <w:rPr>
          <w:rFonts w:ascii="Book Antiqua" w:eastAsia="Book Antiqua" w:hAnsi="Book Antiqua" w:cs="Book Antiqua"/>
          <w:color w:val="000000"/>
        </w:rPr>
        <w:t xml:space="preserve">, Alimova I, Balakrishnan I, Harris P, Birks DK, Griesinger A, Amani V, Cristiano B, Remke M, Taylor MD, Handler M, Foreman NK, Vibhakar R. Inhibition of BRD4 attenuates tumor cell self-renewal and suppresses stem cell signaling in MYC driven medulloblastoma.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2355-2371 [PMID: 24796395 DOI: 10.18632/oncotarget.1659]</w:t>
      </w:r>
    </w:p>
    <w:p w14:paraId="0181A6EA" w14:textId="77777777" w:rsidR="00A77B3E" w:rsidRDefault="00372EC6">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Mochizuki K</w:t>
      </w:r>
      <w:r>
        <w:rPr>
          <w:rFonts w:ascii="Book Antiqua" w:eastAsia="Book Antiqua" w:hAnsi="Book Antiqua" w:cs="Book Antiqua"/>
          <w:color w:val="000000"/>
        </w:rPr>
        <w:t xml:space="preserve">, Nishiyama A, Jang MK, Dey A, Ghosh A, Tamura T, Natsume H, Yao H, Ozato K. The bromodomain protein Brd4 stimulates G1 gene transcription and promotes progression to S phase.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283</w:t>
      </w:r>
      <w:r>
        <w:rPr>
          <w:rFonts w:ascii="Book Antiqua" w:eastAsia="Book Antiqua" w:hAnsi="Book Antiqua" w:cs="Book Antiqua"/>
          <w:color w:val="000000"/>
        </w:rPr>
        <w:t>: 9040-9048 [PMID: 18223296 DOI: 10.1074/jbc.M707603200]</w:t>
      </w:r>
    </w:p>
    <w:p w14:paraId="65ECFE8D" w14:textId="77777777" w:rsidR="00A77B3E" w:rsidRDefault="00372EC6">
      <w:pPr>
        <w:spacing w:line="360" w:lineRule="auto"/>
        <w:jc w:val="both"/>
      </w:pPr>
      <w:r>
        <w:rPr>
          <w:rFonts w:ascii="Book Antiqua" w:eastAsia="Book Antiqua" w:hAnsi="Book Antiqua" w:cs="Book Antiqua"/>
          <w:color w:val="000000"/>
        </w:rPr>
        <w:lastRenderedPageBreak/>
        <w:t xml:space="preserve">145 </w:t>
      </w:r>
      <w:r>
        <w:rPr>
          <w:rFonts w:ascii="Book Antiqua" w:eastAsia="Book Antiqua" w:hAnsi="Book Antiqua" w:cs="Book Antiqua"/>
          <w:b/>
          <w:bCs/>
          <w:color w:val="000000"/>
        </w:rPr>
        <w:t>Yang Z</w:t>
      </w:r>
      <w:r>
        <w:rPr>
          <w:rFonts w:ascii="Book Antiqua" w:eastAsia="Book Antiqua" w:hAnsi="Book Antiqua" w:cs="Book Antiqua"/>
          <w:color w:val="000000"/>
        </w:rPr>
        <w:t xml:space="preserve">, He N, Zhou Q. Brd4 recruits P-TEFb to chromosomes at late mitosis to promote G1 gene expression and cell cycle progression.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967-976 [PMID: 18039861 DOI: 10.1128/mcb.01020-07]</w:t>
      </w:r>
    </w:p>
    <w:p w14:paraId="4FEE531F" w14:textId="77777777" w:rsidR="00A77B3E" w:rsidRDefault="00372EC6">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Luan W</w:t>
      </w:r>
      <w:r>
        <w:rPr>
          <w:rFonts w:ascii="Book Antiqua" w:eastAsia="Book Antiqua" w:hAnsi="Book Antiqua" w:cs="Book Antiqua"/>
          <w:color w:val="000000"/>
        </w:rPr>
        <w:t xml:space="preserve">, Pang Y, Li R, Wei X, Jiao X, Shi J, Yu J, Mao H, Liu P. Akt/mTOR-Mediated Autophagy Confers Resistance To BET Inhibitor JQ1 In Ovarian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8063-8074 [PMID: 31632060 DOI: 10.2147/OTT.S220267]</w:t>
      </w:r>
    </w:p>
    <w:p w14:paraId="04F7A0C9" w14:textId="77777777" w:rsidR="00A77B3E" w:rsidRDefault="00372EC6">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Rodriguez RM</w:t>
      </w:r>
      <w:r>
        <w:rPr>
          <w:rFonts w:ascii="Book Antiqua" w:eastAsia="Book Antiqua" w:hAnsi="Book Antiqua" w:cs="Book Antiqua"/>
          <w:color w:val="000000"/>
        </w:rPr>
        <w:t xml:space="preserve">, Huidobro C, Urdinguio RG, Mangas C, Soldevilla B, Domínguez G, Bonilla F, Fernandez AF, Fraga MF. Aberrant epigenetic regulation of bromodomain BRD4 in human colon cancer. </w:t>
      </w:r>
      <w:r>
        <w:rPr>
          <w:rFonts w:ascii="Book Antiqua" w:eastAsia="Book Antiqua" w:hAnsi="Book Antiqua" w:cs="Book Antiqua"/>
          <w:i/>
          <w:iCs/>
          <w:color w:val="000000"/>
        </w:rPr>
        <w:t>J Mol Med (Berl)</w:t>
      </w:r>
      <w:r>
        <w:rPr>
          <w:rFonts w:ascii="Book Antiqua" w:eastAsia="Book Antiqua" w:hAnsi="Book Antiqua" w:cs="Book Antiqua"/>
          <w:color w:val="000000"/>
        </w:rPr>
        <w:t xml:space="preserve"> 2012; </w:t>
      </w:r>
      <w:r>
        <w:rPr>
          <w:rFonts w:ascii="Book Antiqua" w:eastAsia="Book Antiqua" w:hAnsi="Book Antiqua" w:cs="Book Antiqua"/>
          <w:b/>
          <w:bCs/>
          <w:color w:val="000000"/>
        </w:rPr>
        <w:t>90</w:t>
      </w:r>
      <w:r>
        <w:rPr>
          <w:rFonts w:ascii="Book Antiqua" w:eastAsia="Book Antiqua" w:hAnsi="Book Antiqua" w:cs="Book Antiqua"/>
          <w:color w:val="000000"/>
        </w:rPr>
        <w:t>: 587-595 [PMID: 22120039 DOI: 10.1007/s00109-011-0837-0]</w:t>
      </w:r>
    </w:p>
    <w:p w14:paraId="2ADFEE4D" w14:textId="77777777" w:rsidR="00A77B3E" w:rsidRDefault="00372EC6">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Liu J</w:t>
      </w:r>
      <w:r>
        <w:rPr>
          <w:rFonts w:ascii="Book Antiqua" w:eastAsia="Book Antiqua" w:hAnsi="Book Antiqua" w:cs="Book Antiqua"/>
          <w:color w:val="000000"/>
        </w:rPr>
        <w:t xml:space="preserve">, Duan Z, Guo W, Zeng L, Wu Y, Chen Y, Tai F, Wang Y, Lin Y, Zhang Q, He Y, Deng J, Stewart RL, Wang C, Lin PC, Ghaffari S, Evers BM, Liu S, Zhou MM, Zhou BP, Shi J. Targeting the BRD4/FOXO3a/CDK6 axis sensitizes AKT inhibition in luminal breast cancer.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5200 [PMID: 30518851 DOI: 10.1038/s41467-018-07258-y]</w:t>
      </w:r>
    </w:p>
    <w:p w14:paraId="6BC5CB0C" w14:textId="77777777" w:rsidR="00A77B3E" w:rsidRDefault="00372EC6">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Shafran JS</w:t>
      </w:r>
      <w:r>
        <w:rPr>
          <w:rFonts w:ascii="Book Antiqua" w:eastAsia="Book Antiqua" w:hAnsi="Book Antiqua" w:cs="Book Antiqua"/>
          <w:color w:val="000000"/>
        </w:rPr>
        <w:t xml:space="preserve">, Andrieu GP, Györffy B, Denis GV. BRD4 Regulates Metastatic Potential of Castration-Resistant Prostate Cancer through AHNAK.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1627-1638 [PMID: 31110158 DOI: 10.1158/1541-7786.MCR-18-1279]</w:t>
      </w:r>
    </w:p>
    <w:p w14:paraId="1E0B8BB7" w14:textId="77777777" w:rsidR="00A77B3E" w:rsidRDefault="00372EC6">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Zuber J</w:t>
      </w:r>
      <w:r>
        <w:rPr>
          <w:rFonts w:ascii="Book Antiqua" w:eastAsia="Book Antiqua" w:hAnsi="Book Antiqua" w:cs="Book Antiqua"/>
          <w:color w:val="000000"/>
        </w:rPr>
        <w:t xml:space="preserve">, Shi J, Wang E, Rappaport AR, Herrmann H, Sison EA, Magoon D, Qi J, Blatt K, Wunderlich M, Taylor MJ, Johns C, Chicas A, Mulloy JC, Kogan SC, Brown P, Valent P, Bradner JE, Lowe SW, Vakoc CR. RNAi screen identifies Brd4 as a therapeutic target in acute myeloid leukaemia.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478</w:t>
      </w:r>
      <w:r>
        <w:rPr>
          <w:rFonts w:ascii="Book Antiqua" w:eastAsia="Book Antiqua" w:hAnsi="Book Antiqua" w:cs="Book Antiqua"/>
          <w:color w:val="000000"/>
        </w:rPr>
        <w:t>: 524-528 [PMID: 21814200 DOI: 10.1038/nature10334]</w:t>
      </w:r>
    </w:p>
    <w:p w14:paraId="3BFBA4CD" w14:textId="77777777" w:rsidR="00A77B3E" w:rsidRDefault="00372EC6">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Spriano F</w:t>
      </w:r>
      <w:r>
        <w:rPr>
          <w:rFonts w:ascii="Book Antiqua" w:eastAsia="Book Antiqua" w:hAnsi="Book Antiqua" w:cs="Book Antiqua"/>
          <w:color w:val="000000"/>
        </w:rPr>
        <w:t xml:space="preserve">, Stathis A, Bertoni F. Targeting BET bromodomain proteins in cancer: The example of lymphomas. </w:t>
      </w:r>
      <w:r>
        <w:rPr>
          <w:rFonts w:ascii="Book Antiqua" w:eastAsia="Book Antiqua" w:hAnsi="Book Antiqua" w:cs="Book Antiqua"/>
          <w:i/>
          <w:iCs/>
          <w:color w:val="000000"/>
        </w:rPr>
        <w:t>Pharmacol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107631 [PMID: 32693114 DOI: 10.1016/j.pharmthera.2020.107631]</w:t>
      </w:r>
    </w:p>
    <w:p w14:paraId="3FEE2497" w14:textId="77777777" w:rsidR="00A77B3E" w:rsidRDefault="00372EC6">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Sakamaki JI</w:t>
      </w:r>
      <w:r>
        <w:rPr>
          <w:rFonts w:ascii="Book Antiqua" w:eastAsia="Book Antiqua" w:hAnsi="Book Antiqua" w:cs="Book Antiqua"/>
          <w:color w:val="000000"/>
        </w:rPr>
        <w:t xml:space="preserve">, Wilkinson S, Hahn M, Tasdemir N, O'Prey J, Clark W, Hedley A, Nixon C, Long JS, New M, Van Acker T, Tooze SA, Lowe SW, Dikic I, Ryan KM. Bromodomain Protein BRD4 Is a Transcriptional Repressor of Autophagy and Lysosomal Function.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517-532.e9 [PMID: 28525743 DOI: 10.1016/j.molcel.2017.04.027]</w:t>
      </w:r>
    </w:p>
    <w:p w14:paraId="2DFE7FB6" w14:textId="77777777" w:rsidR="00A77B3E" w:rsidRDefault="00372EC6">
      <w:pPr>
        <w:spacing w:line="360" w:lineRule="auto"/>
        <w:jc w:val="both"/>
      </w:pPr>
      <w:r>
        <w:rPr>
          <w:rFonts w:ascii="Book Antiqua" w:eastAsia="Book Antiqua" w:hAnsi="Book Antiqua" w:cs="Book Antiqua"/>
          <w:color w:val="000000"/>
        </w:rPr>
        <w:lastRenderedPageBreak/>
        <w:t xml:space="preserve">153 </w:t>
      </w:r>
      <w:r>
        <w:rPr>
          <w:rFonts w:ascii="Book Antiqua" w:eastAsia="Book Antiqua" w:hAnsi="Book Antiqua" w:cs="Book Antiqua"/>
          <w:b/>
          <w:bCs/>
          <w:color w:val="000000"/>
        </w:rPr>
        <w:t>Komatsu M</w:t>
      </w:r>
      <w:r>
        <w:rPr>
          <w:rFonts w:ascii="Book Antiqua" w:eastAsia="Book Antiqua" w:hAnsi="Book Antiqua" w:cs="Book Antiqua"/>
          <w:color w:val="000000"/>
        </w:rPr>
        <w:t xml:space="preserve">, Waguri S, Ueno T, Iwata J, Murata S, Tanida I, Ezaki J, Mizushima N, Ohsumi Y, Uchiyama Y, Kominami E, Tanaka K, Chiba T. Impairment of starvation-induced and constitutive autophagy in Atg7-deficient mice.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169</w:t>
      </w:r>
      <w:r>
        <w:rPr>
          <w:rFonts w:ascii="Book Antiqua" w:eastAsia="Book Antiqua" w:hAnsi="Book Antiqua" w:cs="Book Antiqua"/>
          <w:color w:val="000000"/>
        </w:rPr>
        <w:t>: 425-434 [PMID: 15866887 DOI: 10.1083/jcb.200412022]</w:t>
      </w:r>
    </w:p>
    <w:p w14:paraId="17762E34" w14:textId="77777777" w:rsidR="00A77B3E" w:rsidRDefault="00372EC6">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Yi Y</w:t>
      </w:r>
      <w:r>
        <w:rPr>
          <w:rFonts w:ascii="Book Antiqua" w:eastAsia="Book Antiqua" w:hAnsi="Book Antiqua" w:cs="Book Antiqua"/>
          <w:color w:val="000000"/>
        </w:rPr>
        <w:t xml:space="preserve">, Chen D, Ao J, Zhang W, Yi J, Ren X, Fei J, Li F, Niu M, Chen H, Luo Y, Luo Z, Xiao ZJ. Transcriptional suppression of AMPKα1 promotes breast cancer metastasis upon oncogene activation.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8013-8021 [PMID: 32193335 DOI: 10.1073/pnas.1914786117]</w:t>
      </w:r>
    </w:p>
    <w:p w14:paraId="2BD74680" w14:textId="77777777" w:rsidR="00A77B3E" w:rsidRDefault="00372EC6">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Ouyang L</w:t>
      </w:r>
      <w:r>
        <w:rPr>
          <w:rFonts w:ascii="Book Antiqua" w:eastAsia="Book Antiqua" w:hAnsi="Book Antiqua" w:cs="Book Antiqua"/>
          <w:color w:val="000000"/>
        </w:rPr>
        <w:t xml:space="preserve">, Zhang L, Liu J, Fu L, Yao D, Zhao Y, Zhang S, Wang G, He G, Liu B. Discovery of a Small-Molecule Bromodomain-Containing Protein 4 (BRD4) Inhibitor That Induces AMP-Activated Protein Kinase-Modulated Autophagy-Associated Cell Death in Breast Cancer. </w:t>
      </w:r>
      <w:r>
        <w:rPr>
          <w:rFonts w:ascii="Book Antiqua" w:eastAsia="Book Antiqua" w:hAnsi="Book Antiqua" w:cs="Book Antiqua"/>
          <w:i/>
          <w:iCs/>
          <w:color w:val="000000"/>
        </w:rPr>
        <w:t>J Med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9990-10012 [PMID: 29172540 DOI: 10.1021/acs.jmedchem.7b00275]</w:t>
      </w:r>
    </w:p>
    <w:p w14:paraId="7CB86C85" w14:textId="77777777" w:rsidR="00A77B3E" w:rsidRDefault="00372EC6">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da Motta LL</w:t>
      </w:r>
      <w:r>
        <w:rPr>
          <w:rFonts w:ascii="Book Antiqua" w:eastAsia="Book Antiqua" w:hAnsi="Book Antiqua" w:cs="Book Antiqua"/>
          <w:color w:val="000000"/>
        </w:rPr>
        <w:t xml:space="preserve">, Ledaki I, Purshouse K, Haider S, De Bastiani MA, Baban D, Morotti M, Steers G, Wigfield S, Bridges E, Li JL, Knapp S, Ebner D, Klamt F, Harris AL, McIntyre A. The BET inhibitor JQ1 selectively impairs tumour response to hypoxia and downregulates CA9 and angiogenesis in triple negative breast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122-132 [PMID: 27292261 DOI: 10.1038/onc.2016.184]</w:t>
      </w:r>
    </w:p>
    <w:p w14:paraId="4A282A38" w14:textId="77777777" w:rsidR="00A77B3E" w:rsidRDefault="00372EC6">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Li F</w:t>
      </w:r>
      <w:r>
        <w:rPr>
          <w:rFonts w:ascii="Book Antiqua" w:eastAsia="Book Antiqua" w:hAnsi="Book Antiqua" w:cs="Book Antiqua"/>
          <w:color w:val="000000"/>
        </w:rPr>
        <w:t xml:space="preserve">, Yang C, Zhang HB, Ma J, Jia J, Tang X, Zeng J, Chong T, Wang X, He D, Guo P. BET inhibitor JQ1 suppresses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inducing autophagy and activating LKB1/AMPK in bladder cancer cells.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4792-4805 [PMID: 31250978 DOI: 10.1002/cam4.2385]</w:t>
      </w:r>
    </w:p>
    <w:p w14:paraId="01E88296" w14:textId="77777777" w:rsidR="00A77B3E" w:rsidRDefault="00372EC6">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Wang D, Zhao Y, Ren S, Gao K, Ye Z, Wang S, Pan CW, Zhu Y, Yan Y, Yang Y, Wu D, He Y, Zhang J, Lu D, Liu X, Yu L, Zhao S, Li Y, Lin D, Wang Y, Wang L, Chen Y, Sun Y, Wang C, Huang H. Intrinsic BET inhibitor resistance in SPOP-mutated prostate cancer is mediated by BET protein stabilization and AKT-mTORC1 activation.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1055-1062 [PMID: 28805822 DOI: 10.1038/nm.4379]</w:t>
      </w:r>
    </w:p>
    <w:p w14:paraId="4FE6589B" w14:textId="77777777" w:rsidR="00A77B3E" w:rsidRDefault="00372EC6">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Saito Y</w:t>
      </w:r>
      <w:r>
        <w:rPr>
          <w:rFonts w:ascii="Book Antiqua" w:eastAsia="Book Antiqua" w:hAnsi="Book Antiqua" w:cs="Book Antiqua"/>
          <w:color w:val="000000"/>
        </w:rPr>
        <w:t xml:space="preserve">, Chapple RH, Lin A, Kitano A, Nakada D. AMPK Protects Leukemia-Initiating Cells in Myeloid Leukemias from Metabolic Stress in the Bone Marrow.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585-596 [PMID: 26440282 DOI: 10.1016/j.stem.2015.08.019]</w:t>
      </w:r>
    </w:p>
    <w:p w14:paraId="52E22147" w14:textId="77777777" w:rsidR="00A77B3E" w:rsidRDefault="00372EC6">
      <w:pPr>
        <w:spacing w:line="360" w:lineRule="auto"/>
        <w:jc w:val="both"/>
      </w:pPr>
      <w:r>
        <w:rPr>
          <w:rFonts w:ascii="Book Antiqua" w:eastAsia="Book Antiqua" w:hAnsi="Book Antiqua" w:cs="Book Antiqua"/>
          <w:color w:val="000000"/>
        </w:rPr>
        <w:lastRenderedPageBreak/>
        <w:t xml:space="preserve">160 </w:t>
      </w:r>
      <w:r>
        <w:rPr>
          <w:rFonts w:ascii="Book Antiqua" w:eastAsia="Book Antiqua" w:hAnsi="Book Antiqua" w:cs="Book Antiqua"/>
          <w:b/>
          <w:bCs/>
          <w:color w:val="000000"/>
        </w:rPr>
        <w:t>Jang JE</w:t>
      </w:r>
      <w:r>
        <w:rPr>
          <w:rFonts w:ascii="Book Antiqua" w:eastAsia="Book Antiqua" w:hAnsi="Book Antiqua" w:cs="Book Antiqua"/>
          <w:color w:val="000000"/>
        </w:rPr>
        <w:t xml:space="preserve">, Eom JI, Jeung HK, Cheong JW, Lee JY, Kim JS, Min YH. AMPK-ULK1-Mediated Autophagy Confers Resistance to BET Inhibitor JQ1 in Acute Myeloid Leukemia Stem Cells.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2781-2794 [PMID: 27864418 DOI: 10.1158/1078-0432.CCR-16-1903]</w:t>
      </w:r>
    </w:p>
    <w:p w14:paraId="48239202" w14:textId="77777777" w:rsidR="00A77B3E" w:rsidRDefault="00372EC6">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Jeon SM</w:t>
      </w:r>
      <w:r>
        <w:rPr>
          <w:rFonts w:ascii="Book Antiqua" w:eastAsia="Book Antiqua" w:hAnsi="Book Antiqua" w:cs="Book Antiqua"/>
          <w:color w:val="000000"/>
        </w:rPr>
        <w:t xml:space="preserve">, Chandel NS, Hay N. AMPK regulates NADPH homeostasis to promote tumour cell survival during energy stress.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485</w:t>
      </w:r>
      <w:r>
        <w:rPr>
          <w:rFonts w:ascii="Book Antiqua" w:eastAsia="Book Antiqua" w:hAnsi="Book Antiqua" w:cs="Book Antiqua"/>
          <w:color w:val="000000"/>
        </w:rPr>
        <w:t>: 661-665 [PMID: 22660331 DOI: 10.1038/nature11066]</w:t>
      </w:r>
    </w:p>
    <w:p w14:paraId="17A5422D" w14:textId="77777777" w:rsidR="00A77B3E" w:rsidRDefault="00372EC6">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Xu M</w:t>
      </w:r>
      <w:r>
        <w:rPr>
          <w:rFonts w:ascii="Book Antiqua" w:eastAsia="Book Antiqua" w:hAnsi="Book Antiqua" w:cs="Book Antiqua"/>
          <w:color w:val="000000"/>
        </w:rPr>
        <w:t xml:space="preserve">, Xu L, Wang Y, Dai G, Xue B, Liu YY, Zhu J, Zhu J. BRD4 inhibition sensitizes renal cell carcinoma cells to the PI3K/mTOR dual inhibitor VS-5584.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19147-19158 [PMID: 33051401 DOI: 10.18632/aging.103723]</w:t>
      </w:r>
    </w:p>
    <w:p w14:paraId="39E87DF5" w14:textId="77777777" w:rsidR="00A77B3E" w:rsidRDefault="00372EC6">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Tian YF</w:t>
      </w:r>
      <w:r>
        <w:rPr>
          <w:rFonts w:ascii="Book Antiqua" w:eastAsia="Book Antiqua" w:hAnsi="Book Antiqua" w:cs="Book Antiqua"/>
          <w:color w:val="000000"/>
        </w:rPr>
        <w:t xml:space="preserve">, Wang HC, Luo CW, Hung WC, Lin YH, Chen TY, Li CF, Lin CY, Pan MR. Preprogramming therapeutic response of PI3K/mTOR dual inhibitor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regulation of EHMT2 and p27 in pancreatic cancer.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1812-1822 [PMID: 30323973]</w:t>
      </w:r>
    </w:p>
    <w:p w14:paraId="2734F007" w14:textId="77777777" w:rsidR="00A77B3E" w:rsidRDefault="00372EC6">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Artal-Martinez de Narvajas A</w:t>
      </w:r>
      <w:r>
        <w:rPr>
          <w:rFonts w:ascii="Book Antiqua" w:eastAsia="Book Antiqua" w:hAnsi="Book Antiqua" w:cs="Book Antiqua"/>
          <w:color w:val="000000"/>
        </w:rPr>
        <w:t xml:space="preserve">, Gomez TS, Zhang JS, Mann AO, Taoda Y, Gorman JA, Herreros-Villanueva M, Gress TM, Ellenrieder V, Bujanda L, Kim DH, Kozikowski AP, Koenig A, Billadeau DD. Epigenetic regulation of autophagy by the methyltransferase G9a.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3983-3993 [PMID: 23918802 DOI: 10.1128/MCB.00813-13]</w:t>
      </w:r>
    </w:p>
    <w:p w14:paraId="34E91615" w14:textId="77777777" w:rsidR="00A77B3E" w:rsidRDefault="00372EC6">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Park SE</w:t>
      </w:r>
      <w:r>
        <w:rPr>
          <w:rFonts w:ascii="Book Antiqua" w:eastAsia="Book Antiqua" w:hAnsi="Book Antiqua" w:cs="Book Antiqua"/>
          <w:color w:val="000000"/>
        </w:rPr>
        <w:t xml:space="preserve">, Yi HJ, Suh N, Park YY, Koh JY, Jeong SY, Cho DH, Kim CS, Hwang JJ. Inhibition of EHMT2/G9a epigenetically increases the transcription of Beclin-1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increase in ROS and activation of NF-κB.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39796-39808 [PMID: 27174920 DOI: 10.18632/oncotarget.9290]</w:t>
      </w:r>
    </w:p>
    <w:p w14:paraId="6D00FFCA" w14:textId="77777777" w:rsidR="00A77B3E" w:rsidRDefault="00372EC6">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Chen MW</w:t>
      </w:r>
      <w:r>
        <w:rPr>
          <w:rFonts w:ascii="Book Antiqua" w:eastAsia="Book Antiqua" w:hAnsi="Book Antiqua" w:cs="Book Antiqua"/>
          <w:color w:val="000000"/>
        </w:rPr>
        <w:t xml:space="preserve">, Hua KT, Kao HJ, Chi CC, Wei LH, Johansson G, Shiah SG, Chen PS, Jeng YM, Cheng TY, Lai TC, Chang JS, Jan YH, Chien MH, Yang CJ, Huang MS, Hsiao M, Kuo ML. H3K9 histone methyltransferase G9a promotes lung cancer invasion and metastasis by silencing the cell adhesion molecule Ep-CAM.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70</w:t>
      </w:r>
      <w:r>
        <w:rPr>
          <w:rFonts w:ascii="Book Antiqua" w:eastAsia="Book Antiqua" w:hAnsi="Book Antiqua" w:cs="Book Antiqua"/>
          <w:color w:val="000000"/>
        </w:rPr>
        <w:t>: 7830-7840 [PMID: 20940408 DOI: 10.1158/0008-5472.CAN-10-0833]</w:t>
      </w:r>
    </w:p>
    <w:p w14:paraId="5A61D241" w14:textId="77777777" w:rsidR="00A77B3E" w:rsidRDefault="00372EC6">
      <w:pPr>
        <w:spacing w:line="360" w:lineRule="auto"/>
        <w:jc w:val="both"/>
      </w:pPr>
      <w:r>
        <w:rPr>
          <w:rFonts w:ascii="Book Antiqua" w:eastAsia="Book Antiqua" w:hAnsi="Book Antiqua" w:cs="Book Antiqua"/>
          <w:color w:val="000000"/>
        </w:rPr>
        <w:t xml:space="preserve">167 </w:t>
      </w:r>
      <w:r>
        <w:rPr>
          <w:rFonts w:ascii="Book Antiqua" w:eastAsia="Book Antiqua" w:hAnsi="Book Antiqua" w:cs="Book Antiqua"/>
          <w:b/>
          <w:bCs/>
          <w:color w:val="000000"/>
        </w:rPr>
        <w:t>Chen P</w:t>
      </w:r>
      <w:r>
        <w:rPr>
          <w:rFonts w:ascii="Book Antiqua" w:eastAsia="Book Antiqua" w:hAnsi="Book Antiqua" w:cs="Book Antiqua"/>
          <w:color w:val="000000"/>
        </w:rPr>
        <w:t xml:space="preserve">, Qian Q, Zhu Z, Shen X, Yu S, Yu Z, Sun R, Li Y, Guo D, Fan H. Increased expression of EHMT2 associated with H3K9me2 Level contributes to the poor prognosis </w:t>
      </w:r>
      <w:r>
        <w:rPr>
          <w:rFonts w:ascii="Book Antiqua" w:eastAsia="Book Antiqua" w:hAnsi="Book Antiqua" w:cs="Book Antiqua"/>
          <w:color w:val="000000"/>
        </w:rPr>
        <w:lastRenderedPageBreak/>
        <w:t xml:space="preserve">of gastric cancer.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1734-1742 [PMID: 32724416 DOI: 10.3892/ol.2020.11694]</w:t>
      </w:r>
    </w:p>
    <w:p w14:paraId="75CBFAC6" w14:textId="77777777" w:rsidR="00A77B3E" w:rsidRDefault="00372EC6">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Ding J</w:t>
      </w:r>
      <w:r>
        <w:rPr>
          <w:rFonts w:ascii="Book Antiqua" w:eastAsia="Book Antiqua" w:hAnsi="Book Antiqua" w:cs="Book Antiqua"/>
          <w:color w:val="000000"/>
        </w:rPr>
        <w:t xml:space="preserve">, Li T, Wang X, Zhao E, Choi JH, Yang L, Zha Y, Dong Z, Huang S, Asara JM, Cui H, Ding HF. The histone H3 methyltransferase G9A epigenetically activates the serine-glycine synthesis pathway to sustain cancer cell survival and proliferation.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896-907 [PMID: 24315373 DOI: 10.1016/j.cmet.2013.11.004]</w:t>
      </w:r>
    </w:p>
    <w:p w14:paraId="2D60851A" w14:textId="77777777" w:rsidR="00A77B3E" w:rsidRDefault="00372EC6">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Li F</w:t>
      </w:r>
      <w:r>
        <w:rPr>
          <w:rFonts w:ascii="Book Antiqua" w:eastAsia="Book Antiqua" w:hAnsi="Book Antiqua" w:cs="Book Antiqua"/>
          <w:color w:val="000000"/>
        </w:rPr>
        <w:t xml:space="preserve">, Zeng J, Gao Y, Guan Z, Ma Z, Shi Q, Du C, Jia J, Xu S, Wang X, Chang L, He D, Guo P. G9a Inhibition Induces Autophagic Cell Death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AMPK/mTOR Pathway in Bladder Transitional Cell Carcinoma.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e0138390 [PMID: 26397365 DOI: 10.1371/journal.pone.0138390]</w:t>
      </w:r>
    </w:p>
    <w:p w14:paraId="6ADF03FE" w14:textId="77777777" w:rsidR="00A77B3E" w:rsidRDefault="00372EC6">
      <w:pPr>
        <w:spacing w:line="360" w:lineRule="auto"/>
        <w:jc w:val="both"/>
      </w:pPr>
      <w:r>
        <w:rPr>
          <w:rFonts w:ascii="Book Antiqua" w:eastAsia="Book Antiqua" w:hAnsi="Book Antiqua" w:cs="Book Antiqua"/>
          <w:color w:val="000000"/>
        </w:rPr>
        <w:t xml:space="preserve">170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Yao D, Jiang Y, Huang J, Yang S, Wang J. Synthesis and biological evaluation of benzimidazole derivatives as the G9a Histone Methyltransferase inhibitors that induce autophagy and apoptosis of breast cancer cells. </w:t>
      </w:r>
      <w:r>
        <w:rPr>
          <w:rFonts w:ascii="Book Antiqua" w:eastAsia="Book Antiqua" w:hAnsi="Book Antiqua" w:cs="Book Antiqua"/>
          <w:i/>
          <w:iCs/>
          <w:color w:val="000000"/>
        </w:rPr>
        <w:t>Bioorg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168-181 [PMID: 28460359 DOI: 10.1016/j.bioorg.2017.04.005]</w:t>
      </w:r>
    </w:p>
    <w:p w14:paraId="08A92768" w14:textId="77777777" w:rsidR="00A77B3E" w:rsidRDefault="00372EC6">
      <w:pPr>
        <w:spacing w:line="360" w:lineRule="auto"/>
        <w:jc w:val="both"/>
      </w:pPr>
      <w:r>
        <w:rPr>
          <w:rFonts w:ascii="Book Antiqua" w:eastAsia="Book Antiqua" w:hAnsi="Book Antiqua" w:cs="Book Antiqua"/>
          <w:color w:val="000000"/>
        </w:rPr>
        <w:t xml:space="preserve">171 </w:t>
      </w:r>
      <w:r>
        <w:rPr>
          <w:rFonts w:ascii="Book Antiqua" w:eastAsia="Book Antiqua" w:hAnsi="Book Antiqua" w:cs="Book Antiqua"/>
          <w:b/>
          <w:bCs/>
          <w:color w:val="000000"/>
        </w:rPr>
        <w:t>Cubillos-Ruiz JR</w:t>
      </w:r>
      <w:r>
        <w:rPr>
          <w:rFonts w:ascii="Book Antiqua" w:eastAsia="Book Antiqua" w:hAnsi="Book Antiqua" w:cs="Book Antiqua"/>
          <w:color w:val="000000"/>
        </w:rPr>
        <w:t xml:space="preserve">, Bettigole SE, Glimcher LH. Tumorigenic and Immunosuppressive Effects of Endoplasmic Reticulum Stress in Cancer.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168</w:t>
      </w:r>
      <w:r>
        <w:rPr>
          <w:rFonts w:ascii="Book Antiqua" w:eastAsia="Book Antiqua" w:hAnsi="Book Antiqua" w:cs="Book Antiqua"/>
          <w:color w:val="000000"/>
        </w:rPr>
        <w:t>: 692-706 [PMID: 28187289 DOI: 10.1016/j.cell.2016.12.004]</w:t>
      </w:r>
    </w:p>
    <w:p w14:paraId="5C596545" w14:textId="77777777" w:rsidR="00A77B3E" w:rsidRDefault="00372EC6">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Ahmad F</w:t>
      </w:r>
      <w:r>
        <w:rPr>
          <w:rFonts w:ascii="Book Antiqua" w:eastAsia="Book Antiqua" w:hAnsi="Book Antiqua" w:cs="Book Antiqua"/>
          <w:color w:val="000000"/>
        </w:rPr>
        <w:t xml:space="preserve">, Dixit D, Joshi SD, Sen E. G9a inhibition induced PKM2 regulates autophagic responses. </w:t>
      </w:r>
      <w:r>
        <w:rPr>
          <w:rFonts w:ascii="Book Antiqua" w:eastAsia="Book Antiqua" w:hAnsi="Book Antiqua" w:cs="Book Antiqua"/>
          <w:i/>
          <w:iCs/>
          <w:color w:val="000000"/>
        </w:rPr>
        <w:t>Int J Biochem Cell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78</w:t>
      </w:r>
      <w:r>
        <w:rPr>
          <w:rFonts w:ascii="Book Antiqua" w:eastAsia="Book Antiqua" w:hAnsi="Book Antiqua" w:cs="Book Antiqua"/>
          <w:color w:val="000000"/>
        </w:rPr>
        <w:t>: 87-95 [PMID: 27417236 DOI: 10.1016/j.biocel.2016.07.009]</w:t>
      </w:r>
    </w:p>
    <w:p w14:paraId="6C8EF383" w14:textId="77777777" w:rsidR="00A77B3E" w:rsidRDefault="00372EC6">
      <w:pPr>
        <w:spacing w:line="360" w:lineRule="auto"/>
        <w:jc w:val="both"/>
      </w:pPr>
      <w:r>
        <w:rPr>
          <w:rFonts w:ascii="Book Antiqua" w:eastAsia="Book Antiqua" w:hAnsi="Book Antiqua" w:cs="Book Antiqua"/>
          <w:color w:val="000000"/>
        </w:rPr>
        <w:t xml:space="preserve">173 </w:t>
      </w:r>
      <w:r>
        <w:rPr>
          <w:rFonts w:ascii="Book Antiqua" w:eastAsia="Book Antiqua" w:hAnsi="Book Antiqua" w:cs="Book Antiqua"/>
          <w:b/>
          <w:bCs/>
          <w:color w:val="000000"/>
        </w:rPr>
        <w:t>Chen H</w:t>
      </w:r>
      <w:r>
        <w:rPr>
          <w:rFonts w:ascii="Book Antiqua" w:eastAsia="Book Antiqua" w:hAnsi="Book Antiqua" w:cs="Book Antiqua"/>
          <w:color w:val="000000"/>
        </w:rPr>
        <w:t xml:space="preserve">, Yan Y, Davidson TL, Shinkai Y, Costa M. Hypoxic stress induces dimethylated histone H3 Lysine 9 through histone methyltransferase G9a in mammalian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9009-9016 [PMID: 16982742 DOI: 10.1158/0008-5472.Can-06-0101]</w:t>
      </w:r>
    </w:p>
    <w:p w14:paraId="4320D490" w14:textId="77777777" w:rsidR="00A77B3E" w:rsidRDefault="00372EC6">
      <w:pPr>
        <w:spacing w:line="360" w:lineRule="auto"/>
        <w:jc w:val="both"/>
      </w:pPr>
      <w:r>
        <w:rPr>
          <w:rFonts w:ascii="Book Antiqua" w:eastAsia="Book Antiqua" w:hAnsi="Book Antiqua" w:cs="Book Antiqua"/>
          <w:color w:val="000000"/>
        </w:rPr>
        <w:t xml:space="preserve">174 </w:t>
      </w:r>
      <w:r>
        <w:rPr>
          <w:rFonts w:ascii="Book Antiqua" w:eastAsia="Book Antiqua" w:hAnsi="Book Antiqua" w:cs="Book Antiqua"/>
          <w:b/>
          <w:bCs/>
          <w:color w:val="000000"/>
        </w:rPr>
        <w:t>Kitajima S</w:t>
      </w:r>
      <w:r>
        <w:rPr>
          <w:rFonts w:ascii="Book Antiqua" w:eastAsia="Book Antiqua" w:hAnsi="Book Antiqua" w:cs="Book Antiqua"/>
          <w:color w:val="000000"/>
        </w:rPr>
        <w:t xml:space="preserve">, Lee KL, Fujioka M, Sun W, You J, Chia GS, Wanibuchi H, Tomita S, Araki M, Kato H, Poellinger L. Hypoxia-inducible factor-2 alpha up-regulates CD70 under hypoxia and enhances anchorage-independent growth and aggressiveness in cancer cells.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19123-19135 [PMID: 29721188 DOI: 10.18632/oncotarget.24919]</w:t>
      </w:r>
    </w:p>
    <w:p w14:paraId="5D876869" w14:textId="77777777" w:rsidR="00A77B3E" w:rsidRDefault="00372EC6">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Li Z</w:t>
      </w:r>
      <w:r>
        <w:rPr>
          <w:rFonts w:ascii="Book Antiqua" w:eastAsia="Book Antiqua" w:hAnsi="Book Antiqua" w:cs="Book Antiqua"/>
          <w:color w:val="000000"/>
        </w:rPr>
        <w:t xml:space="preserve">, Bao S, Wu Q, Wang H, Eyler C, Sathornsumetee S, Shi Q, Cao Y, Lathia J, McLendon RE, Hjelmeland AB, Rich JN. Hypoxia-inducible factors regulate tumorigenic </w:t>
      </w:r>
      <w:r>
        <w:rPr>
          <w:rFonts w:ascii="Book Antiqua" w:eastAsia="Book Antiqua" w:hAnsi="Book Antiqua" w:cs="Book Antiqua"/>
          <w:color w:val="000000"/>
        </w:rPr>
        <w:lastRenderedPageBreak/>
        <w:t xml:space="preserve">capacity of glioma stem cells.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501-513 [PMID: 19477429 DOI: 10.1016/j.ccr.2009.03.018]</w:t>
      </w:r>
    </w:p>
    <w:p w14:paraId="2EBD64A7" w14:textId="77777777" w:rsidR="00A77B3E" w:rsidRDefault="00372EC6">
      <w:pPr>
        <w:spacing w:line="360" w:lineRule="auto"/>
        <w:jc w:val="both"/>
      </w:pPr>
      <w:r>
        <w:rPr>
          <w:rFonts w:ascii="Book Antiqua" w:eastAsia="Book Antiqua" w:hAnsi="Book Antiqua" w:cs="Book Antiqua"/>
          <w:color w:val="000000"/>
        </w:rPr>
        <w:t xml:space="preserve">176 </w:t>
      </w:r>
      <w:r>
        <w:rPr>
          <w:rFonts w:ascii="Book Antiqua" w:eastAsia="Book Antiqua" w:hAnsi="Book Antiqua" w:cs="Book Antiqua"/>
          <w:b/>
          <w:bCs/>
          <w:color w:val="000000"/>
        </w:rPr>
        <w:t>Bellot G</w:t>
      </w:r>
      <w:r>
        <w:rPr>
          <w:rFonts w:ascii="Book Antiqua" w:eastAsia="Book Antiqua" w:hAnsi="Book Antiqua" w:cs="Book Antiqua"/>
          <w:color w:val="000000"/>
        </w:rPr>
        <w:t xml:space="preserve">, Garcia-Medina R, Gounon P, Chiche J, Roux D, Pouysségur J, Mazure NM. Hypoxia-induced autophagy is mediated through hypoxia-inducible factor induction of BNIP3 and BNIP3L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their BH3 domains.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2570-2581 [PMID: 19273585 DOI: 10.1128/MCB.00166-09]</w:t>
      </w:r>
    </w:p>
    <w:p w14:paraId="32CB32B6" w14:textId="77777777" w:rsidR="00A77B3E" w:rsidRDefault="00372EC6">
      <w:pPr>
        <w:spacing w:line="360" w:lineRule="auto"/>
        <w:jc w:val="both"/>
      </w:pPr>
      <w:r>
        <w:rPr>
          <w:rFonts w:ascii="Book Antiqua" w:eastAsia="Book Antiqua" w:hAnsi="Book Antiqua" w:cs="Book Antiqua"/>
          <w:color w:val="000000"/>
        </w:rPr>
        <w:t xml:space="preserve">177 </w:t>
      </w:r>
      <w:r>
        <w:rPr>
          <w:rFonts w:ascii="Book Antiqua" w:eastAsia="Book Antiqua" w:hAnsi="Book Antiqua" w:cs="Book Antiqua"/>
          <w:b/>
          <w:bCs/>
          <w:color w:val="000000"/>
        </w:rPr>
        <w:t>Nakajima NI</w:t>
      </w:r>
      <w:r>
        <w:rPr>
          <w:rFonts w:ascii="Book Antiqua" w:eastAsia="Book Antiqua" w:hAnsi="Book Antiqua" w:cs="Book Antiqua"/>
          <w:color w:val="000000"/>
        </w:rPr>
        <w:t xml:space="preserve">, Niimi A, Isono M, Oike T, Sato H, Nakano T, Shibata A. Inhibition of the HDAC/Suv39/G9a pathway restores the expression of DNA damage-dependent major histocompatibility complex class I-related chain A and B in cancer cells.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693-702 [PMID: 28677817 DOI: 10.3892/or.2017.5773]</w:t>
      </w:r>
    </w:p>
    <w:p w14:paraId="38653401" w14:textId="77777777" w:rsidR="00A77B3E" w:rsidRDefault="00372EC6">
      <w:pPr>
        <w:spacing w:line="360" w:lineRule="auto"/>
        <w:jc w:val="both"/>
      </w:pPr>
      <w:r>
        <w:rPr>
          <w:rFonts w:ascii="Book Antiqua" w:eastAsia="Book Antiqua" w:hAnsi="Book Antiqua" w:cs="Book Antiqua"/>
          <w:color w:val="000000"/>
        </w:rPr>
        <w:t xml:space="preserve">178 </w:t>
      </w:r>
      <w:r>
        <w:rPr>
          <w:rFonts w:ascii="Book Antiqua" w:eastAsia="Book Antiqua" w:hAnsi="Book Antiqua" w:cs="Book Antiqua"/>
          <w:b/>
          <w:bCs/>
          <w:color w:val="000000"/>
        </w:rPr>
        <w:t>Cai Q</w:t>
      </w:r>
      <w:r>
        <w:rPr>
          <w:rFonts w:ascii="Book Antiqua" w:eastAsia="Book Antiqua" w:hAnsi="Book Antiqua" w:cs="Book Antiqua"/>
          <w:color w:val="000000"/>
        </w:rPr>
        <w:t xml:space="preserve">, Wang S, Jin L, Weng M, Zhou D, Wang J, Tang Z, Quan Z. Long non-coding RNA GBCDRlnc1 induces chemoresistance of gallbladder cancer cells by activating autophagy.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82 [PMID: 30953511 DOI: 10.1186/s12943-019-1016-0]</w:t>
      </w:r>
    </w:p>
    <w:p w14:paraId="1D88D392" w14:textId="77777777" w:rsidR="00A77B3E" w:rsidRDefault="00372EC6">
      <w:pPr>
        <w:spacing w:line="360" w:lineRule="auto"/>
        <w:jc w:val="both"/>
      </w:pPr>
      <w:r>
        <w:rPr>
          <w:rFonts w:ascii="Book Antiqua" w:eastAsia="Book Antiqua" w:hAnsi="Book Antiqua" w:cs="Book Antiqua"/>
          <w:color w:val="000000"/>
        </w:rPr>
        <w:t xml:space="preserve">179 </w:t>
      </w:r>
      <w:r>
        <w:rPr>
          <w:rFonts w:ascii="Book Antiqua" w:eastAsia="Book Antiqua" w:hAnsi="Book Antiqua" w:cs="Book Antiqua"/>
          <w:b/>
          <w:bCs/>
          <w:color w:val="000000"/>
        </w:rPr>
        <w:t>Wang M</w:t>
      </w:r>
      <w:r>
        <w:rPr>
          <w:rFonts w:ascii="Book Antiqua" w:eastAsia="Book Antiqua" w:hAnsi="Book Antiqua" w:cs="Book Antiqua"/>
          <w:color w:val="000000"/>
        </w:rPr>
        <w:t xml:space="preserve">, Han D, Yuan Z, Hu H, Zhao Z, Yang R, Jin Y, Zou C, Chen Y, Wang G, Gao X, Wang X. Long non-coding RNA H19 confers 5-Fu resistance in colorectal cancer by promoting SIRT1-mediated autophagy.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1149 [PMID: 30451820 DOI: 10.1038/s41419-018-1187-4]</w:t>
      </w:r>
    </w:p>
    <w:p w14:paraId="25294D46" w14:textId="77777777" w:rsidR="00A77B3E" w:rsidRDefault="00372EC6">
      <w:pPr>
        <w:spacing w:line="360" w:lineRule="auto"/>
        <w:jc w:val="both"/>
      </w:pPr>
      <w:r>
        <w:rPr>
          <w:rFonts w:ascii="Book Antiqua" w:eastAsia="Book Antiqua" w:hAnsi="Book Antiqua" w:cs="Book Antiqua"/>
          <w:color w:val="000000"/>
        </w:rPr>
        <w:t xml:space="preserve">180 </w:t>
      </w:r>
      <w:r>
        <w:rPr>
          <w:rFonts w:ascii="Book Antiqua" w:eastAsia="Book Antiqua" w:hAnsi="Book Antiqua" w:cs="Book Antiqua"/>
          <w:b/>
          <w:bCs/>
          <w:color w:val="000000"/>
        </w:rPr>
        <w:t>Li LJ</w:t>
      </w:r>
      <w:r>
        <w:rPr>
          <w:rFonts w:ascii="Book Antiqua" w:eastAsia="Book Antiqua" w:hAnsi="Book Antiqua" w:cs="Book Antiqua"/>
          <w:color w:val="000000"/>
        </w:rPr>
        <w:t xml:space="preserve">, Chai Y, Guo XJ, Chu SL, Zhang LS. The effects of the long non-coding RNA MALAT-1 regulated autophagy-related signaling pathway on chemotherapy resistance in diffuse large B-cell lymphoma.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939-948 [PMID: 28292022 DOI: 10.1016/j.biopha.2017.02.011]</w:t>
      </w:r>
    </w:p>
    <w:p w14:paraId="3C8649FA" w14:textId="77777777" w:rsidR="00A77B3E" w:rsidRDefault="00372EC6">
      <w:pPr>
        <w:spacing w:line="360" w:lineRule="auto"/>
        <w:jc w:val="both"/>
      </w:pPr>
      <w:r>
        <w:rPr>
          <w:rFonts w:ascii="Book Antiqua" w:eastAsia="Book Antiqua" w:hAnsi="Book Antiqua" w:cs="Book Antiqua"/>
          <w:color w:val="000000"/>
        </w:rPr>
        <w:t xml:space="preserve">181 </w:t>
      </w:r>
      <w:r>
        <w:rPr>
          <w:rFonts w:ascii="Book Antiqua" w:eastAsia="Book Antiqua" w:hAnsi="Book Antiqua" w:cs="Book Antiqua"/>
          <w:b/>
          <w:bCs/>
          <w:color w:val="000000"/>
        </w:rPr>
        <w:t>Shao Y</w:t>
      </w:r>
      <w:r>
        <w:rPr>
          <w:rFonts w:ascii="Book Antiqua" w:eastAsia="Book Antiqua" w:hAnsi="Book Antiqua" w:cs="Book Antiqua"/>
          <w:color w:val="000000"/>
        </w:rPr>
        <w:t xml:space="preserve">, Liu X, Meng J, Zhang X, Ma Z, Yang G. MicroRNA-1251-5p Promotes Carcinogenesis and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the Tumor Suppressor TBCC in Ovarian Cancer Cells.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1653-1664 [PMID: 31278033 DOI: 10.1016/j.ymthe.2019.06.005]</w:t>
      </w:r>
    </w:p>
    <w:p w14:paraId="06D0C39B" w14:textId="77777777" w:rsidR="00A77B3E" w:rsidRDefault="00372EC6">
      <w:pPr>
        <w:spacing w:line="360" w:lineRule="auto"/>
        <w:jc w:val="both"/>
      </w:pPr>
      <w:r>
        <w:rPr>
          <w:rFonts w:ascii="Book Antiqua" w:eastAsia="Book Antiqua" w:hAnsi="Book Antiqua" w:cs="Book Antiqua"/>
          <w:color w:val="000000"/>
        </w:rPr>
        <w:t xml:space="preserve">182 </w:t>
      </w:r>
      <w:r>
        <w:rPr>
          <w:rFonts w:ascii="Book Antiqua" w:eastAsia="Book Antiqua" w:hAnsi="Book Antiqua" w:cs="Book Antiqua"/>
          <w:b/>
          <w:bCs/>
          <w:color w:val="000000"/>
        </w:rPr>
        <w:t>Cheng Y</w:t>
      </w:r>
      <w:r>
        <w:rPr>
          <w:rFonts w:ascii="Book Antiqua" w:eastAsia="Book Antiqua" w:hAnsi="Book Antiqua" w:cs="Book Antiqua"/>
          <w:color w:val="000000"/>
        </w:rPr>
        <w:t xml:space="preserve">, Li Z, Xie J, Wang P, Zhu J, Li Y, Wang Y. MiRNA-224-5p inhibits autophagy in breast cancer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Smad4.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506</w:t>
      </w:r>
      <w:r>
        <w:rPr>
          <w:rFonts w:ascii="Book Antiqua" w:eastAsia="Book Antiqua" w:hAnsi="Book Antiqua" w:cs="Book Antiqua"/>
          <w:color w:val="000000"/>
        </w:rPr>
        <w:t>: 793-798 [PMID: 30389135 DOI: 10.1016/j.bbrc.2018.10.150]</w:t>
      </w:r>
    </w:p>
    <w:p w14:paraId="11ECC53D" w14:textId="77777777" w:rsidR="00A77B3E" w:rsidRDefault="00372EC6">
      <w:pPr>
        <w:spacing w:line="360" w:lineRule="auto"/>
        <w:jc w:val="both"/>
      </w:pPr>
      <w:r>
        <w:rPr>
          <w:rFonts w:ascii="Book Antiqua" w:eastAsia="Book Antiqua" w:hAnsi="Book Antiqua" w:cs="Book Antiqua"/>
          <w:color w:val="000000"/>
        </w:rPr>
        <w:t xml:space="preserve">183 </w:t>
      </w:r>
      <w:r>
        <w:rPr>
          <w:rFonts w:ascii="Book Antiqua" w:eastAsia="Book Antiqua" w:hAnsi="Book Antiqua" w:cs="Book Antiqua"/>
          <w:b/>
          <w:bCs/>
          <w:color w:val="000000"/>
        </w:rPr>
        <w:t>Luo K</w:t>
      </w:r>
      <w:r>
        <w:rPr>
          <w:rFonts w:ascii="Book Antiqua" w:eastAsia="Book Antiqua" w:hAnsi="Book Antiqua" w:cs="Book Antiqua"/>
          <w:color w:val="000000"/>
        </w:rPr>
        <w:t xml:space="preserve">. Signaling Cross Talk between TGF-β/Smad and Other Signaling Pathways.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27836834 DOI: 10.1101/cshperspect.a022137]</w:t>
      </w:r>
    </w:p>
    <w:p w14:paraId="435763EA" w14:textId="77777777" w:rsidR="00A77B3E" w:rsidRDefault="00372EC6">
      <w:pPr>
        <w:spacing w:line="360" w:lineRule="auto"/>
        <w:jc w:val="both"/>
      </w:pPr>
      <w:r>
        <w:rPr>
          <w:rFonts w:ascii="Book Antiqua" w:eastAsia="Book Antiqua" w:hAnsi="Book Antiqua" w:cs="Book Antiqua"/>
          <w:color w:val="000000"/>
        </w:rPr>
        <w:lastRenderedPageBreak/>
        <w:t xml:space="preserve">184 </w:t>
      </w:r>
      <w:r>
        <w:rPr>
          <w:rFonts w:ascii="Book Antiqua" w:eastAsia="Book Antiqua" w:hAnsi="Book Antiqua" w:cs="Book Antiqua"/>
          <w:b/>
          <w:bCs/>
          <w:color w:val="000000"/>
        </w:rPr>
        <w:t>Ganesan S</w:t>
      </w:r>
      <w:r>
        <w:rPr>
          <w:rFonts w:ascii="Book Antiqua" w:eastAsia="Book Antiqua" w:hAnsi="Book Antiqua" w:cs="Book Antiqua"/>
          <w:color w:val="000000"/>
        </w:rPr>
        <w:t xml:space="preserve">, Palani HK, Lakshmanan V, Balasundaram N, Alex AA, David S, Venkatraman A, Korula A, George B, Balasubramanian P, Palakodeti D, Vyas N, Mathews V. Stromal cells downregulate miR-23a-5p to activate protective autophagy in acute myeloid leukemia.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736 [PMID: 31570693 DOI: 10.1038/s41419-019-1964-8]</w:t>
      </w:r>
    </w:p>
    <w:p w14:paraId="0AA0EF0A" w14:textId="77777777" w:rsidR="00A77B3E" w:rsidRDefault="00372EC6">
      <w:pPr>
        <w:spacing w:line="360" w:lineRule="auto"/>
        <w:jc w:val="both"/>
      </w:pPr>
      <w:r>
        <w:rPr>
          <w:rFonts w:ascii="Book Antiqua" w:eastAsia="Book Antiqua" w:hAnsi="Book Antiqua" w:cs="Book Antiqua"/>
          <w:color w:val="000000"/>
        </w:rPr>
        <w:t xml:space="preserve">185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Tian H, Miao Y, Feng X, Li Y, Wang H, Song X. Upregulation of p72 Enhances Malignant Migration and Invasion of Glioma Cells by Repressing Beclin1 Expression. </w:t>
      </w:r>
      <w:r>
        <w:rPr>
          <w:rFonts w:ascii="Book Antiqua" w:eastAsia="Book Antiqua" w:hAnsi="Book Antiqua" w:cs="Book Antiqua"/>
          <w:i/>
          <w:iCs/>
          <w:color w:val="000000"/>
        </w:rPr>
        <w:t>Biochemistry (Mosc)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81</w:t>
      </w:r>
      <w:r>
        <w:rPr>
          <w:rFonts w:ascii="Book Antiqua" w:eastAsia="Book Antiqua" w:hAnsi="Book Antiqua" w:cs="Book Antiqua"/>
          <w:color w:val="000000"/>
        </w:rPr>
        <w:t>: 574-582 [PMID: 27301285 DOI: 10.1134/S0006297916060031]</w:t>
      </w:r>
    </w:p>
    <w:p w14:paraId="5AFEFCBE" w14:textId="77777777" w:rsidR="00A77B3E" w:rsidRDefault="00372EC6">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Huang T</w:t>
      </w:r>
      <w:r>
        <w:rPr>
          <w:rFonts w:ascii="Book Antiqua" w:eastAsia="Book Antiqua" w:hAnsi="Book Antiqua" w:cs="Book Antiqua"/>
          <w:color w:val="000000"/>
        </w:rPr>
        <w:t xml:space="preserve">, Wan X, Alvarez AA, James CD, Song X, Yang Y, Sastry N, Nakano I, Sulman EP, Hu B, Cheng SY. MIR93 (microRNA -93) regulates tumorigenicity and therapy response of glioblastoma by targeting autophagy.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1100-1111 [PMID: 30654687 DOI: 10.1080/15548627.2019.1569947]</w:t>
      </w:r>
    </w:p>
    <w:p w14:paraId="0332E203" w14:textId="77777777" w:rsidR="00A77B3E" w:rsidRDefault="00372EC6">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Zhu J</w:t>
      </w:r>
      <w:r>
        <w:rPr>
          <w:rFonts w:ascii="Book Antiqua" w:eastAsia="Book Antiqua" w:hAnsi="Book Antiqua" w:cs="Book Antiqua"/>
          <w:color w:val="000000"/>
        </w:rPr>
        <w:t xml:space="preserve">, Li Y, Luo Y, Xu J, Liufu H, Tian Z, Huang C, Li J, Huang C. A Feedback Loop Formed by ATG7/Autophagy, FOXO3a/miR-145 and PD-L1 Regulates Stem-Like Properties and Invasion in Human Bladder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30871066 DOI: 10.3390/cancers11030349]</w:t>
      </w:r>
    </w:p>
    <w:p w14:paraId="52155086" w14:textId="77777777" w:rsidR="00A77B3E" w:rsidRDefault="00372EC6">
      <w:pPr>
        <w:spacing w:line="360" w:lineRule="auto"/>
        <w:jc w:val="both"/>
      </w:pPr>
      <w:r>
        <w:rPr>
          <w:rFonts w:ascii="Book Antiqua" w:eastAsia="Book Antiqua" w:hAnsi="Book Antiqua" w:cs="Book Antiqua"/>
          <w:color w:val="000000"/>
        </w:rPr>
        <w:t xml:space="preserve">188 </w:t>
      </w:r>
      <w:r>
        <w:rPr>
          <w:rFonts w:ascii="Book Antiqua" w:eastAsia="Book Antiqua" w:hAnsi="Book Antiqua" w:cs="Book Antiqua"/>
          <w:b/>
          <w:bCs/>
          <w:color w:val="000000"/>
        </w:rPr>
        <w:t>Capizzi M</w:t>
      </w:r>
      <w:r>
        <w:rPr>
          <w:rFonts w:ascii="Book Antiqua" w:eastAsia="Book Antiqua" w:hAnsi="Book Antiqua" w:cs="Book Antiqua"/>
          <w:color w:val="000000"/>
        </w:rPr>
        <w:t xml:space="preserve">, Strappazzon F, Cianfanelli V, Papaleo E, Cecconi F. MIR7-3HG, a MYC-dependent modulator of cell proliferation, inhibits autophagy by a regulatory loop involving AMBRA1.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554-566 [PMID: 28059583 DOI: 10.1080/15548627.2016.1269989]</w:t>
      </w:r>
    </w:p>
    <w:p w14:paraId="16BF10CE" w14:textId="77777777" w:rsidR="00A77B3E" w:rsidRDefault="00372EC6">
      <w:pPr>
        <w:spacing w:line="360" w:lineRule="auto"/>
        <w:jc w:val="both"/>
      </w:pPr>
      <w:r>
        <w:rPr>
          <w:rFonts w:ascii="Book Antiqua" w:eastAsia="Book Antiqua" w:hAnsi="Book Antiqua" w:cs="Book Antiqua"/>
          <w:color w:val="000000"/>
        </w:rPr>
        <w:t xml:space="preserve">189 </w:t>
      </w:r>
      <w:r>
        <w:rPr>
          <w:rFonts w:ascii="Book Antiqua" w:eastAsia="Book Antiqua" w:hAnsi="Book Antiqua" w:cs="Book Antiqua"/>
          <w:b/>
          <w:bCs/>
          <w:color w:val="000000"/>
        </w:rPr>
        <w:t>Zheng Y</w:t>
      </w:r>
      <w:r>
        <w:rPr>
          <w:rFonts w:ascii="Book Antiqua" w:eastAsia="Book Antiqua" w:hAnsi="Book Antiqua" w:cs="Book Antiqua"/>
          <w:color w:val="000000"/>
        </w:rPr>
        <w:t xml:space="preserve">, Xie M, Zhang N, Liu J, Song Y, Zhou L, Yang M. miR-1262 suppresses gastric cardia adenocarcinoma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oncogene </w:t>
      </w:r>
      <w:r>
        <w:rPr>
          <w:rFonts w:ascii="Book Antiqua" w:eastAsia="Book Antiqua" w:hAnsi="Book Antiqua" w:cs="Book Antiqua"/>
          <w:i/>
          <w:iCs/>
          <w:color w:val="000000"/>
        </w:rPr>
        <w:t>ULK1</w:t>
      </w:r>
      <w:r>
        <w:rPr>
          <w:rFonts w:ascii="Book Antiqua" w:eastAsia="Book Antiqua" w:hAnsi="Book Antiqua" w:cs="Book Antiqua"/>
          <w:color w:val="000000"/>
        </w:rPr>
        <w:t xml:space="preserve">.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1231-1239 [PMID: 33442421 DOI: 10.7150/jca.46971]</w:t>
      </w:r>
    </w:p>
    <w:p w14:paraId="3AF47D70" w14:textId="77777777" w:rsidR="00A77B3E" w:rsidRDefault="00372EC6">
      <w:pPr>
        <w:spacing w:line="360" w:lineRule="auto"/>
        <w:jc w:val="both"/>
      </w:pPr>
      <w:r>
        <w:rPr>
          <w:rFonts w:ascii="Book Antiqua" w:eastAsia="Book Antiqua" w:hAnsi="Book Antiqua" w:cs="Book Antiqua"/>
          <w:color w:val="000000"/>
        </w:rPr>
        <w:t xml:space="preserve">190 </w:t>
      </w:r>
      <w:r>
        <w:rPr>
          <w:rFonts w:ascii="Book Antiqua" w:eastAsia="Book Antiqua" w:hAnsi="Book Antiqua" w:cs="Book Antiqua"/>
          <w:b/>
          <w:bCs/>
          <w:color w:val="000000"/>
        </w:rPr>
        <w:t>Frankel LB</w:t>
      </w:r>
      <w:r>
        <w:rPr>
          <w:rFonts w:ascii="Book Antiqua" w:eastAsia="Book Antiqua" w:hAnsi="Book Antiqua" w:cs="Book Antiqua"/>
          <w:color w:val="000000"/>
        </w:rPr>
        <w:t xml:space="preserve">, Wen J, Lees M, Høyer-Hansen M, Farkas T, Krogh A, Jäättelä M, Lund AH. microRNA-101 is a potent inhibitor of autophagy.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4628-4641 [PMID: 21915098 DOI: 10.1038/emboj.2011.331]</w:t>
      </w:r>
    </w:p>
    <w:p w14:paraId="507CF9EB" w14:textId="77777777" w:rsidR="00A77B3E" w:rsidRDefault="00372EC6">
      <w:pPr>
        <w:spacing w:line="360" w:lineRule="auto"/>
        <w:jc w:val="both"/>
      </w:pPr>
      <w:r>
        <w:rPr>
          <w:rFonts w:ascii="Book Antiqua" w:eastAsia="Book Antiqua" w:hAnsi="Book Antiqua" w:cs="Book Antiqua"/>
          <w:color w:val="000000"/>
        </w:rPr>
        <w:t xml:space="preserve">191 </w:t>
      </w:r>
      <w:r>
        <w:rPr>
          <w:rFonts w:ascii="Book Antiqua" w:eastAsia="Book Antiqua" w:hAnsi="Book Antiqua" w:cs="Book Antiqua"/>
          <w:b/>
          <w:bCs/>
          <w:color w:val="000000"/>
        </w:rPr>
        <w:t>Wang ZC</w:t>
      </w:r>
      <w:r>
        <w:rPr>
          <w:rFonts w:ascii="Book Antiqua" w:eastAsia="Book Antiqua" w:hAnsi="Book Antiqua" w:cs="Book Antiqua"/>
          <w:color w:val="000000"/>
        </w:rPr>
        <w:t xml:space="preserve">, Huang FZ, Xu HB, Sun JC, Wang CF. MicroRNA-137 inhibits autophagy and chemosensitizes pancreatic cancer cells by targeting ATG5. </w:t>
      </w:r>
      <w:r>
        <w:rPr>
          <w:rFonts w:ascii="Book Antiqua" w:eastAsia="Book Antiqua" w:hAnsi="Book Antiqua" w:cs="Book Antiqua"/>
          <w:i/>
          <w:iCs/>
          <w:color w:val="000000"/>
        </w:rPr>
        <w:t>Int J Biochem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63-71 [PMID: 30710750 DOI: 10.1016/j.biocel.2019.01.020]</w:t>
      </w:r>
    </w:p>
    <w:p w14:paraId="658C8A1B" w14:textId="77777777" w:rsidR="00A77B3E" w:rsidRDefault="00372EC6">
      <w:pPr>
        <w:spacing w:line="360" w:lineRule="auto"/>
        <w:jc w:val="both"/>
      </w:pPr>
      <w:r>
        <w:rPr>
          <w:rFonts w:ascii="Book Antiqua" w:eastAsia="Book Antiqua" w:hAnsi="Book Antiqua" w:cs="Book Antiqua"/>
          <w:color w:val="000000"/>
        </w:rPr>
        <w:lastRenderedPageBreak/>
        <w:t xml:space="preserve">192 </w:t>
      </w:r>
      <w:r>
        <w:rPr>
          <w:rFonts w:ascii="Book Antiqua" w:eastAsia="Book Antiqua" w:hAnsi="Book Antiqua" w:cs="Book Antiqua"/>
          <w:b/>
          <w:bCs/>
          <w:color w:val="000000"/>
        </w:rPr>
        <w:t>Kovaleva V</w:t>
      </w:r>
      <w:r>
        <w:rPr>
          <w:rFonts w:ascii="Book Antiqua" w:eastAsia="Book Antiqua" w:hAnsi="Book Antiqua" w:cs="Book Antiqua"/>
          <w:color w:val="000000"/>
        </w:rPr>
        <w:t xml:space="preserve">, Mora R, Park YJ, Plass C, Chiramel AI, Bartenschlager R, Döhner H, Stilgenbauer S, Pscherer A, Lichter P, Seiffert M. miRNA-130a targets ATG2B and DICER1 to inhibit autophagy and trigger killing of chronic lymphocytic leukemia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1763-1772 [PMID: 22350415 DOI: 10.1158/0008-5472.CAN-11-3671]</w:t>
      </w:r>
    </w:p>
    <w:p w14:paraId="5B9B1090" w14:textId="77777777" w:rsidR="00A77B3E" w:rsidRDefault="00372EC6">
      <w:pPr>
        <w:spacing w:line="360" w:lineRule="auto"/>
        <w:jc w:val="both"/>
      </w:pPr>
      <w:r>
        <w:rPr>
          <w:rFonts w:ascii="Book Antiqua" w:eastAsia="Book Antiqua" w:hAnsi="Book Antiqua" w:cs="Book Antiqua"/>
          <w:color w:val="000000"/>
        </w:rPr>
        <w:t xml:space="preserve">193 </w:t>
      </w:r>
      <w:r>
        <w:rPr>
          <w:rFonts w:ascii="Book Antiqua" w:eastAsia="Book Antiqua" w:hAnsi="Book Antiqua" w:cs="Book Antiqua"/>
          <w:b/>
          <w:bCs/>
          <w:color w:val="000000"/>
        </w:rPr>
        <w:t>Liu L</w:t>
      </w:r>
      <w:r>
        <w:rPr>
          <w:rFonts w:ascii="Book Antiqua" w:eastAsia="Book Antiqua" w:hAnsi="Book Antiqua" w:cs="Book Antiqua"/>
          <w:color w:val="000000"/>
        </w:rPr>
        <w:t xml:space="preserve">, Ren W, Chen K. MiR-34a Promotes Apoptosis and Inhibits Autophagy by Targeting HMGB1 in Acute Myeloid Leukemia Cells.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1981-1992 [PMID: 28478444 DOI: 10.1159/000475277]</w:t>
      </w:r>
    </w:p>
    <w:p w14:paraId="66D74D96" w14:textId="77777777" w:rsidR="00A77B3E" w:rsidRDefault="00372EC6">
      <w:pPr>
        <w:spacing w:line="360" w:lineRule="auto"/>
        <w:jc w:val="both"/>
      </w:pPr>
      <w:r>
        <w:rPr>
          <w:rFonts w:ascii="Book Antiqua" w:eastAsia="Book Antiqua" w:hAnsi="Book Antiqua" w:cs="Book Antiqua"/>
          <w:color w:val="000000"/>
        </w:rPr>
        <w:t xml:space="preserve">194 </w:t>
      </w:r>
      <w:r>
        <w:rPr>
          <w:rFonts w:ascii="Book Antiqua" w:eastAsia="Book Antiqua" w:hAnsi="Book Antiqua" w:cs="Book Antiqua"/>
          <w:b/>
          <w:bCs/>
          <w:color w:val="000000"/>
        </w:rPr>
        <w:t>Guo X</w:t>
      </w:r>
      <w:r>
        <w:rPr>
          <w:rFonts w:ascii="Book Antiqua" w:eastAsia="Book Antiqua" w:hAnsi="Book Antiqua" w:cs="Book Antiqua"/>
          <w:color w:val="000000"/>
        </w:rPr>
        <w:t xml:space="preserve">, Xue H, Guo X, Gao X, Xu S, Yan S, Han X, Li T, Shen J, Li G. MiR224-3p inhibits hypoxia-induced autophagy by targeting autophagy-related genes in human glioblastoma cells.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41620-41637 [PMID: 26536662 DOI: 10.18632/oncotarget.5871]</w:t>
      </w:r>
    </w:p>
    <w:p w14:paraId="6CC85532" w14:textId="77777777" w:rsidR="00A77B3E" w:rsidRDefault="00372EC6">
      <w:pPr>
        <w:spacing w:line="360" w:lineRule="auto"/>
        <w:jc w:val="both"/>
      </w:pPr>
      <w:r>
        <w:rPr>
          <w:rFonts w:ascii="Book Antiqua" w:eastAsia="Book Antiqua" w:hAnsi="Book Antiqua" w:cs="Book Antiqua"/>
          <w:color w:val="000000"/>
        </w:rPr>
        <w:t xml:space="preserve">195 </w:t>
      </w:r>
      <w:r>
        <w:rPr>
          <w:rFonts w:ascii="Book Antiqua" w:eastAsia="Book Antiqua" w:hAnsi="Book Antiqua" w:cs="Book Antiqua"/>
          <w:b/>
          <w:bCs/>
          <w:color w:val="000000"/>
        </w:rPr>
        <w:t>Blagitko-Dorfs N</w:t>
      </w:r>
      <w:r>
        <w:rPr>
          <w:rFonts w:ascii="Book Antiqua" w:eastAsia="Book Antiqua" w:hAnsi="Book Antiqua" w:cs="Book Antiqua"/>
          <w:color w:val="000000"/>
        </w:rPr>
        <w:t xml:space="preserve">, Schlosser P, Greve G, Pfeifer D, Meier R, Baude A, Brocks D, Plass C, Lübbert M. Combination treatment of acute myeloid leukemia cells with DNMT and HDAC inhibitors: predominant synergistic gene downregulation associated with gene body demethylation.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945-956 [PMID: 30470836 DOI: 10.1038/s41375-018-0293-8]</w:t>
      </w:r>
    </w:p>
    <w:p w14:paraId="5C7959F8" w14:textId="77777777" w:rsidR="00A77B3E" w:rsidRDefault="00372EC6">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Tsai HC</w:t>
      </w:r>
      <w:r>
        <w:rPr>
          <w:rFonts w:ascii="Book Antiqua" w:eastAsia="Book Antiqua" w:hAnsi="Book Antiqua" w:cs="Book Antiqua"/>
          <w:color w:val="000000"/>
        </w:rPr>
        <w:t xml:space="preserve">, Li H, Van Neste L, Cai Y, Robert C, Rassool FV, Shin JJ, Harbom KM, Beaty R, Pappou E, Harris J, Yen RW, Ahuja N, Brock MV, Stearns V, Feller-Kopman D, Yarmus LB, Lin YC, Welm AL, Issa JP, Minn I, Matsui W, Jang YY, Sharkis SJ, Baylin SB, Zahnow CA. Transient low doses of DNA-demethylating agents exert durable antitumor effects on hematological and epithelial tumor cells.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430-446 [PMID: 22439938 DOI: 10.1016/j.ccr.2011.12.029]</w:t>
      </w:r>
    </w:p>
    <w:p w14:paraId="367D7435" w14:textId="77777777" w:rsidR="00A77B3E" w:rsidRDefault="00372EC6">
      <w:pPr>
        <w:spacing w:line="360" w:lineRule="auto"/>
        <w:jc w:val="both"/>
      </w:pPr>
      <w:r>
        <w:rPr>
          <w:rFonts w:ascii="Book Antiqua" w:eastAsia="Book Antiqua" w:hAnsi="Book Antiqua" w:cs="Book Antiqua"/>
          <w:color w:val="000000"/>
        </w:rPr>
        <w:t xml:space="preserve">197 </w:t>
      </w:r>
      <w:r>
        <w:rPr>
          <w:rFonts w:ascii="Book Antiqua" w:eastAsia="Book Antiqua" w:hAnsi="Book Antiqua" w:cs="Book Antiqua"/>
          <w:b/>
          <w:bCs/>
          <w:color w:val="000000"/>
        </w:rPr>
        <w:t>Jo YK</w:t>
      </w:r>
      <w:r>
        <w:rPr>
          <w:rFonts w:ascii="Book Antiqua" w:eastAsia="Book Antiqua" w:hAnsi="Book Antiqua" w:cs="Book Antiqua"/>
          <w:color w:val="000000"/>
        </w:rPr>
        <w:t xml:space="preserve">, Park NY, Shin JH, Jo DS, Bae JE, Choi ES, Maeng S, Jeon HB, Roh SA, Chang JW, Kim JC, Cho DH. Up-regulation of UVRAG by HDAC1 Inhibition Attenuates 5FU-induced Cell Death in HCT116 Colorectal Cancer Cells.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271-277 [PMID: 29277783 DOI: 10.21873/anticanres.12218]</w:t>
      </w:r>
    </w:p>
    <w:p w14:paraId="05DFEB6D" w14:textId="77777777" w:rsidR="00A77B3E" w:rsidRDefault="00372EC6">
      <w:pPr>
        <w:spacing w:line="360" w:lineRule="auto"/>
        <w:jc w:val="both"/>
      </w:pPr>
      <w:r>
        <w:rPr>
          <w:rFonts w:ascii="Book Antiqua" w:eastAsia="Book Antiqua" w:hAnsi="Book Antiqua" w:cs="Book Antiqua"/>
          <w:color w:val="000000"/>
        </w:rPr>
        <w:t xml:space="preserve">198 </w:t>
      </w:r>
      <w:r>
        <w:rPr>
          <w:rFonts w:ascii="Book Antiqua" w:eastAsia="Book Antiqua" w:hAnsi="Book Antiqua" w:cs="Book Antiqua"/>
          <w:b/>
          <w:bCs/>
          <w:color w:val="000000"/>
        </w:rPr>
        <w:t>Chiu CF</w:t>
      </w:r>
      <w:r>
        <w:rPr>
          <w:rFonts w:ascii="Book Antiqua" w:eastAsia="Book Antiqua" w:hAnsi="Book Antiqua" w:cs="Book Antiqua"/>
          <w:color w:val="000000"/>
        </w:rPr>
        <w:t xml:space="preserve">, Chin HK, Huang WJ, Bai LY, Huang HY, Weng JR. Induction of Apoptosis and Autophagy in Breast Cancer Cells by a Novel HDAC8 Inhibitor.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31817161 DOI: 10.3390/biom9120824]</w:t>
      </w:r>
    </w:p>
    <w:p w14:paraId="7A5763B9" w14:textId="77777777" w:rsidR="00A77B3E" w:rsidRDefault="00372EC6">
      <w:pPr>
        <w:spacing w:line="360" w:lineRule="auto"/>
        <w:jc w:val="both"/>
      </w:pPr>
      <w:r>
        <w:rPr>
          <w:rFonts w:ascii="Book Antiqua" w:eastAsia="Book Antiqua" w:hAnsi="Book Antiqua" w:cs="Book Antiqua"/>
          <w:color w:val="000000"/>
        </w:rPr>
        <w:lastRenderedPageBreak/>
        <w:t xml:space="preserve">199 </w:t>
      </w:r>
      <w:r>
        <w:rPr>
          <w:rFonts w:ascii="Book Antiqua" w:eastAsia="Book Antiqua" w:hAnsi="Book Antiqua" w:cs="Book Antiqua"/>
          <w:b/>
          <w:bCs/>
          <w:color w:val="000000"/>
        </w:rPr>
        <w:t>Gilardini Montani MS</w:t>
      </w:r>
      <w:r>
        <w:rPr>
          <w:rFonts w:ascii="Book Antiqua" w:eastAsia="Book Antiqua" w:hAnsi="Book Antiqua" w:cs="Book Antiqua"/>
          <w:color w:val="000000"/>
        </w:rPr>
        <w:t xml:space="preserve">, Granato M, Santoni C, Del Porto P, Merendino N, D'Orazi G, Faggioni A, Cirone M. Histone deacetylase inhibitors VPA and TSA induce apoptosis and autophagy in pancreatic cancer cells. </w:t>
      </w:r>
      <w:r>
        <w:rPr>
          <w:rFonts w:ascii="Book Antiqua" w:eastAsia="Book Antiqua" w:hAnsi="Book Antiqua" w:cs="Book Antiqua"/>
          <w:i/>
          <w:iCs/>
          <w:color w:val="000000"/>
        </w:rPr>
        <w:t>Cell Oncol (Dordr)</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167-180 [PMID: 28160167 DOI: 10.1007/s13402-017-0314-z]</w:t>
      </w:r>
    </w:p>
    <w:p w14:paraId="0599BA14" w14:textId="77777777" w:rsidR="00A77B3E" w:rsidRDefault="00372EC6">
      <w:pPr>
        <w:spacing w:line="360" w:lineRule="auto"/>
        <w:jc w:val="both"/>
      </w:pPr>
      <w:r>
        <w:rPr>
          <w:rFonts w:ascii="Book Antiqua" w:eastAsia="Book Antiqua" w:hAnsi="Book Antiqua" w:cs="Book Antiqua"/>
          <w:color w:val="000000"/>
        </w:rPr>
        <w:t xml:space="preserve">200 </w:t>
      </w:r>
      <w:r>
        <w:rPr>
          <w:rFonts w:ascii="Book Antiqua" w:eastAsia="Book Antiqua" w:hAnsi="Book Antiqua" w:cs="Book Antiqua"/>
          <w:b/>
          <w:bCs/>
          <w:color w:val="000000"/>
        </w:rPr>
        <w:t>Luo N</w:t>
      </w:r>
      <w:r>
        <w:rPr>
          <w:rFonts w:ascii="Book Antiqua" w:eastAsia="Book Antiqua" w:hAnsi="Book Antiqua" w:cs="Book Antiqua"/>
          <w:color w:val="000000"/>
        </w:rPr>
        <w:t xml:space="preserve">, Nixon MJ, Gonzalez-Ericsson PI, Sanchez V, Opalenik SR, Li H, Zahnow CA, Nickels ML, Liu F, Tantawy MN, Sanders ME, Manning HC, Balko JM. DNA methyltransferase inhibition upregulates MHC-I to potentiate cytotoxic T lymphocyte responses in breast cancer.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248 [PMID: 29339738 DOI: 10.1038/s41467-017-02630-w]</w:t>
      </w:r>
    </w:p>
    <w:p w14:paraId="75844D21" w14:textId="77777777" w:rsidR="00A77B3E" w:rsidRDefault="00372EC6">
      <w:pPr>
        <w:spacing w:line="360" w:lineRule="auto"/>
        <w:jc w:val="both"/>
      </w:pPr>
      <w:r>
        <w:rPr>
          <w:rFonts w:ascii="Book Antiqua" w:eastAsia="Book Antiqua" w:hAnsi="Book Antiqua" w:cs="Book Antiqua"/>
          <w:color w:val="000000"/>
        </w:rPr>
        <w:t xml:space="preserve">201 </w:t>
      </w:r>
      <w:r>
        <w:rPr>
          <w:rFonts w:ascii="Book Antiqua" w:eastAsia="Book Antiqua" w:hAnsi="Book Antiqua" w:cs="Book Antiqua"/>
          <w:b/>
          <w:bCs/>
          <w:color w:val="000000"/>
        </w:rPr>
        <w:t>Bao X</w:t>
      </w:r>
      <w:r>
        <w:rPr>
          <w:rFonts w:ascii="Book Antiqua" w:eastAsia="Book Antiqua" w:hAnsi="Book Antiqua" w:cs="Book Antiqua"/>
          <w:color w:val="000000"/>
        </w:rPr>
        <w:t xml:space="preserve">, Ren T, Huang Y, Sun K, Wang S, Liu K, Zheng B, Guo W. Knockdown of long non-coding RNA HOTAIR increases miR-454-3p by targeting Stat3 and Atg12 to inhibit chondrosarcoma growth.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e2605 [PMID: 28182000 DOI: 10.1038/cddis.2017.31]</w:t>
      </w:r>
    </w:p>
    <w:p w14:paraId="6F8FF035" w14:textId="77777777" w:rsidR="00A77B3E" w:rsidRDefault="00372EC6">
      <w:pPr>
        <w:spacing w:line="360" w:lineRule="auto"/>
        <w:jc w:val="both"/>
      </w:pPr>
      <w:r>
        <w:rPr>
          <w:rFonts w:ascii="Book Antiqua" w:eastAsia="Book Antiqua" w:hAnsi="Book Antiqua" w:cs="Book Antiqua"/>
          <w:color w:val="000000"/>
        </w:rPr>
        <w:t xml:space="preserve">202 </w:t>
      </w:r>
      <w:r>
        <w:rPr>
          <w:rFonts w:ascii="Book Antiqua" w:eastAsia="Book Antiqua" w:hAnsi="Book Antiqua" w:cs="Book Antiqua"/>
          <w:b/>
          <w:bCs/>
          <w:color w:val="000000"/>
        </w:rPr>
        <w:t>Dong LH</w:t>
      </w:r>
      <w:r>
        <w:rPr>
          <w:rFonts w:ascii="Book Antiqua" w:eastAsia="Book Antiqua" w:hAnsi="Book Antiqua" w:cs="Book Antiqua"/>
          <w:color w:val="000000"/>
        </w:rPr>
        <w:t xml:space="preserve">, Cheng S, Zheng Z, Wang L, Shen Y, Shen ZX, Chen SJ, Zhao WL. Histone deacetylase inhibitor potentiated the ability of MTOR inhibitor to induce autophagic cell death in Burkitt leukemia/Lymphoma.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53 [PMID: 23866964 DOI: 10.1186/1756-8722-6-53]</w:t>
      </w:r>
    </w:p>
    <w:p w14:paraId="7FFF1FF4" w14:textId="77777777" w:rsidR="00A77B3E" w:rsidRDefault="00372EC6">
      <w:pPr>
        <w:spacing w:line="360" w:lineRule="auto"/>
        <w:jc w:val="both"/>
      </w:pPr>
      <w:r>
        <w:rPr>
          <w:rFonts w:ascii="Book Antiqua" w:eastAsia="Book Antiqua" w:hAnsi="Book Antiqua" w:cs="Book Antiqua"/>
          <w:color w:val="000000"/>
        </w:rPr>
        <w:t xml:space="preserve">203 </w:t>
      </w:r>
      <w:r>
        <w:rPr>
          <w:rFonts w:ascii="Book Antiqua" w:eastAsia="Book Antiqua" w:hAnsi="Book Antiqua" w:cs="Book Antiqua"/>
          <w:b/>
          <w:bCs/>
          <w:color w:val="000000"/>
        </w:rPr>
        <w:t>Yu Y</w:t>
      </w:r>
      <w:r>
        <w:rPr>
          <w:rFonts w:ascii="Book Antiqua" w:eastAsia="Book Antiqua" w:hAnsi="Book Antiqua" w:cs="Book Antiqua"/>
          <w:color w:val="000000"/>
        </w:rPr>
        <w:t xml:space="preserve">, Luo R, Lu Z, Wei Feng W, Badgwell D, Issa JP, Rosen DG, Liu J, Bast RC Jr. Biochemistry and biology of ARHI (DIRAS3), an imprinted tumor suppressor gene whose expression is lost in ovarian and breast cancers. </w:t>
      </w:r>
      <w:r>
        <w:rPr>
          <w:rFonts w:ascii="Book Antiqua" w:eastAsia="Book Antiqua" w:hAnsi="Book Antiqua" w:cs="Book Antiqua"/>
          <w:i/>
          <w:iCs/>
          <w:color w:val="000000"/>
        </w:rPr>
        <w:t>Methods Enzymol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407</w:t>
      </w:r>
      <w:r>
        <w:rPr>
          <w:rFonts w:ascii="Book Antiqua" w:eastAsia="Book Antiqua" w:hAnsi="Book Antiqua" w:cs="Book Antiqua"/>
          <w:color w:val="000000"/>
        </w:rPr>
        <w:t>: 455-468 [PMID: 16757345 DOI: 10.1016/s0076-6879(05)07037-0]</w:t>
      </w:r>
    </w:p>
    <w:p w14:paraId="7979D9D6" w14:textId="77777777" w:rsidR="00A77B3E" w:rsidRDefault="00372EC6">
      <w:pPr>
        <w:spacing w:line="360" w:lineRule="auto"/>
        <w:jc w:val="both"/>
      </w:pPr>
      <w:r>
        <w:rPr>
          <w:rFonts w:ascii="Book Antiqua" w:eastAsia="Book Antiqua" w:hAnsi="Book Antiqua" w:cs="Book Antiqua"/>
          <w:color w:val="000000"/>
        </w:rPr>
        <w:t xml:space="preserve">204 </w:t>
      </w:r>
      <w:r>
        <w:rPr>
          <w:rFonts w:ascii="Book Antiqua" w:eastAsia="Book Antiqua" w:hAnsi="Book Antiqua" w:cs="Book Antiqua"/>
          <w:b/>
          <w:bCs/>
          <w:color w:val="000000"/>
        </w:rPr>
        <w:t>Zhao S</w:t>
      </w:r>
      <w:r>
        <w:rPr>
          <w:rFonts w:ascii="Book Antiqua" w:eastAsia="Book Antiqua" w:hAnsi="Book Antiqua" w:cs="Book Antiqua"/>
          <w:color w:val="000000"/>
        </w:rPr>
        <w:t xml:space="preserve">, Chen SR, Yang XF, Shen DF, Takano Y, Su RJ, Zheng HC. BTG1 might be employed as a biomarker for carcinogenesis and a target for gene therapy in colorectal cancers.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7502-7520 [PMID: 27447746 DOI: 10.18632/oncotarget.10649]</w:t>
      </w:r>
    </w:p>
    <w:p w14:paraId="52A6CCDE" w14:textId="77777777" w:rsidR="00A77B3E" w:rsidRDefault="00372EC6">
      <w:pPr>
        <w:spacing w:line="360" w:lineRule="auto"/>
        <w:jc w:val="both"/>
      </w:pPr>
      <w:r>
        <w:rPr>
          <w:rFonts w:ascii="Book Antiqua" w:eastAsia="Book Antiqua" w:hAnsi="Book Antiqua" w:cs="Book Antiqua"/>
          <w:color w:val="000000"/>
        </w:rPr>
        <w:t xml:space="preserve">205 </w:t>
      </w:r>
      <w:r>
        <w:rPr>
          <w:rFonts w:ascii="Book Antiqua" w:eastAsia="Book Antiqua" w:hAnsi="Book Antiqua" w:cs="Book Antiqua"/>
          <w:b/>
          <w:bCs/>
          <w:color w:val="000000"/>
        </w:rPr>
        <w:t>Hu X</w:t>
      </w:r>
      <w:r>
        <w:rPr>
          <w:rFonts w:ascii="Book Antiqua" w:eastAsia="Book Antiqua" w:hAnsi="Book Antiqua" w:cs="Book Antiqua"/>
          <w:color w:val="000000"/>
        </w:rPr>
        <w:t xml:space="preserve">, Sui X, Li L, Huang X, Rong R, Su X, Shi Q, Mo L, Shu X, Kuang Y, Tao Q, He C. Protocadherin 17 acts as a tumour suppressor inducing tumour cell apoptosis and autophagy, and is frequently methylated in gastric and colorectal cancers.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229</w:t>
      </w:r>
      <w:r>
        <w:rPr>
          <w:rFonts w:ascii="Book Antiqua" w:eastAsia="Book Antiqua" w:hAnsi="Book Antiqua" w:cs="Book Antiqua"/>
          <w:color w:val="000000"/>
        </w:rPr>
        <w:t>: 62-73 [PMID: 22926751 DOI: 10.1002/path.4093]</w:t>
      </w:r>
    </w:p>
    <w:p w14:paraId="640E50AA" w14:textId="77777777" w:rsidR="00A77B3E" w:rsidRDefault="00372EC6">
      <w:pPr>
        <w:spacing w:line="360" w:lineRule="auto"/>
        <w:jc w:val="both"/>
      </w:pPr>
      <w:r>
        <w:rPr>
          <w:rFonts w:ascii="Book Antiqua" w:eastAsia="Book Antiqua" w:hAnsi="Book Antiqua" w:cs="Book Antiqua"/>
          <w:color w:val="000000"/>
        </w:rPr>
        <w:t xml:space="preserve">206 </w:t>
      </w:r>
      <w:r>
        <w:rPr>
          <w:rFonts w:ascii="Book Antiqua" w:eastAsia="Book Antiqua" w:hAnsi="Book Antiqua" w:cs="Book Antiqua"/>
          <w:b/>
          <w:bCs/>
          <w:color w:val="000000"/>
        </w:rPr>
        <w:t>Gou WF</w:t>
      </w:r>
      <w:r>
        <w:rPr>
          <w:rFonts w:ascii="Book Antiqua" w:eastAsia="Book Antiqua" w:hAnsi="Book Antiqua" w:cs="Book Antiqua"/>
          <w:color w:val="000000"/>
        </w:rPr>
        <w:t xml:space="preserve">, Yang XF, Shen DF, Zhao S, Liu YP, Sun HZ, Takano Y, Su RJ, Luo JS, Zheng HC. The roles of BTG3 expression in gastric cancer: a potential marker for carcinogenesis </w:t>
      </w:r>
      <w:r>
        <w:rPr>
          <w:rFonts w:ascii="Book Antiqua" w:eastAsia="Book Antiqua" w:hAnsi="Book Antiqua" w:cs="Book Antiqua"/>
          <w:color w:val="000000"/>
        </w:rPr>
        <w:lastRenderedPageBreak/>
        <w:t xml:space="preserve">and a target molecule for gene therapy.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19841-19867 [PMID: 25904053 DOI: 10.18632/oncotarget.3734]</w:t>
      </w:r>
    </w:p>
    <w:p w14:paraId="143978CE" w14:textId="77777777" w:rsidR="00A77B3E" w:rsidRDefault="00372EC6">
      <w:pPr>
        <w:spacing w:line="360" w:lineRule="auto"/>
        <w:jc w:val="both"/>
      </w:pPr>
      <w:r>
        <w:rPr>
          <w:rFonts w:ascii="Book Antiqua" w:eastAsia="Book Antiqua" w:hAnsi="Book Antiqua" w:cs="Book Antiqua"/>
          <w:color w:val="000000"/>
        </w:rPr>
        <w:t xml:space="preserve">207 </w:t>
      </w:r>
      <w:r>
        <w:rPr>
          <w:rFonts w:ascii="Book Antiqua" w:eastAsia="Book Antiqua" w:hAnsi="Book Antiqua" w:cs="Book Antiqua"/>
          <w:b/>
          <w:bCs/>
          <w:color w:val="000000"/>
        </w:rPr>
        <w:t>Feng J</w:t>
      </w:r>
      <w:r>
        <w:rPr>
          <w:rFonts w:ascii="Book Antiqua" w:eastAsia="Book Antiqua" w:hAnsi="Book Antiqua" w:cs="Book Antiqua"/>
          <w:color w:val="000000"/>
        </w:rPr>
        <w:t xml:space="preserve">, Zhang Y, She X, Sun Y, Fan L, Ren X, Fu H, Liu C, Li P, Zhao C, Liu Q, Liu Q, Li G, Wu M. Hypermethylated gene ANKDD1A is a candidate tumor suppressor that interacts with FIH1 and decreases HIF1α stability to inhibit cell autophagy in the glioblastoma multiforme hypoxia microenvironment.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103-119 [PMID: 30082910 DOI: 10.1038/s41388-018-0423-9]</w:t>
      </w:r>
    </w:p>
    <w:p w14:paraId="7BDC31A7" w14:textId="77777777" w:rsidR="00A77B3E" w:rsidRDefault="00372EC6">
      <w:pPr>
        <w:spacing w:line="360" w:lineRule="auto"/>
        <w:jc w:val="both"/>
      </w:pPr>
      <w:r>
        <w:rPr>
          <w:rFonts w:ascii="Book Antiqua" w:eastAsia="Book Antiqua" w:hAnsi="Book Antiqua" w:cs="Book Antiqua"/>
          <w:color w:val="000000"/>
        </w:rPr>
        <w:t xml:space="preserve">208 </w:t>
      </w:r>
      <w:r>
        <w:rPr>
          <w:rFonts w:ascii="Book Antiqua" w:eastAsia="Book Antiqua" w:hAnsi="Book Antiqua" w:cs="Book Antiqua"/>
          <w:b/>
          <w:bCs/>
          <w:color w:val="000000"/>
        </w:rPr>
        <w:t>Liu X</w:t>
      </w:r>
      <w:r>
        <w:rPr>
          <w:rFonts w:ascii="Book Antiqua" w:eastAsia="Book Antiqua" w:hAnsi="Book Antiqua" w:cs="Book Antiqua"/>
          <w:color w:val="000000"/>
        </w:rPr>
        <w:t xml:space="preserve">, Hu X, Kuang Y, Yan P, Li L, Li C, Tao Q, Cai X. BCLB, methylated in hepatocellular carcinoma, is a starvation stress sensor that induces apoptosis and autophagy through the AMPK-mTOR signaling cascade.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395</w:t>
      </w:r>
      <w:r>
        <w:rPr>
          <w:rFonts w:ascii="Book Antiqua" w:eastAsia="Book Antiqua" w:hAnsi="Book Antiqua" w:cs="Book Antiqua"/>
          <w:color w:val="000000"/>
        </w:rPr>
        <w:t>: 63-71 [PMID: 28259820 DOI: 10.1016/j.canlet.2017.02.030]</w:t>
      </w:r>
    </w:p>
    <w:p w14:paraId="4969C40F" w14:textId="77777777" w:rsidR="00A77B3E" w:rsidRDefault="00372EC6">
      <w:pPr>
        <w:spacing w:line="360" w:lineRule="auto"/>
        <w:jc w:val="both"/>
      </w:pPr>
      <w:r>
        <w:rPr>
          <w:rFonts w:ascii="Book Antiqua" w:eastAsia="Book Antiqua" w:hAnsi="Book Antiqua" w:cs="Book Antiqua"/>
          <w:color w:val="000000"/>
        </w:rPr>
        <w:t xml:space="preserve">209 </w:t>
      </w:r>
      <w:r>
        <w:rPr>
          <w:rFonts w:ascii="Book Antiqua" w:eastAsia="Book Antiqua" w:hAnsi="Book Antiqua" w:cs="Book Antiqua"/>
          <w:b/>
          <w:bCs/>
          <w:color w:val="000000"/>
        </w:rPr>
        <w:t>Peng Y</w:t>
      </w:r>
      <w:r>
        <w:rPr>
          <w:rFonts w:ascii="Book Antiqua" w:eastAsia="Book Antiqua" w:hAnsi="Book Antiqua" w:cs="Book Antiqua"/>
          <w:color w:val="000000"/>
        </w:rPr>
        <w:t xml:space="preserve">, Cao J, Yao XY, Wang JX, Zhong MZ, Gan PP, Li JH. TUSC3 induces autophagy in human non-small cell lung cancer cells through Wnt/β-catenin signaling.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52960-52974 [PMID: 28881786 DOI: 10.18632/oncotarget.17674]</w:t>
      </w:r>
    </w:p>
    <w:p w14:paraId="79935EF8" w14:textId="77777777" w:rsidR="00A77B3E" w:rsidRDefault="00372EC6">
      <w:pPr>
        <w:spacing w:line="360" w:lineRule="auto"/>
        <w:jc w:val="both"/>
      </w:pPr>
      <w:r>
        <w:rPr>
          <w:rFonts w:ascii="Book Antiqua" w:eastAsia="Book Antiqua" w:hAnsi="Book Antiqua" w:cs="Book Antiqua"/>
          <w:color w:val="000000"/>
        </w:rPr>
        <w:t xml:space="preserve">210 </w:t>
      </w:r>
      <w:r>
        <w:rPr>
          <w:rFonts w:ascii="Book Antiqua" w:eastAsia="Book Antiqua" w:hAnsi="Book Antiqua" w:cs="Book Antiqua"/>
          <w:b/>
          <w:bCs/>
          <w:color w:val="000000"/>
        </w:rPr>
        <w:t>Cruzeiro GAV</w:t>
      </w:r>
      <w:r>
        <w:rPr>
          <w:rFonts w:ascii="Book Antiqua" w:eastAsia="Book Antiqua" w:hAnsi="Book Antiqua" w:cs="Book Antiqua"/>
          <w:color w:val="000000"/>
        </w:rPr>
        <w:t xml:space="preserve">, Dos Reis MB, Silveira VS, Lira RCP, Carlotti CG Jr, Neder L, Oliveira RS, Yunes JA, Brandalise SR, Aguiar S, Eterovic AK, Tone LG, Scrideli CA, Valera ET. HIF1A is Overexpressed in Medulloblastoma and its Inhibition Reduces Proliferation and Increases EPAS1 and ATG16L1 Methylation. </w:t>
      </w:r>
      <w:r>
        <w:rPr>
          <w:rFonts w:ascii="Book Antiqua" w:eastAsia="Book Antiqua" w:hAnsi="Book Antiqua" w:cs="Book Antiqua"/>
          <w:i/>
          <w:iCs/>
          <w:color w:val="000000"/>
        </w:rPr>
        <w:t>Curr Cancer Drug Targets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287-294 [PMID: 28302031 DOI: 10.2174/1568009617666170315162525]</w:t>
      </w:r>
    </w:p>
    <w:p w14:paraId="25AF4309" w14:textId="77777777" w:rsidR="00A77B3E" w:rsidRDefault="00372EC6">
      <w:pPr>
        <w:spacing w:line="360" w:lineRule="auto"/>
        <w:jc w:val="both"/>
      </w:pPr>
      <w:r>
        <w:rPr>
          <w:rFonts w:ascii="Book Antiqua" w:eastAsia="Book Antiqua" w:hAnsi="Book Antiqua" w:cs="Book Antiqua"/>
          <w:color w:val="000000"/>
        </w:rPr>
        <w:t xml:space="preserve">211 </w:t>
      </w:r>
      <w:r>
        <w:rPr>
          <w:rFonts w:ascii="Book Antiqua" w:eastAsia="Book Antiqua" w:hAnsi="Book Antiqua" w:cs="Book Antiqua"/>
          <w:b/>
          <w:bCs/>
          <w:color w:val="000000"/>
        </w:rPr>
        <w:t>Sun T</w:t>
      </w:r>
      <w:r>
        <w:rPr>
          <w:rFonts w:ascii="Book Antiqua" w:eastAsia="Book Antiqua" w:hAnsi="Book Antiqua" w:cs="Book Antiqua"/>
          <w:color w:val="000000"/>
        </w:rPr>
        <w:t xml:space="preserve">, Li X, Zhang P, Chen WD, Zhang HL, Li DD, Deng R, Qian XJ, Jiao L, Ji J, Li YT, Wu RY, Yu Y, Feng GK, Zhu XF. Acetylation of Beclin 1 inhibits autophagosome maturation and promotes tumour growth.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7215 [PMID: 26008601 DOI: 10.1038/ncomms8215]</w:t>
      </w:r>
    </w:p>
    <w:p w14:paraId="4FAB7C52" w14:textId="77777777" w:rsidR="00A77B3E" w:rsidRDefault="00372EC6">
      <w:pPr>
        <w:spacing w:line="360" w:lineRule="auto"/>
        <w:jc w:val="both"/>
      </w:pPr>
      <w:r>
        <w:rPr>
          <w:rFonts w:ascii="Book Antiqua" w:eastAsia="Book Antiqua" w:hAnsi="Book Antiqua" w:cs="Book Antiqua"/>
          <w:color w:val="000000"/>
        </w:rPr>
        <w:t xml:space="preserve">212 </w:t>
      </w:r>
      <w:r>
        <w:rPr>
          <w:rFonts w:ascii="Book Antiqua" w:eastAsia="Book Antiqua" w:hAnsi="Book Antiqua" w:cs="Book Antiqua"/>
          <w:b/>
          <w:bCs/>
          <w:color w:val="000000"/>
        </w:rPr>
        <w:t>Shen B</w:t>
      </w:r>
      <w:r>
        <w:rPr>
          <w:rFonts w:ascii="Book Antiqua" w:eastAsia="Book Antiqua" w:hAnsi="Book Antiqua" w:cs="Book Antiqua"/>
          <w:color w:val="000000"/>
        </w:rPr>
        <w:t xml:space="preserve">, Tan M, Mu X, Qin Y, Zhang F, Liu Y, Fan Y. Upregulated SMYD3 promotes bladder cancer progression by targeting BCLAF1 and activating autophagy.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7371-7381 [PMID: 26676636 DOI: 10.1007/s13277-015-4410-2]</w:t>
      </w:r>
    </w:p>
    <w:p w14:paraId="00CD3DA5" w14:textId="77777777" w:rsidR="00A77B3E" w:rsidRDefault="00372EC6">
      <w:pPr>
        <w:spacing w:line="360" w:lineRule="auto"/>
        <w:jc w:val="both"/>
      </w:pPr>
      <w:r>
        <w:rPr>
          <w:rFonts w:ascii="Book Antiqua" w:eastAsia="Book Antiqua" w:hAnsi="Book Antiqua" w:cs="Book Antiqua"/>
          <w:color w:val="000000"/>
        </w:rPr>
        <w:t xml:space="preserve">213 </w:t>
      </w:r>
      <w:r>
        <w:rPr>
          <w:rFonts w:ascii="Book Antiqua" w:eastAsia="Book Antiqua" w:hAnsi="Book Antiqua" w:cs="Book Antiqua"/>
          <w:b/>
          <w:bCs/>
          <w:color w:val="000000"/>
        </w:rPr>
        <w:t>Zhao Y</w:t>
      </w:r>
      <w:r>
        <w:rPr>
          <w:rFonts w:ascii="Book Antiqua" w:eastAsia="Book Antiqua" w:hAnsi="Book Antiqua" w:cs="Book Antiqua"/>
          <w:color w:val="000000"/>
        </w:rPr>
        <w:t xml:space="preserve">, Yang J, Liao W, Liu X, Zhang H, Wang S, Wang D, Feng J, Yu L, Zhu WG. Cytosolic FoxO1 is essential for the induction of autophagy and tumour suppressor activity.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665-675 [PMID: 20543840 DOI: 10.1038/ncb2069]</w:t>
      </w:r>
    </w:p>
    <w:p w14:paraId="5CC28CFA" w14:textId="77777777" w:rsidR="00A77B3E" w:rsidRDefault="00372EC6">
      <w:pPr>
        <w:spacing w:line="360" w:lineRule="auto"/>
        <w:jc w:val="both"/>
      </w:pPr>
      <w:r>
        <w:rPr>
          <w:rFonts w:ascii="Book Antiqua" w:eastAsia="Book Antiqua" w:hAnsi="Book Antiqua" w:cs="Book Antiqua"/>
          <w:color w:val="000000"/>
        </w:rPr>
        <w:lastRenderedPageBreak/>
        <w:t xml:space="preserve">214 </w:t>
      </w:r>
      <w:r>
        <w:rPr>
          <w:rFonts w:ascii="Book Antiqua" w:eastAsia="Book Antiqua" w:hAnsi="Book Antiqua" w:cs="Book Antiqua"/>
          <w:b/>
          <w:bCs/>
          <w:color w:val="000000"/>
        </w:rPr>
        <w:t>Zhao E</w:t>
      </w:r>
      <w:r>
        <w:rPr>
          <w:rFonts w:ascii="Book Antiqua" w:eastAsia="Book Antiqua" w:hAnsi="Book Antiqua" w:cs="Book Antiqua"/>
          <w:color w:val="000000"/>
        </w:rPr>
        <w:t xml:space="preserve">, Tang C, Jiang X, Weng X, Zhong X, Zhang D, Hou J, Wang F, Huang M, Cui H. Inhibition of cell proliferation and induction of autophagy by KDM2B/FBXL10 knockdown in gastric cancer cells.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222-229 [PMID: 28506929 DOI: 10.1016/j.cellsig.2017.05.011]</w:t>
      </w:r>
    </w:p>
    <w:p w14:paraId="2EA728D7" w14:textId="77777777" w:rsidR="00A77B3E" w:rsidRDefault="00372EC6">
      <w:pPr>
        <w:spacing w:line="360" w:lineRule="auto"/>
        <w:jc w:val="both"/>
      </w:pPr>
      <w:r>
        <w:rPr>
          <w:rFonts w:ascii="Book Antiqua" w:eastAsia="Book Antiqua" w:hAnsi="Book Antiqua" w:cs="Book Antiqua"/>
          <w:color w:val="000000"/>
        </w:rPr>
        <w:t xml:space="preserve">215 </w:t>
      </w:r>
      <w:r>
        <w:rPr>
          <w:rFonts w:ascii="Book Antiqua" w:eastAsia="Book Antiqua" w:hAnsi="Book Antiqua" w:cs="Book Antiqua"/>
          <w:b/>
          <w:bCs/>
          <w:color w:val="000000"/>
        </w:rPr>
        <w:t>Wang B</w:t>
      </w:r>
      <w:r>
        <w:rPr>
          <w:rFonts w:ascii="Book Antiqua" w:eastAsia="Book Antiqua" w:hAnsi="Book Antiqua" w:cs="Book Antiqua"/>
          <w:color w:val="000000"/>
        </w:rPr>
        <w:t xml:space="preserve">, Fan X, Ma C, Lei H, Long Q, Chai Y. Downregulation of KDM4A Suppresses the Survival of Glioma Cells by Promoting Autophagy. </w:t>
      </w:r>
      <w:r>
        <w:rPr>
          <w:rFonts w:ascii="Book Antiqua" w:eastAsia="Book Antiqua" w:hAnsi="Book Antiqua" w:cs="Book Antiqua"/>
          <w:i/>
          <w:iCs/>
          <w:color w:val="000000"/>
        </w:rPr>
        <w:t>J Mol Neurosci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60</w:t>
      </w:r>
      <w:r>
        <w:rPr>
          <w:rFonts w:ascii="Book Antiqua" w:eastAsia="Book Antiqua" w:hAnsi="Book Antiqua" w:cs="Book Antiqua"/>
          <w:color w:val="000000"/>
        </w:rPr>
        <w:t>: 137-144 [PMID: 27514525 DOI: 10.1007/s12031-016-0796-6]</w:t>
      </w:r>
    </w:p>
    <w:p w14:paraId="5DD69320" w14:textId="77777777" w:rsidR="00A77B3E" w:rsidRDefault="00372EC6">
      <w:pPr>
        <w:spacing w:line="360" w:lineRule="auto"/>
        <w:jc w:val="both"/>
      </w:pPr>
      <w:r>
        <w:rPr>
          <w:rFonts w:ascii="Book Antiqua" w:eastAsia="Book Antiqua" w:hAnsi="Book Antiqua" w:cs="Book Antiqua"/>
          <w:color w:val="000000"/>
        </w:rPr>
        <w:t xml:space="preserve">216 </w:t>
      </w:r>
      <w:r>
        <w:rPr>
          <w:rFonts w:ascii="Book Antiqua" w:eastAsia="Book Antiqua" w:hAnsi="Book Antiqua" w:cs="Book Antiqua"/>
          <w:b/>
          <w:bCs/>
          <w:color w:val="000000"/>
        </w:rPr>
        <w:t>Qiao A</w:t>
      </w:r>
      <w:r>
        <w:rPr>
          <w:rFonts w:ascii="Book Antiqua" w:eastAsia="Book Antiqua" w:hAnsi="Book Antiqua" w:cs="Book Antiqua"/>
          <w:color w:val="000000"/>
        </w:rPr>
        <w:t xml:space="preserve">, Wang K, Yuan Y, Guan Y, Ren X, Li L, Chen X, Li F, Chen AF, Zhou J, Yang JM, Cheng Y. Sirt3-mediated mitophagy protects tumor cells against apoptosis under hypoxia.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43390-43400 [PMID: 27270321 DOI: 10.18632/oncotarget.9717]</w:t>
      </w:r>
    </w:p>
    <w:p w14:paraId="0BD7165C" w14:textId="77777777" w:rsidR="00A77B3E" w:rsidRDefault="00372EC6">
      <w:pPr>
        <w:spacing w:line="360" w:lineRule="auto"/>
        <w:jc w:val="both"/>
      </w:pPr>
      <w:r>
        <w:rPr>
          <w:rFonts w:ascii="Book Antiqua" w:eastAsia="Book Antiqua" w:hAnsi="Book Antiqua" w:cs="Book Antiqua"/>
          <w:color w:val="000000"/>
        </w:rPr>
        <w:t xml:space="preserve">217 </w:t>
      </w:r>
      <w:r>
        <w:rPr>
          <w:rFonts w:ascii="Book Antiqua" w:eastAsia="Book Antiqua" w:hAnsi="Book Antiqua" w:cs="Book Antiqua"/>
          <w:b/>
          <w:bCs/>
          <w:color w:val="000000"/>
        </w:rPr>
        <w:t>Ke XX</w:t>
      </w:r>
      <w:r>
        <w:rPr>
          <w:rFonts w:ascii="Book Antiqua" w:eastAsia="Book Antiqua" w:hAnsi="Book Antiqua" w:cs="Book Antiqua"/>
          <w:color w:val="000000"/>
        </w:rPr>
        <w:t xml:space="preserve">, Zhang D, Zhu S, Xia Q, Xiang Z, Cui H. Inhibition of H3K9 methyltransferase G9a repressed cell proliferation and induced autophagy in neuroblastoma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e106962 [PMID: 25198515 DOI: 10.1371/journal.pone.0106962]</w:t>
      </w:r>
    </w:p>
    <w:p w14:paraId="558171D5" w14:textId="77777777" w:rsidR="00A77B3E" w:rsidRDefault="00372EC6">
      <w:pPr>
        <w:spacing w:line="360" w:lineRule="auto"/>
        <w:jc w:val="both"/>
      </w:pPr>
      <w:r>
        <w:rPr>
          <w:rFonts w:ascii="Book Antiqua" w:eastAsia="Book Antiqua" w:hAnsi="Book Antiqua" w:cs="Book Antiqua"/>
          <w:color w:val="000000"/>
        </w:rPr>
        <w:t xml:space="preserve">218 </w:t>
      </w:r>
      <w:r>
        <w:rPr>
          <w:rFonts w:ascii="Book Antiqua" w:eastAsia="Book Antiqua" w:hAnsi="Book Antiqua" w:cs="Book Antiqua"/>
          <w:b/>
          <w:bCs/>
          <w:color w:val="000000"/>
        </w:rPr>
        <w:t>Powell MJ</w:t>
      </w:r>
      <w:r>
        <w:rPr>
          <w:rFonts w:ascii="Book Antiqua" w:eastAsia="Book Antiqua" w:hAnsi="Book Antiqua" w:cs="Book Antiqua"/>
          <w:color w:val="000000"/>
        </w:rPr>
        <w:t xml:space="preserve">, Casimiro MC, Cordon-Cardo C, He X, Yeow WS, Wang C, McCue PA, McBurney MW, Pestell RG. Disruption of a Sirt1-dependent autophagy checkpoint in the prostate results in prostatic intraepithelial neoplasia lesion formation.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964-975 [PMID: 21189328 DOI: 10.1158/0008-5472.CAN-10-3172]</w:t>
      </w:r>
    </w:p>
    <w:p w14:paraId="61F8CAE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08BCCB1" w14:textId="77777777" w:rsidR="00A77B3E" w:rsidRDefault="00372EC6">
      <w:pPr>
        <w:spacing w:line="360" w:lineRule="auto"/>
        <w:jc w:val="both"/>
      </w:pPr>
      <w:r>
        <w:rPr>
          <w:rFonts w:ascii="Book Antiqua" w:eastAsia="Book Antiqua" w:hAnsi="Book Antiqua" w:cs="Book Antiqua"/>
          <w:b/>
          <w:color w:val="000000"/>
        </w:rPr>
        <w:lastRenderedPageBreak/>
        <w:t>Footnotes</w:t>
      </w:r>
    </w:p>
    <w:p w14:paraId="2E38698F" w14:textId="1B52AE94" w:rsidR="00A77B3E" w:rsidRDefault="00372EC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Authors declare no conflict of interests for this article.</w:t>
      </w:r>
    </w:p>
    <w:p w14:paraId="453662D3" w14:textId="77777777" w:rsidR="00A77B3E" w:rsidRDefault="00A77B3E">
      <w:pPr>
        <w:spacing w:line="360" w:lineRule="auto"/>
        <w:jc w:val="both"/>
      </w:pPr>
    </w:p>
    <w:p w14:paraId="527A0441" w14:textId="77777777" w:rsidR="00A77B3E" w:rsidRDefault="00372EC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021605" w14:textId="77777777" w:rsidR="00A77B3E" w:rsidRDefault="00A77B3E">
      <w:pPr>
        <w:spacing w:line="360" w:lineRule="auto"/>
        <w:jc w:val="both"/>
      </w:pPr>
    </w:p>
    <w:p w14:paraId="21138094" w14:textId="3A534B67" w:rsidR="00A77B3E" w:rsidRDefault="00372EC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41519">
        <w:rPr>
          <w:rFonts w:ascii="Book Antiqua" w:eastAsia="Book Antiqua" w:hAnsi="Book Antiqua" w:cs="Book Antiqua"/>
          <w:color w:val="000000"/>
        </w:rPr>
        <w:t>m</w:t>
      </w:r>
      <w:r>
        <w:rPr>
          <w:rFonts w:ascii="Book Antiqua" w:eastAsia="Book Antiqua" w:hAnsi="Book Antiqua" w:cs="Book Antiqua"/>
          <w:color w:val="000000"/>
        </w:rPr>
        <w:t>anuscript</w:t>
      </w:r>
    </w:p>
    <w:p w14:paraId="0438818A" w14:textId="77777777" w:rsidR="00A77B3E" w:rsidRDefault="00A77B3E">
      <w:pPr>
        <w:spacing w:line="360" w:lineRule="auto"/>
        <w:jc w:val="both"/>
      </w:pPr>
    </w:p>
    <w:p w14:paraId="06CE4176" w14:textId="77777777" w:rsidR="00A77B3E" w:rsidRDefault="00372EC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25, 2021</w:t>
      </w:r>
    </w:p>
    <w:p w14:paraId="31B1F36E" w14:textId="77777777" w:rsidR="00A77B3E" w:rsidRDefault="00372EC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20, 2021</w:t>
      </w:r>
    </w:p>
    <w:p w14:paraId="12D49935" w14:textId="77777777" w:rsidR="00A77B3E" w:rsidRDefault="00372EC6">
      <w:pPr>
        <w:spacing w:line="360" w:lineRule="auto"/>
        <w:jc w:val="both"/>
      </w:pPr>
      <w:r>
        <w:rPr>
          <w:rFonts w:ascii="Book Antiqua" w:eastAsia="Book Antiqua" w:hAnsi="Book Antiqua" w:cs="Book Antiqua"/>
          <w:b/>
          <w:color w:val="000000"/>
        </w:rPr>
        <w:t xml:space="preserve">Article in press: </w:t>
      </w:r>
    </w:p>
    <w:p w14:paraId="01063C5B" w14:textId="77777777" w:rsidR="00A77B3E" w:rsidRDefault="00A77B3E">
      <w:pPr>
        <w:spacing w:line="360" w:lineRule="auto"/>
        <w:jc w:val="both"/>
      </w:pPr>
    </w:p>
    <w:p w14:paraId="67462814" w14:textId="62F2E06F" w:rsidR="00A77B3E" w:rsidRDefault="00372EC6">
      <w:pPr>
        <w:spacing w:line="360" w:lineRule="auto"/>
        <w:jc w:val="both"/>
      </w:pPr>
      <w:r>
        <w:rPr>
          <w:rFonts w:ascii="Book Antiqua" w:eastAsia="Book Antiqua" w:hAnsi="Book Antiqua" w:cs="Book Antiqua"/>
          <w:b/>
          <w:color w:val="000000"/>
        </w:rPr>
        <w:t xml:space="preserve">Specialty type: </w:t>
      </w:r>
      <w:r w:rsidR="00441519" w:rsidRPr="00E700C2">
        <w:rPr>
          <w:rFonts w:ascii="Book Antiqua" w:eastAsia="Microsoft YaHei" w:hAnsi="Book Antiqua" w:cs="SimSun"/>
        </w:rPr>
        <w:t>Cell and tissue engineering</w:t>
      </w:r>
    </w:p>
    <w:p w14:paraId="097C69E0" w14:textId="77777777" w:rsidR="00A77B3E" w:rsidRDefault="00372EC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Switzerland</w:t>
      </w:r>
    </w:p>
    <w:p w14:paraId="04F676D1" w14:textId="77777777" w:rsidR="00A77B3E" w:rsidRDefault="00372EC6">
      <w:pPr>
        <w:spacing w:line="360" w:lineRule="auto"/>
        <w:jc w:val="both"/>
      </w:pPr>
      <w:r>
        <w:rPr>
          <w:rFonts w:ascii="Book Antiqua" w:eastAsia="Book Antiqua" w:hAnsi="Book Antiqua" w:cs="Book Antiqua"/>
          <w:b/>
          <w:color w:val="000000"/>
        </w:rPr>
        <w:t>Peer-review report’s scientific quality classification</w:t>
      </w:r>
    </w:p>
    <w:p w14:paraId="7E38EB7E" w14:textId="77777777" w:rsidR="00A77B3E" w:rsidRDefault="00372EC6">
      <w:pPr>
        <w:spacing w:line="360" w:lineRule="auto"/>
        <w:jc w:val="both"/>
      </w:pPr>
      <w:r>
        <w:rPr>
          <w:rFonts w:ascii="Book Antiqua" w:eastAsia="Book Antiqua" w:hAnsi="Book Antiqua" w:cs="Book Antiqua"/>
          <w:color w:val="000000"/>
        </w:rPr>
        <w:t>Grade A (Excellent): A</w:t>
      </w:r>
    </w:p>
    <w:p w14:paraId="68AF2A1F" w14:textId="77777777" w:rsidR="00A77B3E" w:rsidRDefault="00372EC6">
      <w:pPr>
        <w:spacing w:line="360" w:lineRule="auto"/>
        <w:jc w:val="both"/>
      </w:pPr>
      <w:r>
        <w:rPr>
          <w:rFonts w:ascii="Book Antiqua" w:eastAsia="Book Antiqua" w:hAnsi="Book Antiqua" w:cs="Book Antiqua"/>
          <w:color w:val="000000"/>
        </w:rPr>
        <w:t>Grade B (Very good): B, B</w:t>
      </w:r>
    </w:p>
    <w:p w14:paraId="22EFD017" w14:textId="77777777" w:rsidR="00A77B3E" w:rsidRDefault="00372EC6">
      <w:pPr>
        <w:spacing w:line="360" w:lineRule="auto"/>
        <w:jc w:val="both"/>
      </w:pPr>
      <w:r>
        <w:rPr>
          <w:rFonts w:ascii="Book Antiqua" w:eastAsia="Book Antiqua" w:hAnsi="Book Antiqua" w:cs="Book Antiqua"/>
          <w:color w:val="000000"/>
        </w:rPr>
        <w:t>Grade C (Good): C</w:t>
      </w:r>
    </w:p>
    <w:p w14:paraId="650EBA40" w14:textId="77777777" w:rsidR="00A77B3E" w:rsidRDefault="00372EC6">
      <w:pPr>
        <w:spacing w:line="360" w:lineRule="auto"/>
        <w:jc w:val="both"/>
      </w:pPr>
      <w:r>
        <w:rPr>
          <w:rFonts w:ascii="Book Antiqua" w:eastAsia="Book Antiqua" w:hAnsi="Book Antiqua" w:cs="Book Antiqua"/>
          <w:color w:val="000000"/>
        </w:rPr>
        <w:t>Grade D (Fair): 0</w:t>
      </w:r>
    </w:p>
    <w:p w14:paraId="010C166D" w14:textId="77777777" w:rsidR="00A77B3E" w:rsidRDefault="00372EC6">
      <w:pPr>
        <w:spacing w:line="360" w:lineRule="auto"/>
        <w:jc w:val="both"/>
      </w:pPr>
      <w:r>
        <w:rPr>
          <w:rFonts w:ascii="Book Antiqua" w:eastAsia="Book Antiqua" w:hAnsi="Book Antiqua" w:cs="Book Antiqua"/>
          <w:color w:val="000000"/>
        </w:rPr>
        <w:t>Grade E (Poor): 0</w:t>
      </w:r>
    </w:p>
    <w:p w14:paraId="47C4F9A9" w14:textId="77777777" w:rsidR="00A77B3E" w:rsidRDefault="00A77B3E">
      <w:pPr>
        <w:spacing w:line="360" w:lineRule="auto"/>
        <w:jc w:val="both"/>
      </w:pPr>
    </w:p>
    <w:p w14:paraId="6AAAACB9" w14:textId="794471CF" w:rsidR="00A77B3E" w:rsidRDefault="00372EC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Cao ZF, Morenikeji OB, Witte KE, Wu QN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5040D">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30B122D4" w14:textId="4E001238" w:rsidR="00A77B3E" w:rsidRDefault="00372E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3C7DFDB" w14:textId="681E54D7" w:rsidR="00D85502" w:rsidRDefault="00D85502">
      <w:pPr>
        <w:spacing w:line="360" w:lineRule="auto"/>
        <w:jc w:val="both"/>
      </w:pPr>
      <w:r>
        <w:rPr>
          <w:noProof/>
        </w:rPr>
        <w:drawing>
          <wp:inline distT="0" distB="0" distL="0" distR="0" wp14:anchorId="6EA9A048" wp14:editId="2E131023">
            <wp:extent cx="5943600" cy="3317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17875"/>
                    </a:xfrm>
                    <a:prstGeom prst="rect">
                      <a:avLst/>
                    </a:prstGeom>
                  </pic:spPr>
                </pic:pic>
              </a:graphicData>
            </a:graphic>
          </wp:inline>
        </w:drawing>
      </w:r>
    </w:p>
    <w:p w14:paraId="7AFA9C5D" w14:textId="3BB33877" w:rsidR="00A77B3E" w:rsidRDefault="00372EC6">
      <w:pPr>
        <w:spacing w:line="360" w:lineRule="auto"/>
        <w:jc w:val="both"/>
      </w:pPr>
      <w:r>
        <w:rPr>
          <w:rFonts w:ascii="Book Antiqua" w:eastAsia="Book Antiqua" w:hAnsi="Book Antiqua" w:cs="Book Antiqua"/>
          <w:b/>
          <w:bCs/>
          <w:color w:val="000000"/>
          <w:szCs w:val="22"/>
          <w:shd w:val="clear" w:color="auto" w:fill="FFFFFF"/>
        </w:rPr>
        <w:t xml:space="preserve">Figure 1 </w:t>
      </w:r>
      <w:r w:rsidR="009D5799">
        <w:rPr>
          <w:rFonts w:ascii="Book Antiqua" w:eastAsia="Book Antiqua" w:hAnsi="Book Antiqua" w:cs="Book Antiqua"/>
          <w:b/>
          <w:bCs/>
          <w:color w:val="000000"/>
          <w:szCs w:val="22"/>
          <w:shd w:val="clear" w:color="auto" w:fill="FFFFFF"/>
        </w:rPr>
        <w:t>R</w:t>
      </w:r>
      <w:r>
        <w:rPr>
          <w:rFonts w:ascii="Book Antiqua" w:eastAsia="Book Antiqua" w:hAnsi="Book Antiqua" w:cs="Book Antiqua"/>
          <w:b/>
          <w:bCs/>
          <w:color w:val="000000"/>
          <w:szCs w:val="22"/>
          <w:shd w:val="clear" w:color="auto" w:fill="FFFFFF"/>
        </w:rPr>
        <w:t xml:space="preserve">ole of autophagy in cancer cells and </w:t>
      </w:r>
      <w:r w:rsidR="00D85502">
        <w:rPr>
          <w:rFonts w:ascii="Book Antiqua" w:eastAsia="Book Antiqua" w:hAnsi="Book Antiqua" w:cs="Book Antiqua"/>
          <w:b/>
          <w:bCs/>
          <w:color w:val="000000"/>
          <w:szCs w:val="22"/>
          <w:shd w:val="clear" w:color="auto" w:fill="FFFFFF"/>
        </w:rPr>
        <w:t>c</w:t>
      </w:r>
      <w:r w:rsidR="00D85502" w:rsidRPr="00D85502">
        <w:rPr>
          <w:rFonts w:ascii="Book Antiqua" w:eastAsia="Book Antiqua" w:hAnsi="Book Antiqua" w:cs="Book Antiqua"/>
          <w:b/>
          <w:bCs/>
          <w:color w:val="000000"/>
          <w:szCs w:val="22"/>
          <w:shd w:val="clear" w:color="auto" w:fill="FFFFFF"/>
        </w:rPr>
        <w:t>ancer stem cell</w:t>
      </w:r>
      <w:r>
        <w:rPr>
          <w:rFonts w:ascii="Book Antiqua" w:eastAsia="Book Antiqua" w:hAnsi="Book Antiqua" w:cs="Book Antiqua"/>
          <w:b/>
          <w:bCs/>
          <w:color w:val="000000"/>
          <w:szCs w:val="22"/>
          <w:shd w:val="clear" w:color="auto" w:fill="FFFFFF"/>
        </w:rPr>
        <w:t xml:space="preserve">s. </w:t>
      </w:r>
      <w:r>
        <w:rPr>
          <w:rFonts w:ascii="Book Antiqua" w:eastAsia="Book Antiqua" w:hAnsi="Book Antiqua" w:cs="Book Antiqua"/>
          <w:color w:val="000000"/>
          <w:szCs w:val="22"/>
        </w:rPr>
        <w:t xml:space="preserve">Autophagy is a multifaceted pro-survival mechanism that supports the proliferation, growth, and stemness of </w:t>
      </w:r>
      <w:r w:rsidR="00D85502">
        <w:rPr>
          <w:rFonts w:ascii="Book Antiqua" w:eastAsia="Book Antiqua" w:hAnsi="Book Antiqua" w:cs="Book Antiqua"/>
          <w:color w:val="000000"/>
          <w:szCs w:val="22"/>
        </w:rPr>
        <w:t>cancer stem cells (</w:t>
      </w:r>
      <w:r>
        <w:rPr>
          <w:rFonts w:ascii="Book Antiqua" w:eastAsia="Book Antiqua" w:hAnsi="Book Antiqua" w:cs="Book Antiqua"/>
          <w:color w:val="000000"/>
          <w:szCs w:val="22"/>
        </w:rPr>
        <w:t>CSCs</w:t>
      </w:r>
      <w:r w:rsidR="00D85502">
        <w:rPr>
          <w:rFonts w:ascii="Book Antiqua" w:eastAsia="Book Antiqua" w:hAnsi="Book Antiqua" w:cs="Book Antiqua"/>
          <w:color w:val="000000"/>
          <w:szCs w:val="22"/>
        </w:rPr>
        <w:t>)</w:t>
      </w:r>
      <w:r>
        <w:rPr>
          <w:rFonts w:ascii="Book Antiqua" w:eastAsia="Book Antiqua" w:hAnsi="Book Antiqua" w:cs="Book Antiqua"/>
          <w:color w:val="000000"/>
          <w:szCs w:val="22"/>
        </w:rPr>
        <w:t>. Autophagy facilitates CSCs plasticity by promoting immunosuppression, therapy resistance, metastasis, and invasion of CSCs. Several autophagy</w:t>
      </w:r>
      <w:r w:rsidR="006A0AE5">
        <w:rPr>
          <w:rFonts w:ascii="Book Antiqua" w:eastAsia="Book Antiqua" w:hAnsi="Book Antiqua" w:cs="Book Antiqua"/>
          <w:color w:val="000000"/>
          <w:szCs w:val="22"/>
        </w:rPr>
        <w:t>-</w:t>
      </w:r>
      <w:r>
        <w:rPr>
          <w:rFonts w:ascii="Book Antiqua" w:eastAsia="Book Antiqua" w:hAnsi="Book Antiqua" w:cs="Book Antiqua"/>
          <w:color w:val="000000"/>
          <w:szCs w:val="22"/>
        </w:rPr>
        <w:t>related genes (</w:t>
      </w:r>
      <w:r w:rsidRPr="00441519">
        <w:rPr>
          <w:rFonts w:ascii="Book Antiqua" w:eastAsia="Book Antiqua" w:hAnsi="Book Antiqua" w:cs="Book Antiqua"/>
          <w:i/>
          <w:iCs/>
          <w:color w:val="000000"/>
          <w:szCs w:val="22"/>
        </w:rPr>
        <w:t>ATGs</w:t>
      </w:r>
      <w:r>
        <w:rPr>
          <w:rFonts w:ascii="Book Antiqua" w:eastAsia="Book Antiqua" w:hAnsi="Book Antiqua" w:cs="Book Antiqua"/>
          <w:color w:val="000000"/>
          <w:szCs w:val="22"/>
        </w:rPr>
        <w:t xml:space="preserve">) aid in the development, maturation and closure of the autophagosome (the </w:t>
      </w:r>
      <w:r w:rsidRPr="00D85502">
        <w:rPr>
          <w:rFonts w:ascii="Book Antiqua" w:eastAsia="Book Antiqua" w:hAnsi="Book Antiqua" w:cs="Book Antiqua"/>
          <w:i/>
          <w:iCs/>
          <w:color w:val="000000"/>
          <w:szCs w:val="22"/>
        </w:rPr>
        <w:t>ATG</w:t>
      </w:r>
      <w:r>
        <w:rPr>
          <w:rFonts w:ascii="Book Antiqua" w:eastAsia="Book Antiqua" w:hAnsi="Book Antiqua" w:cs="Book Antiqua"/>
          <w:color w:val="000000"/>
          <w:szCs w:val="22"/>
        </w:rPr>
        <w:t xml:space="preserve"> related signaling has been exhaustively discussed in our previous review; this figure has been adapted accordingly)</w:t>
      </w:r>
      <w:r>
        <w:rPr>
          <w:rFonts w:ascii="Book Antiqua" w:eastAsia="Book Antiqua" w:hAnsi="Book Antiqua" w:cs="Book Antiqua"/>
          <w:color w:val="000000"/>
          <w:szCs w:val="18"/>
          <w:vertAlign w:val="superscript"/>
        </w:rPr>
        <w:t>[8,12]</w:t>
      </w:r>
      <w:r>
        <w:rPr>
          <w:rFonts w:ascii="Book Antiqua" w:eastAsia="Book Antiqua" w:hAnsi="Book Antiqua" w:cs="Book Antiqua"/>
          <w:color w:val="000000"/>
          <w:szCs w:val="22"/>
        </w:rPr>
        <w:t>.</w:t>
      </w:r>
      <w:r w:rsidR="00D85502">
        <w:rPr>
          <w:rFonts w:ascii="Book Antiqua" w:eastAsia="Book Antiqua" w:hAnsi="Book Antiqua" w:cs="Book Antiqua"/>
          <w:color w:val="000000"/>
          <w:szCs w:val="22"/>
        </w:rPr>
        <w:t xml:space="preserve"> </w:t>
      </w:r>
      <w:r w:rsidR="00AA5E74">
        <w:rPr>
          <w:rFonts w:ascii="Book Antiqua" w:eastAsia="Book Antiqua" w:hAnsi="Book Antiqua" w:cs="Book Antiqua"/>
          <w:color w:val="000000"/>
          <w:szCs w:val="22"/>
        </w:rPr>
        <w:t xml:space="preserve">CC: Cancer cell; </w:t>
      </w:r>
      <w:r>
        <w:rPr>
          <w:rFonts w:ascii="Book Antiqua" w:eastAsia="Book Antiqua" w:hAnsi="Book Antiqua" w:cs="Book Antiqua"/>
          <w:color w:val="000000"/>
          <w:szCs w:val="22"/>
        </w:rPr>
        <w:t xml:space="preserve">ER: </w:t>
      </w:r>
      <w:r w:rsidR="00D85502">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ndoplasmic reticulum; </w:t>
      </w:r>
      <w:r w:rsidR="00AA5E74">
        <w:rPr>
          <w:rFonts w:ascii="Book Antiqua" w:eastAsia="Book Antiqua" w:hAnsi="Book Antiqua" w:cs="Book Antiqua"/>
          <w:color w:val="000000"/>
          <w:szCs w:val="22"/>
        </w:rPr>
        <w:t xml:space="preserve">PE: Phosphatidylethanolamine; PI3P: Phosphatidyl-inositol-3-phosphate; </w:t>
      </w:r>
      <w:r>
        <w:rPr>
          <w:rFonts w:ascii="Book Antiqua" w:eastAsia="Book Antiqua" w:hAnsi="Book Antiqua" w:cs="Book Antiqua"/>
          <w:color w:val="000000"/>
          <w:szCs w:val="22"/>
        </w:rPr>
        <w:t xml:space="preserve">TIL: Tumor-infiltrating lymphocytes; TME: </w:t>
      </w:r>
      <w:r w:rsidR="00D85502">
        <w:rPr>
          <w:rFonts w:ascii="Book Antiqua" w:eastAsia="Book Antiqua" w:hAnsi="Book Antiqua" w:cs="Book Antiqua"/>
          <w:color w:val="000000"/>
          <w:szCs w:val="22"/>
        </w:rPr>
        <w:t>T</w:t>
      </w:r>
      <w:r>
        <w:rPr>
          <w:rFonts w:ascii="Book Antiqua" w:eastAsia="Book Antiqua" w:hAnsi="Book Antiqua" w:cs="Book Antiqua"/>
          <w:color w:val="000000"/>
          <w:szCs w:val="22"/>
        </w:rPr>
        <w:t>umor microenvironment</w:t>
      </w:r>
      <w:r w:rsidR="00D85502">
        <w:rPr>
          <w:rFonts w:ascii="Book Antiqua" w:eastAsia="Book Antiqua" w:hAnsi="Book Antiqua" w:cs="Book Antiqua"/>
          <w:color w:val="000000"/>
          <w:szCs w:val="22"/>
        </w:rPr>
        <w:t xml:space="preserve">; </w:t>
      </w:r>
      <w:r w:rsidR="005F5EFF">
        <w:rPr>
          <w:rFonts w:ascii="Book Antiqua" w:eastAsia="Book Antiqua" w:hAnsi="Book Antiqua" w:cs="Book Antiqua"/>
          <w:color w:val="000000"/>
          <w:szCs w:val="22"/>
        </w:rPr>
        <w:t>WIPI: WD-repeat domain phosphoinositide-interacting protein.</w:t>
      </w:r>
    </w:p>
    <w:p w14:paraId="7B4D84E8" w14:textId="0FC6D8F3" w:rsidR="00A77B3E" w:rsidRDefault="005F5EFF">
      <w:pPr>
        <w:spacing w:line="360" w:lineRule="auto"/>
        <w:jc w:val="both"/>
      </w:pPr>
      <w:r>
        <w:br w:type="page"/>
      </w:r>
      <w:r>
        <w:rPr>
          <w:noProof/>
        </w:rPr>
        <w:lastRenderedPageBreak/>
        <w:drawing>
          <wp:inline distT="0" distB="0" distL="0" distR="0" wp14:anchorId="5F0AF61C" wp14:editId="6BF93E7E">
            <wp:extent cx="5901109" cy="33533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0784" cy="3358871"/>
                    </a:xfrm>
                    <a:prstGeom prst="rect">
                      <a:avLst/>
                    </a:prstGeom>
                    <a:noFill/>
                  </pic:spPr>
                </pic:pic>
              </a:graphicData>
            </a:graphic>
          </wp:inline>
        </w:drawing>
      </w:r>
    </w:p>
    <w:p w14:paraId="448EBADA" w14:textId="550479E7" w:rsidR="00A77B3E" w:rsidRDefault="00372EC6">
      <w:pPr>
        <w:spacing w:line="360" w:lineRule="auto"/>
        <w:jc w:val="both"/>
      </w:pPr>
      <w:r>
        <w:rPr>
          <w:rFonts w:ascii="Book Antiqua" w:eastAsia="Book Antiqua" w:hAnsi="Book Antiqua" w:cs="Book Antiqua"/>
          <w:b/>
          <w:bCs/>
          <w:color w:val="000000"/>
          <w:szCs w:val="22"/>
          <w:shd w:val="clear" w:color="auto" w:fill="FFFFFF"/>
        </w:rPr>
        <w:t xml:space="preserve">Figure 2 Epigenetic regulation of autophagy in cancer cells and </w:t>
      </w:r>
      <w:r w:rsidR="005F5EFF">
        <w:rPr>
          <w:rFonts w:ascii="Book Antiqua" w:eastAsia="Book Antiqua" w:hAnsi="Book Antiqua" w:cs="Book Antiqua"/>
          <w:b/>
          <w:bCs/>
          <w:color w:val="000000"/>
          <w:szCs w:val="22"/>
          <w:shd w:val="clear" w:color="auto" w:fill="FFFFFF"/>
        </w:rPr>
        <w:t>c</w:t>
      </w:r>
      <w:r w:rsidR="005F5EFF" w:rsidRPr="00D85502">
        <w:rPr>
          <w:rFonts w:ascii="Book Antiqua" w:eastAsia="Book Antiqua" w:hAnsi="Book Antiqua" w:cs="Book Antiqua"/>
          <w:b/>
          <w:bCs/>
          <w:color w:val="000000"/>
          <w:szCs w:val="22"/>
          <w:shd w:val="clear" w:color="auto" w:fill="FFFFFF"/>
        </w:rPr>
        <w:t>ancer stem cell</w:t>
      </w:r>
      <w:r w:rsidR="005F5EFF">
        <w:rPr>
          <w:rFonts w:ascii="Book Antiqua" w:eastAsia="Book Antiqua" w:hAnsi="Book Antiqua" w:cs="Book Antiqua"/>
          <w:b/>
          <w:bCs/>
          <w:color w:val="000000"/>
          <w:szCs w:val="22"/>
          <w:shd w:val="clear" w:color="auto" w:fill="FFFFFF"/>
        </w:rPr>
        <w:t>s</w:t>
      </w:r>
      <w:r>
        <w:rPr>
          <w:rFonts w:ascii="Book Antiqua" w:eastAsia="Book Antiqua" w:hAnsi="Book Antiqua" w:cs="Book Antiqua"/>
          <w:b/>
          <w:bCs/>
          <w:color w:val="000000"/>
          <w:szCs w:val="22"/>
          <w:shd w:val="clear" w:color="auto" w:fill="FFFFFF"/>
        </w:rPr>
        <w:t xml:space="preserve">. </w:t>
      </w:r>
      <w:r>
        <w:rPr>
          <w:rFonts w:ascii="Book Antiqua" w:eastAsia="Book Antiqua" w:hAnsi="Book Antiqua" w:cs="Book Antiqua"/>
          <w:color w:val="000000"/>
          <w:szCs w:val="22"/>
        </w:rPr>
        <w:t xml:space="preserve">Autophagy in cancer cells and </w:t>
      </w:r>
      <w:r w:rsidR="005F5EFF" w:rsidRPr="005F5EFF">
        <w:rPr>
          <w:rFonts w:ascii="Book Antiqua" w:eastAsia="Book Antiqua" w:hAnsi="Book Antiqua" w:cs="Book Antiqua"/>
          <w:color w:val="000000"/>
          <w:szCs w:val="22"/>
        </w:rPr>
        <w:t>cancer stem cells</w:t>
      </w:r>
      <w:r w:rsidR="005F5EF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is tightly regulated by the dynamic interplay of different epigenetic modifications, such as DNA methylation, histone remodeling and non-coding RNAs. Pathological epigenetic changes in cancer can directly regulate autophagy by targeting the core genes or indirectly through the regulatory elements. ER: </w:t>
      </w:r>
      <w:r w:rsidR="005F5EFF">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ndoplasmic reticulum; M: </w:t>
      </w:r>
      <w:r w:rsidR="005F5EFF">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ethyl group; TF: </w:t>
      </w:r>
      <w:r w:rsidR="005F5EFF">
        <w:rPr>
          <w:rFonts w:ascii="Book Antiqua" w:eastAsia="Book Antiqua" w:hAnsi="Book Antiqua" w:cs="Book Antiqua"/>
          <w:color w:val="000000"/>
          <w:szCs w:val="22"/>
        </w:rPr>
        <w:t>T</w:t>
      </w:r>
      <w:r>
        <w:rPr>
          <w:rFonts w:ascii="Book Antiqua" w:eastAsia="Book Antiqua" w:hAnsi="Book Antiqua" w:cs="Book Antiqua"/>
          <w:color w:val="000000"/>
          <w:szCs w:val="22"/>
        </w:rPr>
        <w:t>ranscription factor.</w:t>
      </w:r>
    </w:p>
    <w:p w14:paraId="32A30FB1" w14:textId="22D9E650" w:rsidR="00A77B3E" w:rsidRDefault="005F5EFF">
      <w:pPr>
        <w:spacing w:line="360" w:lineRule="auto"/>
        <w:jc w:val="both"/>
      </w:pPr>
      <w:r>
        <w:br w:type="page"/>
      </w:r>
      <w:r>
        <w:rPr>
          <w:noProof/>
        </w:rPr>
        <w:lastRenderedPageBreak/>
        <w:drawing>
          <wp:inline distT="0" distB="0" distL="0" distR="0" wp14:anchorId="1C654E6D" wp14:editId="0E9B1D77">
            <wp:extent cx="5943600" cy="25387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38730"/>
                    </a:xfrm>
                    <a:prstGeom prst="rect">
                      <a:avLst/>
                    </a:prstGeom>
                  </pic:spPr>
                </pic:pic>
              </a:graphicData>
            </a:graphic>
          </wp:inline>
        </w:drawing>
      </w:r>
    </w:p>
    <w:p w14:paraId="1E034480" w14:textId="5F5A8A97" w:rsidR="00251FCF" w:rsidRDefault="00372EC6">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3 Epigenetic modulation of autophagy in resistance cancer cells and </w:t>
      </w:r>
      <w:r w:rsidR="005F5EFF">
        <w:rPr>
          <w:rFonts w:ascii="Book Antiqua" w:eastAsia="Book Antiqua" w:hAnsi="Book Antiqua" w:cs="Book Antiqua"/>
          <w:b/>
          <w:bCs/>
          <w:color w:val="000000"/>
          <w:szCs w:val="22"/>
          <w:shd w:val="clear" w:color="auto" w:fill="FFFFFF"/>
        </w:rPr>
        <w:t>c</w:t>
      </w:r>
      <w:r w:rsidR="005F5EFF" w:rsidRPr="00D85502">
        <w:rPr>
          <w:rFonts w:ascii="Book Antiqua" w:eastAsia="Book Antiqua" w:hAnsi="Book Antiqua" w:cs="Book Antiqua"/>
          <w:b/>
          <w:bCs/>
          <w:color w:val="000000"/>
          <w:szCs w:val="22"/>
          <w:shd w:val="clear" w:color="auto" w:fill="FFFFFF"/>
        </w:rPr>
        <w:t>ancer stem cell</w:t>
      </w:r>
      <w:r w:rsidR="005F5EFF">
        <w:rPr>
          <w:rFonts w:ascii="Book Antiqua" w:eastAsia="Book Antiqua" w:hAnsi="Book Antiqua" w:cs="Book Antiqua"/>
          <w:b/>
          <w:bCs/>
          <w:color w:val="000000"/>
          <w:szCs w:val="22"/>
          <w:shd w:val="clear" w:color="auto" w:fill="FFFFFF"/>
        </w:rPr>
        <w:t>s</w:t>
      </w:r>
      <w:r>
        <w:rPr>
          <w:rFonts w:ascii="Book Antiqua" w:eastAsia="Book Antiqua" w:hAnsi="Book Antiqua" w:cs="Book Antiqua"/>
          <w:b/>
          <w:bCs/>
          <w:color w:val="000000"/>
          <w:szCs w:val="22"/>
        </w:rPr>
        <w:t xml:space="preserve">. </w:t>
      </w:r>
      <w:r w:rsidR="005F5EFF">
        <w:rPr>
          <w:rFonts w:ascii="Book Antiqua" w:eastAsia="Book Antiqua" w:hAnsi="Book Antiqua" w:cs="Book Antiqua"/>
          <w:color w:val="000000"/>
          <w:szCs w:val="22"/>
        </w:rPr>
        <w:t>Cancer stem cells (</w:t>
      </w:r>
      <w:r>
        <w:rPr>
          <w:rFonts w:ascii="Book Antiqua" w:eastAsia="Book Antiqua" w:hAnsi="Book Antiqua" w:cs="Book Antiqua"/>
          <w:color w:val="000000"/>
          <w:szCs w:val="22"/>
        </w:rPr>
        <w:t>CSCs</w:t>
      </w:r>
      <w:r w:rsidR="005F5EF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are a heterogenous collection of different cells that acquire genetic aberrations and epigenetic modifications during carcinogenesis. The protective role of autophagy in CSCs facilitates radio/chemotherapeutic resistance.</w:t>
      </w:r>
      <w:r w:rsidR="005F5EF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Targeting specific epigenetic alterations could potentially repress autophagy and sensitize the CSCs population to cell death. CC: Cancer cell; TIL: Tumor-infiltrating lymphocytes.</w:t>
      </w:r>
    </w:p>
    <w:p w14:paraId="3F39B385" w14:textId="23A8CE68" w:rsidR="00251FCF" w:rsidRDefault="00251FCF">
      <w:pPr>
        <w:spacing w:line="360" w:lineRule="auto"/>
        <w:jc w:val="both"/>
        <w:rPr>
          <w:rFonts w:ascii="Book Antiqua" w:eastAsia="Book Antiqua" w:hAnsi="Book Antiqua" w:cs="Book Antiqua"/>
          <w:color w:val="000000"/>
          <w:szCs w:val="22"/>
        </w:rPr>
        <w:sectPr w:rsidR="00251FCF">
          <w:pgSz w:w="12240" w:h="15840"/>
          <w:pgMar w:top="1440" w:right="1440" w:bottom="1440" w:left="1440" w:header="720" w:footer="720" w:gutter="0"/>
          <w:cols w:space="720"/>
          <w:docGrid w:linePitch="360"/>
        </w:sectPr>
      </w:pPr>
    </w:p>
    <w:p w14:paraId="629002E7" w14:textId="47EC34E7" w:rsidR="00A77B3E" w:rsidRDefault="00251FCF">
      <w:pPr>
        <w:spacing w:line="360" w:lineRule="auto"/>
        <w:jc w:val="both"/>
        <w:rPr>
          <w:rFonts w:ascii="Book Antiqua" w:hAnsi="Book Antiqua"/>
          <w:b/>
          <w:bCs/>
        </w:rPr>
      </w:pPr>
      <w:r w:rsidRPr="00251FCF">
        <w:rPr>
          <w:rFonts w:ascii="Book Antiqua" w:hAnsi="Book Antiqua"/>
          <w:b/>
          <w:bCs/>
        </w:rPr>
        <w:lastRenderedPageBreak/>
        <w:t>Table 1 DNA methylation or histone modification modulates important autophagy-related genes in cancer stem cells and cancer cells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2415"/>
        <w:gridCol w:w="2655"/>
        <w:gridCol w:w="2813"/>
        <w:gridCol w:w="1649"/>
        <w:gridCol w:w="1695"/>
      </w:tblGrid>
      <w:tr w:rsidR="00251FCF" w:rsidRPr="00251FCF" w14:paraId="74BB2D90" w14:textId="77777777" w:rsidTr="00455136">
        <w:tc>
          <w:tcPr>
            <w:tcW w:w="1139" w:type="dxa"/>
            <w:tcBorders>
              <w:top w:val="single" w:sz="4" w:space="0" w:color="auto"/>
              <w:bottom w:val="single" w:sz="4" w:space="0" w:color="auto"/>
            </w:tcBorders>
          </w:tcPr>
          <w:p w14:paraId="3B434148" w14:textId="77777777" w:rsidR="00251FCF" w:rsidRPr="00251FCF" w:rsidRDefault="00251FCF" w:rsidP="00251FCF">
            <w:pPr>
              <w:spacing w:line="360" w:lineRule="auto"/>
              <w:jc w:val="both"/>
              <w:rPr>
                <w:rFonts w:ascii="Book Antiqua" w:hAnsi="Book Antiqua"/>
              </w:rPr>
            </w:pPr>
            <w:bookmarkStart w:id="3" w:name="_Hlk64194842"/>
            <w:r w:rsidRPr="00251FCF">
              <w:rPr>
                <w:rFonts w:ascii="Book Antiqua" w:hAnsi="Book Antiqua"/>
                <w:b/>
                <w:bCs/>
                <w:color w:val="2E2E2E"/>
              </w:rPr>
              <w:t>Epigenetic</w:t>
            </w:r>
          </w:p>
        </w:tc>
        <w:tc>
          <w:tcPr>
            <w:tcW w:w="2127" w:type="dxa"/>
            <w:tcBorders>
              <w:top w:val="single" w:sz="4" w:space="0" w:color="auto"/>
              <w:bottom w:val="single" w:sz="4" w:space="0" w:color="auto"/>
            </w:tcBorders>
          </w:tcPr>
          <w:p w14:paraId="1E2C47D1" w14:textId="77777777" w:rsidR="00251FCF" w:rsidRPr="00251FCF" w:rsidRDefault="00251FCF" w:rsidP="00251FCF">
            <w:pPr>
              <w:spacing w:line="360" w:lineRule="auto"/>
              <w:jc w:val="both"/>
              <w:rPr>
                <w:rFonts w:ascii="Book Antiqua" w:hAnsi="Book Antiqua"/>
                <w:b/>
              </w:rPr>
            </w:pPr>
            <w:r w:rsidRPr="00251FCF">
              <w:rPr>
                <w:rFonts w:ascii="Book Antiqua" w:hAnsi="Book Antiqua"/>
                <w:b/>
                <w:bCs/>
                <w:color w:val="2E2E2E"/>
              </w:rPr>
              <w:t>Type of epigenetic modification</w:t>
            </w:r>
          </w:p>
        </w:tc>
        <w:tc>
          <w:tcPr>
            <w:tcW w:w="2409" w:type="dxa"/>
            <w:tcBorders>
              <w:top w:val="single" w:sz="4" w:space="0" w:color="auto"/>
              <w:bottom w:val="single" w:sz="4" w:space="0" w:color="auto"/>
            </w:tcBorders>
          </w:tcPr>
          <w:p w14:paraId="23CBDC8B" w14:textId="77777777" w:rsidR="00251FCF" w:rsidRPr="00251FCF" w:rsidRDefault="00251FCF" w:rsidP="00251FCF">
            <w:pPr>
              <w:spacing w:line="360" w:lineRule="auto"/>
              <w:jc w:val="both"/>
              <w:rPr>
                <w:rFonts w:ascii="Book Antiqua" w:hAnsi="Book Antiqua"/>
                <w:b/>
              </w:rPr>
            </w:pPr>
            <w:r w:rsidRPr="00251FCF">
              <w:rPr>
                <w:rFonts w:ascii="Book Antiqua" w:hAnsi="Book Antiqua"/>
                <w:b/>
              </w:rPr>
              <w:t>Cancer model</w:t>
            </w:r>
          </w:p>
        </w:tc>
        <w:tc>
          <w:tcPr>
            <w:tcW w:w="2552" w:type="dxa"/>
            <w:tcBorders>
              <w:top w:val="single" w:sz="4" w:space="0" w:color="auto"/>
              <w:bottom w:val="single" w:sz="4" w:space="0" w:color="auto"/>
            </w:tcBorders>
          </w:tcPr>
          <w:p w14:paraId="5ED87C23" w14:textId="77777777" w:rsidR="00251FCF" w:rsidRPr="00251FCF" w:rsidRDefault="00251FCF" w:rsidP="00251FCF">
            <w:pPr>
              <w:spacing w:line="360" w:lineRule="auto"/>
              <w:jc w:val="both"/>
              <w:rPr>
                <w:rFonts w:ascii="Book Antiqua" w:hAnsi="Book Antiqua"/>
                <w:b/>
              </w:rPr>
            </w:pPr>
            <w:r w:rsidRPr="00251FCF">
              <w:rPr>
                <w:rFonts w:ascii="Book Antiqua" w:hAnsi="Book Antiqua"/>
                <w:b/>
              </w:rPr>
              <w:t>Genes</w:t>
            </w:r>
          </w:p>
        </w:tc>
        <w:tc>
          <w:tcPr>
            <w:tcW w:w="1276" w:type="dxa"/>
            <w:tcBorders>
              <w:top w:val="single" w:sz="4" w:space="0" w:color="auto"/>
              <w:bottom w:val="single" w:sz="4" w:space="0" w:color="auto"/>
            </w:tcBorders>
          </w:tcPr>
          <w:p w14:paraId="321F3B09" w14:textId="77777777" w:rsidR="00251FCF" w:rsidRPr="00251FCF" w:rsidRDefault="00251FCF" w:rsidP="00251FCF">
            <w:pPr>
              <w:spacing w:line="360" w:lineRule="auto"/>
              <w:jc w:val="both"/>
              <w:rPr>
                <w:rFonts w:ascii="Book Antiqua" w:hAnsi="Book Antiqua"/>
                <w:b/>
              </w:rPr>
            </w:pPr>
            <w:r w:rsidRPr="00251FCF">
              <w:rPr>
                <w:rFonts w:ascii="Book Antiqua" w:hAnsi="Book Antiqua"/>
                <w:b/>
              </w:rPr>
              <w:t>Autophagy modulation</w:t>
            </w:r>
          </w:p>
        </w:tc>
        <w:tc>
          <w:tcPr>
            <w:tcW w:w="992" w:type="dxa"/>
            <w:tcBorders>
              <w:top w:val="single" w:sz="4" w:space="0" w:color="auto"/>
              <w:bottom w:val="single" w:sz="4" w:space="0" w:color="auto"/>
            </w:tcBorders>
          </w:tcPr>
          <w:p w14:paraId="73288675" w14:textId="77777777" w:rsidR="00251FCF" w:rsidRPr="00251FCF" w:rsidRDefault="00251FCF" w:rsidP="00251FCF">
            <w:pPr>
              <w:spacing w:line="360" w:lineRule="auto"/>
              <w:jc w:val="both"/>
              <w:rPr>
                <w:rFonts w:ascii="Book Antiqua" w:hAnsi="Book Antiqua"/>
                <w:b/>
              </w:rPr>
            </w:pPr>
            <w:r w:rsidRPr="00251FCF">
              <w:rPr>
                <w:rFonts w:ascii="Book Antiqua" w:hAnsi="Book Antiqua"/>
                <w:b/>
              </w:rPr>
              <w:t>Ref.</w:t>
            </w:r>
          </w:p>
        </w:tc>
      </w:tr>
      <w:tr w:rsidR="00251FCF" w:rsidRPr="00251FCF" w14:paraId="70C568F7" w14:textId="77777777" w:rsidTr="00455136">
        <w:trPr>
          <w:trHeight w:val="467"/>
        </w:trPr>
        <w:tc>
          <w:tcPr>
            <w:tcW w:w="1139" w:type="dxa"/>
            <w:vMerge w:val="restart"/>
            <w:tcBorders>
              <w:top w:val="single" w:sz="4" w:space="0" w:color="auto"/>
            </w:tcBorders>
          </w:tcPr>
          <w:p w14:paraId="4BCFDF47" w14:textId="77777777" w:rsidR="00251FCF" w:rsidRPr="00455136" w:rsidRDefault="00251FCF" w:rsidP="00251FCF">
            <w:pPr>
              <w:spacing w:line="360" w:lineRule="auto"/>
              <w:jc w:val="both"/>
              <w:rPr>
                <w:rFonts w:ascii="Book Antiqua" w:hAnsi="Book Antiqua"/>
                <w:bCs/>
              </w:rPr>
            </w:pPr>
            <w:r w:rsidRPr="00455136">
              <w:rPr>
                <w:rFonts w:ascii="Book Antiqua" w:hAnsi="Book Antiqua"/>
                <w:bCs/>
                <w:color w:val="323232"/>
              </w:rPr>
              <w:t>DNA methylation</w:t>
            </w:r>
          </w:p>
        </w:tc>
        <w:tc>
          <w:tcPr>
            <w:tcW w:w="2127" w:type="dxa"/>
            <w:tcBorders>
              <w:top w:val="single" w:sz="4" w:space="0" w:color="auto"/>
            </w:tcBorders>
          </w:tcPr>
          <w:p w14:paraId="00B58B47"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Borders>
              <w:top w:val="single" w:sz="4" w:space="0" w:color="auto"/>
            </w:tcBorders>
          </w:tcPr>
          <w:p w14:paraId="4FACC629"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Breast cancer</w:t>
            </w:r>
          </w:p>
        </w:tc>
        <w:tc>
          <w:tcPr>
            <w:tcW w:w="2552" w:type="dxa"/>
            <w:tcBorders>
              <w:top w:val="single" w:sz="4" w:space="0" w:color="auto"/>
            </w:tcBorders>
          </w:tcPr>
          <w:p w14:paraId="323AE28C" w14:textId="683E275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ATG2B, ATG4D, ATG9A, ATG9B, Beclin-1, ARHI</w:t>
            </w:r>
          </w:p>
        </w:tc>
        <w:tc>
          <w:tcPr>
            <w:tcW w:w="1276" w:type="dxa"/>
            <w:tcBorders>
              <w:top w:val="single" w:sz="4" w:space="0" w:color="auto"/>
            </w:tcBorders>
          </w:tcPr>
          <w:p w14:paraId="1811D706"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Borders>
              <w:top w:val="single" w:sz="4" w:space="0" w:color="auto"/>
            </w:tcBorders>
          </w:tcPr>
          <w:p w14:paraId="7F72C390" w14:textId="375BEC5A" w:rsidR="00251FCF" w:rsidRPr="00251FCF" w:rsidRDefault="00251FCF" w:rsidP="00251FCF">
            <w:pPr>
              <w:spacing w:line="360" w:lineRule="auto"/>
              <w:jc w:val="both"/>
              <w:rPr>
                <w:rFonts w:ascii="Book Antiqua" w:hAnsi="Book Antiqua"/>
              </w:rPr>
            </w:pPr>
            <w:r w:rsidRPr="00251FCF">
              <w:rPr>
                <w:rFonts w:ascii="Book Antiqua" w:hAnsi="Book Antiqua"/>
              </w:rPr>
              <w:t>Li</w:t>
            </w:r>
            <w:r>
              <w:rPr>
                <w:rFonts w:ascii="Book Antiqua" w:hAnsi="Book Antiqua"/>
              </w:rPr>
              <w:t xml:space="preserve"> </w:t>
            </w:r>
            <w:r w:rsidRPr="00251FCF">
              <w:rPr>
                <w:rFonts w:ascii="Book Antiqua" w:hAnsi="Book Antiqua"/>
                <w:i/>
                <w:iCs/>
              </w:rPr>
              <w:t>et al</w:t>
            </w:r>
            <w:r w:rsidRPr="00251FCF">
              <w:rPr>
                <w:rFonts w:ascii="Book Antiqua" w:hAnsi="Book Antiqua"/>
                <w:vertAlign w:val="superscript"/>
              </w:rPr>
              <w:t>[120]</w:t>
            </w:r>
            <w:r>
              <w:rPr>
                <w:rFonts w:ascii="Book Antiqua" w:hAnsi="Book Antiqua"/>
              </w:rPr>
              <w:t xml:space="preserve">, </w:t>
            </w:r>
            <w:r w:rsidRPr="00751E0C">
              <w:rPr>
                <w:rFonts w:ascii="Book Antiqua" w:eastAsia="Book Antiqua" w:hAnsi="Book Antiqua" w:cs="Book Antiqua"/>
                <w:bCs/>
                <w:color w:val="000000"/>
              </w:rPr>
              <w:t>Zhang</w:t>
            </w:r>
            <w:r>
              <w:rPr>
                <w:rFonts w:ascii="Book Antiqua" w:eastAsia="Book Antiqua" w:hAnsi="Book Antiqua" w:cs="Book Antiqua"/>
                <w:bCs/>
                <w:color w:val="000000"/>
              </w:rPr>
              <w:t xml:space="preserve"> </w:t>
            </w:r>
            <w:r w:rsidRPr="00251FCF">
              <w:rPr>
                <w:rFonts w:ascii="Book Antiqua" w:eastAsia="Book Antiqua" w:hAnsi="Book Antiqua" w:cs="Book Antiqua"/>
                <w:bCs/>
                <w:i/>
                <w:iCs/>
                <w:color w:val="000000"/>
              </w:rPr>
              <w:t>et al</w:t>
            </w:r>
            <w:r w:rsidRPr="00251FCF">
              <w:rPr>
                <w:rFonts w:ascii="Book Antiqua" w:eastAsia="Book Antiqua" w:hAnsi="Book Antiqua" w:cs="Book Antiqua"/>
                <w:bCs/>
                <w:color w:val="000000"/>
                <w:vertAlign w:val="superscript"/>
              </w:rPr>
              <w:t>[121]</w:t>
            </w:r>
            <w:r>
              <w:rPr>
                <w:rFonts w:ascii="Book Antiqua" w:eastAsia="Book Antiqua" w:hAnsi="Book Antiqua" w:cs="Book Antiqua"/>
                <w:bCs/>
                <w:color w:val="000000"/>
              </w:rPr>
              <w:t xml:space="preserve"> and </w:t>
            </w:r>
            <w:r w:rsidRPr="00751E0C">
              <w:rPr>
                <w:rFonts w:ascii="Book Antiqua" w:eastAsia="Book Antiqua" w:hAnsi="Book Antiqua" w:cs="Book Antiqua"/>
                <w:bCs/>
                <w:color w:val="000000"/>
              </w:rPr>
              <w:t>Yu</w:t>
            </w:r>
            <w:r>
              <w:rPr>
                <w:rFonts w:ascii="Book Antiqua" w:eastAsia="Book Antiqua" w:hAnsi="Book Antiqua" w:cs="Book Antiqua"/>
                <w:bCs/>
                <w:color w:val="000000"/>
              </w:rPr>
              <w:t xml:space="preserve"> </w:t>
            </w:r>
            <w:r w:rsidRPr="00251FCF">
              <w:rPr>
                <w:rFonts w:ascii="Book Antiqua" w:eastAsia="Book Antiqua" w:hAnsi="Book Antiqua" w:cs="Book Antiqua"/>
                <w:bCs/>
                <w:i/>
                <w:iCs/>
                <w:color w:val="000000"/>
              </w:rPr>
              <w:t>et al</w:t>
            </w:r>
            <w:r w:rsidRPr="00251FCF">
              <w:rPr>
                <w:rFonts w:ascii="Book Antiqua" w:eastAsia="Book Antiqua" w:hAnsi="Book Antiqua" w:cs="Book Antiqua"/>
                <w:bCs/>
                <w:color w:val="000000"/>
                <w:vertAlign w:val="superscript"/>
              </w:rPr>
              <w:t>[203]</w:t>
            </w:r>
          </w:p>
        </w:tc>
      </w:tr>
      <w:tr w:rsidR="00251FCF" w:rsidRPr="00251FCF" w14:paraId="37B5C6E9" w14:textId="77777777" w:rsidTr="00455136">
        <w:trPr>
          <w:trHeight w:val="486"/>
        </w:trPr>
        <w:tc>
          <w:tcPr>
            <w:tcW w:w="1139" w:type="dxa"/>
            <w:vMerge/>
          </w:tcPr>
          <w:p w14:paraId="6058BD18" w14:textId="77777777" w:rsidR="00251FCF" w:rsidRPr="00251FCF" w:rsidRDefault="00251FCF" w:rsidP="00251FCF">
            <w:pPr>
              <w:spacing w:line="360" w:lineRule="auto"/>
              <w:jc w:val="both"/>
              <w:rPr>
                <w:rFonts w:ascii="Book Antiqua" w:hAnsi="Book Antiqua"/>
              </w:rPr>
            </w:pPr>
          </w:p>
        </w:tc>
        <w:tc>
          <w:tcPr>
            <w:tcW w:w="2127" w:type="dxa"/>
          </w:tcPr>
          <w:p w14:paraId="475B3B2D"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11FA180C"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Colorectal cancer</w:t>
            </w:r>
          </w:p>
        </w:tc>
        <w:tc>
          <w:tcPr>
            <w:tcW w:w="2552" w:type="dxa"/>
          </w:tcPr>
          <w:p w14:paraId="42795103"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BTG1, PCDH17, BTG1, BTG3, MAP1LC3Av1</w:t>
            </w:r>
          </w:p>
        </w:tc>
        <w:tc>
          <w:tcPr>
            <w:tcW w:w="1276" w:type="dxa"/>
          </w:tcPr>
          <w:p w14:paraId="4325B2F6"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184F5D2A" w14:textId="6A3BC933"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Muhammad</w:t>
            </w:r>
            <w:r w:rsidRPr="00251FCF">
              <w:rPr>
                <w:rFonts w:ascii="Book Antiqua" w:hAnsi="Book Antiqua"/>
                <w:i/>
                <w:iCs/>
              </w:rPr>
              <w:t xml:space="preserve"> et al</w:t>
            </w:r>
            <w:r w:rsidRPr="00251FCF">
              <w:rPr>
                <w:rFonts w:ascii="Book Antiqua" w:hAnsi="Book Antiqua"/>
                <w:vertAlign w:val="superscript"/>
              </w:rPr>
              <w:t>[12</w:t>
            </w:r>
            <w:r>
              <w:rPr>
                <w:rFonts w:ascii="Book Antiqua" w:hAnsi="Book Antiqua"/>
                <w:vertAlign w:val="superscript"/>
              </w:rPr>
              <w:t>4</w:t>
            </w:r>
            <w:r w:rsidRPr="00251FCF">
              <w:rPr>
                <w:rFonts w:ascii="Book Antiqua" w:hAnsi="Book Antiqua"/>
                <w:vertAlign w:val="superscript"/>
              </w:rPr>
              <w:t>]</w:t>
            </w:r>
            <w:r>
              <w:rPr>
                <w:rFonts w:ascii="Book Antiqua" w:hAnsi="Book Antiqua"/>
              </w:rPr>
              <w:t>,</w:t>
            </w:r>
            <w:r w:rsidRPr="00751E0C">
              <w:rPr>
                <w:rFonts w:ascii="Book Antiqua" w:eastAsia="Book Antiqua" w:hAnsi="Book Antiqua" w:cs="Book Antiqua"/>
                <w:bCs/>
                <w:color w:val="000000"/>
              </w:rPr>
              <w:t xml:space="preserve"> Zhao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204</w:t>
            </w:r>
            <w:r w:rsidRPr="00251FCF">
              <w:rPr>
                <w:rFonts w:ascii="Book Antiqua" w:hAnsi="Book Antiqua"/>
                <w:vertAlign w:val="superscript"/>
              </w:rPr>
              <w:t>]</w:t>
            </w:r>
            <w:r>
              <w:rPr>
                <w:rFonts w:ascii="Book Antiqua" w:eastAsia="Book Antiqua" w:hAnsi="Book Antiqua" w:cs="Book Antiqua"/>
                <w:bCs/>
                <w:color w:val="000000"/>
              </w:rPr>
              <w:t>,</w:t>
            </w:r>
            <w:r w:rsidRPr="00751E0C">
              <w:rPr>
                <w:rFonts w:ascii="Book Antiqua" w:eastAsia="Book Antiqua" w:hAnsi="Book Antiqua" w:cs="Book Antiqua"/>
                <w:bCs/>
                <w:color w:val="000000"/>
              </w:rPr>
              <w:t xml:space="preserve"> Hu</w:t>
            </w:r>
            <w:r>
              <w:rPr>
                <w:rFonts w:ascii="Book Antiqua" w:eastAsia="Book Antiqua" w:hAnsi="Book Antiqua" w:cs="Book Antiqua"/>
                <w:bCs/>
                <w:color w:val="000000"/>
              </w:rPr>
              <w:t xml:space="preserve"> </w:t>
            </w:r>
            <w:r w:rsidRPr="00251FCF">
              <w:rPr>
                <w:rFonts w:ascii="Book Antiqua" w:hAnsi="Book Antiqua"/>
                <w:i/>
                <w:iCs/>
              </w:rPr>
              <w:t>et al</w:t>
            </w:r>
            <w:r w:rsidRPr="00251FCF">
              <w:rPr>
                <w:rFonts w:ascii="Book Antiqua" w:hAnsi="Book Antiqua"/>
                <w:vertAlign w:val="superscript"/>
              </w:rPr>
              <w:t>[</w:t>
            </w:r>
            <w:r>
              <w:rPr>
                <w:rFonts w:ascii="Book Antiqua" w:hAnsi="Book Antiqua"/>
                <w:vertAlign w:val="superscript"/>
              </w:rPr>
              <w:t>205</w:t>
            </w:r>
            <w:r w:rsidRPr="00251FCF">
              <w:rPr>
                <w:rFonts w:ascii="Book Antiqua" w:hAnsi="Book Antiqua"/>
                <w:vertAlign w:val="superscript"/>
              </w:rPr>
              <w:t>]</w:t>
            </w:r>
            <w:r>
              <w:rPr>
                <w:rFonts w:ascii="Book Antiqua" w:hAnsi="Book Antiqua"/>
              </w:rPr>
              <w:t xml:space="preserve"> </w:t>
            </w:r>
            <w:r>
              <w:rPr>
                <w:rFonts w:ascii="Book Antiqua" w:eastAsia="Book Antiqua" w:hAnsi="Book Antiqua" w:cs="Book Antiqua"/>
                <w:bCs/>
                <w:color w:val="000000"/>
              </w:rPr>
              <w:t>and</w:t>
            </w:r>
            <w:r w:rsidRPr="00751E0C">
              <w:rPr>
                <w:rFonts w:ascii="Book Antiqua" w:eastAsia="Book Antiqua" w:hAnsi="Book Antiqua" w:cs="Book Antiqua"/>
                <w:bCs/>
                <w:color w:val="000000"/>
              </w:rPr>
              <w:t xml:space="preserve"> Gou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206</w:t>
            </w:r>
            <w:r w:rsidRPr="00251FCF">
              <w:rPr>
                <w:rFonts w:ascii="Book Antiqua" w:hAnsi="Book Antiqua"/>
                <w:vertAlign w:val="superscript"/>
              </w:rPr>
              <w:t>]</w:t>
            </w:r>
          </w:p>
        </w:tc>
      </w:tr>
      <w:tr w:rsidR="00251FCF" w:rsidRPr="00251FCF" w14:paraId="44D3058B" w14:textId="77777777" w:rsidTr="00455136">
        <w:trPr>
          <w:trHeight w:val="293"/>
        </w:trPr>
        <w:tc>
          <w:tcPr>
            <w:tcW w:w="1139" w:type="dxa"/>
            <w:vMerge/>
          </w:tcPr>
          <w:p w14:paraId="539CAA64" w14:textId="77777777" w:rsidR="00251FCF" w:rsidRPr="00251FCF" w:rsidRDefault="00251FCF" w:rsidP="00251FCF">
            <w:pPr>
              <w:spacing w:line="360" w:lineRule="auto"/>
              <w:jc w:val="both"/>
              <w:rPr>
                <w:rFonts w:ascii="Book Antiqua" w:hAnsi="Book Antiqua"/>
              </w:rPr>
            </w:pPr>
          </w:p>
        </w:tc>
        <w:tc>
          <w:tcPr>
            <w:tcW w:w="2127" w:type="dxa"/>
          </w:tcPr>
          <w:p w14:paraId="3C419EB0"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3C71900B"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Glioma and Glioblastoma</w:t>
            </w:r>
          </w:p>
        </w:tc>
        <w:tc>
          <w:tcPr>
            <w:tcW w:w="2552" w:type="dxa"/>
          </w:tcPr>
          <w:p w14:paraId="6BAFC21F"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Ulk2, ANKDD1A</w:t>
            </w:r>
          </w:p>
        </w:tc>
        <w:tc>
          <w:tcPr>
            <w:tcW w:w="1276" w:type="dxa"/>
          </w:tcPr>
          <w:p w14:paraId="50B70E14"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19A407FC" w14:textId="23D6F6BF" w:rsidR="00251FCF" w:rsidRPr="00251FCF" w:rsidRDefault="00251FCF" w:rsidP="00251FCF">
            <w:pPr>
              <w:spacing w:line="360" w:lineRule="auto"/>
              <w:jc w:val="both"/>
              <w:rPr>
                <w:rFonts w:ascii="Book Antiqua" w:hAnsi="Book Antiqua"/>
              </w:rPr>
            </w:pPr>
            <w:r w:rsidRPr="00251FCF">
              <w:rPr>
                <w:rFonts w:ascii="Book Antiqua" w:hAnsi="Book Antiqua"/>
              </w:rPr>
              <w:fldChar w:fldCharType="begin">
                <w:fldData xml:space="preserve">PEVuZE5vdGU+PENpdGU+PEF1dGhvcj5TaHVrbGE8L0F1dGhvcj48WWVhcj4yMDE0PC9ZZWFyPjxS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PHBhZ2VzPjIyMzA2LTE4PC9wYWdlcz48dm9sdW1lPjI4OTwvdm9sdW1lPjxudW1iZXI+MzI8L251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ci0xPjwvYWx0LXBlcmlvZGljYWw+PHBhZ2VzPjEwMy0xMTk8L3BhZ2VzPjx2b2x1bWU+Mzg8L3Zv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</w:fldData>
              </w:fldChar>
            </w:r>
            <w:r w:rsidRPr="00251FCF">
              <w:rPr>
                <w:rFonts w:ascii="Book Antiqua" w:hAnsi="Book Antiqua"/>
              </w:rPr>
              <w:instrText xml:space="preserve"> ADDIN EN.CITE </w:instrText>
            </w:r>
            <w:r w:rsidRPr="00251FCF">
              <w:rPr>
                <w:rFonts w:ascii="Book Antiqua" w:hAnsi="Book Antiqua"/>
              </w:rPr>
              <w:fldChar w:fldCharType="begin">
                <w:fldData xml:space="preserve">PEVuZE5vdGU+PENpdGU+PEF1dGhvcj5TaHVrbGE8L0F1dGhvcj48WWVhcj4yMDE0PC9ZZWFyPjxS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PHBhZ2VzPjIyMzA2LTE4PC9wYWdlcz48dm9sdW1lPjI4OTwvdm9sdW1lPjxudW1iZXI+MzI8L251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</w:fldData>
              </w:fldChar>
            </w:r>
            <w:r w:rsidRPr="00251FCF">
              <w:rPr>
                <w:rFonts w:ascii="Book Antiqua" w:hAnsi="Book Antiqua"/>
              </w:rPr>
              <w:instrText xml:space="preserve"> ADDIN EN.CITE.DATA </w:instrText>
            </w:r>
            <w:r w:rsidRPr="00251FCF">
              <w:rPr>
                <w:rFonts w:ascii="Book Antiqua" w:hAnsi="Book Antiqua"/>
              </w:rPr>
            </w:r>
            <w:r w:rsidRPr="00251FCF">
              <w:rPr>
                <w:rFonts w:ascii="Book Antiqua" w:hAnsi="Book Antiqua"/>
              </w:rPr>
              <w:fldChar w:fldCharType="end"/>
            </w:r>
            <w:r w:rsidRPr="00251FCF">
              <w:rPr>
                <w:rFonts w:ascii="Book Antiqua" w:hAnsi="Book Antiqua"/>
              </w:rPr>
            </w:r>
            <w:r w:rsidRPr="00251FCF">
              <w:rPr>
                <w:rFonts w:ascii="Book Antiqua" w:hAnsi="Book Antiqua"/>
              </w:rPr>
              <w:fldChar w:fldCharType="end"/>
            </w:r>
            <w:r w:rsidRPr="00751E0C">
              <w:rPr>
                <w:rFonts w:ascii="Book Antiqua" w:eastAsia="Book Antiqua" w:hAnsi="Book Antiqua" w:cs="Book Antiqua"/>
                <w:bCs/>
                <w:color w:val="000000"/>
              </w:rPr>
              <w:t>Shukla</w:t>
            </w:r>
            <w:r w:rsidRPr="00251FCF">
              <w:rPr>
                <w:rFonts w:ascii="Book Antiqua" w:hAnsi="Book Antiqua"/>
                <w:i/>
                <w:iCs/>
              </w:rPr>
              <w:t xml:space="preserve"> et al</w:t>
            </w:r>
            <w:r w:rsidRPr="00251FCF">
              <w:rPr>
                <w:rFonts w:ascii="Book Antiqua" w:hAnsi="Book Antiqua"/>
                <w:vertAlign w:val="superscript"/>
              </w:rPr>
              <w:t>[12</w:t>
            </w:r>
            <w:r>
              <w:rPr>
                <w:rFonts w:ascii="Book Antiqua" w:hAnsi="Book Antiqua"/>
                <w:vertAlign w:val="superscript"/>
              </w:rPr>
              <w:t>2</w:t>
            </w:r>
            <w:r w:rsidRPr="00251FCF">
              <w:rPr>
                <w:rFonts w:ascii="Book Antiqua" w:hAnsi="Book Antiqua"/>
                <w:vertAlign w:val="superscript"/>
              </w:rPr>
              <w:t>]</w:t>
            </w:r>
            <w:r>
              <w:rPr>
                <w:rFonts w:ascii="Book Antiqua" w:eastAsia="Book Antiqua" w:hAnsi="Book Antiqua" w:cs="Book Antiqua"/>
                <w:bCs/>
                <w:color w:val="000000"/>
              </w:rPr>
              <w:t xml:space="preserve"> and</w:t>
            </w:r>
            <w:r w:rsidRPr="00751E0C">
              <w:rPr>
                <w:rFonts w:ascii="Book Antiqua" w:eastAsia="Book Antiqua" w:hAnsi="Book Antiqua" w:cs="Book Antiqua"/>
                <w:bCs/>
                <w:color w:val="000000"/>
              </w:rPr>
              <w:t xml:space="preserve"> Feng</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207</w:t>
            </w:r>
            <w:r w:rsidRPr="00251FCF">
              <w:rPr>
                <w:rFonts w:ascii="Book Antiqua" w:hAnsi="Book Antiqua"/>
                <w:vertAlign w:val="superscript"/>
              </w:rPr>
              <w:t>]</w:t>
            </w:r>
          </w:p>
        </w:tc>
      </w:tr>
      <w:tr w:rsidR="00251FCF" w:rsidRPr="00251FCF" w14:paraId="5DBFF148" w14:textId="77777777" w:rsidTr="00455136">
        <w:trPr>
          <w:trHeight w:val="282"/>
        </w:trPr>
        <w:tc>
          <w:tcPr>
            <w:tcW w:w="1139" w:type="dxa"/>
            <w:vMerge/>
          </w:tcPr>
          <w:p w14:paraId="6E888BC5" w14:textId="77777777" w:rsidR="00251FCF" w:rsidRPr="00251FCF" w:rsidRDefault="00251FCF" w:rsidP="00251FCF">
            <w:pPr>
              <w:spacing w:line="360" w:lineRule="auto"/>
              <w:jc w:val="both"/>
              <w:rPr>
                <w:rFonts w:ascii="Book Antiqua" w:hAnsi="Book Antiqua"/>
              </w:rPr>
            </w:pPr>
          </w:p>
        </w:tc>
        <w:tc>
          <w:tcPr>
            <w:tcW w:w="2127" w:type="dxa"/>
          </w:tcPr>
          <w:p w14:paraId="07670273"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Hypomethylation</w:t>
            </w:r>
          </w:p>
        </w:tc>
        <w:tc>
          <w:tcPr>
            <w:tcW w:w="2409" w:type="dxa"/>
          </w:tcPr>
          <w:p w14:paraId="15D5AF40"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Glioblastoma</w:t>
            </w:r>
          </w:p>
        </w:tc>
        <w:tc>
          <w:tcPr>
            <w:tcW w:w="2552" w:type="dxa"/>
          </w:tcPr>
          <w:p w14:paraId="41B0E9F0"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ELFN2</w:t>
            </w:r>
          </w:p>
        </w:tc>
        <w:tc>
          <w:tcPr>
            <w:tcW w:w="1276" w:type="dxa"/>
          </w:tcPr>
          <w:p w14:paraId="3B0B852A"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44006217" w14:textId="622315FD"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Liu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115</w:t>
            </w:r>
            <w:r w:rsidRPr="00251FCF">
              <w:rPr>
                <w:rFonts w:ascii="Book Antiqua" w:hAnsi="Book Antiqua"/>
                <w:vertAlign w:val="superscript"/>
              </w:rPr>
              <w:t>]</w:t>
            </w:r>
          </w:p>
        </w:tc>
      </w:tr>
      <w:tr w:rsidR="00251FCF" w:rsidRPr="00251FCF" w14:paraId="42C77620" w14:textId="77777777" w:rsidTr="00455136">
        <w:trPr>
          <w:trHeight w:val="287"/>
        </w:trPr>
        <w:tc>
          <w:tcPr>
            <w:tcW w:w="1139" w:type="dxa"/>
            <w:vMerge/>
          </w:tcPr>
          <w:p w14:paraId="27984AB3" w14:textId="77777777" w:rsidR="00251FCF" w:rsidRPr="00251FCF" w:rsidRDefault="00251FCF" w:rsidP="00251FCF">
            <w:pPr>
              <w:spacing w:line="360" w:lineRule="auto"/>
              <w:jc w:val="both"/>
              <w:rPr>
                <w:rFonts w:ascii="Book Antiqua" w:hAnsi="Book Antiqua"/>
              </w:rPr>
            </w:pPr>
          </w:p>
        </w:tc>
        <w:tc>
          <w:tcPr>
            <w:tcW w:w="2127" w:type="dxa"/>
          </w:tcPr>
          <w:p w14:paraId="18766BF4"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12182897"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Hepatocellular carcinoma</w:t>
            </w:r>
          </w:p>
        </w:tc>
        <w:tc>
          <w:tcPr>
            <w:tcW w:w="2552" w:type="dxa"/>
          </w:tcPr>
          <w:p w14:paraId="43D9DE21"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BCLB</w:t>
            </w:r>
          </w:p>
        </w:tc>
        <w:tc>
          <w:tcPr>
            <w:tcW w:w="1276" w:type="dxa"/>
          </w:tcPr>
          <w:p w14:paraId="182B7773"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569239FD" w14:textId="7363B801"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Liu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208</w:t>
            </w:r>
            <w:r w:rsidRPr="00251FCF">
              <w:rPr>
                <w:rFonts w:ascii="Book Antiqua" w:hAnsi="Book Antiqua"/>
                <w:vertAlign w:val="superscript"/>
              </w:rPr>
              <w:t>]</w:t>
            </w:r>
          </w:p>
        </w:tc>
      </w:tr>
      <w:tr w:rsidR="00251FCF" w:rsidRPr="00251FCF" w14:paraId="4CB03F88" w14:textId="77777777" w:rsidTr="00455136">
        <w:trPr>
          <w:trHeight w:val="276"/>
        </w:trPr>
        <w:tc>
          <w:tcPr>
            <w:tcW w:w="1139" w:type="dxa"/>
            <w:vMerge/>
          </w:tcPr>
          <w:p w14:paraId="790B93F2" w14:textId="77777777" w:rsidR="00251FCF" w:rsidRPr="00251FCF" w:rsidRDefault="00251FCF" w:rsidP="00251FCF">
            <w:pPr>
              <w:spacing w:line="360" w:lineRule="auto"/>
              <w:jc w:val="both"/>
              <w:rPr>
                <w:rFonts w:ascii="Book Antiqua" w:hAnsi="Book Antiqua"/>
              </w:rPr>
            </w:pPr>
          </w:p>
        </w:tc>
        <w:tc>
          <w:tcPr>
            <w:tcW w:w="2127" w:type="dxa"/>
          </w:tcPr>
          <w:p w14:paraId="4C37A173"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0D39A068"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Liver cancer</w:t>
            </w:r>
          </w:p>
        </w:tc>
        <w:tc>
          <w:tcPr>
            <w:tcW w:w="2552" w:type="dxa"/>
          </w:tcPr>
          <w:p w14:paraId="76CB7145"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PP2A</w:t>
            </w:r>
          </w:p>
        </w:tc>
        <w:tc>
          <w:tcPr>
            <w:tcW w:w="1276" w:type="dxa"/>
          </w:tcPr>
          <w:p w14:paraId="75C56CCF"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31EC2E12" w14:textId="416CD855"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Shin</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129</w:t>
            </w:r>
            <w:r w:rsidRPr="00251FCF">
              <w:rPr>
                <w:rFonts w:ascii="Book Antiqua" w:hAnsi="Book Antiqua"/>
                <w:vertAlign w:val="superscript"/>
              </w:rPr>
              <w:t>]</w:t>
            </w:r>
          </w:p>
        </w:tc>
      </w:tr>
      <w:tr w:rsidR="00251FCF" w:rsidRPr="00251FCF" w14:paraId="1E0DE34A" w14:textId="77777777" w:rsidTr="00455136">
        <w:trPr>
          <w:trHeight w:val="295"/>
        </w:trPr>
        <w:tc>
          <w:tcPr>
            <w:tcW w:w="1139" w:type="dxa"/>
            <w:vMerge/>
          </w:tcPr>
          <w:p w14:paraId="208219D4" w14:textId="77777777" w:rsidR="00251FCF" w:rsidRPr="00251FCF" w:rsidRDefault="00251FCF" w:rsidP="00251FCF">
            <w:pPr>
              <w:spacing w:line="360" w:lineRule="auto"/>
              <w:jc w:val="both"/>
              <w:rPr>
                <w:rFonts w:ascii="Book Antiqua" w:hAnsi="Book Antiqua"/>
              </w:rPr>
            </w:pPr>
          </w:p>
        </w:tc>
        <w:tc>
          <w:tcPr>
            <w:tcW w:w="2127" w:type="dxa"/>
          </w:tcPr>
          <w:p w14:paraId="3A259031" w14:textId="77777777" w:rsidR="00251FCF" w:rsidRPr="00251FCF" w:rsidRDefault="00251FCF" w:rsidP="00251FCF">
            <w:pPr>
              <w:spacing w:line="360" w:lineRule="auto"/>
              <w:jc w:val="both"/>
              <w:rPr>
                <w:rFonts w:ascii="Book Antiqua" w:hAnsi="Book Antiqua"/>
              </w:rPr>
            </w:pPr>
            <w:r w:rsidRPr="00251FCF">
              <w:rPr>
                <w:rFonts w:ascii="Book Antiqua" w:hAnsi="Book Antiqua"/>
                <w:color w:val="2E2E2E"/>
              </w:rPr>
              <w:t>Hypermethylation</w:t>
            </w:r>
          </w:p>
        </w:tc>
        <w:tc>
          <w:tcPr>
            <w:tcW w:w="2409" w:type="dxa"/>
          </w:tcPr>
          <w:p w14:paraId="4E1967CA" w14:textId="202A0B97" w:rsidR="00251FCF" w:rsidRPr="00251FCF" w:rsidRDefault="00251FCF" w:rsidP="00251FCF">
            <w:pPr>
              <w:spacing w:line="360" w:lineRule="auto"/>
              <w:jc w:val="both"/>
              <w:rPr>
                <w:rFonts w:ascii="Book Antiqua" w:hAnsi="Book Antiqua"/>
              </w:rPr>
            </w:pPr>
            <w:r>
              <w:rPr>
                <w:rFonts w:ascii="Book Antiqua" w:hAnsi="Book Antiqua"/>
                <w:color w:val="2E2E2E"/>
              </w:rPr>
              <w:t>L</w:t>
            </w:r>
            <w:r w:rsidRPr="00251FCF">
              <w:rPr>
                <w:rFonts w:ascii="Book Antiqua" w:hAnsi="Book Antiqua"/>
                <w:color w:val="2E2E2E"/>
              </w:rPr>
              <w:t>ung cancer</w:t>
            </w:r>
          </w:p>
        </w:tc>
        <w:tc>
          <w:tcPr>
            <w:tcW w:w="2552" w:type="dxa"/>
          </w:tcPr>
          <w:p w14:paraId="3FAF8EDE" w14:textId="77777777" w:rsidR="00251FCF" w:rsidRPr="00251FCF" w:rsidRDefault="00251FCF" w:rsidP="00251FCF">
            <w:pPr>
              <w:spacing w:line="360" w:lineRule="auto"/>
              <w:jc w:val="both"/>
              <w:rPr>
                <w:rFonts w:ascii="Book Antiqua" w:hAnsi="Book Antiqua"/>
                <w:i/>
              </w:rPr>
            </w:pPr>
            <w:r w:rsidRPr="00251FCF">
              <w:rPr>
                <w:rFonts w:ascii="Book Antiqua" w:hAnsi="Book Antiqua"/>
                <w:bCs/>
                <w:i/>
                <w:color w:val="2E2E2E"/>
              </w:rPr>
              <w:t>TCF21, TUSC3</w:t>
            </w:r>
          </w:p>
        </w:tc>
        <w:tc>
          <w:tcPr>
            <w:tcW w:w="1276" w:type="dxa"/>
          </w:tcPr>
          <w:p w14:paraId="4D08B65C"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6248CDD9" w14:textId="261569D1"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Chen</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123</w:t>
            </w:r>
            <w:r w:rsidRPr="00251FCF">
              <w:rPr>
                <w:rFonts w:ascii="Book Antiqua" w:hAnsi="Book Antiqua"/>
                <w:vertAlign w:val="superscript"/>
              </w:rPr>
              <w:t>]</w:t>
            </w:r>
            <w:r>
              <w:rPr>
                <w:rFonts w:ascii="Book Antiqua" w:hAnsi="Book Antiqua"/>
              </w:rPr>
              <w:t xml:space="preserve"> and</w:t>
            </w:r>
            <w:r w:rsidRPr="00751E0C">
              <w:rPr>
                <w:rFonts w:ascii="Book Antiqua" w:eastAsia="Book Antiqua" w:hAnsi="Book Antiqua" w:cs="Book Antiqua"/>
                <w:bCs/>
                <w:color w:val="000000"/>
              </w:rPr>
              <w:t xml:space="preserve"> Peng</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209</w:t>
            </w:r>
            <w:r w:rsidRPr="00251FCF">
              <w:rPr>
                <w:rFonts w:ascii="Book Antiqua" w:hAnsi="Book Antiqua"/>
                <w:vertAlign w:val="superscript"/>
              </w:rPr>
              <w:t>]</w:t>
            </w:r>
          </w:p>
        </w:tc>
      </w:tr>
      <w:tr w:rsidR="00251FCF" w:rsidRPr="00251FCF" w14:paraId="6B1EA598" w14:textId="77777777" w:rsidTr="00455136">
        <w:trPr>
          <w:trHeight w:val="270"/>
        </w:trPr>
        <w:tc>
          <w:tcPr>
            <w:tcW w:w="1139" w:type="dxa"/>
            <w:vMerge/>
          </w:tcPr>
          <w:p w14:paraId="15D53F1D" w14:textId="77777777" w:rsidR="00251FCF" w:rsidRPr="00251FCF" w:rsidRDefault="00251FCF" w:rsidP="00251FCF">
            <w:pPr>
              <w:spacing w:line="360" w:lineRule="auto"/>
              <w:jc w:val="both"/>
              <w:rPr>
                <w:rFonts w:ascii="Book Antiqua" w:hAnsi="Book Antiqua"/>
              </w:rPr>
            </w:pPr>
          </w:p>
        </w:tc>
        <w:tc>
          <w:tcPr>
            <w:tcW w:w="2127" w:type="dxa"/>
          </w:tcPr>
          <w:p w14:paraId="30E2FBFA"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Hypomethylation</w:t>
            </w:r>
          </w:p>
        </w:tc>
        <w:tc>
          <w:tcPr>
            <w:tcW w:w="2409" w:type="dxa"/>
          </w:tcPr>
          <w:p w14:paraId="0EE96164" w14:textId="367FEA6E" w:rsidR="00251FCF" w:rsidRPr="00251FCF" w:rsidRDefault="00251FCF" w:rsidP="00251FCF">
            <w:pPr>
              <w:spacing w:line="360" w:lineRule="auto"/>
              <w:jc w:val="both"/>
              <w:rPr>
                <w:rFonts w:ascii="Book Antiqua" w:hAnsi="Book Antiqua"/>
                <w:color w:val="2E2E2E"/>
              </w:rPr>
            </w:pPr>
            <w:r>
              <w:rPr>
                <w:rFonts w:ascii="Book Antiqua" w:hAnsi="Book Antiqua"/>
                <w:color w:val="2E2E2E"/>
              </w:rPr>
              <w:t>L</w:t>
            </w:r>
            <w:r w:rsidRPr="00251FCF">
              <w:rPr>
                <w:rFonts w:ascii="Book Antiqua" w:hAnsi="Book Antiqua"/>
                <w:color w:val="2E2E2E"/>
              </w:rPr>
              <w:t>ung cancer</w:t>
            </w:r>
          </w:p>
        </w:tc>
        <w:tc>
          <w:tcPr>
            <w:tcW w:w="2552" w:type="dxa"/>
          </w:tcPr>
          <w:p w14:paraId="2A49FC51"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LC3A</w:t>
            </w:r>
          </w:p>
        </w:tc>
        <w:tc>
          <w:tcPr>
            <w:tcW w:w="1276" w:type="dxa"/>
          </w:tcPr>
          <w:p w14:paraId="736171BC"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7C552FFB" w14:textId="0E65C9D1"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Nihira</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116</w:t>
            </w:r>
            <w:r w:rsidRPr="00251FCF">
              <w:rPr>
                <w:rFonts w:ascii="Book Antiqua" w:hAnsi="Book Antiqua"/>
                <w:vertAlign w:val="superscript"/>
              </w:rPr>
              <w:t>]</w:t>
            </w:r>
          </w:p>
        </w:tc>
      </w:tr>
      <w:tr w:rsidR="00251FCF" w:rsidRPr="00251FCF" w14:paraId="34C62CD9" w14:textId="77777777" w:rsidTr="00455136">
        <w:trPr>
          <w:trHeight w:val="289"/>
        </w:trPr>
        <w:tc>
          <w:tcPr>
            <w:tcW w:w="1139" w:type="dxa"/>
            <w:vMerge/>
          </w:tcPr>
          <w:p w14:paraId="11C3AA56" w14:textId="77777777" w:rsidR="00251FCF" w:rsidRPr="00251FCF" w:rsidRDefault="00251FCF" w:rsidP="00251FCF">
            <w:pPr>
              <w:spacing w:line="360" w:lineRule="auto"/>
              <w:jc w:val="both"/>
              <w:rPr>
                <w:rFonts w:ascii="Book Antiqua" w:hAnsi="Book Antiqua"/>
              </w:rPr>
            </w:pPr>
          </w:p>
        </w:tc>
        <w:tc>
          <w:tcPr>
            <w:tcW w:w="2127" w:type="dxa"/>
          </w:tcPr>
          <w:p w14:paraId="1A6A714C"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Hypermethylation</w:t>
            </w:r>
          </w:p>
        </w:tc>
        <w:tc>
          <w:tcPr>
            <w:tcW w:w="2409" w:type="dxa"/>
          </w:tcPr>
          <w:p w14:paraId="0089321A"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Medulloblastoma</w:t>
            </w:r>
          </w:p>
        </w:tc>
        <w:tc>
          <w:tcPr>
            <w:tcW w:w="2552" w:type="dxa"/>
          </w:tcPr>
          <w:p w14:paraId="2A53B97B"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ATG16L1</w:t>
            </w:r>
          </w:p>
        </w:tc>
        <w:tc>
          <w:tcPr>
            <w:tcW w:w="1276" w:type="dxa"/>
          </w:tcPr>
          <w:p w14:paraId="68FF79B3"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2BECC173" w14:textId="7E063C02" w:rsidR="00251FCF" w:rsidRPr="00251FCF" w:rsidRDefault="00251FCF" w:rsidP="00251FCF">
            <w:pPr>
              <w:spacing w:line="360" w:lineRule="auto"/>
              <w:jc w:val="both"/>
              <w:rPr>
                <w:rFonts w:ascii="Book Antiqua" w:hAnsi="Book Antiqua"/>
              </w:rPr>
            </w:pPr>
            <w:r w:rsidRPr="00751E0C">
              <w:rPr>
                <w:rFonts w:ascii="Book Antiqua" w:eastAsia="Book Antiqua" w:hAnsi="Book Antiqua" w:cs="Book Antiqua"/>
                <w:bCs/>
                <w:color w:val="000000"/>
              </w:rPr>
              <w:t>Cruzeiro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210</w:t>
            </w:r>
            <w:r w:rsidRPr="00251FCF">
              <w:rPr>
                <w:rFonts w:ascii="Book Antiqua" w:hAnsi="Book Antiqua"/>
                <w:vertAlign w:val="superscript"/>
              </w:rPr>
              <w:t>]</w:t>
            </w:r>
          </w:p>
        </w:tc>
      </w:tr>
      <w:tr w:rsidR="00251FCF" w:rsidRPr="00251FCF" w14:paraId="611A1349" w14:textId="77777777" w:rsidTr="00455136">
        <w:trPr>
          <w:trHeight w:val="278"/>
        </w:trPr>
        <w:tc>
          <w:tcPr>
            <w:tcW w:w="1139" w:type="dxa"/>
            <w:vMerge/>
          </w:tcPr>
          <w:p w14:paraId="31B35308" w14:textId="77777777" w:rsidR="00251FCF" w:rsidRPr="00251FCF" w:rsidRDefault="00251FCF" w:rsidP="00251FCF">
            <w:pPr>
              <w:spacing w:line="360" w:lineRule="auto"/>
              <w:jc w:val="both"/>
              <w:rPr>
                <w:rFonts w:ascii="Book Antiqua" w:hAnsi="Book Antiqua"/>
              </w:rPr>
            </w:pPr>
          </w:p>
        </w:tc>
        <w:tc>
          <w:tcPr>
            <w:tcW w:w="2127" w:type="dxa"/>
          </w:tcPr>
          <w:p w14:paraId="47851759"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Hypermethylation</w:t>
            </w:r>
          </w:p>
        </w:tc>
        <w:tc>
          <w:tcPr>
            <w:tcW w:w="2409" w:type="dxa"/>
          </w:tcPr>
          <w:p w14:paraId="57DD8912"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Melanoma</w:t>
            </w:r>
          </w:p>
        </w:tc>
        <w:tc>
          <w:tcPr>
            <w:tcW w:w="2552" w:type="dxa"/>
          </w:tcPr>
          <w:p w14:paraId="68E06C46"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ATG5</w:t>
            </w:r>
          </w:p>
        </w:tc>
        <w:tc>
          <w:tcPr>
            <w:tcW w:w="1276" w:type="dxa"/>
          </w:tcPr>
          <w:p w14:paraId="04A6B97C"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0B268DC9" w14:textId="477FA79A"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Liu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130</w:t>
            </w:r>
            <w:r w:rsidRPr="00251FCF">
              <w:rPr>
                <w:rFonts w:ascii="Book Antiqua" w:hAnsi="Book Antiqua"/>
                <w:vertAlign w:val="superscript"/>
              </w:rPr>
              <w:t>]</w:t>
            </w:r>
          </w:p>
        </w:tc>
      </w:tr>
      <w:tr w:rsidR="00251FCF" w:rsidRPr="00251FCF" w14:paraId="6F7D8FD3" w14:textId="77777777" w:rsidTr="00455136">
        <w:trPr>
          <w:trHeight w:val="297"/>
        </w:trPr>
        <w:tc>
          <w:tcPr>
            <w:tcW w:w="1139" w:type="dxa"/>
            <w:vMerge/>
          </w:tcPr>
          <w:p w14:paraId="4062CB5C" w14:textId="77777777" w:rsidR="00251FCF" w:rsidRPr="00251FCF" w:rsidRDefault="00251FCF" w:rsidP="00251FCF">
            <w:pPr>
              <w:spacing w:line="360" w:lineRule="auto"/>
              <w:jc w:val="both"/>
              <w:rPr>
                <w:rFonts w:ascii="Book Antiqua" w:hAnsi="Book Antiqua"/>
              </w:rPr>
            </w:pPr>
          </w:p>
        </w:tc>
        <w:tc>
          <w:tcPr>
            <w:tcW w:w="2127" w:type="dxa"/>
          </w:tcPr>
          <w:p w14:paraId="29205B38"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Hypermethylation</w:t>
            </w:r>
          </w:p>
        </w:tc>
        <w:tc>
          <w:tcPr>
            <w:tcW w:w="2409" w:type="dxa"/>
          </w:tcPr>
          <w:p w14:paraId="5958422B"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Ovarian cancer</w:t>
            </w:r>
          </w:p>
        </w:tc>
        <w:tc>
          <w:tcPr>
            <w:tcW w:w="2552" w:type="dxa"/>
          </w:tcPr>
          <w:p w14:paraId="29EF48C2"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 xml:space="preserve">ARHI </w:t>
            </w:r>
          </w:p>
        </w:tc>
        <w:tc>
          <w:tcPr>
            <w:tcW w:w="1276" w:type="dxa"/>
          </w:tcPr>
          <w:p w14:paraId="5BC70BD9"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7E1E67B5" w14:textId="19F25327"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Yu</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203</w:t>
            </w:r>
            <w:r w:rsidRPr="00251FCF">
              <w:rPr>
                <w:rFonts w:ascii="Book Antiqua" w:hAnsi="Book Antiqua"/>
                <w:vertAlign w:val="superscript"/>
              </w:rPr>
              <w:t>]</w:t>
            </w:r>
          </w:p>
        </w:tc>
      </w:tr>
      <w:tr w:rsidR="00251FCF" w:rsidRPr="00251FCF" w14:paraId="3A45C34E" w14:textId="77777777" w:rsidTr="00455136">
        <w:trPr>
          <w:trHeight w:val="337"/>
        </w:trPr>
        <w:tc>
          <w:tcPr>
            <w:tcW w:w="1139" w:type="dxa"/>
            <w:vMerge/>
          </w:tcPr>
          <w:p w14:paraId="3F038245" w14:textId="77777777" w:rsidR="00251FCF" w:rsidRPr="00251FCF" w:rsidRDefault="00251FCF" w:rsidP="00251FCF">
            <w:pPr>
              <w:spacing w:line="360" w:lineRule="auto"/>
              <w:jc w:val="both"/>
              <w:rPr>
                <w:rFonts w:ascii="Book Antiqua" w:hAnsi="Book Antiqua"/>
              </w:rPr>
            </w:pPr>
          </w:p>
        </w:tc>
        <w:tc>
          <w:tcPr>
            <w:tcW w:w="2127" w:type="dxa"/>
          </w:tcPr>
          <w:p w14:paraId="04A96B36"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Hypomethylation</w:t>
            </w:r>
          </w:p>
        </w:tc>
        <w:tc>
          <w:tcPr>
            <w:tcW w:w="2409" w:type="dxa"/>
          </w:tcPr>
          <w:p w14:paraId="7282976F"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Ovarian cancer</w:t>
            </w:r>
          </w:p>
        </w:tc>
        <w:tc>
          <w:tcPr>
            <w:tcW w:w="2552" w:type="dxa"/>
          </w:tcPr>
          <w:p w14:paraId="16F86C98"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ATG4A</w:t>
            </w:r>
          </w:p>
        </w:tc>
        <w:tc>
          <w:tcPr>
            <w:tcW w:w="1276" w:type="dxa"/>
          </w:tcPr>
          <w:p w14:paraId="536AD304"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442E2B73" w14:textId="49123A66"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Liao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113</w:t>
            </w:r>
            <w:r w:rsidRPr="00251FCF">
              <w:rPr>
                <w:rFonts w:ascii="Book Antiqua" w:hAnsi="Book Antiqua"/>
                <w:vertAlign w:val="superscript"/>
              </w:rPr>
              <w:t>]</w:t>
            </w:r>
          </w:p>
        </w:tc>
      </w:tr>
      <w:tr w:rsidR="00251FCF" w:rsidRPr="00251FCF" w14:paraId="3965254C" w14:textId="77777777" w:rsidTr="00455136">
        <w:trPr>
          <w:trHeight w:val="465"/>
        </w:trPr>
        <w:tc>
          <w:tcPr>
            <w:tcW w:w="1139" w:type="dxa"/>
            <w:vMerge w:val="restart"/>
          </w:tcPr>
          <w:p w14:paraId="216249B9" w14:textId="77777777" w:rsidR="00251FCF" w:rsidRPr="00455136" w:rsidRDefault="00251FCF" w:rsidP="00251FCF">
            <w:pPr>
              <w:spacing w:line="360" w:lineRule="auto"/>
              <w:jc w:val="both"/>
              <w:rPr>
                <w:rFonts w:ascii="Book Antiqua" w:hAnsi="Book Antiqua"/>
                <w:bCs/>
              </w:rPr>
            </w:pPr>
            <w:r w:rsidRPr="00455136">
              <w:rPr>
                <w:rFonts w:ascii="Book Antiqua" w:hAnsi="Book Antiqua"/>
                <w:bCs/>
              </w:rPr>
              <w:t>Histone modification</w:t>
            </w:r>
          </w:p>
        </w:tc>
        <w:tc>
          <w:tcPr>
            <w:tcW w:w="2127" w:type="dxa"/>
          </w:tcPr>
          <w:p w14:paraId="52B3157F"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 xml:space="preserve">Histone methylation </w:t>
            </w:r>
            <w:r w:rsidRPr="00251FCF">
              <w:rPr>
                <w:rFonts w:ascii="Book Antiqua" w:hAnsi="Book Antiqua"/>
                <w:color w:val="2E2E2E"/>
              </w:rPr>
              <w:br/>
              <w:t xml:space="preserve">or acetylation </w:t>
            </w:r>
          </w:p>
        </w:tc>
        <w:tc>
          <w:tcPr>
            <w:tcW w:w="2409" w:type="dxa"/>
          </w:tcPr>
          <w:p w14:paraId="3B4C9A6E"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Breast cancer</w:t>
            </w:r>
          </w:p>
        </w:tc>
        <w:tc>
          <w:tcPr>
            <w:tcW w:w="2552" w:type="dxa"/>
          </w:tcPr>
          <w:p w14:paraId="04CD3A04"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EHMT2, Beclin-1</w:t>
            </w:r>
          </w:p>
        </w:tc>
        <w:tc>
          <w:tcPr>
            <w:tcW w:w="1276" w:type="dxa"/>
          </w:tcPr>
          <w:p w14:paraId="50376CF1"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795B29F2" w14:textId="465E9AE5" w:rsidR="00251FCF" w:rsidRPr="00F2117E"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Park</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165</w:t>
            </w:r>
            <w:r w:rsidRPr="00251FCF">
              <w:rPr>
                <w:rFonts w:ascii="Book Antiqua" w:hAnsi="Book Antiqua"/>
                <w:vertAlign w:val="superscript"/>
              </w:rPr>
              <w:t>]</w:t>
            </w:r>
            <w:r>
              <w:rPr>
                <w:rFonts w:ascii="Book Antiqua" w:hAnsi="Book Antiqua"/>
              </w:rPr>
              <w:t xml:space="preserve"> and </w:t>
            </w:r>
            <w:r w:rsidRPr="00751E0C">
              <w:rPr>
                <w:rFonts w:ascii="Book Antiqua" w:eastAsia="Book Antiqua" w:hAnsi="Book Antiqua" w:cs="Book Antiqua"/>
                <w:bCs/>
                <w:color w:val="000000"/>
              </w:rPr>
              <w:t>Sun</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211</w:t>
            </w:r>
            <w:r w:rsidRPr="00251FCF">
              <w:rPr>
                <w:rFonts w:ascii="Book Antiqua" w:hAnsi="Book Antiqua"/>
                <w:vertAlign w:val="superscript"/>
              </w:rPr>
              <w:t>]</w:t>
            </w:r>
          </w:p>
        </w:tc>
      </w:tr>
      <w:tr w:rsidR="00251FCF" w:rsidRPr="00251FCF" w14:paraId="3D0F0A87" w14:textId="77777777" w:rsidTr="00455136">
        <w:trPr>
          <w:trHeight w:val="273"/>
        </w:trPr>
        <w:tc>
          <w:tcPr>
            <w:tcW w:w="1139" w:type="dxa"/>
            <w:vMerge/>
          </w:tcPr>
          <w:p w14:paraId="78549C2A" w14:textId="77777777" w:rsidR="00251FCF" w:rsidRPr="00251FCF" w:rsidRDefault="00251FCF" w:rsidP="00251FCF">
            <w:pPr>
              <w:spacing w:line="360" w:lineRule="auto"/>
              <w:jc w:val="both"/>
              <w:rPr>
                <w:rFonts w:ascii="Book Antiqua" w:hAnsi="Book Antiqua"/>
              </w:rPr>
            </w:pPr>
          </w:p>
        </w:tc>
        <w:tc>
          <w:tcPr>
            <w:tcW w:w="2127" w:type="dxa"/>
          </w:tcPr>
          <w:p w14:paraId="60F7E301"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methylation</w:t>
            </w:r>
          </w:p>
        </w:tc>
        <w:tc>
          <w:tcPr>
            <w:tcW w:w="2409" w:type="dxa"/>
          </w:tcPr>
          <w:p w14:paraId="20CC7EFF"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Bladder cancer</w:t>
            </w:r>
          </w:p>
        </w:tc>
        <w:tc>
          <w:tcPr>
            <w:tcW w:w="2552" w:type="dxa"/>
          </w:tcPr>
          <w:p w14:paraId="6030CA1C"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SMYD3</w:t>
            </w:r>
          </w:p>
        </w:tc>
        <w:tc>
          <w:tcPr>
            <w:tcW w:w="1276" w:type="dxa"/>
          </w:tcPr>
          <w:p w14:paraId="4AC68D55"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3E28C4B4" w14:textId="1E88A602"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Shen</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212</w:t>
            </w:r>
            <w:r w:rsidRPr="00251FCF">
              <w:rPr>
                <w:rFonts w:ascii="Book Antiqua" w:hAnsi="Book Antiqua"/>
                <w:vertAlign w:val="superscript"/>
              </w:rPr>
              <w:t>]</w:t>
            </w:r>
          </w:p>
        </w:tc>
      </w:tr>
      <w:tr w:rsidR="00251FCF" w:rsidRPr="00251FCF" w14:paraId="7698B2DC" w14:textId="77777777" w:rsidTr="00455136">
        <w:trPr>
          <w:trHeight w:val="293"/>
        </w:trPr>
        <w:tc>
          <w:tcPr>
            <w:tcW w:w="1139" w:type="dxa"/>
            <w:vMerge/>
          </w:tcPr>
          <w:p w14:paraId="0513AE6B" w14:textId="77777777" w:rsidR="00251FCF" w:rsidRPr="00251FCF" w:rsidRDefault="00251FCF" w:rsidP="00251FCF">
            <w:pPr>
              <w:spacing w:line="360" w:lineRule="auto"/>
              <w:jc w:val="both"/>
              <w:rPr>
                <w:rFonts w:ascii="Book Antiqua" w:hAnsi="Book Antiqua"/>
              </w:rPr>
            </w:pPr>
          </w:p>
        </w:tc>
        <w:tc>
          <w:tcPr>
            <w:tcW w:w="2127" w:type="dxa"/>
          </w:tcPr>
          <w:p w14:paraId="5F16FC63"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acetylation</w:t>
            </w:r>
          </w:p>
        </w:tc>
        <w:tc>
          <w:tcPr>
            <w:tcW w:w="2409" w:type="dxa"/>
          </w:tcPr>
          <w:p w14:paraId="0FDD40AD"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Colorectal cancer</w:t>
            </w:r>
          </w:p>
        </w:tc>
        <w:tc>
          <w:tcPr>
            <w:tcW w:w="2552" w:type="dxa"/>
          </w:tcPr>
          <w:p w14:paraId="3606F71A"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FOXO1</w:t>
            </w:r>
          </w:p>
        </w:tc>
        <w:tc>
          <w:tcPr>
            <w:tcW w:w="1276" w:type="dxa"/>
          </w:tcPr>
          <w:p w14:paraId="44427A82"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4562B3CE" w14:textId="6EBA2BD9"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Zhao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213</w:t>
            </w:r>
            <w:r w:rsidRPr="00251FCF">
              <w:rPr>
                <w:rFonts w:ascii="Book Antiqua" w:hAnsi="Book Antiqua"/>
                <w:vertAlign w:val="superscript"/>
              </w:rPr>
              <w:t>]</w:t>
            </w:r>
          </w:p>
        </w:tc>
      </w:tr>
      <w:tr w:rsidR="00251FCF" w:rsidRPr="00251FCF" w14:paraId="6EAA6ACC" w14:textId="77777777" w:rsidTr="00455136">
        <w:trPr>
          <w:trHeight w:val="282"/>
        </w:trPr>
        <w:tc>
          <w:tcPr>
            <w:tcW w:w="1139" w:type="dxa"/>
            <w:vMerge/>
          </w:tcPr>
          <w:p w14:paraId="5B1297A2" w14:textId="77777777" w:rsidR="00251FCF" w:rsidRPr="00251FCF" w:rsidRDefault="00251FCF" w:rsidP="00251FCF">
            <w:pPr>
              <w:spacing w:line="360" w:lineRule="auto"/>
              <w:jc w:val="both"/>
              <w:rPr>
                <w:rFonts w:ascii="Book Antiqua" w:hAnsi="Book Antiqua"/>
              </w:rPr>
            </w:pPr>
          </w:p>
        </w:tc>
        <w:tc>
          <w:tcPr>
            <w:tcW w:w="2127" w:type="dxa"/>
          </w:tcPr>
          <w:p w14:paraId="73500979"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demethylation</w:t>
            </w:r>
          </w:p>
        </w:tc>
        <w:tc>
          <w:tcPr>
            <w:tcW w:w="2409" w:type="dxa"/>
          </w:tcPr>
          <w:p w14:paraId="60886F2D"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Gastric cancer</w:t>
            </w:r>
          </w:p>
        </w:tc>
        <w:tc>
          <w:tcPr>
            <w:tcW w:w="2552" w:type="dxa"/>
          </w:tcPr>
          <w:p w14:paraId="6D1DF3E0"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KDM2B</w:t>
            </w:r>
          </w:p>
        </w:tc>
        <w:tc>
          <w:tcPr>
            <w:tcW w:w="1276" w:type="dxa"/>
          </w:tcPr>
          <w:p w14:paraId="3121D31C"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79ACA106" w14:textId="03CB5AE6"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Zhao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214</w:t>
            </w:r>
            <w:r w:rsidRPr="00251FCF">
              <w:rPr>
                <w:rFonts w:ascii="Book Antiqua" w:hAnsi="Book Antiqua"/>
                <w:vertAlign w:val="superscript"/>
              </w:rPr>
              <w:t>]</w:t>
            </w:r>
          </w:p>
        </w:tc>
      </w:tr>
      <w:tr w:rsidR="00251FCF" w:rsidRPr="00251FCF" w14:paraId="2B353520" w14:textId="77777777" w:rsidTr="00455136">
        <w:trPr>
          <w:trHeight w:val="526"/>
        </w:trPr>
        <w:tc>
          <w:tcPr>
            <w:tcW w:w="1139" w:type="dxa"/>
            <w:vMerge/>
          </w:tcPr>
          <w:p w14:paraId="1AD00B9F" w14:textId="77777777" w:rsidR="00251FCF" w:rsidRPr="00251FCF" w:rsidRDefault="00251FCF" w:rsidP="00251FCF">
            <w:pPr>
              <w:spacing w:line="360" w:lineRule="auto"/>
              <w:jc w:val="both"/>
              <w:rPr>
                <w:rFonts w:ascii="Book Antiqua" w:hAnsi="Book Antiqua"/>
              </w:rPr>
            </w:pPr>
          </w:p>
        </w:tc>
        <w:tc>
          <w:tcPr>
            <w:tcW w:w="2127" w:type="dxa"/>
          </w:tcPr>
          <w:p w14:paraId="3A5AA1D0"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demethylation or deacetylation</w:t>
            </w:r>
          </w:p>
        </w:tc>
        <w:tc>
          <w:tcPr>
            <w:tcW w:w="2409" w:type="dxa"/>
          </w:tcPr>
          <w:p w14:paraId="41FE743E"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Glioma</w:t>
            </w:r>
          </w:p>
        </w:tc>
        <w:tc>
          <w:tcPr>
            <w:tcW w:w="2552" w:type="dxa"/>
          </w:tcPr>
          <w:p w14:paraId="59BE3388"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KDM4A, SIRT3</w:t>
            </w:r>
          </w:p>
        </w:tc>
        <w:tc>
          <w:tcPr>
            <w:tcW w:w="1276" w:type="dxa"/>
          </w:tcPr>
          <w:p w14:paraId="70CBCD68"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5594094A" w14:textId="31DEB0E7" w:rsidR="00251FCF" w:rsidRPr="00F2117E"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Wang</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215</w:t>
            </w:r>
            <w:r w:rsidRPr="00251FCF">
              <w:rPr>
                <w:rFonts w:ascii="Book Antiqua" w:hAnsi="Book Antiqua"/>
                <w:vertAlign w:val="superscript"/>
              </w:rPr>
              <w:t>]</w:t>
            </w:r>
            <w:r>
              <w:rPr>
                <w:rFonts w:ascii="Book Antiqua" w:hAnsi="Book Antiqua"/>
              </w:rPr>
              <w:t xml:space="preserve"> and </w:t>
            </w:r>
            <w:r w:rsidRPr="00751E0C">
              <w:rPr>
                <w:rFonts w:ascii="Book Antiqua" w:eastAsia="Book Antiqua" w:hAnsi="Book Antiqua" w:cs="Book Antiqua"/>
                <w:bCs/>
                <w:color w:val="000000"/>
              </w:rPr>
              <w:t>Qiao</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216</w:t>
            </w:r>
            <w:r w:rsidRPr="00251FCF">
              <w:rPr>
                <w:rFonts w:ascii="Book Antiqua" w:hAnsi="Book Antiqua"/>
                <w:vertAlign w:val="superscript"/>
              </w:rPr>
              <w:t>]</w:t>
            </w:r>
          </w:p>
        </w:tc>
      </w:tr>
      <w:tr w:rsidR="00251FCF" w:rsidRPr="00251FCF" w14:paraId="75E44532" w14:textId="77777777" w:rsidTr="00455136">
        <w:trPr>
          <w:trHeight w:val="267"/>
        </w:trPr>
        <w:tc>
          <w:tcPr>
            <w:tcW w:w="1139" w:type="dxa"/>
            <w:vMerge/>
          </w:tcPr>
          <w:p w14:paraId="3343CCEA" w14:textId="77777777" w:rsidR="00251FCF" w:rsidRPr="00251FCF" w:rsidRDefault="00251FCF" w:rsidP="00251FCF">
            <w:pPr>
              <w:spacing w:line="360" w:lineRule="auto"/>
              <w:jc w:val="both"/>
              <w:rPr>
                <w:rFonts w:ascii="Book Antiqua" w:hAnsi="Book Antiqua"/>
              </w:rPr>
            </w:pPr>
          </w:p>
        </w:tc>
        <w:tc>
          <w:tcPr>
            <w:tcW w:w="2127" w:type="dxa"/>
          </w:tcPr>
          <w:p w14:paraId="4B190101"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deacetylation</w:t>
            </w:r>
          </w:p>
        </w:tc>
        <w:tc>
          <w:tcPr>
            <w:tcW w:w="2409" w:type="dxa"/>
          </w:tcPr>
          <w:p w14:paraId="19484E98"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Hepatocellular carcinoma</w:t>
            </w:r>
          </w:p>
        </w:tc>
        <w:tc>
          <w:tcPr>
            <w:tcW w:w="2552" w:type="dxa"/>
          </w:tcPr>
          <w:p w14:paraId="05FBDEC9"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HDAC6</w:t>
            </w:r>
          </w:p>
        </w:tc>
        <w:tc>
          <w:tcPr>
            <w:tcW w:w="1276" w:type="dxa"/>
          </w:tcPr>
          <w:p w14:paraId="2A9E7606"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1C229614" w14:textId="40929040"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Jung</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141</w:t>
            </w:r>
            <w:r w:rsidRPr="00251FCF">
              <w:rPr>
                <w:rFonts w:ascii="Book Antiqua" w:hAnsi="Book Antiqua"/>
                <w:vertAlign w:val="superscript"/>
              </w:rPr>
              <w:t>]</w:t>
            </w:r>
          </w:p>
        </w:tc>
      </w:tr>
      <w:tr w:rsidR="00251FCF" w:rsidRPr="00251FCF" w14:paraId="1545D213" w14:textId="77777777" w:rsidTr="00455136">
        <w:trPr>
          <w:trHeight w:val="284"/>
        </w:trPr>
        <w:tc>
          <w:tcPr>
            <w:tcW w:w="1139" w:type="dxa"/>
            <w:vMerge/>
          </w:tcPr>
          <w:p w14:paraId="513F7763" w14:textId="77777777" w:rsidR="00251FCF" w:rsidRPr="00251FCF" w:rsidRDefault="00251FCF" w:rsidP="00251FCF">
            <w:pPr>
              <w:spacing w:line="360" w:lineRule="auto"/>
              <w:jc w:val="both"/>
              <w:rPr>
                <w:rFonts w:ascii="Book Antiqua" w:hAnsi="Book Antiqua"/>
              </w:rPr>
            </w:pPr>
          </w:p>
        </w:tc>
        <w:tc>
          <w:tcPr>
            <w:tcW w:w="2127" w:type="dxa"/>
          </w:tcPr>
          <w:p w14:paraId="0AD40448"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deacetylation</w:t>
            </w:r>
          </w:p>
        </w:tc>
        <w:tc>
          <w:tcPr>
            <w:tcW w:w="2409" w:type="dxa"/>
          </w:tcPr>
          <w:p w14:paraId="02B5068B"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Neuroblastoma</w:t>
            </w:r>
          </w:p>
        </w:tc>
        <w:tc>
          <w:tcPr>
            <w:tcW w:w="2552" w:type="dxa"/>
          </w:tcPr>
          <w:p w14:paraId="75C8A170"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HDAC10</w:t>
            </w:r>
          </w:p>
        </w:tc>
        <w:tc>
          <w:tcPr>
            <w:tcW w:w="1276" w:type="dxa"/>
          </w:tcPr>
          <w:p w14:paraId="2CE64691"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192E036B" w14:textId="7B0487F2"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Oehme</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135</w:t>
            </w:r>
            <w:r w:rsidRPr="00251FCF">
              <w:rPr>
                <w:rFonts w:ascii="Book Antiqua" w:hAnsi="Book Antiqua"/>
                <w:vertAlign w:val="superscript"/>
              </w:rPr>
              <w:t>]</w:t>
            </w:r>
          </w:p>
        </w:tc>
      </w:tr>
      <w:tr w:rsidR="00251FCF" w:rsidRPr="00251FCF" w14:paraId="72E552CB" w14:textId="77777777" w:rsidTr="00455136">
        <w:trPr>
          <w:trHeight w:val="289"/>
        </w:trPr>
        <w:tc>
          <w:tcPr>
            <w:tcW w:w="1139" w:type="dxa"/>
            <w:vMerge/>
          </w:tcPr>
          <w:p w14:paraId="3298F134" w14:textId="77777777" w:rsidR="00251FCF" w:rsidRPr="00251FCF" w:rsidRDefault="00251FCF" w:rsidP="00251FCF">
            <w:pPr>
              <w:spacing w:line="360" w:lineRule="auto"/>
              <w:jc w:val="both"/>
              <w:rPr>
                <w:rFonts w:ascii="Book Antiqua" w:hAnsi="Book Antiqua"/>
              </w:rPr>
            </w:pPr>
          </w:p>
        </w:tc>
        <w:tc>
          <w:tcPr>
            <w:tcW w:w="2127" w:type="dxa"/>
          </w:tcPr>
          <w:p w14:paraId="306A2A9D"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methylation</w:t>
            </w:r>
          </w:p>
        </w:tc>
        <w:tc>
          <w:tcPr>
            <w:tcW w:w="2409" w:type="dxa"/>
          </w:tcPr>
          <w:p w14:paraId="73F190E3"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Neuroblastoma</w:t>
            </w:r>
          </w:p>
        </w:tc>
        <w:tc>
          <w:tcPr>
            <w:tcW w:w="2552" w:type="dxa"/>
          </w:tcPr>
          <w:p w14:paraId="15505C17"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G9a</w:t>
            </w:r>
          </w:p>
        </w:tc>
        <w:tc>
          <w:tcPr>
            <w:tcW w:w="1276" w:type="dxa"/>
          </w:tcPr>
          <w:p w14:paraId="46E98924" w14:textId="77777777" w:rsidR="00251FCF" w:rsidRPr="00251FCF" w:rsidRDefault="00251FCF" w:rsidP="00251FCF">
            <w:pPr>
              <w:spacing w:line="360" w:lineRule="auto"/>
              <w:jc w:val="both"/>
              <w:rPr>
                <w:rFonts w:ascii="Book Antiqua" w:hAnsi="Book Antiqua"/>
              </w:rPr>
            </w:pPr>
            <w:r w:rsidRPr="00251FCF">
              <w:rPr>
                <w:rFonts w:ascii="Book Antiqua" w:hAnsi="Book Antiqua"/>
              </w:rPr>
              <w:t>Repressed</w:t>
            </w:r>
          </w:p>
        </w:tc>
        <w:tc>
          <w:tcPr>
            <w:tcW w:w="992" w:type="dxa"/>
          </w:tcPr>
          <w:p w14:paraId="083EF90E" w14:textId="2DD0E286"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Ke</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217</w:t>
            </w:r>
            <w:r w:rsidRPr="00251FCF">
              <w:rPr>
                <w:rFonts w:ascii="Book Antiqua" w:hAnsi="Book Antiqua"/>
                <w:vertAlign w:val="superscript"/>
              </w:rPr>
              <w:t>]</w:t>
            </w:r>
          </w:p>
        </w:tc>
      </w:tr>
      <w:tr w:rsidR="00251FCF" w:rsidRPr="00251FCF" w14:paraId="3C55C46C" w14:textId="77777777" w:rsidTr="00455136">
        <w:trPr>
          <w:trHeight w:val="278"/>
        </w:trPr>
        <w:tc>
          <w:tcPr>
            <w:tcW w:w="1139" w:type="dxa"/>
            <w:vMerge/>
          </w:tcPr>
          <w:p w14:paraId="62A6253D" w14:textId="77777777" w:rsidR="00251FCF" w:rsidRPr="00251FCF" w:rsidRDefault="00251FCF" w:rsidP="00251FCF">
            <w:pPr>
              <w:spacing w:line="360" w:lineRule="auto"/>
              <w:jc w:val="both"/>
              <w:rPr>
                <w:rFonts w:ascii="Book Antiqua" w:hAnsi="Book Antiqua"/>
              </w:rPr>
            </w:pPr>
          </w:p>
        </w:tc>
        <w:tc>
          <w:tcPr>
            <w:tcW w:w="2127" w:type="dxa"/>
          </w:tcPr>
          <w:p w14:paraId="1AEF79CB"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deacetylation</w:t>
            </w:r>
          </w:p>
        </w:tc>
        <w:tc>
          <w:tcPr>
            <w:tcW w:w="2409" w:type="dxa"/>
          </w:tcPr>
          <w:p w14:paraId="7020120C"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Prostate cancer</w:t>
            </w:r>
          </w:p>
        </w:tc>
        <w:tc>
          <w:tcPr>
            <w:tcW w:w="2552" w:type="dxa"/>
          </w:tcPr>
          <w:p w14:paraId="19614422"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SIRT1</w:t>
            </w:r>
          </w:p>
        </w:tc>
        <w:tc>
          <w:tcPr>
            <w:tcW w:w="1276" w:type="dxa"/>
          </w:tcPr>
          <w:p w14:paraId="437F83E0"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Pr>
          <w:p w14:paraId="0DF2F2B5" w14:textId="15E4FDE5"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Powell</w:t>
            </w:r>
            <w:r w:rsidRPr="00251FCF">
              <w:rPr>
                <w:rFonts w:ascii="Book Antiqua" w:hAnsi="Book Antiqua"/>
                <w:i/>
                <w:iCs/>
              </w:rPr>
              <w:t xml:space="preserve"> et al</w:t>
            </w:r>
            <w:r w:rsidRPr="00251FCF">
              <w:rPr>
                <w:rFonts w:ascii="Book Antiqua" w:hAnsi="Book Antiqua"/>
                <w:vertAlign w:val="superscript"/>
              </w:rPr>
              <w:t>[</w:t>
            </w:r>
            <w:r>
              <w:rPr>
                <w:rFonts w:ascii="Book Antiqua" w:hAnsi="Book Antiqua"/>
                <w:vertAlign w:val="superscript"/>
              </w:rPr>
              <w:t>218</w:t>
            </w:r>
            <w:r w:rsidRPr="00251FCF">
              <w:rPr>
                <w:rFonts w:ascii="Book Antiqua" w:hAnsi="Book Antiqua"/>
                <w:vertAlign w:val="superscript"/>
              </w:rPr>
              <w:t>]</w:t>
            </w:r>
          </w:p>
        </w:tc>
      </w:tr>
      <w:tr w:rsidR="00251FCF" w:rsidRPr="00251FCF" w14:paraId="67052AE7" w14:textId="77777777" w:rsidTr="00455136">
        <w:tc>
          <w:tcPr>
            <w:tcW w:w="1139" w:type="dxa"/>
            <w:vMerge/>
            <w:tcBorders>
              <w:bottom w:val="single" w:sz="4" w:space="0" w:color="auto"/>
            </w:tcBorders>
          </w:tcPr>
          <w:p w14:paraId="415D45B1" w14:textId="77777777" w:rsidR="00251FCF" w:rsidRPr="00251FCF" w:rsidRDefault="00251FCF" w:rsidP="00251FCF">
            <w:pPr>
              <w:spacing w:line="360" w:lineRule="auto"/>
              <w:jc w:val="both"/>
              <w:rPr>
                <w:rFonts w:ascii="Book Antiqua" w:hAnsi="Book Antiqua"/>
              </w:rPr>
            </w:pPr>
          </w:p>
        </w:tc>
        <w:tc>
          <w:tcPr>
            <w:tcW w:w="2127" w:type="dxa"/>
            <w:tcBorders>
              <w:bottom w:val="single" w:sz="4" w:space="0" w:color="auto"/>
            </w:tcBorders>
          </w:tcPr>
          <w:p w14:paraId="324764B4"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Histone deacetylation</w:t>
            </w:r>
          </w:p>
        </w:tc>
        <w:tc>
          <w:tcPr>
            <w:tcW w:w="2409" w:type="dxa"/>
            <w:tcBorders>
              <w:bottom w:val="single" w:sz="4" w:space="0" w:color="auto"/>
            </w:tcBorders>
          </w:tcPr>
          <w:p w14:paraId="77EF1937" w14:textId="77777777" w:rsidR="00251FCF" w:rsidRPr="00251FCF" w:rsidRDefault="00251FCF" w:rsidP="00251FCF">
            <w:pPr>
              <w:spacing w:line="360" w:lineRule="auto"/>
              <w:jc w:val="both"/>
              <w:rPr>
                <w:rFonts w:ascii="Book Antiqua" w:hAnsi="Book Antiqua"/>
                <w:color w:val="2E2E2E"/>
              </w:rPr>
            </w:pPr>
            <w:r w:rsidRPr="00251FCF">
              <w:rPr>
                <w:rFonts w:ascii="Book Antiqua" w:hAnsi="Book Antiqua"/>
                <w:color w:val="2E2E2E"/>
              </w:rPr>
              <w:t>Salivary mucoepidermoid carcinoma</w:t>
            </w:r>
          </w:p>
        </w:tc>
        <w:tc>
          <w:tcPr>
            <w:tcW w:w="2552" w:type="dxa"/>
            <w:tcBorders>
              <w:bottom w:val="single" w:sz="4" w:space="0" w:color="auto"/>
            </w:tcBorders>
          </w:tcPr>
          <w:p w14:paraId="2AA74C4A" w14:textId="77777777" w:rsidR="00251FCF" w:rsidRPr="00251FCF" w:rsidRDefault="00251FCF" w:rsidP="00251FCF">
            <w:pPr>
              <w:spacing w:line="360" w:lineRule="auto"/>
              <w:jc w:val="both"/>
              <w:rPr>
                <w:rFonts w:ascii="Book Antiqua" w:hAnsi="Book Antiqua"/>
                <w:bCs/>
                <w:i/>
                <w:color w:val="2E2E2E"/>
              </w:rPr>
            </w:pPr>
            <w:r w:rsidRPr="00251FCF">
              <w:rPr>
                <w:rFonts w:ascii="Book Antiqua" w:hAnsi="Book Antiqua"/>
                <w:bCs/>
                <w:i/>
                <w:color w:val="2E2E2E"/>
              </w:rPr>
              <w:t>HDAC7</w:t>
            </w:r>
          </w:p>
        </w:tc>
        <w:tc>
          <w:tcPr>
            <w:tcW w:w="1276" w:type="dxa"/>
            <w:tcBorders>
              <w:bottom w:val="single" w:sz="4" w:space="0" w:color="auto"/>
            </w:tcBorders>
          </w:tcPr>
          <w:p w14:paraId="6F268FB7" w14:textId="77777777" w:rsidR="00251FCF" w:rsidRPr="00251FCF" w:rsidRDefault="00251FCF" w:rsidP="00251FCF">
            <w:pPr>
              <w:spacing w:line="360" w:lineRule="auto"/>
              <w:jc w:val="both"/>
              <w:rPr>
                <w:rFonts w:ascii="Book Antiqua" w:hAnsi="Book Antiqua"/>
              </w:rPr>
            </w:pPr>
            <w:r w:rsidRPr="00251FCF">
              <w:rPr>
                <w:rFonts w:ascii="Book Antiqua" w:hAnsi="Book Antiqua"/>
              </w:rPr>
              <w:t>Activated</w:t>
            </w:r>
          </w:p>
        </w:tc>
        <w:tc>
          <w:tcPr>
            <w:tcW w:w="992" w:type="dxa"/>
            <w:tcBorders>
              <w:bottom w:val="single" w:sz="4" w:space="0" w:color="auto"/>
            </w:tcBorders>
          </w:tcPr>
          <w:p w14:paraId="356461B5" w14:textId="27FB8830" w:rsidR="00251FCF" w:rsidRPr="00251FCF" w:rsidRDefault="00F2117E" w:rsidP="00251FCF">
            <w:pPr>
              <w:spacing w:line="360" w:lineRule="auto"/>
              <w:jc w:val="both"/>
              <w:rPr>
                <w:rFonts w:ascii="Book Antiqua" w:hAnsi="Book Antiqua"/>
              </w:rPr>
            </w:pPr>
            <w:r w:rsidRPr="00751E0C">
              <w:rPr>
                <w:rFonts w:ascii="Book Antiqua" w:eastAsia="Book Antiqua" w:hAnsi="Book Antiqua" w:cs="Book Antiqua"/>
                <w:bCs/>
                <w:color w:val="000000"/>
              </w:rPr>
              <w:t xml:space="preserve">Ahn </w:t>
            </w:r>
            <w:r>
              <w:rPr>
                <w:rFonts w:ascii="Book Antiqua" w:eastAsia="Book Antiqua" w:hAnsi="Book Antiqua" w:cs="Book Antiqua"/>
                <w:bCs/>
                <w:color w:val="000000"/>
              </w:rPr>
              <w:t>and</w:t>
            </w:r>
            <w:r w:rsidRPr="00751E0C">
              <w:rPr>
                <w:rFonts w:ascii="Book Antiqua" w:eastAsia="Book Antiqua" w:hAnsi="Book Antiqua" w:cs="Book Antiqua"/>
                <w:bCs/>
                <w:color w:val="000000"/>
              </w:rPr>
              <w:t xml:space="preserve"> Yoon</w:t>
            </w:r>
            <w:r w:rsidRPr="00251FCF">
              <w:rPr>
                <w:rFonts w:ascii="Book Antiqua" w:hAnsi="Book Antiqua"/>
                <w:vertAlign w:val="superscript"/>
              </w:rPr>
              <w:t>[</w:t>
            </w:r>
            <w:r>
              <w:rPr>
                <w:rFonts w:ascii="Book Antiqua" w:hAnsi="Book Antiqua"/>
                <w:vertAlign w:val="superscript"/>
              </w:rPr>
              <w:t>139</w:t>
            </w:r>
            <w:r w:rsidRPr="00251FCF">
              <w:rPr>
                <w:rFonts w:ascii="Book Antiqua" w:hAnsi="Book Antiqua"/>
                <w:vertAlign w:val="superscript"/>
              </w:rPr>
              <w:t>]</w:t>
            </w:r>
          </w:p>
        </w:tc>
      </w:tr>
      <w:bookmarkEnd w:id="3"/>
    </w:tbl>
    <w:p w14:paraId="4BB64A60" w14:textId="77777777" w:rsidR="00251FCF" w:rsidRPr="00251FCF" w:rsidRDefault="00251FCF">
      <w:pPr>
        <w:spacing w:line="360" w:lineRule="auto"/>
        <w:jc w:val="both"/>
        <w:rPr>
          <w:rFonts w:ascii="Book Antiqua" w:hAnsi="Book Antiqua"/>
          <w:b/>
          <w:bCs/>
        </w:rPr>
      </w:pPr>
    </w:p>
    <w:sectPr w:rsidR="00251FCF" w:rsidRPr="00251FCF" w:rsidSect="00251FC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7CBD9" w14:textId="77777777" w:rsidR="00BD74D1" w:rsidRDefault="00BD74D1" w:rsidP="003F377E">
      <w:r>
        <w:separator/>
      </w:r>
    </w:p>
  </w:endnote>
  <w:endnote w:type="continuationSeparator" w:id="0">
    <w:p w14:paraId="7C2ED24C" w14:textId="77777777" w:rsidR="00BD74D1" w:rsidRDefault="00BD74D1" w:rsidP="003F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057629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29694A3" w14:textId="0E13C1D5" w:rsidR="00B85C00" w:rsidRPr="003F377E" w:rsidRDefault="00B85C00" w:rsidP="003F377E">
            <w:pPr>
              <w:pStyle w:val="Footer"/>
              <w:jc w:val="right"/>
              <w:rPr>
                <w:rFonts w:ascii="Book Antiqua" w:hAnsi="Book Antiqua"/>
                <w:sz w:val="24"/>
                <w:szCs w:val="24"/>
              </w:rPr>
            </w:pPr>
            <w:r w:rsidRPr="003F377E">
              <w:rPr>
                <w:rFonts w:ascii="Book Antiqua" w:hAnsi="Book Antiqua"/>
                <w:sz w:val="24"/>
                <w:szCs w:val="24"/>
                <w:lang w:val="zh-CN" w:eastAsia="zh-CN"/>
              </w:rPr>
              <w:t xml:space="preserve"> </w:t>
            </w:r>
            <w:r w:rsidRPr="003F377E">
              <w:rPr>
                <w:rFonts w:ascii="Book Antiqua" w:hAnsi="Book Antiqua"/>
                <w:sz w:val="24"/>
                <w:szCs w:val="24"/>
              </w:rPr>
              <w:fldChar w:fldCharType="begin"/>
            </w:r>
            <w:r w:rsidRPr="003F377E">
              <w:rPr>
                <w:rFonts w:ascii="Book Antiqua" w:hAnsi="Book Antiqua"/>
                <w:sz w:val="24"/>
                <w:szCs w:val="24"/>
              </w:rPr>
              <w:instrText>PAGE</w:instrText>
            </w:r>
            <w:r w:rsidRPr="003F377E">
              <w:rPr>
                <w:rFonts w:ascii="Book Antiqua" w:hAnsi="Book Antiqua"/>
                <w:sz w:val="24"/>
                <w:szCs w:val="24"/>
              </w:rPr>
              <w:fldChar w:fldCharType="separate"/>
            </w:r>
            <w:r w:rsidR="004C708C">
              <w:rPr>
                <w:rFonts w:ascii="Book Antiqua" w:hAnsi="Book Antiqua"/>
                <w:noProof/>
                <w:sz w:val="24"/>
                <w:szCs w:val="24"/>
              </w:rPr>
              <w:t>22</w:t>
            </w:r>
            <w:r w:rsidRPr="003F377E">
              <w:rPr>
                <w:rFonts w:ascii="Book Antiqua" w:hAnsi="Book Antiqua"/>
                <w:sz w:val="24"/>
                <w:szCs w:val="24"/>
              </w:rPr>
              <w:fldChar w:fldCharType="end"/>
            </w:r>
            <w:r w:rsidRPr="003F377E">
              <w:rPr>
                <w:rFonts w:ascii="Book Antiqua" w:hAnsi="Book Antiqua"/>
                <w:sz w:val="24"/>
                <w:szCs w:val="24"/>
                <w:lang w:val="zh-CN" w:eastAsia="zh-CN"/>
              </w:rPr>
              <w:t xml:space="preserve"> / </w:t>
            </w:r>
            <w:r w:rsidRPr="003F377E">
              <w:rPr>
                <w:rFonts w:ascii="Book Antiqua" w:hAnsi="Book Antiqua"/>
                <w:sz w:val="24"/>
                <w:szCs w:val="24"/>
              </w:rPr>
              <w:fldChar w:fldCharType="begin"/>
            </w:r>
            <w:r w:rsidRPr="003F377E">
              <w:rPr>
                <w:rFonts w:ascii="Book Antiqua" w:hAnsi="Book Antiqua"/>
                <w:sz w:val="24"/>
                <w:szCs w:val="24"/>
              </w:rPr>
              <w:instrText>NUMPAGES</w:instrText>
            </w:r>
            <w:r w:rsidRPr="003F377E">
              <w:rPr>
                <w:rFonts w:ascii="Book Antiqua" w:hAnsi="Book Antiqua"/>
                <w:sz w:val="24"/>
                <w:szCs w:val="24"/>
              </w:rPr>
              <w:fldChar w:fldCharType="separate"/>
            </w:r>
            <w:r w:rsidR="004C708C">
              <w:rPr>
                <w:rFonts w:ascii="Book Antiqua" w:hAnsi="Book Antiqua"/>
                <w:noProof/>
                <w:sz w:val="24"/>
                <w:szCs w:val="24"/>
              </w:rPr>
              <w:t>64</w:t>
            </w:r>
            <w:r w:rsidRPr="003F377E">
              <w:rPr>
                <w:rFonts w:ascii="Book Antiqua" w:hAnsi="Book Antiqua"/>
                <w:sz w:val="24"/>
                <w:szCs w:val="24"/>
              </w:rPr>
              <w:fldChar w:fldCharType="end"/>
            </w:r>
          </w:p>
        </w:sdtContent>
      </w:sdt>
    </w:sdtContent>
  </w:sdt>
  <w:p w14:paraId="7EBF86F6" w14:textId="77777777" w:rsidR="00B85C00" w:rsidRPr="003F377E" w:rsidRDefault="00B85C00" w:rsidP="003F377E">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336DA" w14:textId="77777777" w:rsidR="00BD74D1" w:rsidRDefault="00BD74D1" w:rsidP="003F377E">
      <w:r>
        <w:separator/>
      </w:r>
    </w:p>
  </w:footnote>
  <w:footnote w:type="continuationSeparator" w:id="0">
    <w:p w14:paraId="3CF0FAC6" w14:textId="77777777" w:rsidR="00BD74D1" w:rsidRDefault="00BD74D1" w:rsidP="003F37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FD2"/>
    <w:rsid w:val="0003351F"/>
    <w:rsid w:val="000525DB"/>
    <w:rsid w:val="00092D05"/>
    <w:rsid w:val="000D1A54"/>
    <w:rsid w:val="000E577C"/>
    <w:rsid w:val="000F6BAB"/>
    <w:rsid w:val="000F6D85"/>
    <w:rsid w:val="000F76F8"/>
    <w:rsid w:val="00117E47"/>
    <w:rsid w:val="00124AA1"/>
    <w:rsid w:val="00133B10"/>
    <w:rsid w:val="00141E17"/>
    <w:rsid w:val="00160EA2"/>
    <w:rsid w:val="00173A31"/>
    <w:rsid w:val="00185711"/>
    <w:rsid w:val="001C6C48"/>
    <w:rsid w:val="001D75A3"/>
    <w:rsid w:val="00251FCF"/>
    <w:rsid w:val="0029174D"/>
    <w:rsid w:val="00295BE0"/>
    <w:rsid w:val="002B682F"/>
    <w:rsid w:val="002D1BE6"/>
    <w:rsid w:val="002D4309"/>
    <w:rsid w:val="002E1647"/>
    <w:rsid w:val="002E1E9B"/>
    <w:rsid w:val="002E6CC4"/>
    <w:rsid w:val="002F022C"/>
    <w:rsid w:val="00372EC6"/>
    <w:rsid w:val="003B6429"/>
    <w:rsid w:val="003E2DF9"/>
    <w:rsid w:val="003F377E"/>
    <w:rsid w:val="00437E9A"/>
    <w:rsid w:val="00441519"/>
    <w:rsid w:val="00453AD2"/>
    <w:rsid w:val="00453B2E"/>
    <w:rsid w:val="00455136"/>
    <w:rsid w:val="00463A52"/>
    <w:rsid w:val="0047268E"/>
    <w:rsid w:val="00490C1F"/>
    <w:rsid w:val="004C708C"/>
    <w:rsid w:val="00516653"/>
    <w:rsid w:val="005550D8"/>
    <w:rsid w:val="005567CB"/>
    <w:rsid w:val="00557C19"/>
    <w:rsid w:val="00561221"/>
    <w:rsid w:val="00573CD0"/>
    <w:rsid w:val="00576AE8"/>
    <w:rsid w:val="00582F45"/>
    <w:rsid w:val="005859BE"/>
    <w:rsid w:val="005B6FC9"/>
    <w:rsid w:val="005B7AA7"/>
    <w:rsid w:val="005B7BA8"/>
    <w:rsid w:val="005C3895"/>
    <w:rsid w:val="005E0ECD"/>
    <w:rsid w:val="005F5EFF"/>
    <w:rsid w:val="005F7BBA"/>
    <w:rsid w:val="00620491"/>
    <w:rsid w:val="00633D94"/>
    <w:rsid w:val="00647578"/>
    <w:rsid w:val="00666D5B"/>
    <w:rsid w:val="00694003"/>
    <w:rsid w:val="006A0AE5"/>
    <w:rsid w:val="006A1872"/>
    <w:rsid w:val="006A65ED"/>
    <w:rsid w:val="006B0E4B"/>
    <w:rsid w:val="006C684A"/>
    <w:rsid w:val="006D6731"/>
    <w:rsid w:val="006F516D"/>
    <w:rsid w:val="007329D8"/>
    <w:rsid w:val="0075040D"/>
    <w:rsid w:val="00755005"/>
    <w:rsid w:val="00765F4E"/>
    <w:rsid w:val="00775C76"/>
    <w:rsid w:val="007A2B9C"/>
    <w:rsid w:val="007B011C"/>
    <w:rsid w:val="007B76B0"/>
    <w:rsid w:val="007F3091"/>
    <w:rsid w:val="007F369D"/>
    <w:rsid w:val="00806432"/>
    <w:rsid w:val="00853894"/>
    <w:rsid w:val="00860B2C"/>
    <w:rsid w:val="00874113"/>
    <w:rsid w:val="008854B3"/>
    <w:rsid w:val="008A11B1"/>
    <w:rsid w:val="008E35E8"/>
    <w:rsid w:val="00917B51"/>
    <w:rsid w:val="009276C3"/>
    <w:rsid w:val="00936C54"/>
    <w:rsid w:val="00945E4A"/>
    <w:rsid w:val="00985D46"/>
    <w:rsid w:val="009A3277"/>
    <w:rsid w:val="009B3902"/>
    <w:rsid w:val="009C38F8"/>
    <w:rsid w:val="009D5799"/>
    <w:rsid w:val="009D7D24"/>
    <w:rsid w:val="009E4367"/>
    <w:rsid w:val="009E5D28"/>
    <w:rsid w:val="009F1900"/>
    <w:rsid w:val="00A00041"/>
    <w:rsid w:val="00A3156E"/>
    <w:rsid w:val="00A62A04"/>
    <w:rsid w:val="00A64B59"/>
    <w:rsid w:val="00A72635"/>
    <w:rsid w:val="00A77B3E"/>
    <w:rsid w:val="00AA4239"/>
    <w:rsid w:val="00AA5E74"/>
    <w:rsid w:val="00AB2C0C"/>
    <w:rsid w:val="00AD6D25"/>
    <w:rsid w:val="00B105AE"/>
    <w:rsid w:val="00B34101"/>
    <w:rsid w:val="00B56AAD"/>
    <w:rsid w:val="00B65C59"/>
    <w:rsid w:val="00B702A8"/>
    <w:rsid w:val="00B720EE"/>
    <w:rsid w:val="00B85C00"/>
    <w:rsid w:val="00B87E91"/>
    <w:rsid w:val="00BA3998"/>
    <w:rsid w:val="00BC5293"/>
    <w:rsid w:val="00BD4410"/>
    <w:rsid w:val="00BD74D1"/>
    <w:rsid w:val="00C14AD4"/>
    <w:rsid w:val="00C34BE9"/>
    <w:rsid w:val="00C66B04"/>
    <w:rsid w:val="00C812A9"/>
    <w:rsid w:val="00C977C9"/>
    <w:rsid w:val="00CA2A55"/>
    <w:rsid w:val="00CB28FF"/>
    <w:rsid w:val="00CC19D6"/>
    <w:rsid w:val="00CD5BFF"/>
    <w:rsid w:val="00D70CAB"/>
    <w:rsid w:val="00D77F9D"/>
    <w:rsid w:val="00D85502"/>
    <w:rsid w:val="00D9519C"/>
    <w:rsid w:val="00D9729E"/>
    <w:rsid w:val="00DA72EC"/>
    <w:rsid w:val="00DB1C2D"/>
    <w:rsid w:val="00DD7C22"/>
    <w:rsid w:val="00E213BB"/>
    <w:rsid w:val="00E674F0"/>
    <w:rsid w:val="00EA7FD0"/>
    <w:rsid w:val="00EB7488"/>
    <w:rsid w:val="00EE4BEB"/>
    <w:rsid w:val="00F0102F"/>
    <w:rsid w:val="00F06A5A"/>
    <w:rsid w:val="00F2117E"/>
    <w:rsid w:val="00F45617"/>
    <w:rsid w:val="00F457F0"/>
    <w:rsid w:val="00F87044"/>
    <w:rsid w:val="00F93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B4782"/>
  <w15:docId w15:val="{EDFF18D3-9B03-4182-A5CC-CB43AB97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1FC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F377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F377E"/>
    <w:rPr>
      <w:sz w:val="18"/>
      <w:szCs w:val="18"/>
    </w:rPr>
  </w:style>
  <w:style w:type="paragraph" w:styleId="Footer">
    <w:name w:val="footer"/>
    <w:basedOn w:val="Normal"/>
    <w:link w:val="FooterChar"/>
    <w:uiPriority w:val="99"/>
    <w:unhideWhenUsed/>
    <w:rsid w:val="003F377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F377E"/>
    <w:rPr>
      <w:sz w:val="18"/>
      <w:szCs w:val="18"/>
    </w:rPr>
  </w:style>
  <w:style w:type="character" w:styleId="CommentReference">
    <w:name w:val="annotation reference"/>
    <w:basedOn w:val="DefaultParagraphFont"/>
    <w:semiHidden/>
    <w:unhideWhenUsed/>
    <w:rsid w:val="00185711"/>
    <w:rPr>
      <w:sz w:val="16"/>
      <w:szCs w:val="16"/>
    </w:rPr>
  </w:style>
  <w:style w:type="paragraph" w:styleId="CommentText">
    <w:name w:val="annotation text"/>
    <w:basedOn w:val="Normal"/>
    <w:link w:val="CommentTextChar"/>
    <w:semiHidden/>
    <w:unhideWhenUsed/>
    <w:rsid w:val="00185711"/>
    <w:rPr>
      <w:sz w:val="20"/>
      <w:szCs w:val="20"/>
    </w:rPr>
  </w:style>
  <w:style w:type="character" w:customStyle="1" w:styleId="CommentTextChar">
    <w:name w:val="Comment Text Char"/>
    <w:basedOn w:val="DefaultParagraphFont"/>
    <w:link w:val="CommentText"/>
    <w:semiHidden/>
    <w:rsid w:val="00185711"/>
  </w:style>
  <w:style w:type="paragraph" w:styleId="CommentSubject">
    <w:name w:val="annotation subject"/>
    <w:basedOn w:val="CommentText"/>
    <w:next w:val="CommentText"/>
    <w:link w:val="CommentSubjectChar"/>
    <w:semiHidden/>
    <w:unhideWhenUsed/>
    <w:rsid w:val="00185711"/>
    <w:rPr>
      <w:b/>
      <w:bCs/>
    </w:rPr>
  </w:style>
  <w:style w:type="character" w:customStyle="1" w:styleId="CommentSubjectChar">
    <w:name w:val="Comment Subject Char"/>
    <w:basedOn w:val="CommentTextChar"/>
    <w:link w:val="CommentSubject"/>
    <w:semiHidden/>
    <w:rsid w:val="00185711"/>
    <w:rPr>
      <w:b/>
      <w:bCs/>
    </w:rPr>
  </w:style>
  <w:style w:type="paragraph" w:styleId="BalloonText">
    <w:name w:val="Balloon Text"/>
    <w:basedOn w:val="Normal"/>
    <w:link w:val="BalloonTextChar"/>
    <w:semiHidden/>
    <w:unhideWhenUsed/>
    <w:rsid w:val="00AB2C0C"/>
    <w:rPr>
      <w:rFonts w:ascii="Segoe UI" w:hAnsi="Segoe UI" w:cs="Segoe UI"/>
      <w:sz w:val="18"/>
      <w:szCs w:val="18"/>
    </w:rPr>
  </w:style>
  <w:style w:type="character" w:customStyle="1" w:styleId="BalloonTextChar">
    <w:name w:val="Balloon Text Char"/>
    <w:basedOn w:val="DefaultParagraphFont"/>
    <w:link w:val="BalloonText"/>
    <w:semiHidden/>
    <w:rsid w:val="00AB2C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9249A-FEA1-4A9F-ADF1-64A4505D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18223</Words>
  <Characters>103875</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2021-06-11T20:47:00Z</dcterms:created>
  <dcterms:modified xsi:type="dcterms:W3CDTF">2021-06-11T20:47:00Z</dcterms:modified>
</cp:coreProperties>
</file>