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5C31C9" w14:textId="2A250A99" w:rsidR="00814270" w:rsidRPr="00A10B53" w:rsidRDefault="00814270" w:rsidP="00A10B53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10B53">
        <w:rPr>
          <w:rFonts w:ascii="Book Antiqua" w:eastAsia="Book Antiqua" w:hAnsi="Book Antiqua" w:cs="Book Antiqua"/>
          <w:b/>
          <w:color w:val="000000"/>
        </w:rPr>
        <w:t>Name</w:t>
      </w:r>
      <w:r w:rsidR="00A10B5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b/>
          <w:color w:val="000000"/>
        </w:rPr>
        <w:t>of</w:t>
      </w:r>
      <w:r w:rsidR="00A10B5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b/>
          <w:color w:val="000000"/>
        </w:rPr>
        <w:t>Journal:</w:t>
      </w:r>
      <w:r w:rsidR="00A10B5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i/>
          <w:color w:val="000000"/>
        </w:rPr>
        <w:t>World</w:t>
      </w:r>
      <w:r w:rsidR="00A10B53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i/>
          <w:color w:val="000000"/>
        </w:rPr>
        <w:t>Journal</w:t>
      </w:r>
      <w:r w:rsidR="00A10B53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i/>
          <w:color w:val="000000"/>
        </w:rPr>
        <w:t>of</w:t>
      </w:r>
      <w:r w:rsidR="00A10B53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i/>
          <w:color w:val="000000"/>
        </w:rPr>
        <w:t>Transplantation</w:t>
      </w:r>
    </w:p>
    <w:p w14:paraId="49EEE63A" w14:textId="7752DDB6" w:rsidR="00814270" w:rsidRPr="00A10B53" w:rsidRDefault="00814270" w:rsidP="00A10B53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10B53">
        <w:rPr>
          <w:rFonts w:ascii="Book Antiqua" w:eastAsia="Book Antiqua" w:hAnsi="Book Antiqua" w:cs="Book Antiqua"/>
          <w:b/>
          <w:color w:val="000000"/>
        </w:rPr>
        <w:t>Manuscript</w:t>
      </w:r>
      <w:r w:rsidR="00A10B5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b/>
          <w:color w:val="000000"/>
        </w:rPr>
        <w:t>NO:</w:t>
      </w:r>
      <w:r w:rsidR="00A10B5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64973</w:t>
      </w:r>
    </w:p>
    <w:p w14:paraId="6D0322CC" w14:textId="6E638F42" w:rsidR="00814270" w:rsidRPr="00A10B53" w:rsidRDefault="00814270" w:rsidP="00A10B53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10B53">
        <w:rPr>
          <w:rFonts w:ascii="Book Antiqua" w:eastAsia="Book Antiqua" w:hAnsi="Book Antiqua" w:cs="Book Antiqua"/>
          <w:b/>
          <w:color w:val="000000"/>
        </w:rPr>
        <w:t>Manuscript</w:t>
      </w:r>
      <w:r w:rsidR="00A10B5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b/>
          <w:color w:val="000000"/>
        </w:rPr>
        <w:t>Type:</w:t>
      </w:r>
      <w:r w:rsidR="00A10B5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MINIREVIEWS</w:t>
      </w:r>
    </w:p>
    <w:p w14:paraId="2C5AE33F" w14:textId="77777777" w:rsidR="00814270" w:rsidRPr="00A10B53" w:rsidRDefault="00814270" w:rsidP="00A10B53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35CCBA89" w14:textId="679DF778" w:rsidR="00814270" w:rsidRPr="00A10B53" w:rsidRDefault="00814270" w:rsidP="00A10B53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10B53">
        <w:rPr>
          <w:rFonts w:ascii="Book Antiqua" w:eastAsia="Book Antiqua" w:hAnsi="Book Antiqua" w:cs="Book Antiqua"/>
          <w:b/>
          <w:bCs/>
          <w:color w:val="000000"/>
        </w:rPr>
        <w:t>Post-transplant</w:t>
      </w:r>
      <w:r w:rsidR="00A10B5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b/>
          <w:bCs/>
          <w:color w:val="000000"/>
        </w:rPr>
        <w:t>erythrocytosis</w:t>
      </w:r>
      <w:r w:rsidR="00A10B5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b/>
          <w:bCs/>
          <w:color w:val="000000"/>
        </w:rPr>
        <w:t>after</w:t>
      </w:r>
      <w:r w:rsidR="00A10B5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b/>
          <w:bCs/>
          <w:color w:val="000000"/>
        </w:rPr>
        <w:t>kidney</w:t>
      </w:r>
      <w:r w:rsidR="00A10B5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b/>
          <w:bCs/>
          <w:color w:val="000000"/>
        </w:rPr>
        <w:t>transplantation:</w:t>
      </w:r>
      <w:r w:rsidR="00A10B5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b/>
          <w:bCs/>
          <w:color w:val="000000"/>
        </w:rPr>
        <w:t>A</w:t>
      </w:r>
      <w:r w:rsidR="00A10B5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b/>
          <w:bCs/>
          <w:color w:val="000000"/>
        </w:rPr>
        <w:t>review</w:t>
      </w:r>
    </w:p>
    <w:p w14:paraId="0A1CDAA9" w14:textId="77777777" w:rsidR="00814270" w:rsidRPr="00A10B53" w:rsidRDefault="00814270" w:rsidP="00A10B53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0FFD446A" w14:textId="06629B15" w:rsidR="00814270" w:rsidRPr="00A10B53" w:rsidRDefault="00814270" w:rsidP="00A10B53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10B53">
        <w:rPr>
          <w:rFonts w:ascii="Book Antiqua" w:eastAsia="Book Antiqua" w:hAnsi="Book Antiqua" w:cs="Book Antiqua"/>
          <w:color w:val="000000"/>
        </w:rPr>
        <w:t>Alzoubi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B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i/>
          <w:iCs/>
          <w:color w:val="000000"/>
        </w:rPr>
        <w:t>et</w:t>
      </w:r>
      <w:r w:rsidR="00A10B5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A10B53">
        <w:rPr>
          <w:rFonts w:ascii="Book Antiqua" w:eastAsia="Book Antiqua" w:hAnsi="Book Antiqua" w:cs="Book Antiqua"/>
          <w:color w:val="000000"/>
        </w:rPr>
        <w:t>.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Post-transplant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erythrocytosis</w:t>
      </w:r>
    </w:p>
    <w:p w14:paraId="023640C5" w14:textId="77777777" w:rsidR="00814270" w:rsidRPr="00A10B53" w:rsidRDefault="00814270" w:rsidP="00A10B53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765F8A1F" w14:textId="1D6FFF4E" w:rsidR="00814270" w:rsidRPr="00A10B53" w:rsidRDefault="00814270" w:rsidP="00A10B53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10B53">
        <w:rPr>
          <w:rFonts w:ascii="Book Antiqua" w:eastAsia="Book Antiqua" w:hAnsi="Book Antiqua" w:cs="Book Antiqua"/>
          <w:color w:val="000000"/>
        </w:rPr>
        <w:t>Beyann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Alzoubi,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Abish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Kharel,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Rushad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Machhi,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Fahad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Aziz,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Kurtis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J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Swanson,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Sandesh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Parajuli</w:t>
      </w:r>
    </w:p>
    <w:p w14:paraId="4A42CF2F" w14:textId="77777777" w:rsidR="00814270" w:rsidRPr="00A10B53" w:rsidRDefault="00814270" w:rsidP="00A10B53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00131BAA" w14:textId="0B79190E" w:rsidR="00814270" w:rsidRPr="00A10B53" w:rsidRDefault="00814270" w:rsidP="00A10B53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10B53">
        <w:rPr>
          <w:rFonts w:ascii="Book Antiqua" w:eastAsia="Book Antiqua" w:hAnsi="Book Antiqua" w:cs="Book Antiqua"/>
          <w:b/>
          <w:bCs/>
          <w:color w:val="000000"/>
        </w:rPr>
        <w:t>Beyann</w:t>
      </w:r>
      <w:r w:rsidR="00A10B5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b/>
          <w:bCs/>
          <w:color w:val="000000"/>
        </w:rPr>
        <w:t>Alzoubi,</w:t>
      </w:r>
      <w:r w:rsidR="00A10B5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b/>
          <w:bCs/>
          <w:color w:val="000000"/>
        </w:rPr>
        <w:t>Abish</w:t>
      </w:r>
      <w:r w:rsidR="00A10B5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b/>
          <w:bCs/>
          <w:color w:val="000000"/>
        </w:rPr>
        <w:t>Kharel,</w:t>
      </w:r>
      <w:r w:rsidR="00A10B5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b/>
          <w:bCs/>
          <w:color w:val="000000"/>
        </w:rPr>
        <w:t>Rushad</w:t>
      </w:r>
      <w:r w:rsidR="00A10B5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b/>
          <w:bCs/>
          <w:color w:val="000000"/>
        </w:rPr>
        <w:t>Machhi,</w:t>
      </w:r>
      <w:r w:rsidR="00A10B5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b/>
          <w:bCs/>
          <w:color w:val="000000"/>
        </w:rPr>
        <w:t>Fahad</w:t>
      </w:r>
      <w:r w:rsidR="00A10B5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b/>
          <w:bCs/>
          <w:color w:val="000000"/>
        </w:rPr>
        <w:t>Aziz,</w:t>
      </w:r>
      <w:r w:rsidR="00A10B5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b/>
          <w:bCs/>
          <w:color w:val="000000"/>
        </w:rPr>
        <w:t>Kurtis</w:t>
      </w:r>
      <w:r w:rsidR="00A10B5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b/>
          <w:bCs/>
          <w:color w:val="000000"/>
        </w:rPr>
        <w:t>J</w:t>
      </w:r>
      <w:r w:rsidR="00A10B5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b/>
          <w:bCs/>
          <w:color w:val="000000"/>
        </w:rPr>
        <w:t>Swanson,</w:t>
      </w:r>
      <w:r w:rsidR="00A10B5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b/>
          <w:bCs/>
          <w:color w:val="000000"/>
        </w:rPr>
        <w:t>Sandesh</w:t>
      </w:r>
      <w:r w:rsidR="00A10B5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b/>
          <w:bCs/>
          <w:color w:val="000000"/>
        </w:rPr>
        <w:t>Parajuli,</w:t>
      </w:r>
      <w:r w:rsidR="00A10B5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Department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of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Medicine,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University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of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Wisconsin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School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of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Medicine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and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Public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Health,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University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of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Wisconsin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Madison,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Madison,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WI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53705,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United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States</w:t>
      </w:r>
    </w:p>
    <w:p w14:paraId="7818F736" w14:textId="77777777" w:rsidR="00814270" w:rsidRPr="00A10B53" w:rsidRDefault="00814270" w:rsidP="00A10B53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70D0C422" w14:textId="29174684" w:rsidR="00814270" w:rsidRPr="00A10B53" w:rsidRDefault="00814270" w:rsidP="00A10B53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10B53"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A10B5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A10B5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Alzoubi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B,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Kharel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A,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Machhi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R,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Swanson,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KJ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and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Parajuli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had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an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original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idea,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designed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the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study,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reviewed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literature,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prepared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the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manuscript;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Aziz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F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edited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the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manuscript.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</w:p>
    <w:p w14:paraId="14013B06" w14:textId="77777777" w:rsidR="00814270" w:rsidRPr="00A10B53" w:rsidRDefault="00814270" w:rsidP="00A10B53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0E421399" w14:textId="52C468D7" w:rsidR="00814270" w:rsidRPr="00A10B53" w:rsidRDefault="00814270" w:rsidP="00A10B53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10B53"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A10B5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A10B5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b/>
          <w:bCs/>
          <w:color w:val="000000"/>
        </w:rPr>
        <w:t>Kurtis</w:t>
      </w:r>
      <w:r w:rsidR="00A10B5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b/>
          <w:bCs/>
          <w:color w:val="000000"/>
        </w:rPr>
        <w:t>J</w:t>
      </w:r>
      <w:r w:rsidR="00A10B5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b/>
          <w:bCs/>
          <w:color w:val="000000"/>
        </w:rPr>
        <w:t>Swanson,</w:t>
      </w:r>
      <w:r w:rsidR="00A10B5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b/>
          <w:bCs/>
          <w:color w:val="000000"/>
        </w:rPr>
        <w:t>MD,</w:t>
      </w:r>
      <w:r w:rsidR="00A10B5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b/>
          <w:bCs/>
          <w:color w:val="000000"/>
        </w:rPr>
        <w:t>Academic</w:t>
      </w:r>
      <w:r w:rsidR="00A10B5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b/>
          <w:bCs/>
          <w:color w:val="000000"/>
        </w:rPr>
        <w:t>Fellow,</w:t>
      </w:r>
      <w:r w:rsidR="00A10B5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Department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of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Medicine,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University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of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Wisconsin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School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of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Medicine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and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Public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Health,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University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of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Wisconsin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Madison,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600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Highland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Ave,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Madison,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WI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53705,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United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States.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kswanson@uwhealth.org</w:t>
      </w:r>
    </w:p>
    <w:p w14:paraId="17F693D3" w14:textId="77777777" w:rsidR="00814270" w:rsidRPr="00A10B53" w:rsidRDefault="00814270" w:rsidP="00A10B53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6991C4D1" w14:textId="4AF8C2C8" w:rsidR="00814270" w:rsidRPr="00A10B53" w:rsidRDefault="00814270" w:rsidP="00A10B53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10B53"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A10B5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February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27,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2021</w:t>
      </w:r>
    </w:p>
    <w:p w14:paraId="1838647D" w14:textId="6411C9E5" w:rsidR="00814270" w:rsidRPr="00A10B53" w:rsidRDefault="00814270" w:rsidP="00A10B53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10B53"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A10B5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May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17,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2021</w:t>
      </w:r>
    </w:p>
    <w:p w14:paraId="4673CBBA" w14:textId="3283078E" w:rsidR="00814270" w:rsidRPr="00A10B53" w:rsidRDefault="00814270" w:rsidP="00A10B53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10B53"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A10B5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144464" w:rsidRPr="00144464">
        <w:rPr>
          <w:rFonts w:ascii="Book Antiqua" w:eastAsia="Book Antiqua" w:hAnsi="Book Antiqua" w:cs="Book Antiqua"/>
          <w:bCs/>
          <w:color w:val="000000"/>
        </w:rPr>
        <w:t>May 24, 2021</w:t>
      </w:r>
    </w:p>
    <w:p w14:paraId="635B80E0" w14:textId="649F7799" w:rsidR="00814270" w:rsidRPr="00A10B53" w:rsidRDefault="00814270" w:rsidP="00A10B53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10B53"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A10B5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A10B5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</w:p>
    <w:p w14:paraId="486BF734" w14:textId="77777777" w:rsidR="00814270" w:rsidRPr="00A10B53" w:rsidRDefault="00814270" w:rsidP="00A10B53">
      <w:pPr>
        <w:adjustRightInd w:val="0"/>
        <w:snapToGrid w:val="0"/>
        <w:spacing w:line="360" w:lineRule="auto"/>
        <w:jc w:val="both"/>
        <w:rPr>
          <w:rFonts w:ascii="Book Antiqua" w:hAnsi="Book Antiqua"/>
        </w:rPr>
        <w:sectPr w:rsidR="00814270" w:rsidRPr="00A10B53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0F759F5" w14:textId="77777777" w:rsidR="00814270" w:rsidRPr="00A10B53" w:rsidRDefault="00814270" w:rsidP="00A10B53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10B53"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5C430490" w14:textId="74919B22" w:rsidR="00814270" w:rsidRPr="00A10B53" w:rsidRDefault="00814270" w:rsidP="00A10B53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10B53">
        <w:rPr>
          <w:rFonts w:ascii="Book Antiqua" w:eastAsia="Book Antiqua" w:hAnsi="Book Antiqua" w:cs="Book Antiqua"/>
          <w:color w:val="000000"/>
        </w:rPr>
        <w:t>Post-transplant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erythrocytosis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(PTE)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is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defined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persistently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elevated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hemoglobin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&gt;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17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g/dL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or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hematocrit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levels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&gt;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51%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following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kidney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transplantation,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independent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of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duration.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It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is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relatively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common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complication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within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8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mo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to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24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mo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post-transplantation,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occurring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in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8%-15%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of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kidney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transplant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recipients.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Established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PTE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risk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factors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include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male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gender,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normal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hemoglobin/hematocrit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  <w:shd w:val="clear" w:color="auto" w:fill="FFFFFF"/>
        </w:rPr>
        <w:t>pre-transplant</w:t>
      </w:r>
      <w:r w:rsidR="00A10B5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  <w:shd w:val="clear" w:color="auto" w:fill="FFFFFF"/>
        </w:rPr>
        <w:t>(suggestive</w:t>
      </w:r>
      <w:r w:rsidR="00A10B5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A10B5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  <w:shd w:val="clear" w:color="auto" w:fill="FFFFFF"/>
        </w:rPr>
        <w:t>robust</w:t>
      </w:r>
      <w:r w:rsidR="00A10B5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  <w:shd w:val="clear" w:color="auto" w:fill="FFFFFF"/>
        </w:rPr>
        <w:t>native</w:t>
      </w:r>
      <w:r w:rsidR="00A10B5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  <w:shd w:val="clear" w:color="auto" w:fill="FFFFFF"/>
        </w:rPr>
        <w:t>kidney</w:t>
      </w:r>
      <w:r w:rsidR="00A10B5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  <w:shd w:val="clear" w:color="auto" w:fill="FFFFFF"/>
        </w:rPr>
        <w:t>erythropoietin</w:t>
      </w:r>
      <w:r w:rsidR="00A10B5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  <w:shd w:val="clear" w:color="auto" w:fill="FFFFFF"/>
        </w:rPr>
        <w:t>production),</w:t>
      </w:r>
      <w:r w:rsidR="00A10B5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  <w:shd w:val="clear" w:color="auto" w:fill="FFFFFF"/>
        </w:rPr>
        <w:t>renal</w:t>
      </w:r>
      <w:r w:rsidR="00A10B5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  <w:shd w:val="clear" w:color="auto" w:fill="FFFFFF"/>
        </w:rPr>
        <w:t>artery</w:t>
      </w:r>
      <w:r w:rsidR="00A10B5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  <w:shd w:val="clear" w:color="auto" w:fill="FFFFFF"/>
        </w:rPr>
        <w:t>stenosis,</w:t>
      </w:r>
      <w:r w:rsidR="00A10B5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A10B5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A10B5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A10B5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  <w:shd w:val="clear" w:color="auto" w:fill="FFFFFF"/>
        </w:rPr>
        <w:t>well-functioning</w:t>
      </w:r>
      <w:r w:rsidR="00A10B5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  <w:shd w:val="clear" w:color="auto" w:fill="FFFFFF"/>
        </w:rPr>
        <w:t>graft,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and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dialysis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before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transplantation.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Many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factors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play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role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in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the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development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of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PTE,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however,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underlying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endogenous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erythropoietin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secretion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pre-and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post-transplant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is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significant.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Other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contributory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factors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include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the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renin-angiotensin-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aldosterone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system,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insulin-like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growth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factors,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endogenous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androgens,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and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local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renal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hypoxia.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Most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patients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with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PTE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experience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mild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symptoms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like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malaise,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headache,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fatigue,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and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dizziness.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While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prior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investigations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showed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an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increased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risk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of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thromboembolic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events,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more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recent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evidence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tells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different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story-that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PTE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perhaps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has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lessened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risk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of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thromboembolic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events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or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negative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graft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outcomes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than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previously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thought.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In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the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evaluation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of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PTE,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it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is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important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to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exclude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other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causes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of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erythrocytosis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including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malignancy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before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treatment.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Angiotensin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converting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enzyme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inhibitors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(ACE-I)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and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angiotensin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receptor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blockers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(ARBs)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are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the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mainstays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of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treatment.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Increased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ACE-I/ARB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use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has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likely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contributed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to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the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falling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incidence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of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erythrocytosis.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In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this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review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article,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we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summarize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the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current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literature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in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the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field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of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post-transplant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erythrocytosis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after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kidney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transplantation.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</w:p>
    <w:p w14:paraId="1212EC32" w14:textId="77777777" w:rsidR="00814270" w:rsidRPr="00A10B53" w:rsidRDefault="00814270" w:rsidP="00A10B53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7AFBF282" w14:textId="7C015E0B" w:rsidR="00814270" w:rsidRPr="00A10B53" w:rsidRDefault="00814270" w:rsidP="00A10B53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10B53">
        <w:rPr>
          <w:rFonts w:ascii="Book Antiqua" w:eastAsia="Book Antiqua" w:hAnsi="Book Antiqua" w:cs="Book Antiqua"/>
          <w:b/>
          <w:bCs/>
          <w:color w:val="000000"/>
        </w:rPr>
        <w:t>Key</w:t>
      </w:r>
      <w:r w:rsidR="00A10B5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A10B5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Post-transplant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erythrocytosis;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Kidney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transplantation;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Epidemiology;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Treatment;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Guidelines;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Outcomes</w:t>
      </w:r>
    </w:p>
    <w:p w14:paraId="2E9355D8" w14:textId="77777777" w:rsidR="00814270" w:rsidRPr="00A10B53" w:rsidRDefault="00814270" w:rsidP="00A10B53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6551199B" w14:textId="17E633C0" w:rsidR="00814270" w:rsidRPr="00A10B53" w:rsidRDefault="00814270" w:rsidP="00A10B53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10B53">
        <w:rPr>
          <w:rFonts w:ascii="Book Antiqua" w:eastAsia="Book Antiqua" w:hAnsi="Book Antiqua" w:cs="Book Antiqua"/>
          <w:color w:val="000000"/>
        </w:rPr>
        <w:t>Alzoubi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B,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Kharel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A,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Machhi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R,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Aziz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F,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Swanson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KJ,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Parajuli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S.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Post-transplant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erythrocytosis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after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kidney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transplantation: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review.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A10B5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i/>
          <w:iCs/>
          <w:color w:val="000000"/>
        </w:rPr>
        <w:t>J</w:t>
      </w:r>
      <w:r w:rsidR="00A10B5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i/>
          <w:iCs/>
          <w:color w:val="000000"/>
        </w:rPr>
        <w:t>Transplant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2021;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In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press</w:t>
      </w:r>
    </w:p>
    <w:p w14:paraId="73503CDA" w14:textId="77777777" w:rsidR="00814270" w:rsidRPr="00A10B53" w:rsidRDefault="00814270" w:rsidP="00A10B53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683B6676" w14:textId="2FCDA399" w:rsidR="00814270" w:rsidRPr="00A10B53" w:rsidRDefault="00814270" w:rsidP="00A10B53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10B53">
        <w:rPr>
          <w:rFonts w:ascii="Book Antiqua" w:eastAsia="Book Antiqua" w:hAnsi="Book Antiqua" w:cs="Book Antiqua"/>
          <w:b/>
          <w:bCs/>
          <w:color w:val="000000"/>
        </w:rPr>
        <w:lastRenderedPageBreak/>
        <w:t>Core</w:t>
      </w:r>
      <w:r w:rsidR="00A10B5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A10B5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Post-transplant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erythrocytosis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is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an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important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disease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process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after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kidney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transplantation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that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manifests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in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typical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population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based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on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risk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factors,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responds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well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to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pharmacotherapy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in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most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cases,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and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over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time,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has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led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to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minor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sequelae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and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favorable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outcomes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with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minimal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impact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on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patient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and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allograft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survival.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It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is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important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to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recognize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this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disease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for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appropriate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management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well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investigation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for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other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more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ominous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causes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of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erythrocytosis,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namely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malignancy.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</w:p>
    <w:p w14:paraId="49D6B307" w14:textId="77777777" w:rsidR="00814270" w:rsidRPr="00A10B53" w:rsidRDefault="00814270" w:rsidP="00A10B53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4C9EFE8A" w14:textId="77777777" w:rsidR="00814270" w:rsidRPr="00A10B53" w:rsidRDefault="00814270" w:rsidP="00A10B53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10B53">
        <w:rPr>
          <w:rFonts w:ascii="Book Antiqua" w:eastAsia="Book Antiqua" w:hAnsi="Book Antiqua" w:cs="Book Antiqua"/>
          <w:b/>
          <w:caps/>
          <w:color w:val="000000"/>
          <w:u w:val="single"/>
        </w:rPr>
        <w:t>INTRODUCTION</w:t>
      </w:r>
    </w:p>
    <w:p w14:paraId="0A97DCA9" w14:textId="7497ADAF" w:rsidR="00814270" w:rsidRPr="00A10B53" w:rsidRDefault="00814270" w:rsidP="00A10B53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10B53">
        <w:rPr>
          <w:rFonts w:ascii="Book Antiqua" w:eastAsia="Book Antiqua" w:hAnsi="Book Antiqua" w:cs="Book Antiqua"/>
          <w:color w:val="000000"/>
        </w:rPr>
        <w:t>Although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renal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transplantation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remains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the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treatment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of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choice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for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patients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with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end-stage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renal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disease,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many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patients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develop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post-transplant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complications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that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require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close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follow-up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and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proper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management</w:t>
      </w:r>
      <w:r w:rsidRPr="00A10B53">
        <w:rPr>
          <w:rFonts w:ascii="Book Antiqua" w:eastAsia="Book Antiqua" w:hAnsi="Book Antiqua" w:cs="Book Antiqua"/>
          <w:color w:val="000000"/>
          <w:vertAlign w:val="superscript"/>
        </w:rPr>
        <w:t>[1,2]</w:t>
      </w:r>
      <w:r w:rsidRPr="00A10B53">
        <w:rPr>
          <w:rFonts w:ascii="Book Antiqua" w:eastAsia="Book Antiqua" w:hAnsi="Book Antiqua" w:cs="Book Antiqua"/>
          <w:color w:val="000000"/>
        </w:rPr>
        <w:t>.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Post-transplant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erythrocytosis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(PTE),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one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such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complication,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is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commonly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defined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persistently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elevated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hemoglobin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(Hgb)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&gt;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17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g/dL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or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hematocrit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(Hct)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&gt;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51%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following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kidney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transplantation</w:t>
      </w:r>
      <w:r w:rsidRPr="00A10B53">
        <w:rPr>
          <w:rFonts w:ascii="Book Antiqua" w:eastAsia="Book Antiqua" w:hAnsi="Book Antiqua" w:cs="Book Antiqua"/>
          <w:color w:val="000000"/>
          <w:vertAlign w:val="superscript"/>
        </w:rPr>
        <w:t>[3]</w:t>
      </w:r>
      <w:r w:rsidRPr="00A10B53">
        <w:rPr>
          <w:rFonts w:ascii="Book Antiqua" w:eastAsia="Book Antiqua" w:hAnsi="Book Antiqua" w:cs="Book Antiqua"/>
          <w:color w:val="000000"/>
        </w:rPr>
        <w:t>.</w:t>
      </w:r>
      <w:r w:rsidR="00A10B53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The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purpose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of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this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review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article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is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to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outline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the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current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knowledge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of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epidemiology,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clinical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manifestations,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risk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factors,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pathogenesis,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clinical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management,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and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outcomes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of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PTE.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This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schema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is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illustrated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in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flowchart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form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in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Figure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1.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</w:p>
    <w:p w14:paraId="7EF901C7" w14:textId="77777777" w:rsidR="00814270" w:rsidRPr="00A10B53" w:rsidRDefault="00814270" w:rsidP="00A10B53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31C62CF3" w14:textId="77777777" w:rsidR="00814270" w:rsidRPr="00A10B53" w:rsidRDefault="00814270" w:rsidP="00A10B53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10B53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METHODS</w:t>
      </w:r>
    </w:p>
    <w:p w14:paraId="1AB73148" w14:textId="4DB7BEA4" w:rsidR="00814270" w:rsidRPr="00A10B53" w:rsidRDefault="00814270" w:rsidP="00A10B53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10B53">
        <w:rPr>
          <w:rFonts w:ascii="Book Antiqua" w:eastAsia="Book Antiqua" w:hAnsi="Book Antiqua" w:cs="Book Antiqua"/>
          <w:color w:val="000000"/>
        </w:rPr>
        <w:t>We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conducted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literature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searches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in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PubMed,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EMBASE,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Cochrane,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CINAHL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(Cumulative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Index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to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Nursing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and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Allied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Health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Literature)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from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database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inception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to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February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2021,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well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Google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Scholar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and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reference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lists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of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relevant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studies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and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reviews.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We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limited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our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search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to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studies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with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available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full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text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and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English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language.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</w:p>
    <w:p w14:paraId="00EA6A2E" w14:textId="77777777" w:rsidR="00814270" w:rsidRPr="00A10B53" w:rsidRDefault="00814270" w:rsidP="00A10B53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3BF82414" w14:textId="77777777" w:rsidR="00814270" w:rsidRPr="00A10B53" w:rsidRDefault="00814270" w:rsidP="00A10B53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10B53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EPIDEMIOLOGY</w:t>
      </w:r>
    </w:p>
    <w:p w14:paraId="398CE40A" w14:textId="6EA59736" w:rsidR="00814270" w:rsidRPr="00A10B53" w:rsidRDefault="00814270" w:rsidP="00A10B53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10B53">
        <w:rPr>
          <w:rFonts w:ascii="Book Antiqua" w:eastAsia="Book Antiqua" w:hAnsi="Book Antiqua" w:cs="Book Antiqua"/>
          <w:color w:val="000000"/>
        </w:rPr>
        <w:t>PTE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was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first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described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in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case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report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from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1965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of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="00BF4D5D" w:rsidRPr="00A10B53">
        <w:rPr>
          <w:rFonts w:ascii="Book Antiqua" w:eastAsia="Book Antiqua" w:hAnsi="Book Antiqua" w:cs="Book Antiqua"/>
          <w:color w:val="000000"/>
        </w:rPr>
        <w:t>22-year-old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woman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undergoing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kidney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transplantation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with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bilateral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nephrectomy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and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splenectomy</w:t>
      </w:r>
      <w:r w:rsidRPr="00A10B53">
        <w:rPr>
          <w:rFonts w:ascii="Book Antiqua" w:eastAsia="Book Antiqua" w:hAnsi="Book Antiqua" w:cs="Book Antiqua"/>
          <w:color w:val="000000"/>
          <w:vertAlign w:val="superscript"/>
        </w:rPr>
        <w:t>[4]</w:t>
      </w:r>
      <w:r w:rsidRPr="00A10B53">
        <w:rPr>
          <w:rFonts w:ascii="Book Antiqua" w:eastAsia="Book Antiqua" w:hAnsi="Book Antiqua" w:cs="Book Antiqua"/>
          <w:color w:val="000000"/>
        </w:rPr>
        <w:t>.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The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incidence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of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PTE,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described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in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the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literature,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ranges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from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8%-15%,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with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some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studies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low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2.2%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and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high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22.2%</w:t>
      </w:r>
      <w:r w:rsidRPr="00A10B53">
        <w:rPr>
          <w:rFonts w:ascii="Book Antiqua" w:eastAsia="Book Antiqua" w:hAnsi="Book Antiqua" w:cs="Book Antiqua"/>
          <w:color w:val="000000"/>
          <w:vertAlign w:val="superscript"/>
        </w:rPr>
        <w:t>[3,5,6]</w:t>
      </w:r>
      <w:r w:rsidRPr="00A10B53">
        <w:rPr>
          <w:rFonts w:ascii="Book Antiqua" w:eastAsia="Book Antiqua" w:hAnsi="Book Antiqua" w:cs="Book Antiqua"/>
          <w:color w:val="000000"/>
        </w:rPr>
        <w:t>.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This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variability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can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be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explained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partly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by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three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main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factors: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(1)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Lack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of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consensus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regarding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the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definition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of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PTE;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(2)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The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increase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in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use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of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lastRenderedPageBreak/>
        <w:t>angiotensin-converting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enzyme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inhibitors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(ACE-I),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angiotensin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receptor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blockers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(ARBs);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and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(3)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Aggressive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use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of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potent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immunosuppressive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agents,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including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mycophenolic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acid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(MPA)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derivatives.</w:t>
      </w:r>
    </w:p>
    <w:p w14:paraId="6D153197" w14:textId="5D112C12" w:rsidR="00814270" w:rsidRPr="00A10B53" w:rsidRDefault="00814270" w:rsidP="00A10B53">
      <w:pPr>
        <w:adjustRightInd w:val="0"/>
        <w:snapToGrid w:val="0"/>
        <w:spacing w:line="360" w:lineRule="auto"/>
        <w:ind w:firstLine="480"/>
        <w:jc w:val="both"/>
        <w:rPr>
          <w:rFonts w:ascii="Book Antiqua" w:hAnsi="Book Antiqua"/>
        </w:rPr>
      </w:pPr>
      <w:r w:rsidRPr="00A10B53">
        <w:rPr>
          <w:rFonts w:ascii="Book Antiqua" w:eastAsia="Book Antiqua" w:hAnsi="Book Antiqua" w:cs="Book Antiqua"/>
          <w:color w:val="000000"/>
        </w:rPr>
        <w:t>The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ambiguity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surrounding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the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definition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of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PTE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has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made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it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difficult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to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evaluate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disease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prevalence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and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risk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factors.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For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example,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differing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reference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limits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for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Hgb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based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on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biological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sex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pose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major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challenge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to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defining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PTE.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is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described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in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the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literature,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Hgb/Hct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levels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vary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between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men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and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women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based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primarily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on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androgen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levels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among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other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factors.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Some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studies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have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reported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gender-specific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cutoffs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(53%-55%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for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men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and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48%-51%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for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women),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others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have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used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duration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of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increase,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and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others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have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just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used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the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same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threshold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to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define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PTE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in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both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women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and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men</w:t>
      </w:r>
      <w:r w:rsidRPr="00A10B53">
        <w:rPr>
          <w:rFonts w:ascii="Book Antiqua" w:eastAsia="Book Antiqua" w:hAnsi="Book Antiqua" w:cs="Book Antiqua"/>
          <w:color w:val="000000"/>
          <w:vertAlign w:val="superscript"/>
        </w:rPr>
        <w:t>[1,7-</w:t>
      </w:r>
      <w:r w:rsidR="00E212C5" w:rsidRPr="00A10B53">
        <w:rPr>
          <w:rFonts w:ascii="Book Antiqua" w:eastAsia="Book Antiqua" w:hAnsi="Book Antiqua" w:cs="Book Antiqua"/>
          <w:color w:val="000000"/>
          <w:vertAlign w:val="superscript"/>
        </w:rPr>
        <w:t>10</w:t>
      </w:r>
      <w:r w:rsidRPr="00A10B53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A10B53">
        <w:rPr>
          <w:rFonts w:ascii="Book Antiqua" w:eastAsia="Book Antiqua" w:hAnsi="Book Antiqua" w:cs="Book Antiqua"/>
          <w:color w:val="000000"/>
        </w:rPr>
        <w:t>.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To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establish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consensus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in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the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field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in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terms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of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diagnosis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and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management,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the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Kidney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Disease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Improving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Global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Outcomes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(KDIGO)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organization,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in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2009,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formed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workgroup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where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they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defined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PTE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Hgb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&gt;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17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g/dL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or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Hct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&gt;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51%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independent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of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gender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and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duration</w:t>
      </w:r>
      <w:r w:rsidRPr="00A10B53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E212C5" w:rsidRPr="00A10B53">
        <w:rPr>
          <w:rFonts w:ascii="Book Antiqua" w:eastAsia="Book Antiqua" w:hAnsi="Book Antiqua" w:cs="Book Antiqua"/>
          <w:color w:val="000000"/>
          <w:vertAlign w:val="superscript"/>
        </w:rPr>
        <w:t>11</w:t>
      </w:r>
      <w:r w:rsidRPr="00A10B53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A10B53">
        <w:rPr>
          <w:rFonts w:ascii="Book Antiqua" w:eastAsia="Book Antiqua" w:hAnsi="Book Antiqua" w:cs="Book Antiqua"/>
          <w:color w:val="000000"/>
        </w:rPr>
        <w:t>.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While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these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are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widely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accepted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guidelines,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additional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guidelines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from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both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the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United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States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and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Europe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have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emerged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over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time</w:t>
      </w:r>
      <w:r w:rsidRPr="00A10B53">
        <w:rPr>
          <w:rFonts w:ascii="Book Antiqua" w:eastAsia="Book Antiqua" w:hAnsi="Book Antiqua" w:cs="Book Antiqua"/>
          <w:color w:val="000000"/>
          <w:vertAlign w:val="superscript"/>
        </w:rPr>
        <w:t>[1</w:t>
      </w:r>
      <w:r w:rsidR="00A15C41" w:rsidRPr="00A10B53">
        <w:rPr>
          <w:rFonts w:ascii="Book Antiqua" w:eastAsia="Book Antiqua" w:hAnsi="Book Antiqua" w:cs="Book Antiqua"/>
          <w:color w:val="000000"/>
          <w:vertAlign w:val="superscript"/>
        </w:rPr>
        <w:t>1-14</w:t>
      </w:r>
      <w:r w:rsidRPr="00A10B53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A10B53">
        <w:rPr>
          <w:rFonts w:ascii="Book Antiqua" w:eastAsia="Book Antiqua" w:hAnsi="Book Antiqua" w:cs="Book Antiqua"/>
          <w:color w:val="000000"/>
        </w:rPr>
        <w:t>.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These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are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summarized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in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Table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1.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</w:p>
    <w:p w14:paraId="611C6584" w14:textId="0EB5D59D" w:rsidR="00814270" w:rsidRPr="00A10B53" w:rsidRDefault="00814270" w:rsidP="00A10B53">
      <w:pPr>
        <w:adjustRightInd w:val="0"/>
        <w:snapToGrid w:val="0"/>
        <w:spacing w:line="360" w:lineRule="auto"/>
        <w:ind w:firstLine="480"/>
        <w:jc w:val="both"/>
        <w:rPr>
          <w:rFonts w:ascii="Book Antiqua" w:hAnsi="Book Antiqua"/>
        </w:rPr>
      </w:pPr>
      <w:r w:rsidRPr="00A10B53">
        <w:rPr>
          <w:rFonts w:ascii="Book Antiqua" w:eastAsia="Book Antiqua" w:hAnsi="Book Antiqua" w:cs="Book Antiqua"/>
          <w:color w:val="000000"/>
        </w:rPr>
        <w:t>The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widespread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use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of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ACE-I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and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ARBs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has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been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linked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with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the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declining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incidence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of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PTE.</w:t>
      </w:r>
      <w:r w:rsidR="00A10B53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ACE-I/ARBs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became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mainstays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of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PTE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treatment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after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many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clinical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trials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in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the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late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1990s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to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early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2000s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showed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high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efficacy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in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reducing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Hgb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in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kidney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transplant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recipients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(KTRs)</w:t>
      </w:r>
      <w:r w:rsidRPr="00A10B53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ED5DA6" w:rsidRPr="00A10B53">
        <w:rPr>
          <w:rFonts w:ascii="Book Antiqua" w:eastAsia="Book Antiqua" w:hAnsi="Book Antiqua" w:cs="Book Antiqua"/>
          <w:color w:val="000000"/>
          <w:vertAlign w:val="superscript"/>
        </w:rPr>
        <w:t>15-38</w:t>
      </w:r>
      <w:r w:rsidRPr="00A10B53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A10B53">
        <w:rPr>
          <w:rFonts w:ascii="Book Antiqua" w:eastAsia="Book Antiqua" w:hAnsi="Book Antiqua" w:cs="Book Antiqua"/>
          <w:color w:val="000000"/>
        </w:rPr>
        <w:t>.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These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are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illustrated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in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Table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2</w:t>
      </w:r>
      <w:r w:rsidRPr="00A10B53">
        <w:rPr>
          <w:rFonts w:ascii="Book Antiqua" w:eastAsia="Book Antiqua" w:hAnsi="Book Antiqua" w:cs="Book Antiqua"/>
          <w:b/>
          <w:bCs/>
          <w:color w:val="000000"/>
        </w:rPr>
        <w:t>,</w:t>
      </w:r>
      <w:r w:rsidR="00A10B5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which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was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based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on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the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previous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work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of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Vlahakos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i/>
          <w:iCs/>
          <w:color w:val="000000"/>
        </w:rPr>
        <w:t>et</w:t>
      </w:r>
      <w:r w:rsidR="00A10B5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A10B53">
        <w:rPr>
          <w:rFonts w:ascii="Book Antiqua" w:eastAsia="Book Antiqua" w:hAnsi="Book Antiqua" w:cs="Book Antiqua"/>
          <w:color w:val="000000"/>
          <w:vertAlign w:val="superscript"/>
        </w:rPr>
        <w:t>[3]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with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the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addition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of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pertinent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studies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upon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our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review</w:t>
      </w:r>
      <w:r w:rsidRPr="00A10B53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B91D39">
        <w:rPr>
          <w:rFonts w:ascii="Book Antiqua" w:eastAsia="Book Antiqua" w:hAnsi="Book Antiqua" w:cs="Book Antiqua"/>
          <w:color w:val="000000"/>
          <w:vertAlign w:val="superscript"/>
        </w:rPr>
        <w:t>3,25</w:t>
      </w:r>
      <w:r w:rsidR="009B3096" w:rsidRPr="00A10B53">
        <w:rPr>
          <w:rFonts w:ascii="Book Antiqua" w:eastAsia="Book Antiqua" w:hAnsi="Book Antiqua" w:cs="Book Antiqua"/>
          <w:color w:val="000000"/>
          <w:vertAlign w:val="superscript"/>
        </w:rPr>
        <w:t>-</w:t>
      </w:r>
      <w:r w:rsidR="00103F29" w:rsidRPr="00A10B53">
        <w:rPr>
          <w:rFonts w:ascii="Book Antiqua" w:eastAsia="Book Antiqua" w:hAnsi="Book Antiqua" w:cs="Book Antiqua"/>
          <w:color w:val="000000"/>
          <w:vertAlign w:val="superscript"/>
        </w:rPr>
        <w:t>38</w:t>
      </w:r>
      <w:r w:rsidRPr="00A10B53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A10B53">
        <w:rPr>
          <w:rFonts w:ascii="Book Antiqua" w:eastAsia="Book Antiqua" w:hAnsi="Book Antiqua" w:cs="Book Antiqua"/>
          <w:color w:val="000000"/>
        </w:rPr>
        <w:t>.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These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will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be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further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elaborated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on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in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our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subsequent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section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on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treatment.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</w:p>
    <w:p w14:paraId="196F55F1" w14:textId="40E57699" w:rsidR="00814270" w:rsidRPr="00A10B53" w:rsidRDefault="00814270" w:rsidP="00A10B53">
      <w:pPr>
        <w:adjustRightInd w:val="0"/>
        <w:snapToGrid w:val="0"/>
        <w:spacing w:line="360" w:lineRule="auto"/>
        <w:ind w:firstLine="480"/>
        <w:jc w:val="both"/>
        <w:rPr>
          <w:rFonts w:ascii="Book Antiqua" w:hAnsi="Book Antiqua"/>
        </w:rPr>
      </w:pPr>
      <w:r w:rsidRPr="00A10B53">
        <w:rPr>
          <w:rFonts w:ascii="Book Antiqua" w:eastAsia="Book Antiqua" w:hAnsi="Book Antiqua" w:cs="Book Antiqua"/>
          <w:color w:val="000000"/>
        </w:rPr>
        <w:t>In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study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examining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this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hypothesis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between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erythrocytosis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and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renin-angiotensin-aldosterone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system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  <w:shd w:val="clear" w:color="auto" w:fill="FFFFFF"/>
        </w:rPr>
        <w:t>(RAAS)</w:t>
      </w:r>
      <w:r w:rsidR="00A10B5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blockade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the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incidence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of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erythrocytosis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(defined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Hct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&gt;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51%)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had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fallen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from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19%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of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those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transplanted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between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1993-1996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to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8%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of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those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between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1997-2005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-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fall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of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more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than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50%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with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greater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use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of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ACE-I/ARBs</w:t>
      </w:r>
      <w:r w:rsidRPr="00A10B53">
        <w:rPr>
          <w:rFonts w:ascii="Book Antiqua" w:eastAsia="Book Antiqua" w:hAnsi="Book Antiqua" w:cs="Book Antiqua"/>
          <w:color w:val="000000"/>
          <w:vertAlign w:val="superscript"/>
        </w:rPr>
        <w:t>[5]</w:t>
      </w:r>
      <w:r w:rsidRPr="00A10B53">
        <w:rPr>
          <w:rFonts w:ascii="Book Antiqua" w:eastAsia="Book Antiqua" w:hAnsi="Book Antiqua" w:cs="Book Antiqua"/>
          <w:color w:val="000000"/>
        </w:rPr>
        <w:t>.</w:t>
      </w:r>
      <w:r w:rsidR="00A10B53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Not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many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studies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have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investigated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the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relation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of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induction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agents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to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the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incidence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of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PTE.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In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study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of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131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KTRs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examining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lymphocyte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depleting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induction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and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PTE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incidence,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an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association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was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observed,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but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this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was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not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statistically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significant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(</w:t>
      </w:r>
      <w:r w:rsidRPr="00A10B53">
        <w:rPr>
          <w:rFonts w:ascii="Book Antiqua" w:eastAsia="Book Antiqua" w:hAnsi="Book Antiqua" w:cs="Book Antiqua"/>
          <w:i/>
          <w:iCs/>
          <w:color w:val="000000"/>
        </w:rPr>
        <w:t>P</w:t>
      </w:r>
      <w:r w:rsidR="00A10B5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=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0.375)</w:t>
      </w:r>
      <w:r w:rsidRPr="00A10B53">
        <w:rPr>
          <w:rFonts w:ascii="Book Antiqua" w:eastAsia="Book Antiqua" w:hAnsi="Book Antiqua" w:cs="Book Antiqua"/>
          <w:color w:val="000000"/>
          <w:vertAlign w:val="superscript"/>
        </w:rPr>
        <w:t>[5]</w:t>
      </w:r>
      <w:r w:rsidRPr="00A10B53">
        <w:rPr>
          <w:rFonts w:ascii="Book Antiqua" w:eastAsia="Book Antiqua" w:hAnsi="Book Antiqua" w:cs="Book Antiqua"/>
          <w:color w:val="000000"/>
        </w:rPr>
        <w:t>.</w:t>
      </w:r>
    </w:p>
    <w:p w14:paraId="5F40C1FC" w14:textId="7A6D996B" w:rsidR="00814270" w:rsidRPr="00A10B53" w:rsidRDefault="00814270" w:rsidP="00A10B53">
      <w:pPr>
        <w:adjustRightInd w:val="0"/>
        <w:snapToGrid w:val="0"/>
        <w:spacing w:line="360" w:lineRule="auto"/>
        <w:ind w:firstLine="480"/>
        <w:jc w:val="both"/>
        <w:rPr>
          <w:rFonts w:ascii="Book Antiqua" w:hAnsi="Book Antiqua"/>
        </w:rPr>
      </w:pPr>
      <w:r w:rsidRPr="00A10B53">
        <w:rPr>
          <w:rFonts w:ascii="Book Antiqua" w:eastAsia="Book Antiqua" w:hAnsi="Book Antiqua" w:cs="Book Antiqua"/>
          <w:color w:val="000000"/>
        </w:rPr>
        <w:lastRenderedPageBreak/>
        <w:t>In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short,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PTE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occurs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in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around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10%-15%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of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KTRs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and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has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likely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decreased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both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in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incidence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and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prevalence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over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time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with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increased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utilization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of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ACE-I/ARBs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playing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significant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role.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</w:p>
    <w:p w14:paraId="525ECCAB" w14:textId="77777777" w:rsidR="00814270" w:rsidRPr="00A10B53" w:rsidRDefault="00814270" w:rsidP="00A10B53">
      <w:pPr>
        <w:adjustRightInd w:val="0"/>
        <w:snapToGrid w:val="0"/>
        <w:spacing w:line="360" w:lineRule="auto"/>
        <w:ind w:firstLine="480"/>
        <w:jc w:val="both"/>
        <w:rPr>
          <w:rFonts w:ascii="Book Antiqua" w:hAnsi="Book Antiqua"/>
        </w:rPr>
      </w:pPr>
    </w:p>
    <w:p w14:paraId="19DE9A15" w14:textId="2979390E" w:rsidR="00814270" w:rsidRPr="00A10B53" w:rsidRDefault="00814270" w:rsidP="00A10B53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10B53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RISK</w:t>
      </w:r>
      <w:r w:rsidR="00A10B53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A10B53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FACTORS</w:t>
      </w:r>
      <w:r w:rsidR="00A10B53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</w:p>
    <w:p w14:paraId="0BC9E8EE" w14:textId="47520813" w:rsidR="00814270" w:rsidRPr="00A10B53" w:rsidRDefault="00814270" w:rsidP="00A10B53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10B53">
        <w:rPr>
          <w:rFonts w:ascii="Book Antiqua" w:eastAsia="Book Antiqua" w:hAnsi="Book Antiqua" w:cs="Book Antiqua"/>
          <w:color w:val="000000"/>
          <w:shd w:val="clear" w:color="auto" w:fill="FFFFFF"/>
        </w:rPr>
        <w:t>Well-established</w:t>
      </w:r>
      <w:r w:rsidR="00A10B5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  <w:shd w:val="clear" w:color="auto" w:fill="FFFFFF"/>
        </w:rPr>
        <w:t>risk</w:t>
      </w:r>
      <w:r w:rsidR="00A10B5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  <w:shd w:val="clear" w:color="auto" w:fill="FFFFFF"/>
        </w:rPr>
        <w:t>factors</w:t>
      </w:r>
      <w:r w:rsidR="00A10B5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A10B5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  <w:shd w:val="clear" w:color="auto" w:fill="FFFFFF"/>
        </w:rPr>
        <w:t>PTE</w:t>
      </w:r>
      <w:r w:rsidR="00A10B5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  <w:shd w:val="clear" w:color="auto" w:fill="FFFFFF"/>
        </w:rPr>
        <w:t>have</w:t>
      </w:r>
      <w:r w:rsidR="00A10B5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  <w:shd w:val="clear" w:color="auto" w:fill="FFFFFF"/>
        </w:rPr>
        <w:t>been</w:t>
      </w:r>
      <w:r w:rsidR="00A10B5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  <w:shd w:val="clear" w:color="auto" w:fill="FFFFFF"/>
        </w:rPr>
        <w:t>described</w:t>
      </w:r>
      <w:r w:rsidR="00A10B5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  <w:shd w:val="clear" w:color="auto" w:fill="FFFFFF"/>
        </w:rPr>
        <w:t>over</w:t>
      </w:r>
      <w:r w:rsidR="00A10B5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A10B5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  <w:shd w:val="clear" w:color="auto" w:fill="FFFFFF"/>
        </w:rPr>
        <w:t>past</w:t>
      </w:r>
      <w:r w:rsidR="00A10B5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  <w:shd w:val="clear" w:color="auto" w:fill="FFFFFF"/>
        </w:rPr>
        <w:t>few</w:t>
      </w:r>
      <w:r w:rsidR="00A10B5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  <w:shd w:val="clear" w:color="auto" w:fill="FFFFFF"/>
        </w:rPr>
        <w:t>decades.</w:t>
      </w:r>
      <w:r w:rsidR="00A10B5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  <w:shd w:val="clear" w:color="auto" w:fill="FFFFFF"/>
        </w:rPr>
        <w:t>These</w:t>
      </w:r>
      <w:r w:rsidR="00A10B5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  <w:shd w:val="clear" w:color="auto" w:fill="FFFFFF"/>
        </w:rPr>
        <w:t>known</w:t>
      </w:r>
      <w:r w:rsidR="00A10B5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  <w:shd w:val="clear" w:color="auto" w:fill="FFFFFF"/>
        </w:rPr>
        <w:t>risk</w:t>
      </w:r>
      <w:r w:rsidR="00A10B5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  <w:shd w:val="clear" w:color="auto" w:fill="FFFFFF"/>
        </w:rPr>
        <w:t>factors</w:t>
      </w:r>
      <w:r w:rsidR="00A10B5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  <w:shd w:val="clear" w:color="auto" w:fill="FFFFFF"/>
        </w:rPr>
        <w:t>include</w:t>
      </w:r>
      <w:r w:rsidR="00A10B5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A10B5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  <w:shd w:val="clear" w:color="auto" w:fill="FFFFFF"/>
        </w:rPr>
        <w:t>male</w:t>
      </w:r>
      <w:r w:rsidR="00A10B5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  <w:shd w:val="clear" w:color="auto" w:fill="FFFFFF"/>
        </w:rPr>
        <w:t>gender</w:t>
      </w:r>
      <w:r w:rsidRPr="00A10B53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r w:rsidR="00BE53E1" w:rsidRPr="00A10B53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3,38-41</w:t>
      </w:r>
      <w:r w:rsidRPr="00A10B53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]</w:t>
      </w:r>
      <w:r w:rsidRPr="00A10B53">
        <w:rPr>
          <w:rFonts w:ascii="Book Antiqua" w:eastAsia="Book Antiqua" w:hAnsi="Book Antiqua" w:cs="Book Antiqua"/>
          <w:color w:val="000000"/>
          <w:shd w:val="clear" w:color="auto" w:fill="FFFFFF"/>
        </w:rPr>
        <w:t>,</w:t>
      </w:r>
      <w:r w:rsidR="00A10B5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  <w:shd w:val="clear" w:color="auto" w:fill="FFFFFF"/>
        </w:rPr>
        <w:t>retention</w:t>
      </w:r>
      <w:r w:rsidR="00A10B5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A10B5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A10B5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  <w:shd w:val="clear" w:color="auto" w:fill="FFFFFF"/>
        </w:rPr>
        <w:t>native</w:t>
      </w:r>
      <w:r w:rsidR="00A10B5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  <w:shd w:val="clear" w:color="auto" w:fill="FFFFFF"/>
        </w:rPr>
        <w:t>kidney</w:t>
      </w:r>
      <w:r w:rsidR="00A10B5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A10B5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  <w:shd w:val="clear" w:color="auto" w:fill="FFFFFF"/>
        </w:rPr>
        <w:t>adequate</w:t>
      </w:r>
      <w:r w:rsidR="00A10B5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  <w:shd w:val="clear" w:color="auto" w:fill="FFFFFF"/>
        </w:rPr>
        <w:t>erythropoiesis</w:t>
      </w:r>
      <w:r w:rsidR="00A10B5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  <w:shd w:val="clear" w:color="auto" w:fill="FFFFFF"/>
        </w:rPr>
        <w:t>before</w:t>
      </w:r>
      <w:r w:rsidR="00A10B5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  <w:shd w:val="clear" w:color="auto" w:fill="FFFFFF"/>
        </w:rPr>
        <w:t>transplant</w:t>
      </w:r>
      <w:r w:rsidR="00BE53E1" w:rsidRPr="00A10B53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r w:rsidR="00A10B53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 xml:space="preserve"> </w:t>
      </w:r>
      <w:r w:rsidR="00BE53E1" w:rsidRPr="00A10B53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[3</w:t>
      </w:r>
      <w:r w:rsidR="002C5BDE" w:rsidRPr="00A10B53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,5,37,38,40,42-45]</w:t>
      </w:r>
      <w:r w:rsidRPr="00A10B53">
        <w:rPr>
          <w:rFonts w:ascii="Book Antiqua" w:eastAsia="Book Antiqua" w:hAnsi="Book Antiqua" w:cs="Book Antiqua"/>
          <w:color w:val="000000"/>
          <w:shd w:val="clear" w:color="auto" w:fill="FFFFFF"/>
        </w:rPr>
        <w:t>,</w:t>
      </w:r>
      <w:r w:rsidR="00A10B5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  <w:shd w:val="clear" w:color="auto" w:fill="FFFFFF"/>
        </w:rPr>
        <w:t>renal</w:t>
      </w:r>
      <w:r w:rsidR="00A10B5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  <w:shd w:val="clear" w:color="auto" w:fill="FFFFFF"/>
        </w:rPr>
        <w:t>artery</w:t>
      </w:r>
      <w:r w:rsidR="00A10B5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  <w:shd w:val="clear" w:color="auto" w:fill="FFFFFF"/>
        </w:rPr>
        <w:t>stenosis</w:t>
      </w:r>
      <w:r w:rsidRPr="00A10B53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r w:rsidR="00036577" w:rsidRPr="00A10B53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38,39,46</w:t>
      </w:r>
      <w:r w:rsidRPr="00A10B53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]</w:t>
      </w:r>
      <w:r w:rsidR="00A10B53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A10B5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A10B5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A10B5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A10B5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  <w:shd w:val="clear" w:color="auto" w:fill="FFFFFF"/>
        </w:rPr>
        <w:t>well-functioning</w:t>
      </w:r>
      <w:r w:rsidR="00A10B5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  <w:shd w:val="clear" w:color="auto" w:fill="FFFFFF"/>
        </w:rPr>
        <w:t>graft</w:t>
      </w:r>
      <w:r w:rsidR="00A10B53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 xml:space="preserve"> </w:t>
      </w:r>
      <w:r w:rsidR="009316F2" w:rsidRPr="00A10B53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[3,37,40,44,47]</w:t>
      </w:r>
      <w:r w:rsidR="00A10B53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These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risk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factors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are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consistently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present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in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the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majority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of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recipients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who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develop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PTE.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</w:p>
    <w:p w14:paraId="5BF9A902" w14:textId="229483A3" w:rsidR="00814270" w:rsidRPr="00A10B53" w:rsidRDefault="00814270" w:rsidP="00A10B53">
      <w:pPr>
        <w:adjustRightInd w:val="0"/>
        <w:snapToGrid w:val="0"/>
        <w:spacing w:line="360" w:lineRule="auto"/>
        <w:ind w:firstLine="480"/>
        <w:jc w:val="both"/>
        <w:rPr>
          <w:rFonts w:ascii="Book Antiqua" w:hAnsi="Book Antiqua"/>
        </w:rPr>
      </w:pPr>
      <w:r w:rsidRPr="00A10B53">
        <w:rPr>
          <w:rFonts w:ascii="Book Antiqua" w:eastAsia="Book Antiqua" w:hAnsi="Book Antiqua" w:cs="Book Antiqua"/>
          <w:color w:val="000000"/>
        </w:rPr>
        <w:t>Age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and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pre-transplant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dialysis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need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may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also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contribute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to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PTE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demonstrated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in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the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following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studies.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In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their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study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published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in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2021,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Alasfar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i/>
          <w:iCs/>
          <w:color w:val="000000"/>
        </w:rPr>
        <w:t>et</w:t>
      </w:r>
      <w:r w:rsidR="00A10B5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A10B53">
        <w:rPr>
          <w:rFonts w:ascii="Book Antiqua" w:eastAsia="Book Antiqua" w:hAnsi="Book Antiqua" w:cs="Book Antiqua"/>
          <w:color w:val="000000"/>
          <w:vertAlign w:val="superscript"/>
        </w:rPr>
        <w:t>[6]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noted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younger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recipient,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young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donor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age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and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="00604138" w:rsidRPr="00A10B53">
        <w:rPr>
          <w:rFonts w:ascii="Book Antiqua" w:eastAsia="Book Antiqua" w:hAnsi="Book Antiqua" w:cs="Book Antiqua"/>
          <w:color w:val="000000"/>
        </w:rPr>
        <w:t>polycystic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="00604138" w:rsidRPr="00A10B53">
        <w:rPr>
          <w:rFonts w:ascii="Book Antiqua" w:eastAsia="Book Antiqua" w:hAnsi="Book Antiqua" w:cs="Book Antiqua"/>
          <w:color w:val="000000"/>
        </w:rPr>
        <w:t>kidney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="00604138" w:rsidRPr="00A10B53">
        <w:rPr>
          <w:rFonts w:ascii="Book Antiqua" w:eastAsia="Book Antiqua" w:hAnsi="Book Antiqua" w:cs="Book Antiqua"/>
          <w:color w:val="000000"/>
        </w:rPr>
        <w:t>disease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were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risk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factors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associated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with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the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development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of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PTE.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In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our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own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examination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of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PTE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in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KTRs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at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our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institution,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we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found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that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non-preemptive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transplant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was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significantly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associated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with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the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development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of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PTE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[hazard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ratio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(HR)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=2.32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="001A239B" w:rsidRPr="00A10B53">
        <w:rPr>
          <w:rFonts w:ascii="Book Antiqua" w:eastAsia="Book Antiqua" w:hAnsi="Book Antiqua" w:cs="Book Antiqua"/>
          <w:color w:val="000000"/>
        </w:rPr>
        <w:t>(</w:t>
      </w:r>
      <w:r w:rsidRPr="00A10B53">
        <w:rPr>
          <w:rFonts w:ascii="Book Antiqua" w:eastAsia="Book Antiqua" w:hAnsi="Book Antiqua" w:cs="Book Antiqua"/>
          <w:color w:val="000000"/>
        </w:rPr>
        <w:t>95%</w:t>
      </w:r>
      <w:r w:rsidR="001A239B" w:rsidRPr="00A10B53">
        <w:rPr>
          <w:rFonts w:ascii="Book Antiqua" w:eastAsia="Book Antiqua" w:hAnsi="Book Antiqua" w:cs="Book Antiqua"/>
          <w:color w:val="000000"/>
        </w:rPr>
        <w:t>CI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(confidence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interval</w:t>
      </w:r>
      <w:r w:rsidR="001A239B" w:rsidRPr="00A10B53">
        <w:rPr>
          <w:rFonts w:ascii="Book Antiqua" w:eastAsia="Book Antiqua" w:hAnsi="Book Antiqua" w:cs="Book Antiqua"/>
          <w:color w:val="000000"/>
        </w:rPr>
        <w:t>)</w:t>
      </w:r>
      <w:r w:rsidRPr="00A10B53">
        <w:rPr>
          <w:rFonts w:ascii="Book Antiqua" w:eastAsia="Book Antiqua" w:hAnsi="Book Antiqua" w:cs="Book Antiqua"/>
          <w:color w:val="000000"/>
        </w:rPr>
        <w:t>: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1.55-3.47),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i/>
          <w:iCs/>
          <w:color w:val="000000"/>
        </w:rPr>
        <w:t>P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&lt;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0.001,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on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univariate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analysis);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HR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=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3.86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(95%CI: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1.56-9.56)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i/>
          <w:iCs/>
          <w:color w:val="000000"/>
        </w:rPr>
        <w:t>P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=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0.003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on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multivariate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analysis)]</w:t>
      </w:r>
      <w:r w:rsidRPr="00A10B53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5C5D88" w:rsidRPr="00A10B53">
        <w:rPr>
          <w:rFonts w:ascii="Book Antiqua" w:eastAsia="Book Antiqua" w:hAnsi="Book Antiqua" w:cs="Book Antiqua"/>
          <w:color w:val="000000"/>
          <w:vertAlign w:val="superscript"/>
        </w:rPr>
        <w:t>41</w:t>
      </w:r>
      <w:r w:rsidRPr="00A10B53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A10B53">
        <w:rPr>
          <w:rFonts w:ascii="Book Antiqua" w:eastAsia="Book Antiqua" w:hAnsi="Book Antiqua" w:cs="Book Antiqua"/>
          <w:color w:val="000000"/>
        </w:rPr>
        <w:t>.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These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recently-published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risk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factors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are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highly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plausible,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but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more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studies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will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need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to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corroborate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them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before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we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consider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them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well-established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risk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factors.</w:t>
      </w:r>
    </w:p>
    <w:p w14:paraId="13D5948F" w14:textId="3C814B9D" w:rsidR="00814270" w:rsidRPr="00A10B53" w:rsidRDefault="00814270" w:rsidP="00A10B53">
      <w:pPr>
        <w:adjustRightInd w:val="0"/>
        <w:snapToGrid w:val="0"/>
        <w:spacing w:line="360" w:lineRule="auto"/>
        <w:ind w:firstLine="480"/>
        <w:jc w:val="both"/>
        <w:rPr>
          <w:rFonts w:ascii="Book Antiqua" w:hAnsi="Book Antiqua"/>
        </w:rPr>
      </w:pPr>
      <w:r w:rsidRPr="00A10B53">
        <w:rPr>
          <w:rFonts w:ascii="Book Antiqua" w:eastAsia="Book Antiqua" w:hAnsi="Book Antiqua" w:cs="Book Antiqua"/>
          <w:color w:val="000000"/>
        </w:rPr>
        <w:t>The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evidence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linking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PTE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to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certain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immunosuppressive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agents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is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mixed.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In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one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study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that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examined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the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incidence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of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PTE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with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the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maintenance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immunosuppressive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regimen,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MPA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was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significant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in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reducing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the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incidence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of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PTE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(</w:t>
      </w:r>
      <w:r w:rsidRPr="00A10B53">
        <w:rPr>
          <w:rFonts w:ascii="Book Antiqua" w:eastAsia="Book Antiqua" w:hAnsi="Book Antiqua" w:cs="Book Antiqua"/>
          <w:i/>
          <w:iCs/>
          <w:color w:val="000000"/>
        </w:rPr>
        <w:t>P</w:t>
      </w:r>
      <w:r w:rsidR="00A10B5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=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0.002)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while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neither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sirolimus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(</w:t>
      </w:r>
      <w:r w:rsidRPr="00A10B53">
        <w:rPr>
          <w:rFonts w:ascii="Book Antiqua" w:eastAsia="Book Antiqua" w:hAnsi="Book Antiqua" w:cs="Book Antiqua"/>
          <w:i/>
          <w:iCs/>
          <w:color w:val="000000"/>
        </w:rPr>
        <w:t>P</w:t>
      </w:r>
      <w:r w:rsidR="00A10B5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=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0.315)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or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azathioprine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(</w:t>
      </w:r>
      <w:r w:rsidRPr="00A10B53">
        <w:rPr>
          <w:rFonts w:ascii="Book Antiqua" w:eastAsia="Book Antiqua" w:hAnsi="Book Antiqua" w:cs="Book Antiqua"/>
          <w:i/>
          <w:iCs/>
          <w:color w:val="000000"/>
        </w:rPr>
        <w:t>P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=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0.6915)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were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significant</w:t>
      </w:r>
      <w:r w:rsidRPr="00A10B53">
        <w:rPr>
          <w:rFonts w:ascii="Book Antiqua" w:eastAsia="Book Antiqua" w:hAnsi="Book Antiqua" w:cs="Book Antiqua"/>
          <w:color w:val="000000"/>
          <w:vertAlign w:val="superscript"/>
        </w:rPr>
        <w:t>[5]</w:t>
      </w:r>
      <w:r w:rsidRPr="00A10B53">
        <w:rPr>
          <w:rFonts w:ascii="Book Antiqua" w:eastAsia="Book Antiqua" w:hAnsi="Book Antiqua" w:cs="Book Antiqua"/>
          <w:color w:val="000000"/>
        </w:rPr>
        <w:t>.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In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another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study,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patients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treated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with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sirolimus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had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lower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incidence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of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PTE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than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those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treated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with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mycophenolate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mofetil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(7%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i/>
          <w:iCs/>
          <w:color w:val="000000"/>
        </w:rPr>
        <w:t>vs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19%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respectively;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i/>
          <w:iCs/>
          <w:color w:val="000000"/>
        </w:rPr>
        <w:t>P</w:t>
      </w:r>
      <w:r w:rsidR="00A10B5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=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0.013)</w:t>
      </w:r>
      <w:r w:rsidRPr="00A10B53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5C5D88" w:rsidRPr="00A10B53">
        <w:rPr>
          <w:rFonts w:ascii="Book Antiqua" w:eastAsia="Book Antiqua" w:hAnsi="Book Antiqua" w:cs="Book Antiqua"/>
          <w:color w:val="000000"/>
          <w:vertAlign w:val="superscript"/>
        </w:rPr>
        <w:t>48</w:t>
      </w:r>
      <w:r w:rsidRPr="00A10B53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A10B53">
        <w:rPr>
          <w:rFonts w:ascii="Book Antiqua" w:eastAsia="Book Antiqua" w:hAnsi="Book Antiqua" w:cs="Book Antiqua"/>
          <w:color w:val="000000"/>
        </w:rPr>
        <w:t>.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In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addition,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sirolimus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was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found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to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be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negatively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correlated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with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PTE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[odds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ratio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=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with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sirolimus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=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0.33,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(95%CI: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0.12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to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0.89),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i/>
          <w:iCs/>
          <w:color w:val="000000"/>
        </w:rPr>
        <w:t>P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=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0.028].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Similarly,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another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study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showed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no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differences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in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Hct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or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erythropoietin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levels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among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the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renal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transplant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population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who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were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chronically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treated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with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prednisone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and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azathioprine,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prednisone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and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cyclosporine,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or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prednisone,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lastRenderedPageBreak/>
        <w:t>azathioprine,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and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cyclosporine</w:t>
      </w:r>
      <w:r w:rsidRPr="00A10B53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5C5D88" w:rsidRPr="00A10B53">
        <w:rPr>
          <w:rFonts w:ascii="Book Antiqua" w:eastAsia="Book Antiqua" w:hAnsi="Book Antiqua" w:cs="Book Antiqua"/>
          <w:color w:val="000000"/>
          <w:vertAlign w:val="superscript"/>
        </w:rPr>
        <w:t>49</w:t>
      </w:r>
      <w:r w:rsidRPr="00A10B53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A10B53">
        <w:rPr>
          <w:rFonts w:ascii="Book Antiqua" w:eastAsia="Book Antiqua" w:hAnsi="Book Antiqua" w:cs="Book Antiqua"/>
          <w:color w:val="000000"/>
        </w:rPr>
        <w:t>.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These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findings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are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interesting,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particularly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those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pertaining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to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mycophenolate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and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azathioprine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in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theory,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all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antiproliferative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agents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ought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to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incur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bone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marrow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suppression,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reduce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erythropoiesis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or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PTE,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and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subsequently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lead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to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post-transplant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anemia.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The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mechanisms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of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these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discrepancies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are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unclear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and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could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contribute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to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variable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incidence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levels.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</w:p>
    <w:p w14:paraId="03B0FBD5" w14:textId="49C4559E" w:rsidR="00814270" w:rsidRPr="00A10B53" w:rsidRDefault="00814270" w:rsidP="00A10B53">
      <w:pPr>
        <w:adjustRightInd w:val="0"/>
        <w:snapToGrid w:val="0"/>
        <w:spacing w:line="360" w:lineRule="auto"/>
        <w:ind w:firstLine="480"/>
        <w:jc w:val="both"/>
        <w:rPr>
          <w:rFonts w:ascii="Book Antiqua" w:hAnsi="Book Antiqua"/>
        </w:rPr>
      </w:pPr>
      <w:r w:rsidRPr="00A10B53">
        <w:rPr>
          <w:rFonts w:ascii="Book Antiqua" w:eastAsia="Book Antiqua" w:hAnsi="Book Antiqua" w:cs="Book Antiqua"/>
          <w:color w:val="000000"/>
          <w:shd w:val="clear" w:color="auto" w:fill="FFFFFF"/>
        </w:rPr>
        <w:t>There</w:t>
      </w:r>
      <w:r w:rsidR="00A10B5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A10B5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  <w:shd w:val="clear" w:color="auto" w:fill="FFFFFF"/>
        </w:rPr>
        <w:t>also</w:t>
      </w:r>
      <w:r w:rsidR="00A10B5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  <w:shd w:val="clear" w:color="auto" w:fill="FFFFFF"/>
        </w:rPr>
        <w:t>evidence</w:t>
      </w:r>
      <w:r w:rsidR="00A10B5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A10B5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  <w:shd w:val="clear" w:color="auto" w:fill="FFFFFF"/>
        </w:rPr>
        <w:t>factors,</w:t>
      </w:r>
      <w:r w:rsidR="00A10B5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A10B5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  <w:shd w:val="clear" w:color="auto" w:fill="FFFFFF"/>
        </w:rPr>
        <w:t>addition</w:t>
      </w:r>
      <w:r w:rsidR="00A10B5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A10B5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  <w:shd w:val="clear" w:color="auto" w:fill="FFFFFF"/>
        </w:rPr>
        <w:t>erythropoietin,</w:t>
      </w:r>
      <w:r w:rsidR="00A10B5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  <w:shd w:val="clear" w:color="auto" w:fill="FFFFFF"/>
        </w:rPr>
        <w:t>may</w:t>
      </w:r>
      <w:r w:rsidR="00A10B5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  <w:shd w:val="clear" w:color="auto" w:fill="FFFFFF"/>
        </w:rPr>
        <w:t>increase</w:t>
      </w:r>
      <w:r w:rsidR="00A10B5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A10B5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  <w:shd w:val="clear" w:color="auto" w:fill="FFFFFF"/>
        </w:rPr>
        <w:t>risk</w:t>
      </w:r>
      <w:r w:rsidR="00A10B5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A10B5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  <w:shd w:val="clear" w:color="auto" w:fill="FFFFFF"/>
        </w:rPr>
        <w:t>PTE.</w:t>
      </w:r>
      <w:r w:rsidR="00A10B5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A10B5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  <w:shd w:val="clear" w:color="auto" w:fill="FFFFFF"/>
        </w:rPr>
        <w:t>we</w:t>
      </w:r>
      <w:r w:rsidR="00A10B5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  <w:shd w:val="clear" w:color="auto" w:fill="FFFFFF"/>
        </w:rPr>
        <w:t>have</w:t>
      </w:r>
      <w:r w:rsidR="00A10B5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  <w:shd w:val="clear" w:color="auto" w:fill="FFFFFF"/>
        </w:rPr>
        <w:t>implied</w:t>
      </w:r>
      <w:r w:rsidR="00A10B5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A10B5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  <w:shd w:val="clear" w:color="auto" w:fill="FFFFFF"/>
        </w:rPr>
        <w:t>will</w:t>
      </w:r>
      <w:r w:rsidR="00A10B5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  <w:shd w:val="clear" w:color="auto" w:fill="FFFFFF"/>
        </w:rPr>
        <w:t>describe</w:t>
      </w:r>
      <w:r w:rsidR="00A10B5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A10B5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  <w:shd w:val="clear" w:color="auto" w:fill="FFFFFF"/>
        </w:rPr>
        <w:t>further</w:t>
      </w:r>
      <w:r w:rsidR="00A10B5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  <w:shd w:val="clear" w:color="auto" w:fill="FFFFFF"/>
        </w:rPr>
        <w:t>sections,</w:t>
      </w:r>
      <w:r w:rsidR="00A10B5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A10B5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  <w:shd w:val="clear" w:color="auto" w:fill="FFFFFF"/>
        </w:rPr>
        <w:t>RAAS</w:t>
      </w:r>
      <w:r w:rsidR="00A10B5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  <w:shd w:val="clear" w:color="auto" w:fill="FFFFFF"/>
        </w:rPr>
        <w:t>plays</w:t>
      </w:r>
      <w:r w:rsidR="00A10B5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A10B5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  <w:shd w:val="clear" w:color="auto" w:fill="FFFFFF"/>
        </w:rPr>
        <w:t>key</w:t>
      </w:r>
      <w:r w:rsidR="00A10B5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  <w:shd w:val="clear" w:color="auto" w:fill="FFFFFF"/>
        </w:rPr>
        <w:t>role</w:t>
      </w:r>
      <w:r w:rsidR="00A10B5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A10B5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A10B5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  <w:shd w:val="clear" w:color="auto" w:fill="FFFFFF"/>
        </w:rPr>
        <w:t>development</w:t>
      </w:r>
      <w:r w:rsidR="00A10B5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A10B5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  <w:shd w:val="clear" w:color="auto" w:fill="FFFFFF"/>
        </w:rPr>
        <w:t>PTE.</w:t>
      </w:r>
      <w:r w:rsidR="00A10B5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  <w:shd w:val="clear" w:color="auto" w:fill="FFFFFF"/>
        </w:rPr>
        <w:t>Endogenous</w:t>
      </w:r>
      <w:r w:rsidR="00A10B5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  <w:shd w:val="clear" w:color="auto" w:fill="FFFFFF"/>
        </w:rPr>
        <w:t>androgens</w:t>
      </w:r>
      <w:r w:rsidR="00A10B5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A10B5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  <w:shd w:val="clear" w:color="auto" w:fill="FFFFFF"/>
        </w:rPr>
        <w:t>insulin-like</w:t>
      </w:r>
      <w:r w:rsidR="00A10B5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  <w:shd w:val="clear" w:color="auto" w:fill="FFFFFF"/>
        </w:rPr>
        <w:t>growth</w:t>
      </w:r>
      <w:r w:rsidR="00A10B5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  <w:shd w:val="clear" w:color="auto" w:fill="FFFFFF"/>
        </w:rPr>
        <w:t>factor</w:t>
      </w:r>
      <w:r w:rsidR="00A10B5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  <w:shd w:val="clear" w:color="auto" w:fill="FFFFFF"/>
        </w:rPr>
        <w:t>1</w:t>
      </w:r>
      <w:r w:rsidR="00A10B5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  <w:shd w:val="clear" w:color="auto" w:fill="FFFFFF"/>
        </w:rPr>
        <w:t>(IGF-1)</w:t>
      </w:r>
      <w:r w:rsidR="00A10B5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  <w:shd w:val="clear" w:color="auto" w:fill="FFFFFF"/>
        </w:rPr>
        <w:t>have</w:t>
      </w:r>
      <w:r w:rsidR="00A10B5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  <w:shd w:val="clear" w:color="auto" w:fill="FFFFFF"/>
        </w:rPr>
        <w:t>also</w:t>
      </w:r>
      <w:r w:rsidR="00A10B5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  <w:shd w:val="clear" w:color="auto" w:fill="FFFFFF"/>
        </w:rPr>
        <w:t>been</w:t>
      </w:r>
      <w:r w:rsidR="00A10B5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implicated</w:t>
      </w:r>
      <w:r w:rsidRPr="00A10B53">
        <w:rPr>
          <w:rFonts w:ascii="Book Antiqua" w:eastAsia="Book Antiqua" w:hAnsi="Book Antiqua" w:cs="Book Antiqua"/>
          <w:color w:val="000000"/>
          <w:vertAlign w:val="superscript"/>
        </w:rPr>
        <w:t>[3]</w:t>
      </w:r>
      <w:r w:rsidRPr="00A10B53">
        <w:rPr>
          <w:rFonts w:ascii="Book Antiqua" w:eastAsia="Book Antiqua" w:hAnsi="Book Antiqua" w:cs="Book Antiqua"/>
          <w:color w:val="000000"/>
        </w:rPr>
        <w:t>.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Androgens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may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increase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the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response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of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erythroid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precursors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to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erythropoietin</w:t>
      </w:r>
      <w:r w:rsidRPr="00A10B53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EB5C4A" w:rsidRPr="00A10B53">
        <w:rPr>
          <w:rFonts w:ascii="Book Antiqua" w:eastAsia="Book Antiqua" w:hAnsi="Book Antiqua" w:cs="Book Antiqua"/>
          <w:color w:val="000000"/>
          <w:vertAlign w:val="superscript"/>
        </w:rPr>
        <w:t>27</w:t>
      </w:r>
      <w:r w:rsidRPr="00A10B53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A10B53">
        <w:rPr>
          <w:rFonts w:ascii="Book Antiqua" w:eastAsia="Book Antiqua" w:hAnsi="Book Antiqua" w:cs="Book Antiqua"/>
          <w:color w:val="000000"/>
        </w:rPr>
        <w:t>.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Other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studies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have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reported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increased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serum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levels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of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IGF-1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and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IGF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binding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proteins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in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patients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with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PTE,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suggesting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that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IGF-1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plays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some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role,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either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directly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or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indirectly,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in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the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regulation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of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erythropoiesis.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This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was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especially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prevalent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in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patients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that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did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not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have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increased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erythropoietin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production</w:t>
      </w:r>
      <w:r w:rsidRPr="00A10B53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AF4CD7" w:rsidRPr="00A10B53">
        <w:rPr>
          <w:rFonts w:ascii="Book Antiqua" w:eastAsia="Book Antiqua" w:hAnsi="Book Antiqua" w:cs="Book Antiqua"/>
          <w:color w:val="000000"/>
          <w:vertAlign w:val="superscript"/>
        </w:rPr>
        <w:t>27,50,51</w:t>
      </w:r>
      <w:r w:rsidRPr="00A10B53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A10B53">
        <w:rPr>
          <w:rFonts w:ascii="Book Antiqua" w:eastAsia="Book Antiqua" w:hAnsi="Book Antiqua" w:cs="Book Antiqua"/>
          <w:color w:val="000000"/>
        </w:rPr>
        <w:t>.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decrease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in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renal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blood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flow,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usually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due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to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renal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artery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stenosis,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leading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to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local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renal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hypoxia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may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also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contribute</w:t>
      </w:r>
      <w:r w:rsidRPr="00A10B53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2026D6" w:rsidRPr="00A10B53">
        <w:rPr>
          <w:rFonts w:ascii="Book Antiqua" w:eastAsia="Book Antiqua" w:hAnsi="Book Antiqua" w:cs="Book Antiqua"/>
          <w:color w:val="000000"/>
          <w:vertAlign w:val="superscript"/>
        </w:rPr>
        <w:t>46</w:t>
      </w:r>
      <w:r w:rsidRPr="00A10B53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A10B53">
        <w:rPr>
          <w:rFonts w:ascii="Book Antiqua" w:eastAsia="Book Antiqua" w:hAnsi="Book Antiqua" w:cs="Book Antiqua"/>
          <w:color w:val="000000"/>
        </w:rPr>
        <w:t>.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How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these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relate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to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the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development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of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PTE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will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be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described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in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our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section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on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pathophysiology.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</w:p>
    <w:p w14:paraId="37B9D19A" w14:textId="6BAE025F" w:rsidR="00814270" w:rsidRPr="00A10B53" w:rsidRDefault="00814270" w:rsidP="00A10B53">
      <w:pPr>
        <w:adjustRightInd w:val="0"/>
        <w:snapToGrid w:val="0"/>
        <w:spacing w:line="360" w:lineRule="auto"/>
        <w:ind w:firstLine="480"/>
        <w:jc w:val="both"/>
        <w:rPr>
          <w:rFonts w:ascii="Book Antiqua" w:hAnsi="Book Antiqua"/>
        </w:rPr>
      </w:pPr>
      <w:r w:rsidRPr="00A10B53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A10B5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  <w:shd w:val="clear" w:color="auto" w:fill="FFFFFF"/>
        </w:rPr>
        <w:t>summary,</w:t>
      </w:r>
      <w:r w:rsidR="00A10B5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  <w:shd w:val="clear" w:color="auto" w:fill="FFFFFF"/>
        </w:rPr>
        <w:t>well</w:t>
      </w:r>
      <w:r w:rsidR="00A10B5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  <w:shd w:val="clear" w:color="auto" w:fill="FFFFFF"/>
        </w:rPr>
        <w:t>established</w:t>
      </w:r>
      <w:r w:rsidR="00A10B5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  <w:shd w:val="clear" w:color="auto" w:fill="FFFFFF"/>
        </w:rPr>
        <w:t>risk</w:t>
      </w:r>
      <w:r w:rsidR="00A10B5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  <w:shd w:val="clear" w:color="auto" w:fill="FFFFFF"/>
        </w:rPr>
        <w:t>factors</w:t>
      </w:r>
      <w:r w:rsidR="00A10B5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  <w:shd w:val="clear" w:color="auto" w:fill="FFFFFF"/>
        </w:rPr>
        <w:t>predict</w:t>
      </w:r>
      <w:r w:rsidR="00A10B5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A10B5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  <w:shd w:val="clear" w:color="auto" w:fill="FFFFFF"/>
        </w:rPr>
        <w:t>development</w:t>
      </w:r>
      <w:r w:rsidR="00A10B5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A10B5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  <w:shd w:val="clear" w:color="auto" w:fill="FFFFFF"/>
        </w:rPr>
        <w:t>PTE.</w:t>
      </w:r>
      <w:r w:rsidR="00A10B5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  <w:shd w:val="clear" w:color="auto" w:fill="FFFFFF"/>
        </w:rPr>
        <w:t>While</w:t>
      </w:r>
      <w:r w:rsidR="00A10B5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  <w:shd w:val="clear" w:color="auto" w:fill="FFFFFF"/>
        </w:rPr>
        <w:t>many</w:t>
      </w:r>
      <w:r w:rsidR="00A10B5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A10B5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  <w:shd w:val="clear" w:color="auto" w:fill="FFFFFF"/>
        </w:rPr>
        <w:t>these</w:t>
      </w:r>
      <w:r w:rsidR="00A10B5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A10B5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  <w:shd w:val="clear" w:color="auto" w:fill="FFFFFF"/>
        </w:rPr>
        <w:t>unmodifiable,</w:t>
      </w:r>
      <w:r w:rsidR="00A10B5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  <w:shd w:val="clear" w:color="auto" w:fill="FFFFFF"/>
        </w:rPr>
        <w:t>knowledge</w:t>
      </w:r>
      <w:r w:rsidR="00A10B5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A10B5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  <w:shd w:val="clear" w:color="auto" w:fill="FFFFFF"/>
        </w:rPr>
        <w:t>them</w:t>
      </w:r>
      <w:r w:rsidR="00A10B5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  <w:shd w:val="clear" w:color="auto" w:fill="FFFFFF"/>
        </w:rPr>
        <w:t>can</w:t>
      </w:r>
      <w:r w:rsidR="00A10B5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  <w:shd w:val="clear" w:color="auto" w:fill="FFFFFF"/>
        </w:rPr>
        <w:t>help</w:t>
      </w:r>
      <w:r w:rsidR="00A10B5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  <w:shd w:val="clear" w:color="auto" w:fill="FFFFFF"/>
        </w:rPr>
        <w:t>predict</w:t>
      </w:r>
      <w:r w:rsidR="00A10B5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  <w:shd w:val="clear" w:color="auto" w:fill="FFFFFF"/>
        </w:rPr>
        <w:t>likelihood</w:t>
      </w:r>
      <w:r w:rsidR="00A10B5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A10B5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  <w:shd w:val="clear" w:color="auto" w:fill="FFFFFF"/>
        </w:rPr>
        <w:t>disease</w:t>
      </w:r>
      <w:r w:rsidR="00A10B5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A10B5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  <w:shd w:val="clear" w:color="auto" w:fill="FFFFFF"/>
        </w:rPr>
        <w:t>impact</w:t>
      </w:r>
      <w:r w:rsidR="00A10B5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  <w:shd w:val="clear" w:color="auto" w:fill="FFFFFF"/>
        </w:rPr>
        <w:t>surveillance/management.</w:t>
      </w:r>
      <w:r w:rsidR="00A10B5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A10B5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  <w:shd w:val="clear" w:color="auto" w:fill="FFFFFF"/>
        </w:rPr>
        <w:t>those</w:t>
      </w:r>
      <w:r w:rsidR="00A10B5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A10B5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A10B5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  <w:shd w:val="clear" w:color="auto" w:fill="FFFFFF"/>
        </w:rPr>
        <w:t>modifiable,</w:t>
      </w:r>
      <w:r w:rsidR="00A10B5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  <w:shd w:val="clear" w:color="auto" w:fill="FFFFFF"/>
        </w:rPr>
        <w:t>they</w:t>
      </w:r>
      <w:r w:rsidR="00A10B5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  <w:shd w:val="clear" w:color="auto" w:fill="FFFFFF"/>
        </w:rPr>
        <w:t>offer</w:t>
      </w:r>
      <w:r w:rsidR="00A10B5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  <w:shd w:val="clear" w:color="auto" w:fill="FFFFFF"/>
        </w:rPr>
        <w:t>opportunities</w:t>
      </w:r>
      <w:r w:rsidR="00A10B5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A10B5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  <w:shd w:val="clear" w:color="auto" w:fill="FFFFFF"/>
        </w:rPr>
        <w:t>clinicians</w:t>
      </w:r>
      <w:r w:rsidR="00A10B5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A10B5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  <w:shd w:val="clear" w:color="auto" w:fill="FFFFFF"/>
        </w:rPr>
        <w:t>researchers</w:t>
      </w:r>
      <w:r w:rsidR="00A10B5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  <w:shd w:val="clear" w:color="auto" w:fill="FFFFFF"/>
        </w:rPr>
        <w:t>alike</w:t>
      </w:r>
      <w:r w:rsidR="00A10B5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A10B5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  <w:shd w:val="clear" w:color="auto" w:fill="FFFFFF"/>
        </w:rPr>
        <w:t>evaluate</w:t>
      </w:r>
      <w:r w:rsidR="00A10B5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  <w:shd w:val="clear" w:color="auto" w:fill="FFFFFF"/>
        </w:rPr>
        <w:t>therapeutic</w:t>
      </w:r>
      <w:r w:rsidR="00A10B5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  <w:shd w:val="clear" w:color="auto" w:fill="FFFFFF"/>
        </w:rPr>
        <w:t>impact,</w:t>
      </w:r>
      <w:r w:rsidR="00A10B5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  <w:shd w:val="clear" w:color="auto" w:fill="FFFFFF"/>
        </w:rPr>
        <w:t>gain</w:t>
      </w:r>
      <w:r w:rsidR="00A10B5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  <w:shd w:val="clear" w:color="auto" w:fill="FFFFFF"/>
        </w:rPr>
        <w:t>understanding</w:t>
      </w:r>
      <w:r w:rsidR="00A10B5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A10B5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A10B5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  <w:shd w:val="clear" w:color="auto" w:fill="FFFFFF"/>
        </w:rPr>
        <w:t>disease</w:t>
      </w:r>
      <w:r w:rsidR="00A10B5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A10B5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  <w:shd w:val="clear" w:color="auto" w:fill="FFFFFF"/>
        </w:rPr>
        <w:t>improve</w:t>
      </w:r>
      <w:r w:rsidR="00A10B5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  <w:shd w:val="clear" w:color="auto" w:fill="FFFFFF"/>
        </w:rPr>
        <w:t>outcomes.</w:t>
      </w:r>
      <w:r w:rsidR="00A10B5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</w:p>
    <w:p w14:paraId="6EAAD5C3" w14:textId="77777777" w:rsidR="00814270" w:rsidRPr="00A10B53" w:rsidRDefault="00814270" w:rsidP="00A10B53">
      <w:pPr>
        <w:adjustRightInd w:val="0"/>
        <w:snapToGrid w:val="0"/>
        <w:spacing w:line="360" w:lineRule="auto"/>
        <w:ind w:firstLine="480"/>
        <w:jc w:val="both"/>
        <w:rPr>
          <w:rFonts w:ascii="Book Antiqua" w:hAnsi="Book Antiqua"/>
        </w:rPr>
      </w:pPr>
    </w:p>
    <w:p w14:paraId="2AD78B5C" w14:textId="77777777" w:rsidR="00814270" w:rsidRPr="00A10B53" w:rsidRDefault="00814270" w:rsidP="00A10B53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10B53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PATHOPHYSIOLOGY</w:t>
      </w:r>
    </w:p>
    <w:p w14:paraId="2A0A0318" w14:textId="71102800" w:rsidR="00814270" w:rsidRPr="00A10B53" w:rsidRDefault="00814270" w:rsidP="00A10B53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10B53">
        <w:rPr>
          <w:rFonts w:ascii="Book Antiqua" w:eastAsia="Book Antiqua" w:hAnsi="Book Antiqua" w:cs="Book Antiqua"/>
          <w:color w:val="000000"/>
        </w:rPr>
        <w:t>PTE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generally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develops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in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KTRs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with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well-functioning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allografts,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demonstrated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by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lower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serum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creatinine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at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diagnosis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compared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to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controls,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well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in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patients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with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no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evidence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of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acute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or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chronic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rejection</w:t>
      </w:r>
      <w:r w:rsidRPr="00A10B53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9F5654" w:rsidRPr="00A10B53">
        <w:rPr>
          <w:rFonts w:ascii="Book Antiqua" w:eastAsia="Book Antiqua" w:hAnsi="Book Antiqua" w:cs="Book Antiqua"/>
          <w:color w:val="000000"/>
          <w:vertAlign w:val="superscript"/>
        </w:rPr>
        <w:t>3,37,40,47,52</w:t>
      </w:r>
      <w:r w:rsidRPr="00A10B53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A10B53">
        <w:rPr>
          <w:rFonts w:ascii="Book Antiqua" w:eastAsia="Book Antiqua" w:hAnsi="Book Antiqua" w:cs="Book Antiqua"/>
          <w:color w:val="000000"/>
        </w:rPr>
        <w:t>.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successful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graft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begins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to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secrete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erythropoietin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within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3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d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of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transplant.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this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secretion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begins,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the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anemia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that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most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patients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have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before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transplant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corrects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between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three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months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and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one-year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post-transplant</w:t>
      </w:r>
      <w:r w:rsidRPr="00A10B53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032E7C" w:rsidRPr="00A10B53">
        <w:rPr>
          <w:rFonts w:ascii="Book Antiqua" w:eastAsia="Book Antiqua" w:hAnsi="Book Antiqua" w:cs="Book Antiqua"/>
          <w:color w:val="000000"/>
          <w:vertAlign w:val="superscript"/>
        </w:rPr>
        <w:t>53</w:t>
      </w:r>
      <w:r w:rsidRPr="00A10B53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A10B53">
        <w:rPr>
          <w:rFonts w:ascii="Book Antiqua" w:eastAsia="Book Antiqua" w:hAnsi="Book Antiqua" w:cs="Book Antiqua"/>
          <w:color w:val="000000"/>
        </w:rPr>
        <w:t>.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In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normal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physiology,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secretion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of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erythropoietin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then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decreases</w:t>
      </w:r>
      <w:r w:rsidRPr="00A10B53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032E7C" w:rsidRPr="00A10B53">
        <w:rPr>
          <w:rFonts w:ascii="Book Antiqua" w:eastAsia="Book Antiqua" w:hAnsi="Book Antiqua" w:cs="Book Antiqua"/>
          <w:color w:val="000000"/>
          <w:vertAlign w:val="superscript"/>
        </w:rPr>
        <w:t>53</w:t>
      </w:r>
      <w:r w:rsidRPr="00A10B53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A10B53">
        <w:rPr>
          <w:rFonts w:ascii="Book Antiqua" w:eastAsia="Book Antiqua" w:hAnsi="Book Antiqua" w:cs="Book Antiqua"/>
          <w:color w:val="000000"/>
        </w:rPr>
        <w:t>.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If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lastRenderedPageBreak/>
        <w:t>erythropoietin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secretion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does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not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decrease,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PTE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develops</w:t>
      </w:r>
      <w:r w:rsidRPr="00A10B53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032E7C" w:rsidRPr="00A10B53">
        <w:rPr>
          <w:rFonts w:ascii="Book Antiqua" w:eastAsia="Book Antiqua" w:hAnsi="Book Antiqua" w:cs="Book Antiqua"/>
          <w:color w:val="000000"/>
          <w:vertAlign w:val="superscript"/>
        </w:rPr>
        <w:t>39</w:t>
      </w:r>
      <w:r w:rsidRPr="00A10B53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A10B53">
        <w:rPr>
          <w:rFonts w:ascii="Book Antiqua" w:eastAsia="Book Antiqua" w:hAnsi="Book Antiqua" w:cs="Book Antiqua"/>
          <w:color w:val="000000"/>
        </w:rPr>
        <w:t>.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It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is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unclear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why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erythropoietin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continues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to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be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secreted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in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these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cases;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however,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because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most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KTRs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with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PTE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still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have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their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native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kidneys,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it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is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thought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to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be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due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to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erythropoiesis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driven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by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both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the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allograft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and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native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kidneys</w:t>
      </w:r>
      <w:r w:rsidRPr="00A10B53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r w:rsidR="00C57132" w:rsidRPr="00A10B53">
        <w:rPr>
          <w:rFonts w:ascii="Book Antiqua" w:eastAsia="Book Antiqua" w:hAnsi="Book Antiqua" w:cs="Book Antiqua"/>
          <w:color w:val="000000"/>
          <w:vertAlign w:val="superscript"/>
        </w:rPr>
        <w:t>3,38,42,54</w:t>
      </w:r>
      <w:r w:rsidRPr="00A10B53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]</w:t>
      </w:r>
      <w:r w:rsidRPr="00A10B53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A10B53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Vlahakos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i/>
          <w:iCs/>
          <w:color w:val="000000"/>
        </w:rPr>
        <w:t>et</w:t>
      </w:r>
      <w:r w:rsidR="00A10B5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A10B53">
        <w:rPr>
          <w:rFonts w:ascii="Book Antiqua" w:eastAsia="Book Antiqua" w:hAnsi="Book Antiqua" w:cs="Book Antiqua"/>
          <w:color w:val="000000"/>
          <w:vertAlign w:val="superscript"/>
        </w:rPr>
        <w:t>[3]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group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describes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this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process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akin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to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the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uncoupling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and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loss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of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feedback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that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occurs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in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the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parathyroid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glands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after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prolonged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secondary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hyperparathyroidism,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describing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this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autonomous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unregulated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erythropoietin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secretion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“tertiary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hypererythropoetinemia”.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The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connection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between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PTE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and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serum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erythropoietin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levels,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though,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is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not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clear-cut.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At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the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time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of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PTE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diagnosis,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many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studies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found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no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increase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in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serum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erythropoietin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for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KTRs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with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PTE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when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compared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to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controls</w:t>
      </w:r>
      <w:r w:rsidRPr="00A10B53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C57132" w:rsidRPr="00A10B53">
        <w:rPr>
          <w:rFonts w:ascii="Book Antiqua" w:eastAsia="Book Antiqua" w:hAnsi="Book Antiqua" w:cs="Book Antiqua"/>
          <w:color w:val="000000"/>
          <w:vertAlign w:val="superscript"/>
        </w:rPr>
        <w:t>39,50,55</w:t>
      </w:r>
      <w:r w:rsidRPr="00A10B53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A10B53">
        <w:rPr>
          <w:rFonts w:ascii="Book Antiqua" w:eastAsia="Book Antiqua" w:hAnsi="Book Antiqua" w:cs="Book Antiqua"/>
          <w:color w:val="000000"/>
        </w:rPr>
        <w:t>.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  <w:shd w:val="clear" w:color="auto" w:fill="FFFFFF"/>
        </w:rPr>
        <w:t>However,</w:t>
      </w:r>
      <w:r w:rsidR="00A10B5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  <w:shd w:val="clear" w:color="auto" w:fill="FFFFFF"/>
        </w:rPr>
        <w:t>PTE</w:t>
      </w:r>
      <w:r w:rsidR="00A10B5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A10B5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  <w:shd w:val="clear" w:color="auto" w:fill="FFFFFF"/>
        </w:rPr>
        <w:t>found</w:t>
      </w:r>
      <w:r w:rsidR="00A10B5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A10B5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  <w:shd w:val="clear" w:color="auto" w:fill="FFFFFF"/>
        </w:rPr>
        <w:t>develop</w:t>
      </w:r>
      <w:r w:rsidR="00A10B5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A10B5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  <w:shd w:val="clear" w:color="auto" w:fill="FFFFFF"/>
        </w:rPr>
        <w:t>KTRs</w:t>
      </w:r>
      <w:r w:rsidR="00A10B5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  <w:shd w:val="clear" w:color="auto" w:fill="FFFFFF"/>
        </w:rPr>
        <w:t>who</w:t>
      </w:r>
      <w:r w:rsidR="00A10B5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  <w:shd w:val="clear" w:color="auto" w:fill="FFFFFF"/>
        </w:rPr>
        <w:t>have</w:t>
      </w:r>
      <w:r w:rsidR="00A10B5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  <w:shd w:val="clear" w:color="auto" w:fill="FFFFFF"/>
        </w:rPr>
        <w:t>adequate</w:t>
      </w:r>
      <w:r w:rsidR="00A10B5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  <w:shd w:val="clear" w:color="auto" w:fill="FFFFFF"/>
        </w:rPr>
        <w:t>erythropoietin</w:t>
      </w:r>
      <w:r w:rsidR="00A10B5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  <w:shd w:val="clear" w:color="auto" w:fill="FFFFFF"/>
        </w:rPr>
        <w:t>levels</w:t>
      </w:r>
      <w:r w:rsidR="00A10B5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42B32">
        <w:rPr>
          <w:rFonts w:ascii="Book Antiqua" w:eastAsia="Book Antiqua" w:hAnsi="Book Antiqua" w:cs="Book Antiqua"/>
          <w:iCs/>
          <w:color w:val="000000"/>
          <w:shd w:val="clear" w:color="auto" w:fill="FFFFFF"/>
        </w:rPr>
        <w:t>before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transplant,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while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those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with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low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levels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of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erythropoietin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before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transplant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were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less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likely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to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develop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PTE.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Thus,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pre-transplant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human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erythropoietin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treatment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to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correct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low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levels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may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be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“protective”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against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PTE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by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decreasing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the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sensitivity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of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erythroid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precursors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to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erythropoietin</w:t>
      </w:r>
      <w:r w:rsidRPr="00A10B53">
        <w:rPr>
          <w:rFonts w:ascii="Book Antiqua" w:eastAsia="Book Antiqua" w:hAnsi="Book Antiqua" w:cs="Book Antiqua"/>
          <w:color w:val="000000"/>
          <w:vertAlign w:val="superscript"/>
        </w:rPr>
        <w:t>[3,</w:t>
      </w:r>
      <w:r w:rsidR="00653E4F" w:rsidRPr="00A10B53">
        <w:rPr>
          <w:rFonts w:ascii="Book Antiqua" w:eastAsia="Book Antiqua" w:hAnsi="Book Antiqua" w:cs="Book Antiqua"/>
          <w:color w:val="000000"/>
          <w:vertAlign w:val="superscript"/>
        </w:rPr>
        <w:t>55</w:t>
      </w:r>
      <w:r w:rsidRPr="00A10B53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A10B53">
        <w:rPr>
          <w:rFonts w:ascii="Book Antiqua" w:eastAsia="Book Antiqua" w:hAnsi="Book Antiqua" w:cs="Book Antiqua"/>
          <w:color w:val="000000"/>
        </w:rPr>
        <w:t>.</w:t>
      </w:r>
    </w:p>
    <w:p w14:paraId="5D256BCF" w14:textId="1EC5E309" w:rsidR="00814270" w:rsidRPr="00A10B53" w:rsidRDefault="00814270" w:rsidP="00A10B53">
      <w:pPr>
        <w:adjustRightInd w:val="0"/>
        <w:snapToGrid w:val="0"/>
        <w:spacing w:line="360" w:lineRule="auto"/>
        <w:ind w:firstLine="480"/>
        <w:jc w:val="both"/>
        <w:rPr>
          <w:rFonts w:ascii="Book Antiqua" w:hAnsi="Book Antiqua"/>
        </w:rPr>
      </w:pPr>
      <w:r w:rsidRPr="00A10B53"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A10B5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  <w:shd w:val="clear" w:color="auto" w:fill="FFFFFF"/>
        </w:rPr>
        <w:t>mentioned</w:t>
      </w:r>
      <w:r w:rsidR="00A10B5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  <w:shd w:val="clear" w:color="auto" w:fill="FFFFFF"/>
        </w:rPr>
        <w:t>previously,</w:t>
      </w:r>
      <w:r w:rsidR="00A10B5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  <w:shd w:val="clear" w:color="auto" w:fill="FFFFFF"/>
        </w:rPr>
        <w:t>erythropoietin</w:t>
      </w:r>
      <w:r w:rsidR="00A10B5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  <w:shd w:val="clear" w:color="auto" w:fill="FFFFFF"/>
        </w:rPr>
        <w:t>production</w:t>
      </w:r>
      <w:r w:rsidR="00A10B5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A10B5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  <w:shd w:val="clear" w:color="auto" w:fill="FFFFFF"/>
        </w:rPr>
        <w:t>derived</w:t>
      </w:r>
      <w:r w:rsidR="00A10B5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  <w:shd w:val="clear" w:color="auto" w:fill="FFFFFF"/>
        </w:rPr>
        <w:t>from</w:t>
      </w:r>
      <w:r w:rsidR="00A10B5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  <w:shd w:val="clear" w:color="auto" w:fill="FFFFFF"/>
        </w:rPr>
        <w:t>multiple</w:t>
      </w:r>
      <w:r w:rsidR="00A10B5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  <w:shd w:val="clear" w:color="auto" w:fill="FFFFFF"/>
        </w:rPr>
        <w:t>redundant</w:t>
      </w:r>
      <w:r w:rsidR="00A10B5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  <w:shd w:val="clear" w:color="auto" w:fill="FFFFFF"/>
        </w:rPr>
        <w:t>pathways</w:t>
      </w:r>
      <w:r w:rsidR="00A10B5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  <w:shd w:val="clear" w:color="auto" w:fill="FFFFFF"/>
        </w:rPr>
        <w:t>involving</w:t>
      </w:r>
      <w:r w:rsidR="00A10B5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A10B5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  <w:shd w:val="clear" w:color="auto" w:fill="FFFFFF"/>
        </w:rPr>
        <w:t>RAAS</w:t>
      </w:r>
      <w:r w:rsidR="00A10B5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  <w:shd w:val="clear" w:color="auto" w:fill="FFFFFF"/>
        </w:rPr>
        <w:t>system,</w:t>
      </w:r>
      <w:r w:rsidR="00A10B5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  <w:shd w:val="clear" w:color="auto" w:fill="FFFFFF"/>
        </w:rPr>
        <w:t>IGF-1,</w:t>
      </w:r>
      <w:r w:rsidR="00A10B5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A10B5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  <w:shd w:val="clear" w:color="auto" w:fill="FFFFFF"/>
        </w:rPr>
        <w:t>endogenous</w:t>
      </w:r>
      <w:r w:rsidR="00A10B5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  <w:shd w:val="clear" w:color="auto" w:fill="FFFFFF"/>
        </w:rPr>
        <w:t>androgens</w:t>
      </w:r>
      <w:r w:rsidR="00A10B5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A10B5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A10B5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  <w:shd w:val="clear" w:color="auto" w:fill="FFFFFF"/>
        </w:rPr>
        <w:t>turn</w:t>
      </w:r>
      <w:r w:rsidR="00A10B5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A10B5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  <w:shd w:val="clear" w:color="auto" w:fill="FFFFFF"/>
        </w:rPr>
        <w:t>implicated</w:t>
      </w:r>
      <w:r w:rsidR="00A10B5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A10B5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  <w:shd w:val="clear" w:color="auto" w:fill="FFFFFF"/>
        </w:rPr>
        <w:t>PTE</w:t>
      </w:r>
      <w:r w:rsidRPr="00A10B53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r w:rsidR="00887175" w:rsidRPr="00A10B53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3,27,50,51</w:t>
      </w:r>
      <w:r w:rsidRPr="00A10B53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]</w:t>
      </w:r>
      <w:r w:rsidRPr="00A10B53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A10B5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A10B5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  <w:shd w:val="clear" w:color="auto" w:fill="FFFFFF"/>
        </w:rPr>
        <w:t>terms</w:t>
      </w:r>
      <w:r w:rsidR="00A10B5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A10B5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A10B5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  <w:shd w:val="clear" w:color="auto" w:fill="FFFFFF"/>
        </w:rPr>
        <w:t>RAAS</w:t>
      </w:r>
      <w:r w:rsidR="00A10B5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  <w:shd w:val="clear" w:color="auto" w:fill="FFFFFF"/>
        </w:rPr>
        <w:t>system,</w:t>
      </w:r>
      <w:r w:rsidR="00A10B5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A10B5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  <w:shd w:val="clear" w:color="auto" w:fill="FFFFFF"/>
        </w:rPr>
        <w:t>shown</w:t>
      </w:r>
      <w:r w:rsidR="00A10B5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A10B5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  <w:shd w:val="clear" w:color="auto" w:fill="FFFFFF"/>
        </w:rPr>
        <w:t>both</w:t>
      </w:r>
      <w:r w:rsidR="00A10B5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  <w:shd w:val="clear" w:color="auto" w:fill="FFFFFF"/>
        </w:rPr>
        <w:t>murine</w:t>
      </w:r>
      <w:r w:rsidR="00A10B5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  <w:shd w:val="clear" w:color="auto" w:fill="FFFFFF"/>
        </w:rPr>
        <w:t>models</w:t>
      </w:r>
      <w:r w:rsidR="00A10B5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A10B5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  <w:shd w:val="clear" w:color="auto" w:fill="FFFFFF"/>
        </w:rPr>
        <w:t>human</w:t>
      </w:r>
      <w:r w:rsidR="00A10B5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  <w:shd w:val="clear" w:color="auto" w:fill="FFFFFF"/>
        </w:rPr>
        <w:t>subjects</w:t>
      </w:r>
      <w:r w:rsidR="00A10B5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10B53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via</w:t>
      </w:r>
      <w:r w:rsidR="00A10B5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10B53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in</w:t>
      </w:r>
      <w:r w:rsidR="00A10B53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 xml:space="preserve"> </w:t>
      </w:r>
      <w:r w:rsidRPr="00A10B53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vivo</w:t>
      </w:r>
      <w:r w:rsidR="00A10B5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  <w:shd w:val="clear" w:color="auto" w:fill="FFFFFF"/>
        </w:rPr>
        <w:t>administration</w:t>
      </w:r>
      <w:r w:rsidR="00A10B5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A10B5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  <w:shd w:val="clear" w:color="auto" w:fill="FFFFFF"/>
        </w:rPr>
        <w:t>well</w:t>
      </w:r>
      <w:r w:rsidR="00A10B5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A10B5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10B53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via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ACE-I/ARB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use,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renin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and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angiotensin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II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are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linked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with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erythropoiesis</w:t>
      </w:r>
      <w:r w:rsidRPr="00A10B53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F809CC" w:rsidRPr="00A10B53">
        <w:rPr>
          <w:rFonts w:ascii="Book Antiqua" w:eastAsia="Book Antiqua" w:hAnsi="Book Antiqua" w:cs="Book Antiqua"/>
          <w:color w:val="000000"/>
          <w:vertAlign w:val="superscript"/>
        </w:rPr>
        <w:t>3,56</w:t>
      </w:r>
      <w:r w:rsidRPr="00A10B53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A10B53">
        <w:rPr>
          <w:rFonts w:ascii="Book Antiqua" w:eastAsia="Book Antiqua" w:hAnsi="Book Antiqua" w:cs="Book Antiqua"/>
          <w:color w:val="000000"/>
        </w:rPr>
        <w:t>.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IGF-1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and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endogenous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androgens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similarly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impact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erythropoiesis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directly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well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indirectly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via</w:t>
      </w:r>
      <w:r w:rsidR="00A10B5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A10B5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  <w:shd w:val="clear" w:color="auto" w:fill="FFFFFF"/>
        </w:rPr>
        <w:t>RAAS</w:t>
      </w:r>
      <w:r w:rsidR="00A10B5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  <w:shd w:val="clear" w:color="auto" w:fill="FFFFFF"/>
        </w:rPr>
        <w:t>system</w:t>
      </w:r>
      <w:r w:rsidR="00A10B5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A10B5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  <w:shd w:val="clear" w:color="auto" w:fill="FFFFFF"/>
        </w:rPr>
        <w:t>demonstrated</w:t>
      </w:r>
      <w:r w:rsidR="00A10B5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  <w:shd w:val="clear" w:color="auto" w:fill="FFFFFF"/>
        </w:rPr>
        <w:t>by</w:t>
      </w:r>
      <w:r w:rsidR="00A10B5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  <w:shd w:val="clear" w:color="auto" w:fill="FFFFFF"/>
        </w:rPr>
        <w:t>androgen-mediated</w:t>
      </w:r>
      <w:r w:rsidR="00A10B5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  <w:shd w:val="clear" w:color="auto" w:fill="FFFFFF"/>
        </w:rPr>
        <w:t>renin</w:t>
      </w:r>
      <w:r w:rsidR="00A10B5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  <w:shd w:val="clear" w:color="auto" w:fill="FFFFFF"/>
        </w:rPr>
        <w:t>production</w:t>
      </w:r>
      <w:r w:rsidR="00A10B5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A10B5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  <w:shd w:val="clear" w:color="auto" w:fill="FFFFFF"/>
        </w:rPr>
        <w:t>studies</w:t>
      </w:r>
      <w:r w:rsidR="00A10B5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  <w:shd w:val="clear" w:color="auto" w:fill="FFFFFF"/>
        </w:rPr>
        <w:t>showing</w:t>
      </w:r>
      <w:r w:rsidR="00A10B5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  <w:shd w:val="clear" w:color="auto" w:fill="FFFFFF"/>
        </w:rPr>
        <w:t>ACE</w:t>
      </w:r>
      <w:r w:rsidR="00A10B5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  <w:shd w:val="clear" w:color="auto" w:fill="FFFFFF"/>
        </w:rPr>
        <w:t>inhibition</w:t>
      </w:r>
      <w:r w:rsidR="00A10B5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  <w:shd w:val="clear" w:color="auto" w:fill="FFFFFF"/>
        </w:rPr>
        <w:t>leads</w:t>
      </w:r>
      <w:r w:rsidR="00A10B5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A10B5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  <w:shd w:val="clear" w:color="auto" w:fill="FFFFFF"/>
        </w:rPr>
        <w:t>decreased</w:t>
      </w:r>
      <w:r w:rsidR="00A10B5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  <w:shd w:val="clear" w:color="auto" w:fill="FFFFFF"/>
        </w:rPr>
        <w:t>IGF-1</w:t>
      </w:r>
      <w:r w:rsidR="00A10B5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  <w:shd w:val="clear" w:color="auto" w:fill="FFFFFF"/>
        </w:rPr>
        <w:t>Levels</w:t>
      </w:r>
      <w:r w:rsidRPr="00A10B53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r w:rsidR="00F809CC" w:rsidRPr="00A10B53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3,27,</w:t>
      </w:r>
      <w:r w:rsidR="005E5CE4" w:rsidRPr="00A10B53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32,50</w:t>
      </w:r>
      <w:r w:rsidRPr="00A10B53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]</w:t>
      </w:r>
      <w:r w:rsidRPr="00A10B53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A10B5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  <w:shd w:val="clear" w:color="auto" w:fill="FFFFFF"/>
        </w:rPr>
        <w:t>N-acetyl-seryl-aspartyl-lysyl-proline</w:t>
      </w:r>
      <w:r w:rsidR="00A10B5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  <w:shd w:val="clear" w:color="auto" w:fill="FFFFFF"/>
        </w:rPr>
        <w:t>(ac-SKDP)</w:t>
      </w:r>
      <w:r w:rsidR="00A10B5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A10B5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  <w:shd w:val="clear" w:color="auto" w:fill="FFFFFF"/>
        </w:rPr>
        <w:t>an</w:t>
      </w:r>
      <w:r w:rsidR="00A10B5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  <w:shd w:val="clear" w:color="auto" w:fill="FFFFFF"/>
        </w:rPr>
        <w:t>important</w:t>
      </w:r>
      <w:r w:rsidR="00A10B5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  <w:shd w:val="clear" w:color="auto" w:fill="FFFFFF"/>
        </w:rPr>
        <w:t>inhibitor</w:t>
      </w:r>
      <w:r w:rsidR="00A10B5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A10B5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  <w:shd w:val="clear" w:color="auto" w:fill="FFFFFF"/>
        </w:rPr>
        <w:t>erythropoiesis,</w:t>
      </w:r>
      <w:r w:rsidR="00A10B5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  <w:shd w:val="clear" w:color="auto" w:fill="FFFFFF"/>
        </w:rPr>
        <w:t>which</w:t>
      </w:r>
      <w:r w:rsidR="00A10B5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A10B5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  <w:shd w:val="clear" w:color="auto" w:fill="FFFFFF"/>
        </w:rPr>
        <w:t>augmented</w:t>
      </w:r>
      <w:r w:rsidR="00A10B5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  <w:shd w:val="clear" w:color="auto" w:fill="FFFFFF"/>
        </w:rPr>
        <w:t>by</w:t>
      </w:r>
      <w:r w:rsidR="00A10B5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  <w:shd w:val="clear" w:color="auto" w:fill="FFFFFF"/>
        </w:rPr>
        <w:t>ACE-I/ARB</w:t>
      </w:r>
      <w:r w:rsidR="00A10B5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  <w:shd w:val="clear" w:color="auto" w:fill="FFFFFF"/>
        </w:rPr>
        <w:t>use</w:t>
      </w:r>
      <w:r w:rsidR="00A10B5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10B53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via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blocking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ACE,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which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degrades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ac-SKDP.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Therefore,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ACE-I/ARB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use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leads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to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decreased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ac-SKDP</w:t>
      </w:r>
      <w:r w:rsidRPr="00A10B53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5E5CE4" w:rsidRPr="00A10B53">
        <w:rPr>
          <w:rFonts w:ascii="Book Antiqua" w:eastAsia="Book Antiqua" w:hAnsi="Book Antiqua" w:cs="Book Antiqua"/>
          <w:color w:val="000000"/>
          <w:vertAlign w:val="superscript"/>
        </w:rPr>
        <w:t>57</w:t>
      </w:r>
      <w:r w:rsidRPr="00A10B53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A10B53">
        <w:rPr>
          <w:rFonts w:ascii="Book Antiqua" w:eastAsia="Book Antiqua" w:hAnsi="Book Antiqua" w:cs="Book Antiqua"/>
          <w:color w:val="000000"/>
        </w:rPr>
        <w:t>.</w:t>
      </w:r>
    </w:p>
    <w:p w14:paraId="7FA5D7F6" w14:textId="39617F46" w:rsidR="00814270" w:rsidRPr="00A10B53" w:rsidRDefault="00814270" w:rsidP="00A10B53">
      <w:pPr>
        <w:adjustRightInd w:val="0"/>
        <w:snapToGrid w:val="0"/>
        <w:spacing w:line="360" w:lineRule="auto"/>
        <w:ind w:firstLine="480"/>
        <w:jc w:val="both"/>
        <w:rPr>
          <w:rFonts w:ascii="Book Antiqua" w:hAnsi="Book Antiqua"/>
        </w:rPr>
      </w:pPr>
      <w:r w:rsidRPr="00A10B53">
        <w:rPr>
          <w:rFonts w:ascii="Book Antiqua" w:eastAsia="Book Antiqua" w:hAnsi="Book Antiqua" w:cs="Book Antiqua"/>
          <w:color w:val="000000"/>
          <w:shd w:val="clear" w:color="auto" w:fill="FFFFFF"/>
        </w:rPr>
        <w:t>While</w:t>
      </w:r>
      <w:r w:rsidR="00A10B5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  <w:shd w:val="clear" w:color="auto" w:fill="FFFFFF"/>
        </w:rPr>
        <w:t>more</w:t>
      </w:r>
      <w:r w:rsidR="00A10B5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  <w:shd w:val="clear" w:color="auto" w:fill="FFFFFF"/>
        </w:rPr>
        <w:t>research</w:t>
      </w:r>
      <w:r w:rsidR="00A10B5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A10B5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  <w:shd w:val="clear" w:color="auto" w:fill="FFFFFF"/>
        </w:rPr>
        <w:t>needed</w:t>
      </w:r>
      <w:r w:rsidR="00A10B5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A10B5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  <w:shd w:val="clear" w:color="auto" w:fill="FFFFFF"/>
        </w:rPr>
        <w:t>learn</w:t>
      </w:r>
      <w:r w:rsidR="00A10B5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  <w:shd w:val="clear" w:color="auto" w:fill="FFFFFF"/>
        </w:rPr>
        <w:t>even</w:t>
      </w:r>
      <w:r w:rsidR="00A10B5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  <w:shd w:val="clear" w:color="auto" w:fill="FFFFFF"/>
        </w:rPr>
        <w:t>more</w:t>
      </w:r>
      <w:r w:rsidR="00A10B5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  <w:shd w:val="clear" w:color="auto" w:fill="FFFFFF"/>
        </w:rPr>
        <w:t>about</w:t>
      </w:r>
      <w:r w:rsidR="00A10B5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  <w:shd w:val="clear" w:color="auto" w:fill="FFFFFF"/>
        </w:rPr>
        <w:t>PTE,</w:t>
      </w:r>
      <w:r w:rsidR="00A10B5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  <w:shd w:val="clear" w:color="auto" w:fill="FFFFFF"/>
        </w:rPr>
        <w:t>novel</w:t>
      </w:r>
      <w:r w:rsidR="00A10B5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  <w:shd w:val="clear" w:color="auto" w:fill="FFFFFF"/>
        </w:rPr>
        <w:t>discoveries</w:t>
      </w:r>
      <w:r w:rsidR="00A10B5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A10B5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A10B5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  <w:shd w:val="clear" w:color="auto" w:fill="FFFFFF"/>
        </w:rPr>
        <w:t>often-overlapping</w:t>
      </w:r>
      <w:r w:rsidR="00A10B5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  <w:shd w:val="clear" w:color="auto" w:fill="FFFFFF"/>
        </w:rPr>
        <w:t>mechanisms</w:t>
      </w:r>
      <w:r w:rsidR="00A10B5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  <w:shd w:val="clear" w:color="auto" w:fill="FFFFFF"/>
        </w:rPr>
        <w:t>causing</w:t>
      </w:r>
      <w:r w:rsidR="00A10B5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  <w:shd w:val="clear" w:color="auto" w:fill="FFFFFF"/>
        </w:rPr>
        <w:t>PTE</w:t>
      </w:r>
      <w:r w:rsidR="00A10B5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  <w:shd w:val="clear" w:color="auto" w:fill="FFFFFF"/>
        </w:rPr>
        <w:t>have</w:t>
      </w:r>
      <w:r w:rsidR="00A10B5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  <w:shd w:val="clear" w:color="auto" w:fill="FFFFFF"/>
        </w:rPr>
        <w:t>improved</w:t>
      </w:r>
      <w:r w:rsidR="00A10B5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  <w:shd w:val="clear" w:color="auto" w:fill="FFFFFF"/>
        </w:rPr>
        <w:t>our</w:t>
      </w:r>
      <w:r w:rsidR="00A10B5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  <w:shd w:val="clear" w:color="auto" w:fill="FFFFFF"/>
        </w:rPr>
        <w:t>understanding</w:t>
      </w:r>
      <w:r w:rsidR="00A10B5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A10B5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  <w:shd w:val="clear" w:color="auto" w:fill="FFFFFF"/>
        </w:rPr>
        <w:t>this</w:t>
      </w:r>
      <w:r w:rsidR="00A10B5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  <w:shd w:val="clear" w:color="auto" w:fill="FFFFFF"/>
        </w:rPr>
        <w:t>disease</w:t>
      </w:r>
      <w:r w:rsidR="00A10B5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A10B5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  <w:shd w:val="clear" w:color="auto" w:fill="FFFFFF"/>
        </w:rPr>
        <w:t>its</w:t>
      </w:r>
      <w:r w:rsidR="00A10B5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  <w:shd w:val="clear" w:color="auto" w:fill="FFFFFF"/>
        </w:rPr>
        <w:t>management.</w:t>
      </w:r>
      <w:r w:rsidR="00A10B5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</w:p>
    <w:p w14:paraId="185AEA90" w14:textId="77777777" w:rsidR="00814270" w:rsidRPr="00A10B53" w:rsidRDefault="00814270" w:rsidP="00A10B53">
      <w:pPr>
        <w:adjustRightInd w:val="0"/>
        <w:snapToGrid w:val="0"/>
        <w:spacing w:line="360" w:lineRule="auto"/>
        <w:ind w:firstLine="480"/>
        <w:jc w:val="both"/>
        <w:rPr>
          <w:rFonts w:ascii="Book Antiqua" w:hAnsi="Book Antiqua"/>
        </w:rPr>
      </w:pPr>
    </w:p>
    <w:p w14:paraId="72E542E4" w14:textId="307E3540" w:rsidR="00814270" w:rsidRPr="00A10B53" w:rsidRDefault="00814270" w:rsidP="00A10B53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10B53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lastRenderedPageBreak/>
        <w:t>CLINICAL</w:t>
      </w:r>
      <w:r w:rsidR="00A10B53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A10B53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PRESENTATION</w:t>
      </w:r>
    </w:p>
    <w:p w14:paraId="604427F3" w14:textId="43E5A7E8" w:rsidR="00814270" w:rsidRPr="00A10B53" w:rsidRDefault="00814270" w:rsidP="00A10B53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10B53">
        <w:rPr>
          <w:rFonts w:ascii="Book Antiqua" w:eastAsia="Book Antiqua" w:hAnsi="Book Antiqua" w:cs="Book Antiqua"/>
          <w:color w:val="000000"/>
        </w:rPr>
        <w:t>PTE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often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occurs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anywhere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between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eight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months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and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two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years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after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kidney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transplantation.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Hgb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and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Hct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levels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gradually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rise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over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few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months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during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this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time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period.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The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clinical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manifestations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of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PTE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range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from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quite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mild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(malaise,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fatigue,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plethora,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lethargy,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dizziness)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to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more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severe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thromboembolic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events,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though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these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are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quite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rare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in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modern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times.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Possible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thromboembolic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events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documented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include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deep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venous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thrombosis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(DVT),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pulmonary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embolism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(PE),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and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ischemic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stroke.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About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1%-2%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die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of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complications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if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not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treated</w:t>
      </w:r>
      <w:r w:rsidRPr="00A10B53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68340E" w:rsidRPr="00A10B53">
        <w:rPr>
          <w:rFonts w:ascii="Book Antiqua" w:eastAsia="Book Antiqua" w:hAnsi="Book Antiqua" w:cs="Book Antiqua"/>
          <w:color w:val="000000"/>
          <w:vertAlign w:val="superscript"/>
        </w:rPr>
        <w:t>58</w:t>
      </w:r>
      <w:r w:rsidRPr="00A10B53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A10B53">
        <w:rPr>
          <w:rFonts w:ascii="Book Antiqua" w:eastAsia="Book Antiqua" w:hAnsi="Book Antiqua" w:cs="Book Antiqua"/>
          <w:color w:val="000000"/>
        </w:rPr>
        <w:t>.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However,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recent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study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found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no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correlation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between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PTE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and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vascular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thromboembolism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or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patient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mortality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due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to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early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diagnosis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and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aggressive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management</w:t>
      </w:r>
      <w:r w:rsidRPr="00A10B53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68340E" w:rsidRPr="00A10B53">
        <w:rPr>
          <w:rFonts w:ascii="Book Antiqua" w:eastAsia="Book Antiqua" w:hAnsi="Book Antiqua" w:cs="Book Antiqua"/>
          <w:color w:val="000000"/>
          <w:vertAlign w:val="superscript"/>
        </w:rPr>
        <w:t>41</w:t>
      </w:r>
      <w:r w:rsidRPr="00A10B53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A10B53">
        <w:rPr>
          <w:rFonts w:ascii="Book Antiqua" w:eastAsia="Book Antiqua" w:hAnsi="Book Antiqua" w:cs="Book Antiqua"/>
          <w:color w:val="000000"/>
        </w:rPr>
        <w:t>.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In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25%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of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those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who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are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not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treated,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PTE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spontaneously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resolves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within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two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years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of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diagnosis.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In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the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rest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of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untreated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patients,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PTE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tends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to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persist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for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few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years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and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usually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resolves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kidney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function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ergo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erythropoietin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production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declines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due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to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calcineurin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inhibitor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use,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hypertension,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post-transplant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diabetes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mellitus,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acidosis,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acute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kidney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injuries,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and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chronic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rejection</w:t>
      </w:r>
      <w:r w:rsidRPr="00A10B53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68340E" w:rsidRPr="00A10B53">
        <w:rPr>
          <w:rFonts w:ascii="Book Antiqua" w:eastAsia="Book Antiqua" w:hAnsi="Book Antiqua" w:cs="Book Antiqua"/>
          <w:color w:val="000000"/>
          <w:vertAlign w:val="superscript"/>
        </w:rPr>
        <w:t>58</w:t>
      </w:r>
      <w:r w:rsidRPr="00A10B53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A10B53">
        <w:rPr>
          <w:rFonts w:ascii="Book Antiqua" w:eastAsia="Book Antiqua" w:hAnsi="Book Antiqua" w:cs="Book Antiqua"/>
          <w:color w:val="000000"/>
        </w:rPr>
        <w:t>.</w:t>
      </w:r>
    </w:p>
    <w:p w14:paraId="31BD90AF" w14:textId="3B654A76" w:rsidR="00814270" w:rsidRPr="00A10B53" w:rsidRDefault="00814270" w:rsidP="00A10B53">
      <w:pPr>
        <w:adjustRightInd w:val="0"/>
        <w:snapToGrid w:val="0"/>
        <w:spacing w:line="360" w:lineRule="auto"/>
        <w:ind w:firstLine="720"/>
        <w:jc w:val="both"/>
        <w:rPr>
          <w:rFonts w:ascii="Book Antiqua" w:hAnsi="Book Antiqua"/>
        </w:rPr>
      </w:pPr>
      <w:r w:rsidRPr="00A10B53">
        <w:rPr>
          <w:rFonts w:ascii="Book Antiqua" w:eastAsia="Book Antiqua" w:hAnsi="Book Antiqua" w:cs="Book Antiqua"/>
          <w:color w:val="000000"/>
        </w:rPr>
        <w:t>In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essence,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PTE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is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often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discovered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routine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laboratory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monitoring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that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is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standard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to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post-transplant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care,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leading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to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relatively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mild,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often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self-limited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disease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due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to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decreasing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allograft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function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over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time.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</w:p>
    <w:p w14:paraId="506469A2" w14:textId="77777777" w:rsidR="00814270" w:rsidRPr="00A10B53" w:rsidRDefault="00814270" w:rsidP="00A10B53">
      <w:pPr>
        <w:adjustRightInd w:val="0"/>
        <w:snapToGrid w:val="0"/>
        <w:spacing w:line="360" w:lineRule="auto"/>
        <w:ind w:firstLine="720"/>
        <w:jc w:val="both"/>
        <w:rPr>
          <w:rFonts w:ascii="Book Antiqua" w:hAnsi="Book Antiqua"/>
        </w:rPr>
      </w:pPr>
    </w:p>
    <w:p w14:paraId="37354072" w14:textId="1F3660CE" w:rsidR="00814270" w:rsidRPr="00A10B53" w:rsidRDefault="00814270" w:rsidP="00A10B53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10B53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DIAGNOSTIC</w:t>
      </w:r>
      <w:r w:rsidR="00A10B53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A10B53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EVALUATION</w:t>
      </w:r>
    </w:p>
    <w:p w14:paraId="10F63207" w14:textId="6A5CDF18" w:rsidR="00814270" w:rsidRPr="00A10B53" w:rsidRDefault="00814270" w:rsidP="00A10B53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10B53">
        <w:rPr>
          <w:rFonts w:ascii="Book Antiqua" w:eastAsia="Book Antiqua" w:hAnsi="Book Antiqua" w:cs="Book Antiqua"/>
          <w:color w:val="000000"/>
        </w:rPr>
        <w:t>The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diagnostic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evaluation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of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PTE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is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two-step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process: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confirmation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of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persistent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erythrocytosis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and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exclusion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of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common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causes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of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nontransplant-erythrocytosis</w:t>
      </w:r>
      <w:r w:rsidRPr="00A10B53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68340E" w:rsidRPr="00A10B53">
        <w:rPr>
          <w:rFonts w:ascii="Book Antiqua" w:eastAsia="Book Antiqua" w:hAnsi="Book Antiqua" w:cs="Book Antiqua"/>
          <w:color w:val="000000"/>
          <w:vertAlign w:val="superscript"/>
        </w:rPr>
        <w:t>58</w:t>
      </w:r>
      <w:r w:rsidRPr="00A10B53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A10B53">
        <w:rPr>
          <w:rFonts w:ascii="Book Antiqua" w:eastAsia="Book Antiqua" w:hAnsi="Book Antiqua" w:cs="Book Antiqua"/>
          <w:color w:val="000000"/>
        </w:rPr>
        <w:t>.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Persistent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erythrocytosis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is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defined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Hgb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&gt;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17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g/dL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and/or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Hct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&gt;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51%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that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persists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for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more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than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six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months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post-transplant.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However,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all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patients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with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elevated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Hgb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or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Hct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should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first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be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evaluated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for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hemoconcentration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(extracellular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volume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contraction)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reason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for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erythrocytosis,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though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this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would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typically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cause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an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acute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elevation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rather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than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chronic.</w:t>
      </w:r>
    </w:p>
    <w:p w14:paraId="4FE9FD80" w14:textId="080F05EC" w:rsidR="00814270" w:rsidRPr="00A10B53" w:rsidRDefault="00814270" w:rsidP="00A10B53">
      <w:pPr>
        <w:adjustRightInd w:val="0"/>
        <w:snapToGrid w:val="0"/>
        <w:spacing w:line="360" w:lineRule="auto"/>
        <w:ind w:firstLine="480"/>
        <w:jc w:val="both"/>
        <w:rPr>
          <w:rFonts w:ascii="Book Antiqua" w:hAnsi="Book Antiqua"/>
        </w:rPr>
      </w:pPr>
      <w:r w:rsidRPr="00A10B53">
        <w:rPr>
          <w:rFonts w:ascii="Book Antiqua" w:eastAsia="Book Antiqua" w:hAnsi="Book Antiqua" w:cs="Book Antiqua"/>
          <w:color w:val="000000"/>
        </w:rPr>
        <w:t>Once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the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persistence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of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elevated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Hgb/Hct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is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established,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diagnostic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workup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needs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to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be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done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to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exclude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alternative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causes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of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erythrocytosis.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The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workup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is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different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in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patients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with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possible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PTE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compared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to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those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with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erythrocytosis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who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have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not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received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lastRenderedPageBreak/>
        <w:t>a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transplant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because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thorough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evaluation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is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completed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before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transplant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part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of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the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selection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process.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This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pre-transplant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evaluation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confirms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baseline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Hgb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and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Hct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and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usually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excludes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significant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pulmonary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disease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and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congenital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disorders.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Thus,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further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workup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in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post-transplant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patients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involves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excluding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malignancy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(such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breast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cancer,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renal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cell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carcinoma,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and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hepatocellular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carcinoma),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renal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artery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stenosis,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and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obstructive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sleep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apnea.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Erythropoietin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concentrations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are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not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commonly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measured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part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of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evaluation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because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there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has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not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been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documented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evidence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of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correlation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between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PTE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and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serum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erythropoietin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levels</w:t>
      </w:r>
      <w:r w:rsidRPr="00A10B53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68340E" w:rsidRPr="00A10B53">
        <w:rPr>
          <w:rFonts w:ascii="Book Antiqua" w:eastAsia="Book Antiqua" w:hAnsi="Book Antiqua" w:cs="Book Antiqua"/>
          <w:color w:val="000000"/>
          <w:vertAlign w:val="superscript"/>
        </w:rPr>
        <w:t>58</w:t>
      </w:r>
      <w:r w:rsidRPr="00A10B53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A10B53">
        <w:rPr>
          <w:rFonts w:ascii="Book Antiqua" w:eastAsia="Book Antiqua" w:hAnsi="Book Antiqua" w:cs="Book Antiqua"/>
          <w:color w:val="000000"/>
        </w:rPr>
        <w:t>.</w:t>
      </w:r>
    </w:p>
    <w:p w14:paraId="5EAEF1DD" w14:textId="2BE039AC" w:rsidR="00814270" w:rsidRPr="00A10B53" w:rsidRDefault="00814270" w:rsidP="00A10B53">
      <w:pPr>
        <w:adjustRightInd w:val="0"/>
        <w:snapToGrid w:val="0"/>
        <w:spacing w:line="360" w:lineRule="auto"/>
        <w:ind w:firstLine="480"/>
        <w:jc w:val="both"/>
        <w:rPr>
          <w:rFonts w:ascii="Book Antiqua" w:hAnsi="Book Antiqua"/>
        </w:rPr>
      </w:pPr>
      <w:r w:rsidRPr="00A10B53">
        <w:rPr>
          <w:rFonts w:ascii="Book Antiqua" w:eastAsia="Book Antiqua" w:hAnsi="Book Antiqua" w:cs="Book Antiqua"/>
          <w:color w:val="000000"/>
        </w:rPr>
        <w:t>In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brief,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the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diagnosis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of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PTE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is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made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by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confirming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the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presence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of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persistent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erythrocytosis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and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then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ruling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out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often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indolent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potential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causes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of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erythrocytosis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not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uncovered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recipient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evaluation.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</w:p>
    <w:p w14:paraId="7881875E" w14:textId="77777777" w:rsidR="00814270" w:rsidRPr="00A10B53" w:rsidRDefault="00814270" w:rsidP="00A10B53">
      <w:pPr>
        <w:adjustRightInd w:val="0"/>
        <w:snapToGrid w:val="0"/>
        <w:spacing w:line="360" w:lineRule="auto"/>
        <w:ind w:firstLine="480"/>
        <w:jc w:val="both"/>
        <w:rPr>
          <w:rFonts w:ascii="Book Antiqua" w:hAnsi="Book Antiqua"/>
        </w:rPr>
      </w:pPr>
    </w:p>
    <w:p w14:paraId="1C332A6B" w14:textId="77777777" w:rsidR="00814270" w:rsidRPr="00A10B53" w:rsidRDefault="00814270" w:rsidP="00A10B53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10B53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TREATMENT</w:t>
      </w:r>
    </w:p>
    <w:p w14:paraId="71EF1BB7" w14:textId="7F623C90" w:rsidR="00814270" w:rsidRPr="00A10B53" w:rsidRDefault="00814270" w:rsidP="00A10B53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10B53">
        <w:rPr>
          <w:rFonts w:ascii="Book Antiqua" w:eastAsia="Book Antiqua" w:hAnsi="Book Antiqua" w:cs="Book Antiqua"/>
          <w:color w:val="000000"/>
        </w:rPr>
        <w:t>Given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the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potentially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devastating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complications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of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thromboembolic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events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associated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with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polycythemia,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the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KDIGO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organization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recommended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treating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PTE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in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their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2009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i/>
          <w:iCs/>
          <w:color w:val="000000"/>
        </w:rPr>
        <w:t>Transplant</w:t>
      </w:r>
      <w:r w:rsidR="00A10B5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i/>
          <w:iCs/>
          <w:color w:val="000000"/>
        </w:rPr>
        <w:t>Recipient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guidelines</w:t>
      </w:r>
      <w:r w:rsidRPr="00A10B53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40101E" w:rsidRPr="00A10B53">
        <w:rPr>
          <w:rFonts w:ascii="Book Antiqua" w:eastAsia="Book Antiqua" w:hAnsi="Book Antiqua" w:cs="Book Antiqua"/>
          <w:color w:val="000000"/>
          <w:vertAlign w:val="superscript"/>
        </w:rPr>
        <w:t>11</w:t>
      </w:r>
      <w:r w:rsidRPr="00A10B53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A10B53">
        <w:rPr>
          <w:rFonts w:ascii="Book Antiqua" w:eastAsia="Book Antiqua" w:hAnsi="Book Antiqua" w:cs="Book Antiqua"/>
          <w:color w:val="000000"/>
        </w:rPr>
        <w:t>.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Consistent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with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treatment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goals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of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other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causes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of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polycythemia,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the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target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Hct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should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be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less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than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51%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or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Hgb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less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than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17.5</w:t>
      </w:r>
      <w:r w:rsidRPr="00A10B53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F22BD0" w:rsidRPr="00A10B53">
        <w:rPr>
          <w:rFonts w:ascii="Book Antiqua" w:eastAsia="Book Antiqua" w:hAnsi="Book Antiqua" w:cs="Book Antiqua"/>
          <w:color w:val="000000"/>
          <w:vertAlign w:val="superscript"/>
        </w:rPr>
        <w:t>14,54</w:t>
      </w:r>
      <w:r w:rsidRPr="00A10B53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A10B53">
        <w:rPr>
          <w:rFonts w:ascii="Book Antiqua" w:eastAsia="Book Antiqua" w:hAnsi="Book Antiqua" w:cs="Book Antiqua"/>
          <w:color w:val="000000"/>
        </w:rPr>
        <w:t>.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While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20%-30%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of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patients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may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have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long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term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resolution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of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their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PTE,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due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to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the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large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proportion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of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relapse,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it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is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recommended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that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treatment,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in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most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cases,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continue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indefinitely</w:t>
      </w:r>
      <w:r w:rsidRPr="00A10B53">
        <w:rPr>
          <w:rFonts w:ascii="Book Antiqua" w:eastAsia="Book Antiqua" w:hAnsi="Book Antiqua" w:cs="Book Antiqua"/>
          <w:color w:val="000000"/>
          <w:vertAlign w:val="superscript"/>
        </w:rPr>
        <w:t>[3]</w:t>
      </w:r>
      <w:r w:rsidRPr="00A10B53">
        <w:rPr>
          <w:rFonts w:ascii="Book Antiqua" w:eastAsia="Book Antiqua" w:hAnsi="Book Antiqua" w:cs="Book Antiqua"/>
          <w:color w:val="000000"/>
        </w:rPr>
        <w:t>.</w:t>
      </w:r>
    </w:p>
    <w:p w14:paraId="7D073B4E" w14:textId="7AC69C9E" w:rsidR="00814270" w:rsidRPr="00A10B53" w:rsidRDefault="00814270" w:rsidP="00A10B53">
      <w:pPr>
        <w:adjustRightInd w:val="0"/>
        <w:snapToGrid w:val="0"/>
        <w:spacing w:line="360" w:lineRule="auto"/>
        <w:ind w:firstLine="480"/>
        <w:jc w:val="both"/>
        <w:rPr>
          <w:rFonts w:ascii="Book Antiqua" w:hAnsi="Book Antiqua"/>
        </w:rPr>
      </w:pPr>
      <w:r w:rsidRPr="00A10B53">
        <w:rPr>
          <w:rFonts w:ascii="Book Antiqua" w:eastAsia="Book Antiqua" w:hAnsi="Book Antiqua" w:cs="Book Antiqua"/>
          <w:color w:val="000000"/>
        </w:rPr>
        <w:t>As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previously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mentioned,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the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foundation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of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PTE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treatment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is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with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either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ACE-I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or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ARBs.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  <w:shd w:val="clear" w:color="auto" w:fill="FFFFFF"/>
        </w:rPr>
        <w:t>RAAS</w:t>
      </w:r>
      <w:r w:rsidR="00A10B5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  <w:shd w:val="clear" w:color="auto" w:fill="FFFFFF"/>
        </w:rPr>
        <w:t>inactivation</w:t>
      </w:r>
      <w:r w:rsidR="00A10B5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  <w:shd w:val="clear" w:color="auto" w:fill="FFFFFF"/>
        </w:rPr>
        <w:t>has</w:t>
      </w:r>
      <w:r w:rsidR="00A10B5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  <w:shd w:val="clear" w:color="auto" w:fill="FFFFFF"/>
        </w:rPr>
        <w:t>been</w:t>
      </w:r>
      <w:r w:rsidR="00A10B5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  <w:shd w:val="clear" w:color="auto" w:fill="FFFFFF"/>
        </w:rPr>
        <w:t>documented</w:t>
      </w:r>
      <w:r w:rsidR="00A10B5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A10B5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  <w:shd w:val="clear" w:color="auto" w:fill="FFFFFF"/>
        </w:rPr>
        <w:t>cause</w:t>
      </w:r>
      <w:r w:rsidR="00A10B5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  <w:shd w:val="clear" w:color="auto" w:fill="FFFFFF"/>
        </w:rPr>
        <w:t>dose-dependent</w:t>
      </w:r>
      <w:r w:rsidR="00A10B5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  <w:shd w:val="clear" w:color="auto" w:fill="FFFFFF"/>
        </w:rPr>
        <w:t>decrease</w:t>
      </w:r>
      <w:r w:rsidR="00A10B5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A10B5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  <w:shd w:val="clear" w:color="auto" w:fill="FFFFFF"/>
        </w:rPr>
        <w:t>Hct</w:t>
      </w:r>
      <w:r w:rsidR="00A10B5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  <w:shd w:val="clear" w:color="auto" w:fill="FFFFFF"/>
        </w:rPr>
        <w:t>levels,</w:t>
      </w:r>
      <w:r w:rsidR="00A10B5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  <w:shd w:val="clear" w:color="auto" w:fill="FFFFFF"/>
        </w:rPr>
        <w:t>though</w:t>
      </w:r>
      <w:r w:rsidR="00A10B5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A10B5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  <w:shd w:val="clear" w:color="auto" w:fill="FFFFFF"/>
        </w:rPr>
        <w:t>exact</w:t>
      </w:r>
      <w:r w:rsidR="00A10B5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  <w:shd w:val="clear" w:color="auto" w:fill="FFFFFF"/>
        </w:rPr>
        <w:t>mechanism</w:t>
      </w:r>
      <w:r w:rsidR="00A10B5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  <w:shd w:val="clear" w:color="auto" w:fill="FFFFFF"/>
        </w:rPr>
        <w:t>behind</w:t>
      </w:r>
      <w:r w:rsidR="00A10B5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  <w:shd w:val="clear" w:color="auto" w:fill="FFFFFF"/>
        </w:rPr>
        <w:t>this</w:t>
      </w:r>
      <w:r w:rsidR="00A10B5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  <w:shd w:val="clear" w:color="auto" w:fill="FFFFFF"/>
        </w:rPr>
        <w:t>decrease</w:t>
      </w:r>
      <w:r w:rsidR="00A10B5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A10B5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  <w:shd w:val="clear" w:color="auto" w:fill="FFFFFF"/>
        </w:rPr>
        <w:t>not</w:t>
      </w:r>
      <w:r w:rsidR="00A10B5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  <w:shd w:val="clear" w:color="auto" w:fill="FFFFFF"/>
        </w:rPr>
        <w:t>fully</w:t>
      </w:r>
      <w:r w:rsidR="00A10B5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  <w:shd w:val="clear" w:color="auto" w:fill="FFFFFF"/>
        </w:rPr>
        <w:t>understood</w:t>
      </w:r>
      <w:r w:rsidRPr="00A10B53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A10B53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3,</w:t>
      </w:r>
      <w:r w:rsidR="001A4DE2" w:rsidRPr="00A10B53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39</w:t>
      </w:r>
      <w:r w:rsidRPr="00A10B53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,</w:t>
      </w:r>
      <w:r w:rsidR="00424E8E" w:rsidRPr="00A10B53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42</w:t>
      </w:r>
      <w:r w:rsidRPr="00A10B53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A10B53">
        <w:rPr>
          <w:rFonts w:ascii="Book Antiqua" w:eastAsia="Book Antiqua" w:hAnsi="Book Antiqua" w:cs="Book Antiqua"/>
          <w:color w:val="000000"/>
        </w:rPr>
        <w:t>.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The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most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likely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hypothesis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proposed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is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that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ACE-I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impair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red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blood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cell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production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to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improve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PTE</w:t>
      </w:r>
      <w:r w:rsidRPr="00A10B53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5F4530" w:rsidRPr="00A10B53">
        <w:rPr>
          <w:rFonts w:ascii="Book Antiqua" w:eastAsia="Book Antiqua" w:hAnsi="Book Antiqua" w:cs="Book Antiqua"/>
          <w:color w:val="000000"/>
          <w:vertAlign w:val="superscript"/>
        </w:rPr>
        <w:t>23</w:t>
      </w:r>
      <w:r w:rsidRPr="00A10B53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A10B53">
        <w:rPr>
          <w:rFonts w:ascii="Book Antiqua" w:eastAsia="Book Antiqua" w:hAnsi="Book Antiqua" w:cs="Book Antiqua"/>
          <w:color w:val="000000"/>
        </w:rPr>
        <w:t>.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described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previously,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ACE-I/ARBs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impact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several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pathways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implicated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in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erythropoietin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production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including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the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RAAS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system,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endogenous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androgens,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and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IGF-1</w:t>
      </w:r>
      <w:r w:rsidR="00ED3337" w:rsidRPr="00A10B53">
        <w:rPr>
          <w:rFonts w:ascii="Book Antiqua" w:eastAsia="宋体" w:hAnsi="Book Antiqua" w:cs="宋体"/>
          <w:color w:val="000000"/>
          <w:vertAlign w:val="superscript"/>
          <w:lang w:eastAsia="zh-CN"/>
        </w:rPr>
        <w:t>[</w:t>
      </w:r>
      <w:r w:rsidR="007C716E" w:rsidRPr="00A10B53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3,</w:t>
      </w:r>
      <w:r w:rsidR="00A90C5C" w:rsidRPr="00A10B53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27,32,50,51,56</w:t>
      </w:r>
      <w:r w:rsidRPr="00A10B53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]</w:t>
      </w:r>
      <w:r w:rsidRPr="00A10B53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A10B5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Treatment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with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ACE-I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or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ARBs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begin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to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take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effect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within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one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month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with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nadir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in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Hct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seen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around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three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months.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This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level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has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shown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to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be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sustained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in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long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term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studies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up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to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1-3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years</w:t>
      </w:r>
      <w:r w:rsidRPr="00A10B53">
        <w:rPr>
          <w:rFonts w:ascii="Book Antiqua" w:eastAsia="Book Antiqua" w:hAnsi="Book Antiqua" w:cs="Book Antiqua"/>
          <w:color w:val="000000"/>
          <w:vertAlign w:val="superscript"/>
        </w:rPr>
        <w:t>[3]</w:t>
      </w:r>
      <w:r w:rsidRPr="00A10B53">
        <w:rPr>
          <w:rFonts w:ascii="Book Antiqua" w:eastAsia="Book Antiqua" w:hAnsi="Book Antiqua" w:cs="Book Antiqua"/>
          <w:color w:val="000000"/>
        </w:rPr>
        <w:t>.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</w:p>
    <w:p w14:paraId="197B1B0C" w14:textId="5587A1A6" w:rsidR="00814270" w:rsidRPr="00A10B53" w:rsidRDefault="00814270" w:rsidP="00A10B53">
      <w:pPr>
        <w:adjustRightInd w:val="0"/>
        <w:snapToGrid w:val="0"/>
        <w:spacing w:line="360" w:lineRule="auto"/>
        <w:ind w:firstLine="480"/>
        <w:jc w:val="both"/>
        <w:rPr>
          <w:rFonts w:ascii="Book Antiqua" w:hAnsi="Book Antiqua"/>
        </w:rPr>
      </w:pPr>
      <w:r w:rsidRPr="00A10B53">
        <w:rPr>
          <w:rFonts w:ascii="Book Antiqua" w:eastAsia="Book Antiqua" w:hAnsi="Book Antiqua" w:cs="Book Antiqua"/>
          <w:color w:val="000000"/>
        </w:rPr>
        <w:lastRenderedPageBreak/>
        <w:t>In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their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study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from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2001,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Yildiz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i/>
          <w:iCs/>
          <w:color w:val="000000"/>
        </w:rPr>
        <w:t>et</w:t>
      </w:r>
      <w:r w:rsidR="00A10B5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A10B53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7C716E" w:rsidRPr="00A10B53">
        <w:rPr>
          <w:rFonts w:ascii="Book Antiqua" w:eastAsia="Book Antiqua" w:hAnsi="Book Antiqua" w:cs="Book Antiqua"/>
          <w:color w:val="000000"/>
          <w:vertAlign w:val="superscript"/>
        </w:rPr>
        <w:t>59</w:t>
      </w:r>
      <w:r w:rsidRPr="00A10B53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conducted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direct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comparison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between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an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ACE-I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(enalapril)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to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an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ARB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(losartan)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showed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that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both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effectively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lowered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the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Hgb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of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PTE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patients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by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&gt;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1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g/dL.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Enalapril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did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show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larger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drop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in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Hgb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than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losartan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(</w:t>
      </w:r>
      <w:r w:rsidRPr="00A10B53">
        <w:rPr>
          <w:rFonts w:ascii="Book Antiqua" w:eastAsia="Book Antiqua" w:hAnsi="Book Antiqua" w:cs="Book Antiqua"/>
          <w:i/>
          <w:iCs/>
          <w:color w:val="000000"/>
        </w:rPr>
        <w:t>P</w:t>
      </w:r>
      <w:r w:rsidR="00A10B5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=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0.05).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Withdrawal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of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either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agent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did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lead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to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relapse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of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PTE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in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most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patients,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however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the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time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to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relapse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was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longer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in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the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losartan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arm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of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the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study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(</w:t>
      </w:r>
      <w:r w:rsidRPr="00A10B53">
        <w:rPr>
          <w:rFonts w:ascii="Book Antiqua" w:eastAsia="Book Antiqua" w:hAnsi="Book Antiqua" w:cs="Book Antiqua"/>
          <w:i/>
          <w:iCs/>
          <w:color w:val="000000"/>
        </w:rPr>
        <w:t>P</w:t>
      </w:r>
      <w:r w:rsidR="00A10B5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=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0.11)</w:t>
      </w:r>
      <w:r w:rsidRPr="00A10B53">
        <w:rPr>
          <w:rFonts w:ascii="Book Antiqua" w:eastAsia="Book Antiqua" w:hAnsi="Book Antiqua" w:cs="Book Antiqua"/>
          <w:color w:val="000000"/>
          <w:vertAlign w:val="superscript"/>
        </w:rPr>
        <w:t>[59]</w:t>
      </w:r>
      <w:r w:rsidRPr="00A10B53">
        <w:rPr>
          <w:rFonts w:ascii="Book Antiqua" w:eastAsia="Book Antiqua" w:hAnsi="Book Antiqua" w:cs="Book Antiqua"/>
          <w:color w:val="000000"/>
        </w:rPr>
        <w:t>.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="00BF4D5D" w:rsidRPr="00A10B53">
        <w:rPr>
          <w:rFonts w:ascii="Book Antiqua" w:eastAsia="Book Antiqua" w:hAnsi="Book Antiqua" w:cs="Book Antiqua"/>
          <w:color w:val="000000"/>
        </w:rPr>
        <w:t>Generally,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both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drug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classes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are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well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tolerated,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with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ARBs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known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to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have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fewer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side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effects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than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ACE-I.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Both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classes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of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medications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are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quite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effective,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with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reported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refractory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rate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of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22%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to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ACE-I/ARBs.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Patients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with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pre-transplant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ACE-I/ARB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use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have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shown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to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have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higher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rates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of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refractoriness,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although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an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exact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mechanism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for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this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observation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has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not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been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validated</w:t>
      </w:r>
      <w:r w:rsidRPr="00A10B53">
        <w:rPr>
          <w:rFonts w:ascii="Book Antiqua" w:eastAsia="Book Antiqua" w:hAnsi="Book Antiqua" w:cs="Book Antiqua"/>
          <w:color w:val="000000"/>
          <w:vertAlign w:val="superscript"/>
        </w:rPr>
        <w:t>[5</w:t>
      </w:r>
      <w:r w:rsidR="00E91FF6" w:rsidRPr="00A10B53">
        <w:rPr>
          <w:rFonts w:ascii="Book Antiqua" w:eastAsia="Book Antiqua" w:hAnsi="Book Antiqua" w:cs="Book Antiqua"/>
          <w:color w:val="000000"/>
          <w:vertAlign w:val="superscript"/>
        </w:rPr>
        <w:t>9</w:t>
      </w:r>
      <w:r w:rsidRPr="00A10B53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A10B53">
        <w:rPr>
          <w:rFonts w:ascii="Book Antiqua" w:eastAsia="Book Antiqua" w:hAnsi="Book Antiqua" w:cs="Book Antiqua"/>
          <w:color w:val="000000"/>
        </w:rPr>
        <w:t>.</w:t>
      </w:r>
    </w:p>
    <w:p w14:paraId="22C94AA4" w14:textId="65AA1C24" w:rsidR="00814270" w:rsidRPr="00A10B53" w:rsidRDefault="00814270" w:rsidP="00A10B53">
      <w:pPr>
        <w:adjustRightInd w:val="0"/>
        <w:snapToGrid w:val="0"/>
        <w:spacing w:line="360" w:lineRule="auto"/>
        <w:ind w:firstLine="480"/>
        <w:jc w:val="both"/>
        <w:rPr>
          <w:rFonts w:ascii="Book Antiqua" w:hAnsi="Book Antiqua"/>
        </w:rPr>
      </w:pPr>
      <w:r w:rsidRPr="00A10B53">
        <w:rPr>
          <w:rFonts w:ascii="Book Antiqua" w:eastAsia="Book Antiqua" w:hAnsi="Book Antiqua" w:cs="Book Antiqua"/>
          <w:color w:val="000000"/>
        </w:rPr>
        <w:t>As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indicated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in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Table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2,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based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on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the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work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of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Vlahakos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i/>
          <w:iCs/>
          <w:color w:val="000000"/>
        </w:rPr>
        <w:t>et</w:t>
      </w:r>
      <w:r w:rsidR="00A10B5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A10B53">
        <w:rPr>
          <w:rFonts w:ascii="Book Antiqua" w:eastAsia="Book Antiqua" w:hAnsi="Book Antiqua" w:cs="Book Antiqua"/>
          <w:color w:val="000000"/>
          <w:vertAlign w:val="superscript"/>
        </w:rPr>
        <w:t>[3]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with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the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addition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of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recent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pertinent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studies,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relatively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small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doses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of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ACE-I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or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ARBs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were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able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to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significantly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decrease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Hgb/Hct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levels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by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at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least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1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g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Hgb/3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points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Hct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and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medically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manage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PTE.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</w:p>
    <w:p w14:paraId="1F4140A9" w14:textId="59893E9A" w:rsidR="00814270" w:rsidRPr="00A10B53" w:rsidRDefault="00814270" w:rsidP="00A10B53">
      <w:pPr>
        <w:adjustRightInd w:val="0"/>
        <w:snapToGrid w:val="0"/>
        <w:spacing w:line="360" w:lineRule="auto"/>
        <w:ind w:firstLine="480"/>
        <w:jc w:val="both"/>
        <w:rPr>
          <w:rFonts w:ascii="Book Antiqua" w:hAnsi="Book Antiqua"/>
        </w:rPr>
      </w:pPr>
      <w:r w:rsidRPr="00A10B53">
        <w:rPr>
          <w:rFonts w:ascii="Book Antiqua" w:eastAsia="Book Antiqua" w:hAnsi="Book Antiqua" w:cs="Book Antiqua"/>
          <w:color w:val="000000"/>
        </w:rPr>
        <w:t>In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patients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that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either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cannot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tolerate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ACE-I/ARBs,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have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contraindications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to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them,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or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do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not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have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treatment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response,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second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line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therapies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include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phlebotomy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or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theophylline</w:t>
      </w:r>
      <w:r w:rsidRPr="00A10B53">
        <w:rPr>
          <w:rFonts w:ascii="Book Antiqua" w:eastAsia="Book Antiqua" w:hAnsi="Book Antiqua" w:cs="Book Antiqua"/>
          <w:color w:val="000000"/>
          <w:vertAlign w:val="superscript"/>
        </w:rPr>
        <w:t>[3]</w:t>
      </w:r>
      <w:r w:rsidRPr="00A10B53">
        <w:rPr>
          <w:rFonts w:ascii="Book Antiqua" w:eastAsia="Book Antiqua" w:hAnsi="Book Antiqua" w:cs="Book Antiqua"/>
          <w:color w:val="000000"/>
        </w:rPr>
        <w:t>.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Phlebotomy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has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long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been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effective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in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lowering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Hct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and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Hgb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values,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with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one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study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showing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that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it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decreased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Hct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by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approximately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10%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within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two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weeks</w:t>
      </w:r>
      <w:r w:rsidRPr="00A10B53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255A0D" w:rsidRPr="00A10B53">
        <w:rPr>
          <w:rFonts w:ascii="Book Antiqua" w:eastAsia="Book Antiqua" w:hAnsi="Book Antiqua" w:cs="Book Antiqua"/>
          <w:color w:val="000000"/>
          <w:vertAlign w:val="superscript"/>
        </w:rPr>
        <w:t>60</w:t>
      </w:r>
      <w:r w:rsidRPr="00A10B53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A10B53">
        <w:rPr>
          <w:rFonts w:ascii="Book Antiqua" w:eastAsia="Book Antiqua" w:hAnsi="Book Antiqua" w:cs="Book Antiqua"/>
          <w:color w:val="000000"/>
        </w:rPr>
        <w:t>.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Patients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who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chose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this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route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should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be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started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on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iron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supplementation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serial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phlebotomy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can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lead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to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severe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iron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deficiency</w:t>
      </w:r>
      <w:r w:rsidRPr="00A10B53">
        <w:rPr>
          <w:rFonts w:ascii="Book Antiqua" w:eastAsia="Book Antiqua" w:hAnsi="Book Antiqua" w:cs="Book Antiqua"/>
          <w:color w:val="000000"/>
          <w:vertAlign w:val="superscript"/>
        </w:rPr>
        <w:t>[3]</w:t>
      </w:r>
      <w:r w:rsidRPr="00A10B53">
        <w:rPr>
          <w:rFonts w:ascii="Book Antiqua" w:eastAsia="Book Antiqua" w:hAnsi="Book Antiqua" w:cs="Book Antiqua"/>
          <w:color w:val="000000"/>
        </w:rPr>
        <w:t>.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For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patients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who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prefer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to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avoid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phlebotomy,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theophylline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is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potential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option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second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line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therapy,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though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results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are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mixed</w:t>
      </w:r>
      <w:r w:rsidRPr="00A10B53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7070FE" w:rsidRPr="00A10B53">
        <w:rPr>
          <w:rFonts w:ascii="Book Antiqua" w:eastAsia="Book Antiqua" w:hAnsi="Book Antiqua" w:cs="Book Antiqua"/>
          <w:color w:val="000000"/>
          <w:vertAlign w:val="superscript"/>
        </w:rPr>
        <w:t>25,33,</w:t>
      </w:r>
      <w:r w:rsidR="00AB3303" w:rsidRPr="00A10B53">
        <w:rPr>
          <w:rFonts w:ascii="Book Antiqua" w:eastAsia="Book Antiqua" w:hAnsi="Book Antiqua" w:cs="Book Antiqua"/>
          <w:color w:val="000000"/>
          <w:vertAlign w:val="superscript"/>
        </w:rPr>
        <w:t>61-63</w:t>
      </w:r>
      <w:r w:rsidRPr="00A10B53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A10B53">
        <w:rPr>
          <w:rFonts w:ascii="Book Antiqua" w:eastAsia="Book Antiqua" w:hAnsi="Book Antiqua" w:cs="Book Antiqua"/>
          <w:color w:val="000000"/>
        </w:rPr>
        <w:t>.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</w:p>
    <w:p w14:paraId="255A4706" w14:textId="18F5F239" w:rsidR="00814270" w:rsidRPr="00A10B53" w:rsidRDefault="00814270" w:rsidP="00A10B53">
      <w:pPr>
        <w:adjustRightInd w:val="0"/>
        <w:snapToGrid w:val="0"/>
        <w:spacing w:line="360" w:lineRule="auto"/>
        <w:ind w:firstLine="480"/>
        <w:jc w:val="both"/>
        <w:rPr>
          <w:rFonts w:ascii="Book Antiqua" w:hAnsi="Book Antiqua"/>
        </w:rPr>
      </w:pPr>
      <w:r w:rsidRPr="00A10B53">
        <w:rPr>
          <w:rFonts w:ascii="Book Antiqua" w:eastAsia="Book Antiqua" w:hAnsi="Book Antiqua" w:cs="Book Antiqua"/>
          <w:color w:val="000000"/>
        </w:rPr>
        <w:t>Theophylline,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an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adenosine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antagonist,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is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believed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to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directly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modulate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the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release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and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effect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of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erythropoietin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by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stimulation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of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the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A2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receptor.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Theophylline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has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had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varied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results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in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several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studies.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described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in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3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studies,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theophylline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has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been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shown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to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decrease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Hct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by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4%-15%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in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patients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with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PTE</w:t>
      </w:r>
      <w:r w:rsidRPr="00A10B53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666426" w:rsidRPr="00A10B53">
        <w:rPr>
          <w:rFonts w:ascii="Book Antiqua" w:eastAsia="Book Antiqua" w:hAnsi="Book Antiqua" w:cs="Book Antiqua"/>
          <w:color w:val="000000"/>
          <w:vertAlign w:val="superscript"/>
        </w:rPr>
        <w:t>61,</w:t>
      </w:r>
      <w:r w:rsidR="00253C69" w:rsidRPr="00A10B53">
        <w:rPr>
          <w:rFonts w:ascii="Book Antiqua" w:eastAsia="Book Antiqua" w:hAnsi="Book Antiqua" w:cs="Book Antiqua"/>
          <w:color w:val="000000"/>
          <w:vertAlign w:val="superscript"/>
        </w:rPr>
        <w:t>62,</w:t>
      </w:r>
      <w:r w:rsidR="00666426" w:rsidRPr="00A10B53">
        <w:rPr>
          <w:rFonts w:ascii="Book Antiqua" w:eastAsia="Book Antiqua" w:hAnsi="Book Antiqua" w:cs="Book Antiqua"/>
          <w:color w:val="000000"/>
          <w:vertAlign w:val="superscript"/>
        </w:rPr>
        <w:t>64</w:t>
      </w:r>
      <w:r w:rsidR="00ED3337" w:rsidRPr="00A10B53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A10B53">
        <w:rPr>
          <w:rFonts w:ascii="Book Antiqua" w:eastAsia="Book Antiqua" w:hAnsi="Book Antiqua" w:cs="Book Antiqua"/>
          <w:color w:val="000000"/>
        </w:rPr>
        <w:t>.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Notably,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in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the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2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studies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cited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whereby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Hct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after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theophylline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administration,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one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was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case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report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(</w:t>
      </w:r>
      <w:r w:rsidRPr="00A10B53">
        <w:rPr>
          <w:rFonts w:ascii="Book Antiqua" w:eastAsia="Book Antiqua" w:hAnsi="Book Antiqua" w:cs="Book Antiqua"/>
          <w:i/>
          <w:iCs/>
          <w:color w:val="000000"/>
        </w:rPr>
        <w:t>n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=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1)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who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discontinued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theophylline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after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four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weeks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due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to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side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effects,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while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the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other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study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(Trivedi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i/>
          <w:iCs/>
          <w:color w:val="000000"/>
        </w:rPr>
        <w:t>et</w:t>
      </w:r>
      <w:r w:rsidR="00A10B5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A10B53">
        <w:rPr>
          <w:rFonts w:ascii="Book Antiqua" w:eastAsia="Book Antiqua" w:hAnsi="Book Antiqua" w:cs="Book Antiqua"/>
          <w:color w:val="000000"/>
          <w:vertAlign w:val="superscript"/>
        </w:rPr>
        <w:t>[33]</w:t>
      </w:r>
      <w:r w:rsidRPr="00A10B53">
        <w:rPr>
          <w:rFonts w:ascii="Book Antiqua" w:eastAsia="Book Antiqua" w:hAnsi="Book Antiqua" w:cs="Book Antiqua"/>
          <w:color w:val="000000"/>
        </w:rPr>
        <w:t>)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showed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an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increase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in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Hct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that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was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not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statistically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significant</w:t>
      </w:r>
      <w:r w:rsidRPr="00A10B53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675701" w:rsidRPr="00A10B53">
        <w:rPr>
          <w:rFonts w:ascii="Book Antiqua" w:eastAsia="Book Antiqua" w:hAnsi="Book Antiqua" w:cs="Book Antiqua"/>
          <w:color w:val="000000"/>
          <w:vertAlign w:val="superscript"/>
        </w:rPr>
        <w:t>63</w:t>
      </w:r>
      <w:r w:rsidRPr="00A10B53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A10B53">
        <w:rPr>
          <w:rFonts w:ascii="Book Antiqua" w:eastAsia="Book Antiqua" w:hAnsi="Book Antiqua" w:cs="Book Antiqua"/>
          <w:color w:val="000000"/>
        </w:rPr>
        <w:t>.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More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lastRenderedPageBreak/>
        <w:t>importantly,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Trivedi</w:t>
      </w:r>
      <w:r w:rsidR="00A10B5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i/>
          <w:iCs/>
          <w:color w:val="000000"/>
        </w:rPr>
        <w:t>et</w:t>
      </w:r>
      <w:r w:rsidR="00A10B5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A10B53">
        <w:rPr>
          <w:rFonts w:ascii="Book Antiqua" w:eastAsia="Book Antiqua" w:hAnsi="Book Antiqua" w:cs="Book Antiqua"/>
          <w:color w:val="000000"/>
          <w:vertAlign w:val="superscript"/>
        </w:rPr>
        <w:t>[33]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directly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compared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fosinopril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and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theophylline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and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showed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statistically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significant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difference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in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terms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of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change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in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Hgb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(baseline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to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three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months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2.8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±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1.7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i/>
          <w:iCs/>
          <w:color w:val="000000"/>
        </w:rPr>
        <w:t>vs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-0.7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±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0.69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gm/dL;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i/>
          <w:iCs/>
          <w:color w:val="000000"/>
        </w:rPr>
        <w:t>P</w:t>
      </w:r>
      <w:r w:rsidR="00A10B5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=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0.017)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and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Hct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(baseline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to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three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months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9.0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±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6.0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i/>
          <w:iCs/>
          <w:color w:val="000000"/>
        </w:rPr>
        <w:t>vs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-2.3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±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2.7%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i/>
          <w:iCs/>
          <w:color w:val="000000"/>
        </w:rPr>
        <w:t>P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=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0.027</w:t>
      </w:r>
      <w:r w:rsidRPr="00A10B53">
        <w:rPr>
          <w:rFonts w:ascii="Book Antiqua" w:eastAsia="Book Antiqua" w:hAnsi="Book Antiqua" w:cs="Book Antiqua"/>
          <w:color w:val="000000"/>
          <w:vertAlign w:val="superscript"/>
        </w:rPr>
        <w:t>)</w:t>
      </w:r>
      <w:r w:rsidRPr="00A10B53">
        <w:rPr>
          <w:rFonts w:ascii="Book Antiqua" w:eastAsia="Book Antiqua" w:hAnsi="Book Antiqua" w:cs="Book Antiqua"/>
          <w:color w:val="000000"/>
        </w:rPr>
        <w:t>.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Notably,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almost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half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(44.4%)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of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the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theophylline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arm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dropped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out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of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the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study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due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to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medication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intolerance,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consistent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with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other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literature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describing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theophylline’s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narrow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therapeutic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index</w:t>
      </w:r>
      <w:r w:rsidRPr="00A10B53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5F40B0" w:rsidRPr="00A10B53">
        <w:rPr>
          <w:rFonts w:ascii="Book Antiqua" w:eastAsia="Book Antiqua" w:hAnsi="Book Antiqua" w:cs="Book Antiqua"/>
          <w:color w:val="000000"/>
          <w:vertAlign w:val="superscript"/>
        </w:rPr>
        <w:t>3,25</w:t>
      </w:r>
      <w:r w:rsidRPr="00A10B53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A10B53">
        <w:rPr>
          <w:rFonts w:ascii="Book Antiqua" w:eastAsia="Book Antiqua" w:hAnsi="Book Antiqua" w:cs="Book Antiqua"/>
          <w:color w:val="000000"/>
        </w:rPr>
        <w:t>.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Further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supporting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this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observation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of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ACE-I/ARB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compared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to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theophylline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is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the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study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from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Ok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i/>
          <w:iCs/>
          <w:color w:val="000000"/>
        </w:rPr>
        <w:t>et</w:t>
      </w:r>
      <w:r w:rsidR="00A10B5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A10B53">
        <w:rPr>
          <w:rFonts w:ascii="Book Antiqua" w:eastAsia="Book Antiqua" w:hAnsi="Book Antiqua" w:cs="Book Antiqua"/>
          <w:color w:val="000000"/>
          <w:vertAlign w:val="superscript"/>
        </w:rPr>
        <w:t>[25]</w:t>
      </w:r>
      <w:r w:rsidRPr="00A10B53">
        <w:rPr>
          <w:rFonts w:ascii="Book Antiqua" w:eastAsia="Book Antiqua" w:hAnsi="Book Antiqua" w:cs="Book Antiqua"/>
          <w:color w:val="000000"/>
        </w:rPr>
        <w:t>.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After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month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washout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period,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they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treated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the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KTRs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randomized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to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theophylline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with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10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mg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of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enalapril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and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saw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improvement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in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mean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Hct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at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2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mo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(pre-treatment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Hct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55%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;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range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=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52-64)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i/>
          <w:iCs/>
          <w:color w:val="000000"/>
        </w:rPr>
        <w:t>vs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post-treatment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Hct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(46%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;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range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=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40-53)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and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3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mo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(post-treatment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Hct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41%;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range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=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33-47)</w:t>
      </w:r>
      <w:r w:rsidRPr="00A10B53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5F40B0" w:rsidRPr="00A10B53">
        <w:rPr>
          <w:rFonts w:ascii="Book Antiqua" w:eastAsia="Book Antiqua" w:hAnsi="Book Antiqua" w:cs="Book Antiqua"/>
          <w:color w:val="000000"/>
          <w:vertAlign w:val="superscript"/>
        </w:rPr>
        <w:t>25</w:t>
      </w:r>
      <w:r w:rsidRPr="00A10B53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A10B53">
        <w:rPr>
          <w:rFonts w:ascii="Book Antiqua" w:eastAsia="Book Antiqua" w:hAnsi="Book Antiqua" w:cs="Book Antiqua"/>
          <w:color w:val="000000"/>
        </w:rPr>
        <w:t>.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These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studies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are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summarized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in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Table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3.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</w:p>
    <w:p w14:paraId="13636A6E" w14:textId="400A5C5F" w:rsidR="00814270" w:rsidRPr="00A10B53" w:rsidRDefault="00814270" w:rsidP="00A10B53">
      <w:pPr>
        <w:adjustRightInd w:val="0"/>
        <w:snapToGrid w:val="0"/>
        <w:spacing w:line="360" w:lineRule="auto"/>
        <w:ind w:firstLine="480"/>
        <w:jc w:val="both"/>
        <w:rPr>
          <w:rFonts w:ascii="Book Antiqua" w:hAnsi="Book Antiqua"/>
        </w:rPr>
      </w:pPr>
      <w:r w:rsidRPr="00A10B53">
        <w:rPr>
          <w:rFonts w:ascii="Book Antiqua" w:eastAsia="Book Antiqua" w:hAnsi="Book Antiqua" w:cs="Book Antiqua"/>
          <w:color w:val="000000"/>
        </w:rPr>
        <w:t>As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final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line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of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therapy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for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patients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who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prefer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to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avoid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both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phlebotomy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and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theophylline,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patients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can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have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their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antiproliferative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immunosuppressive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agent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switched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from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mycophenolate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to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sirolimus,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PTE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was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found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to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be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less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prevalent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in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patient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who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were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administered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the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latter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agent</w:t>
      </w:r>
      <w:r w:rsidRPr="00A10B53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0413FB" w:rsidRPr="00A10B53">
        <w:rPr>
          <w:rFonts w:ascii="Book Antiqua" w:eastAsia="Book Antiqua" w:hAnsi="Book Antiqua" w:cs="Book Antiqua"/>
          <w:color w:val="000000"/>
          <w:vertAlign w:val="superscript"/>
        </w:rPr>
        <w:t>48</w:t>
      </w:r>
      <w:r w:rsidRPr="00A10B53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A10B53">
        <w:rPr>
          <w:rFonts w:ascii="Book Antiqua" w:eastAsia="Book Antiqua" w:hAnsi="Book Antiqua" w:cs="Book Antiqua"/>
          <w:color w:val="000000"/>
        </w:rPr>
        <w:t>.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However,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sirolimus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is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associated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with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significant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adverse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effects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precluding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its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use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more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commonly.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It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has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high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incidence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of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side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effects,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namely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stomatitis,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proteinuria,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hyperlipidemia,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impaired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wound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healing,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and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interstitial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pneumonitis</w:t>
      </w:r>
      <w:r w:rsidRPr="00A10B53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675701" w:rsidRPr="00A10B53">
        <w:rPr>
          <w:rFonts w:ascii="Book Antiqua" w:eastAsia="Book Antiqua" w:hAnsi="Book Antiqua" w:cs="Book Antiqua"/>
          <w:color w:val="000000"/>
          <w:vertAlign w:val="superscript"/>
        </w:rPr>
        <w:t>65</w:t>
      </w:r>
      <w:r w:rsidRPr="00A10B53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A10B53">
        <w:rPr>
          <w:rFonts w:ascii="Book Antiqua" w:eastAsia="Book Antiqua" w:hAnsi="Book Antiqua" w:cs="Book Antiqua"/>
          <w:color w:val="000000"/>
        </w:rPr>
        <w:t>.</w:t>
      </w:r>
    </w:p>
    <w:p w14:paraId="67F6A8BE" w14:textId="2DCA5968" w:rsidR="00814270" w:rsidRPr="00A10B53" w:rsidRDefault="00814270" w:rsidP="00A10B53">
      <w:pPr>
        <w:adjustRightInd w:val="0"/>
        <w:snapToGrid w:val="0"/>
        <w:spacing w:line="360" w:lineRule="auto"/>
        <w:ind w:firstLine="480"/>
        <w:jc w:val="both"/>
        <w:rPr>
          <w:rFonts w:ascii="Book Antiqua" w:hAnsi="Book Antiqua"/>
        </w:rPr>
      </w:pPr>
      <w:r w:rsidRPr="00A10B53">
        <w:rPr>
          <w:rFonts w:ascii="Book Antiqua" w:eastAsia="Book Antiqua" w:hAnsi="Book Antiqua" w:cs="Book Antiqua"/>
          <w:color w:val="000000"/>
        </w:rPr>
        <w:t>In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brief,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several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studies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have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shown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that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ACE-I/ARBs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are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first-line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therapy,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phlebotomy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is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second-line,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and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that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theophylline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is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limited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alternative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both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in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terms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of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efficacy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and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tolerance.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</w:p>
    <w:p w14:paraId="7CB4765C" w14:textId="43A25205" w:rsidR="00814270" w:rsidRPr="00A10B53" w:rsidRDefault="00814270" w:rsidP="00A10B53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A10B53">
        <w:rPr>
          <w:rFonts w:ascii="Book Antiqua" w:eastAsia="Book Antiqua" w:hAnsi="Book Antiqua" w:cs="Book Antiqua"/>
          <w:color w:val="000000"/>
        </w:rPr>
        <w:t>Additionally,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while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low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dose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aspirin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is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commonly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used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agent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for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primary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prevention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for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heart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disease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in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KTRs,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it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has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also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been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shown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to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reduce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venous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thromboembolism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(VTE)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events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in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patients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with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polycythemia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vera</w:t>
      </w:r>
      <w:r w:rsidRPr="00A10B53">
        <w:rPr>
          <w:rFonts w:ascii="Book Antiqua" w:eastAsia="Book Antiqua" w:hAnsi="Book Antiqua" w:cs="Book Antiqua"/>
          <w:color w:val="000000"/>
          <w:vertAlign w:val="superscript"/>
        </w:rPr>
        <w:t>[2]</w:t>
      </w:r>
      <w:r w:rsidRPr="00A10B53">
        <w:rPr>
          <w:rFonts w:ascii="Book Antiqua" w:eastAsia="Book Antiqua" w:hAnsi="Book Antiqua" w:cs="Book Antiqua"/>
          <w:color w:val="000000"/>
        </w:rPr>
        <w:t>.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However,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there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have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been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no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studies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to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evaluate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its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use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in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patients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with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PTE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and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the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benefit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in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these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patients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is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unclear</w:t>
      </w:r>
      <w:r w:rsidRPr="00A10B53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74228E" w:rsidRPr="00A10B53">
        <w:rPr>
          <w:rFonts w:ascii="Book Antiqua" w:eastAsia="Book Antiqua" w:hAnsi="Book Antiqua" w:cs="Book Antiqua"/>
          <w:color w:val="000000"/>
          <w:vertAlign w:val="superscript"/>
        </w:rPr>
        <w:t>14</w:t>
      </w:r>
      <w:r w:rsidRPr="00A10B53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A10B53">
        <w:rPr>
          <w:rFonts w:ascii="Book Antiqua" w:eastAsia="Book Antiqua" w:hAnsi="Book Antiqua" w:cs="Book Antiqua"/>
          <w:color w:val="000000"/>
        </w:rPr>
        <w:t>.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such,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its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role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for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use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solely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in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the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context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of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PTE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is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unknown.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</w:p>
    <w:p w14:paraId="322D927F" w14:textId="77777777" w:rsidR="00814270" w:rsidRPr="00A10B53" w:rsidRDefault="00814270" w:rsidP="00A10B53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1959DB58" w14:textId="1563D7B4" w:rsidR="00814270" w:rsidRPr="00A10B53" w:rsidRDefault="00814270" w:rsidP="00A10B53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10B53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OUTCOMES</w:t>
      </w:r>
      <w:r w:rsidR="00A10B53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</w:p>
    <w:p w14:paraId="27408434" w14:textId="39552AB0" w:rsidR="00814270" w:rsidRPr="00A10B53" w:rsidRDefault="00814270" w:rsidP="00A10B53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10B53">
        <w:rPr>
          <w:rFonts w:ascii="Book Antiqua" w:eastAsia="Book Antiqua" w:hAnsi="Book Antiqua" w:cs="Book Antiqua"/>
          <w:color w:val="000000"/>
        </w:rPr>
        <w:lastRenderedPageBreak/>
        <w:t>Due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to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the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nature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of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PTE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and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higher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blood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viscosity,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PTE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has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usually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been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associated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with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increased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risk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of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stroke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and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both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arterial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and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venous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thromboembolic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disease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(such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PE,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DVT,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and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myocardial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infarction)</w:t>
      </w:r>
      <w:r w:rsidR="00ED3337" w:rsidRPr="00A10B53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3D3FE7" w:rsidRPr="00A10B53">
        <w:rPr>
          <w:rFonts w:ascii="Book Antiqua" w:eastAsia="Book Antiqua" w:hAnsi="Book Antiqua" w:cs="Book Antiqua"/>
          <w:color w:val="000000"/>
          <w:vertAlign w:val="superscript"/>
        </w:rPr>
        <w:t>6</w:t>
      </w:r>
      <w:r w:rsidR="00BB1123" w:rsidRPr="00A10B53">
        <w:rPr>
          <w:rFonts w:ascii="Book Antiqua" w:eastAsia="Book Antiqua" w:hAnsi="Book Antiqua" w:cs="Book Antiqua"/>
          <w:color w:val="000000"/>
          <w:vertAlign w:val="superscript"/>
        </w:rPr>
        <w:t>6</w:t>
      </w:r>
      <w:r w:rsidR="009434C6" w:rsidRPr="00A10B53">
        <w:rPr>
          <w:rFonts w:ascii="Book Antiqua" w:eastAsia="Book Antiqua" w:hAnsi="Book Antiqua" w:cs="Book Antiqua"/>
          <w:color w:val="000000"/>
          <w:vertAlign w:val="superscript"/>
        </w:rPr>
        <w:t>,67</w:t>
      </w:r>
      <w:r w:rsidRPr="00A10B53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A10B53">
        <w:rPr>
          <w:rFonts w:ascii="Book Antiqua" w:eastAsia="Book Antiqua" w:hAnsi="Book Antiqua" w:cs="Book Antiqua"/>
          <w:color w:val="000000"/>
        </w:rPr>
        <w:t>.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Older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studies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have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corroborated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this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finding,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with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VTE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events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having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occurred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among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18.9%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of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patients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with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PTE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in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earlier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decades</w:t>
      </w:r>
      <w:r w:rsidRPr="00A10B53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5E5A66" w:rsidRPr="00A10B53">
        <w:rPr>
          <w:rFonts w:ascii="Book Antiqua" w:eastAsia="Book Antiqua" w:hAnsi="Book Antiqua" w:cs="Book Antiqua"/>
          <w:color w:val="000000"/>
          <w:vertAlign w:val="superscript"/>
        </w:rPr>
        <w:t>43</w:t>
      </w:r>
      <w:r w:rsidRPr="00A10B53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A10B53">
        <w:rPr>
          <w:rFonts w:ascii="Book Antiqua" w:eastAsia="Book Antiqua" w:hAnsi="Book Antiqua" w:cs="Book Antiqua"/>
          <w:color w:val="000000"/>
        </w:rPr>
        <w:t>.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However,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the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risk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of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these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complications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has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decreased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in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recent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years.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</w:p>
    <w:p w14:paraId="711C926F" w14:textId="6162BF1E" w:rsidR="00814270" w:rsidRPr="00A10B53" w:rsidRDefault="00814270" w:rsidP="00A10B53">
      <w:pPr>
        <w:adjustRightInd w:val="0"/>
        <w:snapToGrid w:val="0"/>
        <w:spacing w:line="360" w:lineRule="auto"/>
        <w:ind w:firstLine="480"/>
        <w:jc w:val="both"/>
        <w:rPr>
          <w:rFonts w:ascii="Book Antiqua" w:hAnsi="Book Antiqua"/>
        </w:rPr>
      </w:pPr>
      <w:r w:rsidRPr="00A10B53">
        <w:rPr>
          <w:rFonts w:ascii="Book Antiqua" w:eastAsia="Book Antiqua" w:hAnsi="Book Antiqua" w:cs="Book Antiqua"/>
          <w:color w:val="000000"/>
        </w:rPr>
        <w:t>In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our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recently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published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study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of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KTRs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with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PTE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at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our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institution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(</w:t>
      </w:r>
      <w:r w:rsidRPr="00A10B53">
        <w:rPr>
          <w:rFonts w:ascii="Book Antiqua" w:eastAsia="Book Antiqua" w:hAnsi="Book Antiqua" w:cs="Book Antiqua"/>
          <w:i/>
          <w:iCs/>
          <w:color w:val="000000"/>
        </w:rPr>
        <w:t>n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=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214),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PTE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was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not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associated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with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patient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mortality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(HR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=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0.99,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95%CI: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0.69-1.42,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i/>
          <w:iCs/>
          <w:color w:val="000000"/>
        </w:rPr>
        <w:t>P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=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0.97),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graft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failure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(HR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=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1.11,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95%CI: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0.68-1.80,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i/>
          <w:iCs/>
          <w:color w:val="000000"/>
        </w:rPr>
        <w:t>P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=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0.69),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or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VTE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(HR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=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1.07,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95%CI: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0.59-1.96,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i/>
          <w:iCs/>
          <w:color w:val="000000"/>
        </w:rPr>
        <w:t>P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=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0.81)</w:t>
      </w:r>
      <w:r w:rsidRPr="00A10B53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4B137F" w:rsidRPr="00A10B53">
        <w:rPr>
          <w:rFonts w:ascii="Book Antiqua" w:eastAsia="Book Antiqua" w:hAnsi="Book Antiqua" w:cs="Book Antiqua"/>
          <w:color w:val="000000"/>
          <w:vertAlign w:val="superscript"/>
        </w:rPr>
        <w:t>41</w:t>
      </w:r>
      <w:r w:rsidRPr="00A10B53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A10B53">
        <w:rPr>
          <w:rFonts w:ascii="Book Antiqua" w:eastAsia="Book Antiqua" w:hAnsi="Book Antiqua" w:cs="Book Antiqua"/>
          <w:color w:val="000000"/>
        </w:rPr>
        <w:t>.</w:t>
      </w:r>
    </w:p>
    <w:p w14:paraId="702A9A77" w14:textId="7851CFB9" w:rsidR="00814270" w:rsidRPr="00A10B53" w:rsidRDefault="00814270" w:rsidP="00A10B53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A10B53">
        <w:rPr>
          <w:rFonts w:ascii="Book Antiqua" w:eastAsia="Book Antiqua" w:hAnsi="Book Antiqua" w:cs="Book Antiqua"/>
          <w:color w:val="000000"/>
        </w:rPr>
        <w:t>In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short,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poor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outcomes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related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to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post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transplant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erythrocytosis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have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lessened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over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time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due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to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earlier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diagnosis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and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improvement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management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with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ACE-I/ARBs.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</w:p>
    <w:p w14:paraId="2D74C809" w14:textId="77777777" w:rsidR="00814270" w:rsidRPr="00A10B53" w:rsidRDefault="00814270" w:rsidP="00A10B53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742ABE09" w14:textId="77777777" w:rsidR="00814270" w:rsidRPr="00A10B53" w:rsidRDefault="00814270" w:rsidP="00A10B53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10B53"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26C94506" w14:textId="133E0B4B" w:rsidR="00814270" w:rsidRPr="00A10B53" w:rsidRDefault="00814270" w:rsidP="00A10B53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10B53">
        <w:rPr>
          <w:rFonts w:ascii="Book Antiqua" w:eastAsia="Book Antiqua" w:hAnsi="Book Antiqua" w:cs="Book Antiqua"/>
          <w:color w:val="000000"/>
        </w:rPr>
        <w:t>PTE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occurs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in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8%-15%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of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KTRs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with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clear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decline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in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recent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decades.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The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majority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of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cases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occur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8-24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mo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post-transplant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presenting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either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mild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malaise,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fatigue,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or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severe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thromboembolic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events.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Males,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patients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without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anemia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pre-transplant,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renal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artery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stenosis,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patients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with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long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pre-transplant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dialysis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courses,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and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stronger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functioning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grafts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are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known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to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be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risk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factors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for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acquiring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PTE.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An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adequate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workup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for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PTE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should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include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ruling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out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hemoconcentration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and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secondary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causes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of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erythrocytosis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including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renal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artery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stenosis,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hypoxic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lung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disease,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OSA,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and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malignancy.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Current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standard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of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treatment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is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use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of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ACE-I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or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ARB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which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have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been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found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to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be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the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most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effective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and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best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tolerated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therapeutic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option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that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it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also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thought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to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be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the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driving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force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of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decreasing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prevalence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of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PTE.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Fortunately,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recent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studies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have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shown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that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the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PTE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does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not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negatively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affect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patient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or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graft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survival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and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does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not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lead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to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higher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rates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of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VTE.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</w:p>
    <w:p w14:paraId="1269C46F" w14:textId="63660E7F" w:rsidR="00814270" w:rsidRPr="00A10B53" w:rsidRDefault="00814270" w:rsidP="00A10B53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A10B53">
        <w:rPr>
          <w:rFonts w:ascii="Book Antiqua" w:eastAsia="Book Antiqua" w:hAnsi="Book Antiqua" w:cs="Book Antiqua"/>
          <w:color w:val="000000"/>
        </w:rPr>
        <w:t>In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this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review,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we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have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appraised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current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literature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to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describe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PTE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in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hopes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of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providing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framework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for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recognition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and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management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of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this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disease,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well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providing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basis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for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further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research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and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inquiry.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</w:p>
    <w:p w14:paraId="6627255B" w14:textId="77777777" w:rsidR="00A77B3E" w:rsidRPr="00A10B53" w:rsidRDefault="00A77B3E" w:rsidP="00A10B53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06D1141D" w14:textId="77777777" w:rsidR="00A77B3E" w:rsidRPr="00A10B53" w:rsidRDefault="00F54A89" w:rsidP="00A10B53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10B53">
        <w:rPr>
          <w:rFonts w:ascii="Book Antiqua" w:eastAsia="Book Antiqua" w:hAnsi="Book Antiqua" w:cs="Book Antiqua"/>
          <w:b/>
          <w:color w:val="000000"/>
        </w:rPr>
        <w:lastRenderedPageBreak/>
        <w:t>REFERENCES</w:t>
      </w:r>
    </w:p>
    <w:p w14:paraId="61F275DD" w14:textId="1021C466" w:rsidR="00A10B53" w:rsidRPr="00A10B53" w:rsidRDefault="00A10B53" w:rsidP="00A10B53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A10B53">
        <w:rPr>
          <w:rFonts w:ascii="Book Antiqua" w:hAnsi="Book Antiqua"/>
          <w:color w:val="201F35"/>
        </w:rPr>
        <w:t>1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b/>
          <w:bCs/>
          <w:color w:val="201F35"/>
        </w:rPr>
        <w:t>Abecassis</w:t>
      </w:r>
      <w:r>
        <w:rPr>
          <w:rFonts w:ascii="Book Antiqua" w:hAnsi="Book Antiqua"/>
          <w:b/>
          <w:bCs/>
          <w:color w:val="201F35"/>
        </w:rPr>
        <w:t xml:space="preserve"> </w:t>
      </w:r>
      <w:r w:rsidRPr="00A10B53">
        <w:rPr>
          <w:rFonts w:ascii="Book Antiqua" w:hAnsi="Book Antiqua"/>
          <w:b/>
          <w:bCs/>
          <w:color w:val="201F35"/>
        </w:rPr>
        <w:t>M</w:t>
      </w:r>
      <w:r w:rsidRPr="00A10B53">
        <w:rPr>
          <w:rFonts w:ascii="Book Antiqua" w:hAnsi="Book Antiqua"/>
          <w:color w:val="201F35"/>
        </w:rPr>
        <w:t>,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Bartlett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ST,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Collins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AJ,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Davis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CL,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Delmonico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FL,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Friedewald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JJ,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Hays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R,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Howard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A,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Jones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E,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Leichtman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AB,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Merion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RM,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Metzger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RA,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Pradel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F,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Schweitzer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EJ,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Velez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RL,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Gaston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RS.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Kidney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transplantation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as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primary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therapy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for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end-stage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renal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disease: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a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National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Kidney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Foundation/Kidney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Disease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Outcomes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Quality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Initiative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(NKF/KDOQITM)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conference.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i/>
          <w:iCs/>
          <w:color w:val="201F35"/>
        </w:rPr>
        <w:t>Clin</w:t>
      </w:r>
      <w:r>
        <w:rPr>
          <w:rFonts w:ascii="Book Antiqua" w:hAnsi="Book Antiqua"/>
          <w:i/>
          <w:iCs/>
          <w:color w:val="201F35"/>
        </w:rPr>
        <w:t xml:space="preserve"> </w:t>
      </w:r>
      <w:r w:rsidRPr="00A10B53">
        <w:rPr>
          <w:rFonts w:ascii="Book Antiqua" w:hAnsi="Book Antiqua"/>
          <w:i/>
          <w:iCs/>
          <w:color w:val="201F35"/>
        </w:rPr>
        <w:t>J</w:t>
      </w:r>
      <w:r>
        <w:rPr>
          <w:rFonts w:ascii="Book Antiqua" w:hAnsi="Book Antiqua"/>
          <w:i/>
          <w:iCs/>
          <w:color w:val="201F35"/>
        </w:rPr>
        <w:t xml:space="preserve"> </w:t>
      </w:r>
      <w:r w:rsidRPr="00A10B53">
        <w:rPr>
          <w:rFonts w:ascii="Book Antiqua" w:hAnsi="Book Antiqua"/>
          <w:i/>
          <w:iCs/>
          <w:color w:val="201F35"/>
        </w:rPr>
        <w:t>Am</w:t>
      </w:r>
      <w:r>
        <w:rPr>
          <w:rFonts w:ascii="Book Antiqua" w:hAnsi="Book Antiqua"/>
          <w:i/>
          <w:iCs/>
          <w:color w:val="201F35"/>
        </w:rPr>
        <w:t xml:space="preserve"> </w:t>
      </w:r>
      <w:r w:rsidRPr="00A10B53">
        <w:rPr>
          <w:rFonts w:ascii="Book Antiqua" w:hAnsi="Book Antiqua"/>
          <w:i/>
          <w:iCs/>
          <w:color w:val="201F35"/>
        </w:rPr>
        <w:t>Soc</w:t>
      </w:r>
      <w:r>
        <w:rPr>
          <w:rFonts w:ascii="Book Antiqua" w:hAnsi="Book Antiqua"/>
          <w:i/>
          <w:iCs/>
          <w:color w:val="201F35"/>
        </w:rPr>
        <w:t xml:space="preserve"> </w:t>
      </w:r>
      <w:r w:rsidRPr="00A10B53">
        <w:rPr>
          <w:rFonts w:ascii="Book Antiqua" w:hAnsi="Book Antiqua"/>
          <w:i/>
          <w:iCs/>
          <w:color w:val="201F35"/>
        </w:rPr>
        <w:t>Nephrol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2008;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b/>
          <w:bCs/>
          <w:color w:val="201F35"/>
        </w:rPr>
        <w:t>3</w:t>
      </w:r>
      <w:r w:rsidRPr="00A10B53">
        <w:rPr>
          <w:rFonts w:ascii="Book Antiqua" w:hAnsi="Book Antiqua"/>
          <w:color w:val="201F35"/>
        </w:rPr>
        <w:t>: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471-480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[PMID: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18256371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DOI: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10.2215/CJN.05021107]</w:t>
      </w:r>
    </w:p>
    <w:p w14:paraId="2DA083EA" w14:textId="5F42BA68" w:rsidR="00A10B53" w:rsidRPr="00A10B53" w:rsidRDefault="00A10B53" w:rsidP="00A10B53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A10B53">
        <w:rPr>
          <w:rFonts w:ascii="Book Antiqua" w:hAnsi="Book Antiqua"/>
          <w:color w:val="201F35"/>
        </w:rPr>
        <w:t>2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b/>
          <w:bCs/>
          <w:color w:val="201F35"/>
        </w:rPr>
        <w:t>Pesavento</w:t>
      </w:r>
      <w:r>
        <w:rPr>
          <w:rFonts w:ascii="Book Antiqua" w:hAnsi="Book Antiqua"/>
          <w:b/>
          <w:bCs/>
          <w:color w:val="201F35"/>
        </w:rPr>
        <w:t xml:space="preserve"> </w:t>
      </w:r>
      <w:r w:rsidRPr="00A10B53">
        <w:rPr>
          <w:rFonts w:ascii="Book Antiqua" w:hAnsi="Book Antiqua"/>
          <w:b/>
          <w:bCs/>
          <w:color w:val="201F35"/>
        </w:rPr>
        <w:t>TE</w:t>
      </w:r>
      <w:r w:rsidRPr="00A10B53">
        <w:rPr>
          <w:rFonts w:ascii="Book Antiqua" w:hAnsi="Book Antiqua"/>
          <w:color w:val="201F35"/>
        </w:rPr>
        <w:t>.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Kidney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transplantation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in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the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context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of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renal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replacement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therapy.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i/>
          <w:iCs/>
          <w:color w:val="201F35"/>
        </w:rPr>
        <w:t>Clin</w:t>
      </w:r>
      <w:r>
        <w:rPr>
          <w:rFonts w:ascii="Book Antiqua" w:hAnsi="Book Antiqua"/>
          <w:i/>
          <w:iCs/>
          <w:color w:val="201F35"/>
        </w:rPr>
        <w:t xml:space="preserve"> </w:t>
      </w:r>
      <w:r w:rsidRPr="00A10B53">
        <w:rPr>
          <w:rFonts w:ascii="Book Antiqua" w:hAnsi="Book Antiqua"/>
          <w:i/>
          <w:iCs/>
          <w:color w:val="201F35"/>
        </w:rPr>
        <w:t>J</w:t>
      </w:r>
      <w:r>
        <w:rPr>
          <w:rFonts w:ascii="Book Antiqua" w:hAnsi="Book Antiqua"/>
          <w:i/>
          <w:iCs/>
          <w:color w:val="201F35"/>
        </w:rPr>
        <w:t xml:space="preserve"> </w:t>
      </w:r>
      <w:r w:rsidRPr="00A10B53">
        <w:rPr>
          <w:rFonts w:ascii="Book Antiqua" w:hAnsi="Book Antiqua"/>
          <w:i/>
          <w:iCs/>
          <w:color w:val="201F35"/>
        </w:rPr>
        <w:t>Am</w:t>
      </w:r>
      <w:r>
        <w:rPr>
          <w:rFonts w:ascii="Book Antiqua" w:hAnsi="Book Antiqua"/>
          <w:i/>
          <w:iCs/>
          <w:color w:val="201F35"/>
        </w:rPr>
        <w:t xml:space="preserve"> </w:t>
      </w:r>
      <w:r w:rsidRPr="00A10B53">
        <w:rPr>
          <w:rFonts w:ascii="Book Antiqua" w:hAnsi="Book Antiqua"/>
          <w:i/>
          <w:iCs/>
          <w:color w:val="201F35"/>
        </w:rPr>
        <w:t>Soc</w:t>
      </w:r>
      <w:r>
        <w:rPr>
          <w:rFonts w:ascii="Book Antiqua" w:hAnsi="Book Antiqua"/>
          <w:i/>
          <w:iCs/>
          <w:color w:val="201F35"/>
        </w:rPr>
        <w:t xml:space="preserve"> </w:t>
      </w:r>
      <w:r w:rsidRPr="00A10B53">
        <w:rPr>
          <w:rFonts w:ascii="Book Antiqua" w:hAnsi="Book Antiqua"/>
          <w:i/>
          <w:iCs/>
          <w:color w:val="201F35"/>
        </w:rPr>
        <w:t>Nephrol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2009;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b/>
          <w:bCs/>
          <w:color w:val="201F35"/>
        </w:rPr>
        <w:t>4</w:t>
      </w:r>
      <w:r w:rsidRPr="00A10B53">
        <w:rPr>
          <w:rFonts w:ascii="Book Antiqua" w:hAnsi="Book Antiqua"/>
          <w:color w:val="201F35"/>
        </w:rPr>
        <w:t>: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2035-2039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[PMID: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19850770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DOI: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10.2215/CJN.05500809]</w:t>
      </w:r>
    </w:p>
    <w:p w14:paraId="01F17FAE" w14:textId="7009D3A8" w:rsidR="00A10B53" w:rsidRPr="00A10B53" w:rsidRDefault="00A10B53" w:rsidP="00A10B53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A10B53">
        <w:rPr>
          <w:rFonts w:ascii="Book Antiqua" w:hAnsi="Book Antiqua"/>
          <w:color w:val="201F35"/>
        </w:rPr>
        <w:t>3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b/>
          <w:bCs/>
          <w:color w:val="201F35"/>
        </w:rPr>
        <w:t>Vlahakos</w:t>
      </w:r>
      <w:r>
        <w:rPr>
          <w:rFonts w:ascii="Book Antiqua" w:hAnsi="Book Antiqua"/>
          <w:b/>
          <w:bCs/>
          <w:color w:val="201F35"/>
        </w:rPr>
        <w:t xml:space="preserve"> </w:t>
      </w:r>
      <w:r w:rsidRPr="00A10B53">
        <w:rPr>
          <w:rFonts w:ascii="Book Antiqua" w:hAnsi="Book Antiqua"/>
          <w:b/>
          <w:bCs/>
          <w:color w:val="201F35"/>
        </w:rPr>
        <w:t>DV</w:t>
      </w:r>
      <w:r w:rsidRPr="00A10B53">
        <w:rPr>
          <w:rFonts w:ascii="Book Antiqua" w:hAnsi="Book Antiqua"/>
          <w:color w:val="201F35"/>
        </w:rPr>
        <w:t>,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Marathias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KP,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Agroyannis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B,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Madias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NE.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Posttransplant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erythrocytosis.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i/>
          <w:iCs/>
          <w:color w:val="201F35"/>
        </w:rPr>
        <w:t>Kidney</w:t>
      </w:r>
      <w:r>
        <w:rPr>
          <w:rFonts w:ascii="Book Antiqua" w:hAnsi="Book Antiqua"/>
          <w:i/>
          <w:iCs/>
          <w:color w:val="201F35"/>
        </w:rPr>
        <w:t xml:space="preserve"> </w:t>
      </w:r>
      <w:r w:rsidRPr="00A10B53">
        <w:rPr>
          <w:rFonts w:ascii="Book Antiqua" w:hAnsi="Book Antiqua"/>
          <w:i/>
          <w:iCs/>
          <w:color w:val="201F35"/>
        </w:rPr>
        <w:t>Int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2003;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b/>
          <w:bCs/>
          <w:color w:val="201F35"/>
        </w:rPr>
        <w:t>63</w:t>
      </w:r>
      <w:r w:rsidRPr="00A10B53">
        <w:rPr>
          <w:rFonts w:ascii="Book Antiqua" w:hAnsi="Book Antiqua"/>
          <w:color w:val="201F35"/>
        </w:rPr>
        <w:t>: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1187-1194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[PMID: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12631334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DOI: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10.1046/j.1523-1755.2003.00850.x]</w:t>
      </w:r>
    </w:p>
    <w:p w14:paraId="28BBD742" w14:textId="7A81CA60" w:rsidR="00A10B53" w:rsidRPr="00A10B53" w:rsidRDefault="00A10B53" w:rsidP="00A10B53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A10B53">
        <w:rPr>
          <w:rFonts w:ascii="Book Antiqua" w:hAnsi="Book Antiqua"/>
          <w:color w:val="201F35"/>
        </w:rPr>
        <w:t>4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b/>
          <w:bCs/>
          <w:color w:val="201F35"/>
        </w:rPr>
        <w:t>Nies</w:t>
      </w:r>
      <w:r>
        <w:rPr>
          <w:rFonts w:ascii="Book Antiqua" w:hAnsi="Book Antiqua"/>
          <w:b/>
          <w:bCs/>
          <w:color w:val="201F35"/>
        </w:rPr>
        <w:t xml:space="preserve"> </w:t>
      </w:r>
      <w:r w:rsidRPr="00A10B53">
        <w:rPr>
          <w:rFonts w:ascii="Book Antiqua" w:hAnsi="Book Antiqua"/>
          <w:b/>
          <w:bCs/>
          <w:color w:val="201F35"/>
        </w:rPr>
        <w:t>BA</w:t>
      </w:r>
      <w:r w:rsidRPr="00A10B53">
        <w:rPr>
          <w:rFonts w:ascii="Book Antiqua" w:hAnsi="Book Antiqua"/>
          <w:color w:val="201F35"/>
        </w:rPr>
        <w:t>,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Cohn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R,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Schrier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SL.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Erythremia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after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renal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transplantation.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i/>
          <w:iCs/>
          <w:color w:val="201F35"/>
        </w:rPr>
        <w:t>N</w:t>
      </w:r>
      <w:r>
        <w:rPr>
          <w:rFonts w:ascii="Book Antiqua" w:hAnsi="Book Antiqua"/>
          <w:i/>
          <w:iCs/>
          <w:color w:val="201F35"/>
        </w:rPr>
        <w:t xml:space="preserve"> </w:t>
      </w:r>
      <w:r w:rsidRPr="00A10B53">
        <w:rPr>
          <w:rFonts w:ascii="Book Antiqua" w:hAnsi="Book Antiqua"/>
          <w:i/>
          <w:iCs/>
          <w:color w:val="201F35"/>
        </w:rPr>
        <w:t>Engl</w:t>
      </w:r>
      <w:r>
        <w:rPr>
          <w:rFonts w:ascii="Book Antiqua" w:hAnsi="Book Antiqua"/>
          <w:i/>
          <w:iCs/>
          <w:color w:val="201F35"/>
        </w:rPr>
        <w:t xml:space="preserve"> </w:t>
      </w:r>
      <w:r w:rsidRPr="00A10B53">
        <w:rPr>
          <w:rFonts w:ascii="Book Antiqua" w:hAnsi="Book Antiqua"/>
          <w:i/>
          <w:iCs/>
          <w:color w:val="201F35"/>
        </w:rPr>
        <w:t>J</w:t>
      </w:r>
      <w:r>
        <w:rPr>
          <w:rFonts w:ascii="Book Antiqua" w:hAnsi="Book Antiqua"/>
          <w:i/>
          <w:iCs/>
          <w:color w:val="201F35"/>
        </w:rPr>
        <w:t xml:space="preserve"> </w:t>
      </w:r>
      <w:r w:rsidRPr="00A10B53">
        <w:rPr>
          <w:rFonts w:ascii="Book Antiqua" w:hAnsi="Book Antiqua"/>
          <w:i/>
          <w:iCs/>
          <w:color w:val="201F35"/>
        </w:rPr>
        <w:t>Med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1965;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b/>
          <w:bCs/>
          <w:color w:val="201F35"/>
        </w:rPr>
        <w:t>273</w:t>
      </w:r>
      <w:r w:rsidRPr="00A10B53">
        <w:rPr>
          <w:rFonts w:ascii="Book Antiqua" w:hAnsi="Book Antiqua"/>
          <w:color w:val="201F35"/>
        </w:rPr>
        <w:t>: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785-788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[PMID: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5318491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DOI: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10.1056/NEJM196510072731503]</w:t>
      </w:r>
    </w:p>
    <w:p w14:paraId="493DB66D" w14:textId="63138120" w:rsidR="00A10B53" w:rsidRPr="00A10B53" w:rsidRDefault="00A10B53" w:rsidP="00A10B53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A10B53">
        <w:rPr>
          <w:rFonts w:ascii="Book Antiqua" w:hAnsi="Book Antiqua"/>
          <w:color w:val="201F35"/>
        </w:rPr>
        <w:t>5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b/>
          <w:bCs/>
          <w:color w:val="201F35"/>
        </w:rPr>
        <w:t>Kiberd</w:t>
      </w:r>
      <w:r>
        <w:rPr>
          <w:rFonts w:ascii="Book Antiqua" w:hAnsi="Book Antiqua"/>
          <w:b/>
          <w:bCs/>
          <w:color w:val="201F35"/>
        </w:rPr>
        <w:t xml:space="preserve"> </w:t>
      </w:r>
      <w:r w:rsidRPr="00A10B53">
        <w:rPr>
          <w:rFonts w:ascii="Book Antiqua" w:hAnsi="Book Antiqua"/>
          <w:b/>
          <w:bCs/>
          <w:color w:val="201F35"/>
        </w:rPr>
        <w:t>BA</w:t>
      </w:r>
      <w:r w:rsidRPr="00A10B53">
        <w:rPr>
          <w:rFonts w:ascii="Book Antiqua" w:hAnsi="Book Antiqua"/>
          <w:color w:val="201F35"/>
        </w:rPr>
        <w:t>.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Post-transplant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erythrocytosis: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a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disappearing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phenomenon?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i/>
          <w:iCs/>
          <w:color w:val="201F35"/>
        </w:rPr>
        <w:t>Clin</w:t>
      </w:r>
      <w:r>
        <w:rPr>
          <w:rFonts w:ascii="Book Antiqua" w:hAnsi="Book Antiqua"/>
          <w:i/>
          <w:iCs/>
          <w:color w:val="201F35"/>
        </w:rPr>
        <w:t xml:space="preserve"> </w:t>
      </w:r>
      <w:r w:rsidRPr="00A10B53">
        <w:rPr>
          <w:rFonts w:ascii="Book Antiqua" w:hAnsi="Book Antiqua"/>
          <w:i/>
          <w:iCs/>
          <w:color w:val="201F35"/>
        </w:rPr>
        <w:t>Transplant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2009;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b/>
          <w:bCs/>
          <w:color w:val="201F35"/>
        </w:rPr>
        <w:t>23</w:t>
      </w:r>
      <w:r w:rsidRPr="00A10B53">
        <w:rPr>
          <w:rFonts w:ascii="Book Antiqua" w:hAnsi="Book Antiqua"/>
          <w:color w:val="201F35"/>
        </w:rPr>
        <w:t>: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800-806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[PMID: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19191802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DOI: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10.1111/j.1399-0012.2008.00947.x]</w:t>
      </w:r>
    </w:p>
    <w:p w14:paraId="5F8C4DF6" w14:textId="2D4361C8" w:rsidR="00A10B53" w:rsidRPr="00A10B53" w:rsidRDefault="00A10B53" w:rsidP="00A10B53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A10B53">
        <w:rPr>
          <w:rFonts w:ascii="Book Antiqua" w:hAnsi="Book Antiqua"/>
          <w:color w:val="201F35"/>
        </w:rPr>
        <w:t>6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b/>
          <w:bCs/>
          <w:color w:val="201F35"/>
        </w:rPr>
        <w:t>Alasfar</w:t>
      </w:r>
      <w:r>
        <w:rPr>
          <w:rFonts w:ascii="Book Antiqua" w:hAnsi="Book Antiqua"/>
          <w:b/>
          <w:bCs/>
          <w:color w:val="201F35"/>
        </w:rPr>
        <w:t xml:space="preserve"> </w:t>
      </w:r>
      <w:r w:rsidRPr="00A10B53">
        <w:rPr>
          <w:rFonts w:ascii="Book Antiqua" w:hAnsi="Book Antiqua"/>
          <w:b/>
          <w:bCs/>
          <w:color w:val="201F35"/>
        </w:rPr>
        <w:t>S</w:t>
      </w:r>
      <w:r w:rsidRPr="00A10B53">
        <w:rPr>
          <w:rFonts w:ascii="Book Antiqua" w:hAnsi="Book Antiqua"/>
          <w:color w:val="201F35"/>
        </w:rPr>
        <w:t>,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Hall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IE,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Mansour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SG,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Jia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Y,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Thiessen-Philbrook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HR,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Weng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FL,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Singh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P,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Schröppel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B,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Muthukumar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T,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Mohan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S,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Malik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RF,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Harhay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MN,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Doshi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MD,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Akalin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E,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Bromberg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JS,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Brennan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DC,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Reese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PP,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Parikh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CR.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Contemporary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incidence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and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risk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factors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of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post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transplant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Erythrocytosis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in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deceased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donor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kidney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transplantation.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i/>
          <w:iCs/>
          <w:color w:val="201F35"/>
        </w:rPr>
        <w:t>BMC</w:t>
      </w:r>
      <w:r>
        <w:rPr>
          <w:rFonts w:ascii="Book Antiqua" w:hAnsi="Book Antiqua"/>
          <w:i/>
          <w:iCs/>
          <w:color w:val="201F35"/>
        </w:rPr>
        <w:t xml:space="preserve"> </w:t>
      </w:r>
      <w:r w:rsidRPr="00A10B53">
        <w:rPr>
          <w:rFonts w:ascii="Book Antiqua" w:hAnsi="Book Antiqua"/>
          <w:i/>
          <w:iCs/>
          <w:color w:val="201F35"/>
        </w:rPr>
        <w:t>Nephrol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2021;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b/>
          <w:bCs/>
          <w:color w:val="201F35"/>
        </w:rPr>
        <w:t>22</w:t>
      </w:r>
      <w:r w:rsidRPr="00A10B53">
        <w:rPr>
          <w:rFonts w:ascii="Book Antiqua" w:hAnsi="Book Antiqua"/>
          <w:color w:val="201F35"/>
        </w:rPr>
        <w:t>: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26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[PMID: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33435916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DOI: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10.1186/s12882-021-02231-2]</w:t>
      </w:r>
    </w:p>
    <w:p w14:paraId="2497B275" w14:textId="4AE425DF" w:rsidR="00A10B53" w:rsidRPr="00A10B53" w:rsidRDefault="00A10B53" w:rsidP="00A10B53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A10B53">
        <w:rPr>
          <w:rFonts w:ascii="Book Antiqua" w:hAnsi="Book Antiqua"/>
          <w:color w:val="201F35"/>
        </w:rPr>
        <w:t>7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b/>
          <w:bCs/>
          <w:color w:val="201F35"/>
        </w:rPr>
        <w:t>Murphy</w:t>
      </w:r>
      <w:r>
        <w:rPr>
          <w:rFonts w:ascii="Book Antiqua" w:hAnsi="Book Antiqua"/>
          <w:b/>
          <w:bCs/>
          <w:color w:val="201F35"/>
        </w:rPr>
        <w:t xml:space="preserve"> </w:t>
      </w:r>
      <w:r w:rsidRPr="00A10B53">
        <w:rPr>
          <w:rFonts w:ascii="Book Antiqua" w:hAnsi="Book Antiqua"/>
          <w:b/>
          <w:bCs/>
          <w:color w:val="201F35"/>
        </w:rPr>
        <w:t>WG</w:t>
      </w:r>
      <w:r w:rsidRPr="00A10B53">
        <w:rPr>
          <w:rFonts w:ascii="Book Antiqua" w:hAnsi="Book Antiqua"/>
          <w:color w:val="201F35"/>
        </w:rPr>
        <w:t>.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The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sex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difference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in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haemoglobin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levels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in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adults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-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mechanisms,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causes,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and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consequences.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i/>
          <w:iCs/>
          <w:color w:val="201F35"/>
        </w:rPr>
        <w:t>Blood</w:t>
      </w:r>
      <w:r>
        <w:rPr>
          <w:rFonts w:ascii="Book Antiqua" w:hAnsi="Book Antiqua"/>
          <w:i/>
          <w:iCs/>
          <w:color w:val="201F35"/>
        </w:rPr>
        <w:t xml:space="preserve"> </w:t>
      </w:r>
      <w:r w:rsidRPr="00A10B53">
        <w:rPr>
          <w:rFonts w:ascii="Book Antiqua" w:hAnsi="Book Antiqua"/>
          <w:i/>
          <w:iCs/>
          <w:color w:val="201F35"/>
        </w:rPr>
        <w:t>Rev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2014;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b/>
          <w:bCs/>
          <w:color w:val="201F35"/>
        </w:rPr>
        <w:t>28</w:t>
      </w:r>
      <w:r w:rsidRPr="00A10B53">
        <w:rPr>
          <w:rFonts w:ascii="Book Antiqua" w:hAnsi="Book Antiqua"/>
          <w:color w:val="201F35"/>
        </w:rPr>
        <w:t>: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41-47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[PMID: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24491804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DOI: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10.1016/j.blre.2013.12.003]</w:t>
      </w:r>
    </w:p>
    <w:p w14:paraId="6AA5EF0B" w14:textId="66305FC9" w:rsidR="00A10B53" w:rsidRPr="00A10B53" w:rsidRDefault="00A10B53" w:rsidP="00A10B53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A10B53">
        <w:rPr>
          <w:rFonts w:ascii="Book Antiqua" w:hAnsi="Book Antiqua"/>
          <w:color w:val="201F35"/>
        </w:rPr>
        <w:t>8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b/>
          <w:bCs/>
          <w:color w:val="201F35"/>
        </w:rPr>
        <w:t>Gaston</w:t>
      </w:r>
      <w:r>
        <w:rPr>
          <w:rFonts w:ascii="Book Antiqua" w:hAnsi="Book Antiqua"/>
          <w:b/>
          <w:bCs/>
          <w:color w:val="201F35"/>
        </w:rPr>
        <w:t xml:space="preserve"> </w:t>
      </w:r>
      <w:r w:rsidRPr="00A10B53">
        <w:rPr>
          <w:rFonts w:ascii="Book Antiqua" w:hAnsi="Book Antiqua"/>
          <w:b/>
          <w:bCs/>
          <w:color w:val="201F35"/>
        </w:rPr>
        <w:t>RS</w:t>
      </w:r>
      <w:r w:rsidRPr="00A10B53">
        <w:rPr>
          <w:rFonts w:ascii="Book Antiqua" w:hAnsi="Book Antiqua"/>
          <w:color w:val="201F35"/>
        </w:rPr>
        <w:t>,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Julian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BA,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Curtis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JJ.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Posttransplant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erythrocytosis: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an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enigma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revisited.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i/>
          <w:iCs/>
          <w:color w:val="201F35"/>
        </w:rPr>
        <w:t>Am</w:t>
      </w:r>
      <w:r>
        <w:rPr>
          <w:rFonts w:ascii="Book Antiqua" w:hAnsi="Book Antiqua"/>
          <w:i/>
          <w:iCs/>
          <w:color w:val="201F35"/>
        </w:rPr>
        <w:t xml:space="preserve"> </w:t>
      </w:r>
      <w:r w:rsidRPr="00A10B53">
        <w:rPr>
          <w:rFonts w:ascii="Book Antiqua" w:hAnsi="Book Antiqua"/>
          <w:i/>
          <w:iCs/>
          <w:color w:val="201F35"/>
        </w:rPr>
        <w:t>J</w:t>
      </w:r>
      <w:r>
        <w:rPr>
          <w:rFonts w:ascii="Book Antiqua" w:hAnsi="Book Antiqua"/>
          <w:i/>
          <w:iCs/>
          <w:color w:val="201F35"/>
        </w:rPr>
        <w:t xml:space="preserve"> </w:t>
      </w:r>
      <w:r w:rsidRPr="00A10B53">
        <w:rPr>
          <w:rFonts w:ascii="Book Antiqua" w:hAnsi="Book Antiqua"/>
          <w:i/>
          <w:iCs/>
          <w:color w:val="201F35"/>
        </w:rPr>
        <w:t>Kidney</w:t>
      </w:r>
      <w:r>
        <w:rPr>
          <w:rFonts w:ascii="Book Antiqua" w:hAnsi="Book Antiqua"/>
          <w:i/>
          <w:iCs/>
          <w:color w:val="201F35"/>
        </w:rPr>
        <w:t xml:space="preserve"> </w:t>
      </w:r>
      <w:r w:rsidRPr="00A10B53">
        <w:rPr>
          <w:rFonts w:ascii="Book Antiqua" w:hAnsi="Book Antiqua"/>
          <w:i/>
          <w:iCs/>
          <w:color w:val="201F35"/>
        </w:rPr>
        <w:t>Dis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1994;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b/>
          <w:bCs/>
          <w:color w:val="201F35"/>
        </w:rPr>
        <w:t>24</w:t>
      </w:r>
      <w:r w:rsidRPr="00A10B53">
        <w:rPr>
          <w:rFonts w:ascii="Book Antiqua" w:hAnsi="Book Antiqua"/>
          <w:color w:val="201F35"/>
        </w:rPr>
        <w:t>: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1-11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[PMID: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8023814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DOI: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10.1016/s0272-6386(12)80153-3]</w:t>
      </w:r>
    </w:p>
    <w:p w14:paraId="7AD07034" w14:textId="53A720D5" w:rsidR="00A10B53" w:rsidRPr="00A10B53" w:rsidRDefault="00A10B53" w:rsidP="00A10B53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A10B53">
        <w:rPr>
          <w:rFonts w:ascii="Book Antiqua" w:hAnsi="Book Antiqua"/>
          <w:color w:val="201F35"/>
        </w:rPr>
        <w:t>9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b/>
          <w:bCs/>
          <w:color w:val="201F35"/>
        </w:rPr>
        <w:t>EBPG</w:t>
      </w:r>
      <w:r>
        <w:rPr>
          <w:rFonts w:ascii="Book Antiqua" w:hAnsi="Book Antiqua"/>
          <w:b/>
          <w:bCs/>
          <w:color w:val="201F35"/>
        </w:rPr>
        <w:t xml:space="preserve"> </w:t>
      </w:r>
      <w:r w:rsidRPr="00A10B53">
        <w:rPr>
          <w:rFonts w:ascii="Book Antiqua" w:hAnsi="Book Antiqua"/>
          <w:b/>
          <w:bCs/>
          <w:color w:val="201F35"/>
        </w:rPr>
        <w:t>Expert</w:t>
      </w:r>
      <w:r>
        <w:rPr>
          <w:rFonts w:ascii="Book Antiqua" w:hAnsi="Book Antiqua"/>
          <w:b/>
          <w:bCs/>
          <w:color w:val="201F35"/>
        </w:rPr>
        <w:t xml:space="preserve"> </w:t>
      </w:r>
      <w:r w:rsidRPr="00A10B53">
        <w:rPr>
          <w:rFonts w:ascii="Book Antiqua" w:hAnsi="Book Antiqua"/>
          <w:b/>
          <w:bCs/>
          <w:color w:val="201F35"/>
        </w:rPr>
        <w:t>Group</w:t>
      </w:r>
      <w:r>
        <w:rPr>
          <w:rFonts w:ascii="Book Antiqua" w:hAnsi="Book Antiqua"/>
          <w:b/>
          <w:bCs/>
          <w:color w:val="201F35"/>
        </w:rPr>
        <w:t xml:space="preserve"> </w:t>
      </w:r>
      <w:r w:rsidRPr="00A10B53">
        <w:rPr>
          <w:rFonts w:ascii="Book Antiqua" w:hAnsi="Book Antiqua"/>
          <w:b/>
          <w:bCs/>
          <w:color w:val="201F35"/>
        </w:rPr>
        <w:t>on</w:t>
      </w:r>
      <w:r>
        <w:rPr>
          <w:rFonts w:ascii="Book Antiqua" w:hAnsi="Book Antiqua"/>
          <w:b/>
          <w:bCs/>
          <w:color w:val="201F35"/>
        </w:rPr>
        <w:t xml:space="preserve"> </w:t>
      </w:r>
      <w:r w:rsidRPr="00A10B53">
        <w:rPr>
          <w:rFonts w:ascii="Book Antiqua" w:hAnsi="Book Antiqua"/>
          <w:b/>
          <w:bCs/>
          <w:color w:val="201F35"/>
        </w:rPr>
        <w:t>Renal</w:t>
      </w:r>
      <w:r>
        <w:rPr>
          <w:rFonts w:ascii="Book Antiqua" w:hAnsi="Book Antiqua"/>
          <w:b/>
          <w:bCs/>
          <w:color w:val="201F35"/>
        </w:rPr>
        <w:t xml:space="preserve"> </w:t>
      </w:r>
      <w:r w:rsidRPr="00A10B53">
        <w:rPr>
          <w:rFonts w:ascii="Book Antiqua" w:hAnsi="Book Antiqua"/>
          <w:b/>
          <w:bCs/>
          <w:color w:val="201F35"/>
        </w:rPr>
        <w:t>Transplantation</w:t>
      </w:r>
      <w:r w:rsidRPr="00A10B53">
        <w:rPr>
          <w:rFonts w:ascii="Book Antiqua" w:hAnsi="Book Antiqua"/>
          <w:color w:val="201F35"/>
        </w:rPr>
        <w:t>.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European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best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practice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guidelines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for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renal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transplantation.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Section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IV: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Long-term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management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of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the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transplant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recipient.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IV.9.3.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Haematological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complications.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Erythrocytosis.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i/>
          <w:iCs/>
          <w:color w:val="201F35"/>
        </w:rPr>
        <w:t>Nephrol</w:t>
      </w:r>
      <w:r>
        <w:rPr>
          <w:rFonts w:ascii="Book Antiqua" w:hAnsi="Book Antiqua"/>
          <w:i/>
          <w:iCs/>
          <w:color w:val="201F35"/>
        </w:rPr>
        <w:t xml:space="preserve"> </w:t>
      </w:r>
      <w:r w:rsidRPr="00A10B53">
        <w:rPr>
          <w:rFonts w:ascii="Book Antiqua" w:hAnsi="Book Antiqua"/>
          <w:i/>
          <w:iCs/>
          <w:color w:val="201F35"/>
        </w:rPr>
        <w:t>Dial</w:t>
      </w:r>
      <w:r>
        <w:rPr>
          <w:rFonts w:ascii="Book Antiqua" w:hAnsi="Book Antiqua"/>
          <w:i/>
          <w:iCs/>
          <w:color w:val="201F35"/>
        </w:rPr>
        <w:t xml:space="preserve"> </w:t>
      </w:r>
      <w:r w:rsidRPr="00A10B53">
        <w:rPr>
          <w:rFonts w:ascii="Book Antiqua" w:hAnsi="Book Antiqua"/>
          <w:i/>
          <w:iCs/>
          <w:color w:val="201F35"/>
        </w:rPr>
        <w:t>Transplant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2002;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b/>
          <w:bCs/>
          <w:color w:val="201F35"/>
        </w:rPr>
        <w:t>17</w:t>
      </w:r>
      <w:r>
        <w:rPr>
          <w:rFonts w:ascii="Book Antiqua" w:hAnsi="Book Antiqua"/>
          <w:b/>
          <w:bCs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Suppl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4: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49-50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[PMID: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12091649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DOI: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10.1093/ndt/17.suppl_4.48]</w:t>
      </w:r>
    </w:p>
    <w:p w14:paraId="296D7AB8" w14:textId="7E6846E3" w:rsidR="00A10B53" w:rsidRPr="00A10B53" w:rsidRDefault="00A10B53" w:rsidP="00A10B53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A10B53">
        <w:rPr>
          <w:rFonts w:ascii="Book Antiqua" w:hAnsi="Book Antiqua"/>
          <w:color w:val="201F35"/>
        </w:rPr>
        <w:lastRenderedPageBreak/>
        <w:t>10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b/>
          <w:bCs/>
          <w:color w:val="201F35"/>
        </w:rPr>
        <w:t>Kasiske</w:t>
      </w:r>
      <w:r>
        <w:rPr>
          <w:rFonts w:ascii="Book Antiqua" w:hAnsi="Book Antiqua"/>
          <w:b/>
          <w:bCs/>
          <w:color w:val="201F35"/>
        </w:rPr>
        <w:t xml:space="preserve"> </w:t>
      </w:r>
      <w:r w:rsidRPr="00A10B53">
        <w:rPr>
          <w:rFonts w:ascii="Book Antiqua" w:hAnsi="Book Antiqua"/>
          <w:b/>
          <w:bCs/>
          <w:color w:val="201F35"/>
        </w:rPr>
        <w:t>BL</w:t>
      </w:r>
      <w:r w:rsidRPr="00A10B53">
        <w:rPr>
          <w:rFonts w:ascii="Book Antiqua" w:hAnsi="Book Antiqua"/>
          <w:color w:val="201F35"/>
        </w:rPr>
        <w:t>,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Vazquez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MA,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Harmon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WE,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Brown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RS,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Danovitch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GM,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Gaston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RS,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Roth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D,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Scandling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JD,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Singer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GG.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Recommendations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for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the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outpatient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surveillance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of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renal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transplant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recipients.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American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Society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of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Transplantation.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i/>
          <w:iCs/>
          <w:color w:val="201F35"/>
        </w:rPr>
        <w:t>J</w:t>
      </w:r>
      <w:r>
        <w:rPr>
          <w:rFonts w:ascii="Book Antiqua" w:hAnsi="Book Antiqua"/>
          <w:i/>
          <w:iCs/>
          <w:color w:val="201F35"/>
        </w:rPr>
        <w:t xml:space="preserve"> </w:t>
      </w:r>
      <w:r w:rsidRPr="00A10B53">
        <w:rPr>
          <w:rFonts w:ascii="Book Antiqua" w:hAnsi="Book Antiqua"/>
          <w:i/>
          <w:iCs/>
          <w:color w:val="201F35"/>
        </w:rPr>
        <w:t>Am</w:t>
      </w:r>
      <w:r>
        <w:rPr>
          <w:rFonts w:ascii="Book Antiqua" w:hAnsi="Book Antiqua"/>
          <w:i/>
          <w:iCs/>
          <w:color w:val="201F35"/>
        </w:rPr>
        <w:t xml:space="preserve"> </w:t>
      </w:r>
      <w:r w:rsidRPr="00A10B53">
        <w:rPr>
          <w:rFonts w:ascii="Book Antiqua" w:hAnsi="Book Antiqua"/>
          <w:i/>
          <w:iCs/>
          <w:color w:val="201F35"/>
        </w:rPr>
        <w:t>Soc</w:t>
      </w:r>
      <w:r>
        <w:rPr>
          <w:rFonts w:ascii="Book Antiqua" w:hAnsi="Book Antiqua"/>
          <w:i/>
          <w:iCs/>
          <w:color w:val="201F35"/>
        </w:rPr>
        <w:t xml:space="preserve"> </w:t>
      </w:r>
      <w:r w:rsidRPr="00A10B53">
        <w:rPr>
          <w:rFonts w:ascii="Book Antiqua" w:hAnsi="Book Antiqua"/>
          <w:i/>
          <w:iCs/>
          <w:color w:val="201F35"/>
        </w:rPr>
        <w:t>Nephrol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2000;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b/>
          <w:bCs/>
          <w:color w:val="201F35"/>
        </w:rPr>
        <w:t>11</w:t>
      </w:r>
      <w:r>
        <w:rPr>
          <w:rFonts w:ascii="Book Antiqua" w:hAnsi="Book Antiqua"/>
          <w:b/>
          <w:bCs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Suppl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15: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S1-86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[PMID: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11044969]</w:t>
      </w:r>
    </w:p>
    <w:p w14:paraId="6809BA2F" w14:textId="75BF2E46" w:rsidR="00A10B53" w:rsidRPr="00A10B53" w:rsidRDefault="00A10B53" w:rsidP="00A10B53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A10B53">
        <w:rPr>
          <w:rFonts w:ascii="Book Antiqua" w:hAnsi="Book Antiqua"/>
          <w:color w:val="201F35"/>
        </w:rPr>
        <w:t>11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b/>
          <w:bCs/>
          <w:color w:val="201F35"/>
        </w:rPr>
        <w:t>Kidney</w:t>
      </w:r>
      <w:r>
        <w:rPr>
          <w:rFonts w:ascii="Book Antiqua" w:hAnsi="Book Antiqua"/>
          <w:b/>
          <w:bCs/>
          <w:color w:val="201F35"/>
        </w:rPr>
        <w:t xml:space="preserve"> </w:t>
      </w:r>
      <w:r w:rsidRPr="00A10B53">
        <w:rPr>
          <w:rFonts w:ascii="Book Antiqua" w:hAnsi="Book Antiqua"/>
          <w:b/>
          <w:bCs/>
          <w:color w:val="201F35"/>
        </w:rPr>
        <w:t>Disease:</w:t>
      </w:r>
      <w:r>
        <w:rPr>
          <w:rFonts w:ascii="Book Antiqua" w:hAnsi="Book Antiqua"/>
          <w:b/>
          <w:bCs/>
          <w:color w:val="201F35"/>
        </w:rPr>
        <w:t xml:space="preserve"> </w:t>
      </w:r>
      <w:r w:rsidRPr="00A10B53">
        <w:rPr>
          <w:rFonts w:ascii="Book Antiqua" w:hAnsi="Book Antiqua"/>
          <w:b/>
          <w:bCs/>
          <w:color w:val="201F35"/>
        </w:rPr>
        <w:t>Improving</w:t>
      </w:r>
      <w:r>
        <w:rPr>
          <w:rFonts w:ascii="Book Antiqua" w:hAnsi="Book Antiqua"/>
          <w:b/>
          <w:bCs/>
          <w:color w:val="201F35"/>
        </w:rPr>
        <w:t xml:space="preserve"> </w:t>
      </w:r>
      <w:r w:rsidRPr="00A10B53">
        <w:rPr>
          <w:rFonts w:ascii="Book Antiqua" w:hAnsi="Book Antiqua"/>
          <w:b/>
          <w:bCs/>
          <w:color w:val="201F35"/>
        </w:rPr>
        <w:t>Global</w:t>
      </w:r>
      <w:r>
        <w:rPr>
          <w:rFonts w:ascii="Book Antiqua" w:hAnsi="Book Antiqua"/>
          <w:b/>
          <w:bCs/>
          <w:color w:val="201F35"/>
        </w:rPr>
        <w:t xml:space="preserve"> </w:t>
      </w:r>
      <w:r w:rsidRPr="00A10B53">
        <w:rPr>
          <w:rFonts w:ascii="Book Antiqua" w:hAnsi="Book Antiqua"/>
          <w:b/>
          <w:bCs/>
          <w:color w:val="201F35"/>
        </w:rPr>
        <w:t>Outcomes</w:t>
      </w:r>
      <w:r>
        <w:rPr>
          <w:rFonts w:ascii="Book Antiqua" w:hAnsi="Book Antiqua"/>
          <w:b/>
          <w:bCs/>
          <w:color w:val="201F35"/>
        </w:rPr>
        <w:t xml:space="preserve"> </w:t>
      </w:r>
      <w:r w:rsidRPr="00A10B53">
        <w:rPr>
          <w:rFonts w:ascii="Book Antiqua" w:hAnsi="Book Antiqua"/>
          <w:b/>
          <w:bCs/>
          <w:color w:val="201F35"/>
        </w:rPr>
        <w:t>(KDIGO)</w:t>
      </w:r>
      <w:r>
        <w:rPr>
          <w:rFonts w:ascii="Book Antiqua" w:hAnsi="Book Antiqua"/>
          <w:b/>
          <w:bCs/>
          <w:color w:val="201F35"/>
        </w:rPr>
        <w:t xml:space="preserve"> </w:t>
      </w:r>
      <w:r w:rsidRPr="00A10B53">
        <w:rPr>
          <w:rFonts w:ascii="Book Antiqua" w:hAnsi="Book Antiqua"/>
          <w:b/>
          <w:bCs/>
          <w:color w:val="201F35"/>
        </w:rPr>
        <w:t>Transplant</w:t>
      </w:r>
      <w:r>
        <w:rPr>
          <w:rFonts w:ascii="Book Antiqua" w:hAnsi="Book Antiqua"/>
          <w:b/>
          <w:bCs/>
          <w:color w:val="201F35"/>
        </w:rPr>
        <w:t xml:space="preserve"> </w:t>
      </w:r>
      <w:r w:rsidRPr="00A10B53">
        <w:rPr>
          <w:rFonts w:ascii="Book Antiqua" w:hAnsi="Book Antiqua"/>
          <w:b/>
          <w:bCs/>
          <w:color w:val="201F35"/>
        </w:rPr>
        <w:t>Work</w:t>
      </w:r>
      <w:r>
        <w:rPr>
          <w:rFonts w:ascii="Book Antiqua" w:hAnsi="Book Antiqua"/>
          <w:b/>
          <w:bCs/>
          <w:color w:val="201F35"/>
        </w:rPr>
        <w:t xml:space="preserve"> </w:t>
      </w:r>
      <w:r w:rsidRPr="00A10B53">
        <w:rPr>
          <w:rFonts w:ascii="Book Antiqua" w:hAnsi="Book Antiqua"/>
          <w:b/>
          <w:bCs/>
          <w:color w:val="201F35"/>
        </w:rPr>
        <w:t>Group.</w:t>
      </w:r>
      <w:r w:rsidRPr="00A10B53">
        <w:rPr>
          <w:rFonts w:ascii="Book Antiqua" w:hAnsi="Book Antiqua"/>
          <w:color w:val="201F35"/>
        </w:rPr>
        <w:t>.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KDIGO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clinical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practice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guideline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for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the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care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of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kidney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transplant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recipients.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i/>
          <w:iCs/>
          <w:color w:val="201F35"/>
        </w:rPr>
        <w:t>Am</w:t>
      </w:r>
      <w:r>
        <w:rPr>
          <w:rFonts w:ascii="Book Antiqua" w:hAnsi="Book Antiqua"/>
          <w:i/>
          <w:iCs/>
          <w:color w:val="201F35"/>
        </w:rPr>
        <w:t xml:space="preserve"> </w:t>
      </w:r>
      <w:r w:rsidRPr="00A10B53">
        <w:rPr>
          <w:rFonts w:ascii="Book Antiqua" w:hAnsi="Book Antiqua"/>
          <w:i/>
          <w:iCs/>
          <w:color w:val="201F35"/>
        </w:rPr>
        <w:t>J</w:t>
      </w:r>
      <w:r>
        <w:rPr>
          <w:rFonts w:ascii="Book Antiqua" w:hAnsi="Book Antiqua"/>
          <w:i/>
          <w:iCs/>
          <w:color w:val="201F35"/>
        </w:rPr>
        <w:t xml:space="preserve"> </w:t>
      </w:r>
      <w:r w:rsidRPr="00A10B53">
        <w:rPr>
          <w:rFonts w:ascii="Book Antiqua" w:hAnsi="Book Antiqua"/>
          <w:i/>
          <w:iCs/>
          <w:color w:val="201F35"/>
        </w:rPr>
        <w:t>Transplant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2009;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b/>
          <w:bCs/>
          <w:color w:val="201F35"/>
        </w:rPr>
        <w:t>9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Suppl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3: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S1-155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[PMID: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19845597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DOI: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10.1111/j.1600-6143.2009.02834.x]</w:t>
      </w:r>
    </w:p>
    <w:p w14:paraId="58389901" w14:textId="5BE71049" w:rsidR="00A10B53" w:rsidRPr="00A10B53" w:rsidRDefault="00A10B53" w:rsidP="00A10B53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A10B53">
        <w:rPr>
          <w:rFonts w:ascii="Book Antiqua" w:hAnsi="Book Antiqua"/>
          <w:color w:val="201F35"/>
        </w:rPr>
        <w:t>12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b/>
          <w:bCs/>
          <w:color w:val="201F35"/>
        </w:rPr>
        <w:t>Bia</w:t>
      </w:r>
      <w:r>
        <w:rPr>
          <w:rFonts w:ascii="Book Antiqua" w:hAnsi="Book Antiqua"/>
          <w:b/>
          <w:bCs/>
          <w:color w:val="201F35"/>
        </w:rPr>
        <w:t xml:space="preserve"> </w:t>
      </w:r>
      <w:r w:rsidRPr="00A10B53">
        <w:rPr>
          <w:rFonts w:ascii="Book Antiqua" w:hAnsi="Book Antiqua"/>
          <w:b/>
          <w:bCs/>
          <w:color w:val="201F35"/>
        </w:rPr>
        <w:t>M</w:t>
      </w:r>
      <w:r w:rsidRPr="00A10B53">
        <w:rPr>
          <w:rFonts w:ascii="Book Antiqua" w:hAnsi="Book Antiqua"/>
          <w:color w:val="201F35"/>
        </w:rPr>
        <w:t>,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Adey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DB,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Bloom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RD,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Chan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L,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Kulkarni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S,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Tomlanovich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S.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KDOQI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US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commentary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on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the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2009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KDIGO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clinical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practice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guideline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for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the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care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of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kidney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transplant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recipients.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i/>
          <w:iCs/>
          <w:color w:val="201F35"/>
        </w:rPr>
        <w:t>Am</w:t>
      </w:r>
      <w:r>
        <w:rPr>
          <w:rFonts w:ascii="Book Antiqua" w:hAnsi="Book Antiqua"/>
          <w:i/>
          <w:iCs/>
          <w:color w:val="201F35"/>
        </w:rPr>
        <w:t xml:space="preserve"> </w:t>
      </w:r>
      <w:r w:rsidRPr="00A10B53">
        <w:rPr>
          <w:rFonts w:ascii="Book Antiqua" w:hAnsi="Book Antiqua"/>
          <w:i/>
          <w:iCs/>
          <w:color w:val="201F35"/>
        </w:rPr>
        <w:t>J</w:t>
      </w:r>
      <w:r>
        <w:rPr>
          <w:rFonts w:ascii="Book Antiqua" w:hAnsi="Book Antiqua"/>
          <w:i/>
          <w:iCs/>
          <w:color w:val="201F35"/>
        </w:rPr>
        <w:t xml:space="preserve"> </w:t>
      </w:r>
      <w:r w:rsidRPr="00A10B53">
        <w:rPr>
          <w:rFonts w:ascii="Book Antiqua" w:hAnsi="Book Antiqua"/>
          <w:i/>
          <w:iCs/>
          <w:color w:val="201F35"/>
        </w:rPr>
        <w:t>Kidney</w:t>
      </w:r>
      <w:r>
        <w:rPr>
          <w:rFonts w:ascii="Book Antiqua" w:hAnsi="Book Antiqua"/>
          <w:i/>
          <w:iCs/>
          <w:color w:val="201F35"/>
        </w:rPr>
        <w:t xml:space="preserve"> </w:t>
      </w:r>
      <w:r w:rsidRPr="00A10B53">
        <w:rPr>
          <w:rFonts w:ascii="Book Antiqua" w:hAnsi="Book Antiqua"/>
          <w:i/>
          <w:iCs/>
          <w:color w:val="201F35"/>
        </w:rPr>
        <w:t>Dis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2010;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b/>
          <w:bCs/>
          <w:color w:val="201F35"/>
        </w:rPr>
        <w:t>56</w:t>
      </w:r>
      <w:r w:rsidRPr="00A10B53">
        <w:rPr>
          <w:rFonts w:ascii="Book Antiqua" w:hAnsi="Book Antiqua"/>
          <w:color w:val="201F35"/>
        </w:rPr>
        <w:t>: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189-218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[PMID: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20598411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DOI: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10.1053/j.ajkd.2010.04.010]</w:t>
      </w:r>
    </w:p>
    <w:p w14:paraId="0E52A5D7" w14:textId="663A05BC" w:rsidR="00A10B53" w:rsidRPr="00A10B53" w:rsidRDefault="00A10B53" w:rsidP="00A10B53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A10B53">
        <w:rPr>
          <w:rFonts w:ascii="Book Antiqua" w:hAnsi="Book Antiqua"/>
          <w:color w:val="201F35"/>
        </w:rPr>
        <w:t>13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b/>
          <w:bCs/>
          <w:color w:val="201F35"/>
        </w:rPr>
        <w:t>Baker</w:t>
      </w:r>
      <w:r>
        <w:rPr>
          <w:rFonts w:ascii="Book Antiqua" w:hAnsi="Book Antiqua"/>
          <w:b/>
          <w:bCs/>
          <w:color w:val="201F35"/>
        </w:rPr>
        <w:t xml:space="preserve"> </w:t>
      </w:r>
      <w:r w:rsidRPr="00A10B53">
        <w:rPr>
          <w:rFonts w:ascii="Book Antiqua" w:hAnsi="Book Antiqua"/>
          <w:b/>
          <w:bCs/>
          <w:color w:val="201F35"/>
        </w:rPr>
        <w:t>RJ</w:t>
      </w:r>
      <w:r w:rsidRPr="00A10B53">
        <w:rPr>
          <w:rFonts w:ascii="Book Antiqua" w:hAnsi="Book Antiqua"/>
          <w:color w:val="201F35"/>
        </w:rPr>
        <w:t>,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Mark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PB,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Patel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RK,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Stevens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KK,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Palmer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N.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Renal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association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clinical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practice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guideline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in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post-operative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care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in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the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kidney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transplant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recipient.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i/>
          <w:iCs/>
          <w:color w:val="201F35"/>
        </w:rPr>
        <w:t>BMC</w:t>
      </w:r>
      <w:r>
        <w:rPr>
          <w:rFonts w:ascii="Book Antiqua" w:hAnsi="Book Antiqua"/>
          <w:i/>
          <w:iCs/>
          <w:color w:val="201F35"/>
        </w:rPr>
        <w:t xml:space="preserve"> </w:t>
      </w:r>
      <w:r w:rsidRPr="00A10B53">
        <w:rPr>
          <w:rFonts w:ascii="Book Antiqua" w:hAnsi="Book Antiqua"/>
          <w:i/>
          <w:iCs/>
          <w:color w:val="201F35"/>
        </w:rPr>
        <w:t>Nephrol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2017;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b/>
          <w:bCs/>
          <w:color w:val="201F35"/>
        </w:rPr>
        <w:t>18</w:t>
      </w:r>
      <w:r w:rsidRPr="00A10B53">
        <w:rPr>
          <w:rFonts w:ascii="Book Antiqua" w:hAnsi="Book Antiqua"/>
          <w:color w:val="201F35"/>
        </w:rPr>
        <w:t>: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174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[PMID: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28571571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DOI: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10.1186/s12882-017-0553-2]</w:t>
      </w:r>
    </w:p>
    <w:p w14:paraId="13B0E0DB" w14:textId="29703694" w:rsidR="00A10B53" w:rsidRPr="00A10B53" w:rsidRDefault="00A10B53" w:rsidP="00A10B53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A10B53">
        <w:rPr>
          <w:rFonts w:ascii="Book Antiqua" w:hAnsi="Book Antiqua"/>
          <w:color w:val="201F35"/>
        </w:rPr>
        <w:t>14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b/>
          <w:bCs/>
          <w:color w:val="201F35"/>
        </w:rPr>
        <w:t>McMullin</w:t>
      </w:r>
      <w:r>
        <w:rPr>
          <w:rFonts w:ascii="Book Antiqua" w:hAnsi="Book Antiqua"/>
          <w:b/>
          <w:bCs/>
          <w:color w:val="201F35"/>
        </w:rPr>
        <w:t xml:space="preserve"> </w:t>
      </w:r>
      <w:r w:rsidRPr="00A10B53">
        <w:rPr>
          <w:rFonts w:ascii="Book Antiqua" w:hAnsi="Book Antiqua"/>
          <w:b/>
          <w:bCs/>
          <w:color w:val="201F35"/>
        </w:rPr>
        <w:t>MFF</w:t>
      </w:r>
      <w:r w:rsidRPr="00A10B53">
        <w:rPr>
          <w:rFonts w:ascii="Book Antiqua" w:hAnsi="Book Antiqua"/>
          <w:color w:val="201F35"/>
        </w:rPr>
        <w:t>,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Mead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AJ,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Ali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S,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Cargo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C,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Chen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F,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Ewing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J,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Garg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M,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Godfrey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A,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Knapper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S,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McLornan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DP,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Nangalia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J,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Sekhar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M,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Wadelin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F,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Harrison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CN;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British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Society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for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Haematology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Guideline.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A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guideline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for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the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management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of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specific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situations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in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polycythaemia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vera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and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secondary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erythrocytosis: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A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British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Society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for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Haematology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Guideline.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i/>
          <w:iCs/>
          <w:color w:val="201F35"/>
        </w:rPr>
        <w:t>Br</w:t>
      </w:r>
      <w:r>
        <w:rPr>
          <w:rFonts w:ascii="Book Antiqua" w:hAnsi="Book Antiqua"/>
          <w:i/>
          <w:iCs/>
          <w:color w:val="201F35"/>
        </w:rPr>
        <w:t xml:space="preserve"> </w:t>
      </w:r>
      <w:r w:rsidRPr="00A10B53">
        <w:rPr>
          <w:rFonts w:ascii="Book Antiqua" w:hAnsi="Book Antiqua"/>
          <w:i/>
          <w:iCs/>
          <w:color w:val="201F35"/>
        </w:rPr>
        <w:t>J</w:t>
      </w:r>
      <w:r>
        <w:rPr>
          <w:rFonts w:ascii="Book Antiqua" w:hAnsi="Book Antiqua"/>
          <w:i/>
          <w:iCs/>
          <w:color w:val="201F35"/>
        </w:rPr>
        <w:t xml:space="preserve"> </w:t>
      </w:r>
      <w:r w:rsidRPr="00A10B53">
        <w:rPr>
          <w:rFonts w:ascii="Book Antiqua" w:hAnsi="Book Antiqua"/>
          <w:i/>
          <w:iCs/>
          <w:color w:val="201F35"/>
        </w:rPr>
        <w:t>Haematol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2019;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b/>
          <w:bCs/>
          <w:color w:val="201F35"/>
        </w:rPr>
        <w:t>184</w:t>
      </w:r>
      <w:r w:rsidRPr="00A10B53">
        <w:rPr>
          <w:rFonts w:ascii="Book Antiqua" w:hAnsi="Book Antiqua"/>
          <w:color w:val="201F35"/>
        </w:rPr>
        <w:t>: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161-175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[PMID: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30426472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DOI: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10.1111/bjh.15647]</w:t>
      </w:r>
    </w:p>
    <w:p w14:paraId="03AEEA6F" w14:textId="154B2A15" w:rsidR="00A10B53" w:rsidRPr="00A10B53" w:rsidRDefault="00A10B53" w:rsidP="00A10B53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A10B53">
        <w:rPr>
          <w:rFonts w:ascii="Book Antiqua" w:hAnsi="Book Antiqua"/>
          <w:color w:val="201F35"/>
        </w:rPr>
        <w:t>15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b/>
          <w:bCs/>
          <w:color w:val="201F35"/>
        </w:rPr>
        <w:t>Islam</w:t>
      </w:r>
      <w:r>
        <w:rPr>
          <w:rFonts w:ascii="Book Antiqua" w:hAnsi="Book Antiqua"/>
          <w:b/>
          <w:bCs/>
          <w:color w:val="201F35"/>
        </w:rPr>
        <w:t xml:space="preserve"> </w:t>
      </w:r>
      <w:r w:rsidRPr="00A10B53">
        <w:rPr>
          <w:rFonts w:ascii="Book Antiqua" w:hAnsi="Book Antiqua"/>
          <w:b/>
          <w:bCs/>
          <w:color w:val="201F35"/>
        </w:rPr>
        <w:t>MS</w:t>
      </w:r>
      <w:r w:rsidRPr="00A10B53">
        <w:rPr>
          <w:rFonts w:ascii="Book Antiqua" w:hAnsi="Book Antiqua"/>
          <w:color w:val="201F35"/>
        </w:rPr>
        <w:t>,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Bourbigot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B,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Codet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JP,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Songy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B,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Fournier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G,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Cledes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J.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Captopril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induces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correction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of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postrenal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transplant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erythremia.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i/>
          <w:iCs/>
          <w:color w:val="201F35"/>
        </w:rPr>
        <w:t>Transpl</w:t>
      </w:r>
      <w:r>
        <w:rPr>
          <w:rFonts w:ascii="Book Antiqua" w:hAnsi="Book Antiqua"/>
          <w:i/>
          <w:iCs/>
          <w:color w:val="201F35"/>
        </w:rPr>
        <w:t xml:space="preserve"> </w:t>
      </w:r>
      <w:r w:rsidRPr="00A10B53">
        <w:rPr>
          <w:rFonts w:ascii="Book Antiqua" w:hAnsi="Book Antiqua"/>
          <w:i/>
          <w:iCs/>
          <w:color w:val="201F35"/>
        </w:rPr>
        <w:t>Int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1990;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b/>
          <w:bCs/>
          <w:color w:val="201F35"/>
        </w:rPr>
        <w:t>3</w:t>
      </w:r>
      <w:r w:rsidRPr="00A10B53">
        <w:rPr>
          <w:rFonts w:ascii="Book Antiqua" w:hAnsi="Book Antiqua"/>
          <w:color w:val="201F35"/>
        </w:rPr>
        <w:t>: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222-225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[PMID: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2076171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DOI: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10.1007/BF00366970]</w:t>
      </w:r>
    </w:p>
    <w:p w14:paraId="686452A1" w14:textId="61A70623" w:rsidR="00A10B53" w:rsidRPr="00A10B53" w:rsidRDefault="00A10B53" w:rsidP="00A10B53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A10B53">
        <w:rPr>
          <w:rFonts w:ascii="Book Antiqua" w:hAnsi="Book Antiqua"/>
          <w:color w:val="201F35"/>
        </w:rPr>
        <w:t>16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b/>
          <w:bCs/>
          <w:color w:val="201F35"/>
        </w:rPr>
        <w:t>Conlon</w:t>
      </w:r>
      <w:r>
        <w:rPr>
          <w:rFonts w:ascii="Book Antiqua" w:hAnsi="Book Antiqua"/>
          <w:b/>
          <w:bCs/>
          <w:color w:val="201F35"/>
        </w:rPr>
        <w:t xml:space="preserve"> </w:t>
      </w:r>
      <w:r w:rsidRPr="00A10B53">
        <w:rPr>
          <w:rFonts w:ascii="Book Antiqua" w:hAnsi="Book Antiqua"/>
          <w:b/>
          <w:bCs/>
          <w:color w:val="201F35"/>
        </w:rPr>
        <w:t>PJ</w:t>
      </w:r>
      <w:r w:rsidRPr="00A10B53">
        <w:rPr>
          <w:rFonts w:ascii="Book Antiqua" w:hAnsi="Book Antiqua"/>
          <w:color w:val="201F35"/>
        </w:rPr>
        <w:t>,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Farrell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J,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Donohoe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J,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Walshe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JJ.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The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beneficial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effect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of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enalapril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on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erythrocytosis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after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renal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transplantation.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i/>
          <w:iCs/>
          <w:color w:val="201F35"/>
        </w:rPr>
        <w:t>Transplantation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1993;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b/>
          <w:bCs/>
          <w:color w:val="201F35"/>
        </w:rPr>
        <w:t>56</w:t>
      </w:r>
      <w:r w:rsidRPr="00A10B53">
        <w:rPr>
          <w:rFonts w:ascii="Book Antiqua" w:hAnsi="Book Antiqua"/>
          <w:color w:val="201F35"/>
        </w:rPr>
        <w:t>: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217-219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[PMID: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8333046]</w:t>
      </w:r>
    </w:p>
    <w:p w14:paraId="6BC2CE11" w14:textId="4F9ABDF3" w:rsidR="00A10B53" w:rsidRPr="00A10B53" w:rsidRDefault="00A10B53" w:rsidP="00A10B53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A10B53">
        <w:rPr>
          <w:rFonts w:ascii="Book Antiqua" w:hAnsi="Book Antiqua"/>
          <w:color w:val="201F35"/>
        </w:rPr>
        <w:t>17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b/>
          <w:bCs/>
          <w:color w:val="201F35"/>
        </w:rPr>
        <w:t>Rell</w:t>
      </w:r>
      <w:r>
        <w:rPr>
          <w:rFonts w:ascii="Book Antiqua" w:hAnsi="Book Antiqua"/>
          <w:b/>
          <w:bCs/>
          <w:color w:val="201F35"/>
        </w:rPr>
        <w:t xml:space="preserve"> </w:t>
      </w:r>
      <w:r w:rsidRPr="00A10B53">
        <w:rPr>
          <w:rFonts w:ascii="Book Antiqua" w:hAnsi="Book Antiqua"/>
          <w:b/>
          <w:bCs/>
          <w:color w:val="201F35"/>
        </w:rPr>
        <w:t>K</w:t>
      </w:r>
      <w:r w:rsidRPr="00A10B53">
        <w:rPr>
          <w:rFonts w:ascii="Book Antiqua" w:hAnsi="Book Antiqua"/>
          <w:color w:val="201F35"/>
        </w:rPr>
        <w:t>,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Koziak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K,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Jarzyo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I,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Lao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M,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Gaciong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Z.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Correction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of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posttransplant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erythrocytosis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with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enalapril.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i/>
          <w:iCs/>
          <w:color w:val="201F35"/>
        </w:rPr>
        <w:t>Transplantation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1994;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b/>
          <w:bCs/>
          <w:color w:val="201F35"/>
        </w:rPr>
        <w:t>57</w:t>
      </w:r>
      <w:r w:rsidRPr="00A10B53">
        <w:rPr>
          <w:rFonts w:ascii="Book Antiqua" w:hAnsi="Book Antiqua"/>
          <w:color w:val="201F35"/>
        </w:rPr>
        <w:t>: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1059-1063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[PMID: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8165703]</w:t>
      </w:r>
    </w:p>
    <w:p w14:paraId="2B684B60" w14:textId="3B136CD1" w:rsidR="00A10B53" w:rsidRPr="00A10B53" w:rsidRDefault="00A10B53" w:rsidP="00A10B53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A10B53">
        <w:rPr>
          <w:rFonts w:ascii="Book Antiqua" w:hAnsi="Book Antiqua"/>
          <w:color w:val="201F35"/>
        </w:rPr>
        <w:lastRenderedPageBreak/>
        <w:t>18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b/>
          <w:bCs/>
          <w:color w:val="201F35"/>
        </w:rPr>
        <w:t>Wong</w:t>
      </w:r>
      <w:r>
        <w:rPr>
          <w:rFonts w:ascii="Book Antiqua" w:hAnsi="Book Antiqua"/>
          <w:b/>
          <w:bCs/>
          <w:color w:val="201F35"/>
        </w:rPr>
        <w:t xml:space="preserve"> </w:t>
      </w:r>
      <w:r w:rsidRPr="00A10B53">
        <w:rPr>
          <w:rFonts w:ascii="Book Antiqua" w:hAnsi="Book Antiqua"/>
          <w:b/>
          <w:bCs/>
          <w:color w:val="201F35"/>
        </w:rPr>
        <w:t>KC</w:t>
      </w:r>
      <w:r w:rsidRPr="00A10B53">
        <w:rPr>
          <w:rFonts w:ascii="Book Antiqua" w:hAnsi="Book Antiqua"/>
          <w:color w:val="201F35"/>
        </w:rPr>
        <w:t>,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Bandler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NS,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Kerr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PG,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Atkins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RC.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Control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of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post-transplant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erythrocytosis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by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enalapril.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i/>
          <w:iCs/>
          <w:color w:val="201F35"/>
        </w:rPr>
        <w:t>Med</w:t>
      </w:r>
      <w:r>
        <w:rPr>
          <w:rFonts w:ascii="Book Antiqua" w:hAnsi="Book Antiqua"/>
          <w:i/>
          <w:iCs/>
          <w:color w:val="201F35"/>
        </w:rPr>
        <w:t xml:space="preserve"> </w:t>
      </w:r>
      <w:r w:rsidRPr="00A10B53">
        <w:rPr>
          <w:rFonts w:ascii="Book Antiqua" w:hAnsi="Book Antiqua"/>
          <w:i/>
          <w:iCs/>
          <w:color w:val="201F35"/>
        </w:rPr>
        <w:t>J</w:t>
      </w:r>
      <w:r>
        <w:rPr>
          <w:rFonts w:ascii="Book Antiqua" w:hAnsi="Book Antiqua"/>
          <w:i/>
          <w:iCs/>
          <w:color w:val="201F35"/>
        </w:rPr>
        <w:t xml:space="preserve"> </w:t>
      </w:r>
      <w:r w:rsidRPr="00A10B53">
        <w:rPr>
          <w:rFonts w:ascii="Book Antiqua" w:hAnsi="Book Antiqua"/>
          <w:i/>
          <w:iCs/>
          <w:color w:val="201F35"/>
        </w:rPr>
        <w:t>Aust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1994;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b/>
          <w:bCs/>
          <w:color w:val="201F35"/>
        </w:rPr>
        <w:t>161</w:t>
      </w:r>
      <w:r w:rsidRPr="00A10B53">
        <w:rPr>
          <w:rFonts w:ascii="Book Antiqua" w:hAnsi="Book Antiqua"/>
          <w:color w:val="201F35"/>
        </w:rPr>
        <w:t>: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544-546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[PMID: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7968756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DOI: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10.5694/j.1326-5377.1994.tb127600.x]</w:t>
      </w:r>
    </w:p>
    <w:p w14:paraId="5B207C9D" w14:textId="2F70637E" w:rsidR="00A10B53" w:rsidRPr="00A10B53" w:rsidRDefault="00A10B53" w:rsidP="00A10B53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A10B53">
        <w:rPr>
          <w:rFonts w:ascii="Book Antiqua" w:hAnsi="Book Antiqua"/>
          <w:color w:val="201F35"/>
        </w:rPr>
        <w:t>19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b/>
          <w:bCs/>
          <w:color w:val="201F35"/>
        </w:rPr>
        <w:t>Torregrosa</w:t>
      </w:r>
      <w:r>
        <w:rPr>
          <w:rFonts w:ascii="Book Antiqua" w:hAnsi="Book Antiqua"/>
          <w:b/>
          <w:bCs/>
          <w:color w:val="201F35"/>
        </w:rPr>
        <w:t xml:space="preserve"> </w:t>
      </w:r>
      <w:r w:rsidRPr="00A10B53">
        <w:rPr>
          <w:rFonts w:ascii="Book Antiqua" w:hAnsi="Book Antiqua"/>
          <w:b/>
          <w:bCs/>
          <w:color w:val="201F35"/>
        </w:rPr>
        <w:t>JV</w:t>
      </w:r>
      <w:r w:rsidRPr="00A10B53">
        <w:rPr>
          <w:rFonts w:ascii="Book Antiqua" w:hAnsi="Book Antiqua"/>
          <w:color w:val="201F35"/>
        </w:rPr>
        <w:t>,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Campistol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JM,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Montesinos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M,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Rogada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AG,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Oppenheimer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F,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Andreu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J.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Efficacy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of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captopril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on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posttransplant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erythrocytosis.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Long-term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follow-up.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i/>
          <w:iCs/>
          <w:color w:val="201F35"/>
        </w:rPr>
        <w:t>Transplantation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1994;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b/>
          <w:bCs/>
          <w:color w:val="201F35"/>
        </w:rPr>
        <w:t>58</w:t>
      </w:r>
      <w:r w:rsidRPr="00A10B53">
        <w:rPr>
          <w:rFonts w:ascii="Book Antiqua" w:hAnsi="Book Antiqua"/>
          <w:color w:val="201F35"/>
        </w:rPr>
        <w:t>: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311-314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[PMID: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8053053]</w:t>
      </w:r>
    </w:p>
    <w:p w14:paraId="08596B9B" w14:textId="6A7648D5" w:rsidR="00A10B53" w:rsidRPr="00A10B53" w:rsidRDefault="00A10B53" w:rsidP="00A10B53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A10B53">
        <w:rPr>
          <w:rFonts w:ascii="Book Antiqua" w:hAnsi="Book Antiqua"/>
          <w:color w:val="201F35"/>
        </w:rPr>
        <w:t>20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b/>
          <w:bCs/>
          <w:color w:val="201F35"/>
        </w:rPr>
        <w:t>Danovitch</w:t>
      </w:r>
      <w:r>
        <w:rPr>
          <w:rFonts w:ascii="Book Antiqua" w:hAnsi="Book Antiqua"/>
          <w:b/>
          <w:bCs/>
          <w:color w:val="201F35"/>
        </w:rPr>
        <w:t xml:space="preserve"> </w:t>
      </w:r>
      <w:r w:rsidRPr="00A10B53">
        <w:rPr>
          <w:rFonts w:ascii="Book Antiqua" w:hAnsi="Book Antiqua"/>
          <w:b/>
          <w:bCs/>
          <w:color w:val="201F35"/>
        </w:rPr>
        <w:t>GM</w:t>
      </w:r>
      <w:r w:rsidRPr="00A10B53">
        <w:rPr>
          <w:rFonts w:ascii="Book Antiqua" w:hAnsi="Book Antiqua"/>
          <w:color w:val="201F35"/>
        </w:rPr>
        <w:t>,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Jamgotchian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NJ,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Eggena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PH,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Paul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W,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Barrett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JD,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Wilkinson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A,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Lee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DB.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Angiotensin-converting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enzyme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inhibition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in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the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treatment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of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renal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transplant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erythrocytosis.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Clinical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experience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and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observation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of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mechanism.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i/>
          <w:iCs/>
          <w:color w:val="201F35"/>
        </w:rPr>
        <w:t>Transplantation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1995;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b/>
          <w:bCs/>
          <w:color w:val="201F35"/>
        </w:rPr>
        <w:t>60</w:t>
      </w:r>
      <w:r w:rsidRPr="00A10B53">
        <w:rPr>
          <w:rFonts w:ascii="Book Antiqua" w:hAnsi="Book Antiqua"/>
          <w:color w:val="201F35"/>
        </w:rPr>
        <w:t>: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132-137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[PMID: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7624954]</w:t>
      </w:r>
    </w:p>
    <w:p w14:paraId="6981C13E" w14:textId="602988F2" w:rsidR="00A10B53" w:rsidRPr="00A10B53" w:rsidRDefault="00A10B53" w:rsidP="00A10B53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A10B53">
        <w:rPr>
          <w:rFonts w:ascii="Book Antiqua" w:hAnsi="Book Antiqua"/>
          <w:color w:val="201F35"/>
        </w:rPr>
        <w:t>21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b/>
          <w:bCs/>
          <w:color w:val="201F35"/>
        </w:rPr>
        <w:t>Hernández</w:t>
      </w:r>
      <w:r>
        <w:rPr>
          <w:rFonts w:ascii="Book Antiqua" w:hAnsi="Book Antiqua"/>
          <w:b/>
          <w:bCs/>
          <w:color w:val="201F35"/>
        </w:rPr>
        <w:t xml:space="preserve"> </w:t>
      </w:r>
      <w:r w:rsidRPr="00A10B53">
        <w:rPr>
          <w:rFonts w:ascii="Book Antiqua" w:hAnsi="Book Antiqua"/>
          <w:b/>
          <w:bCs/>
          <w:color w:val="201F35"/>
        </w:rPr>
        <w:t>E</w:t>
      </w:r>
      <w:r w:rsidRPr="00A10B53">
        <w:rPr>
          <w:rFonts w:ascii="Book Antiqua" w:hAnsi="Book Antiqua"/>
          <w:color w:val="201F35"/>
        </w:rPr>
        <w:t>,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Morales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JM,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Andrés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A,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Ortuño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B,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Praga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M,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Alcazar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JM,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Fernández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G,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Rodicio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JL.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Usefulness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and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safety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of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treatment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with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captopril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in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posttransplant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erythrocytosis.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i/>
          <w:iCs/>
          <w:color w:val="201F35"/>
        </w:rPr>
        <w:t>Transplant</w:t>
      </w:r>
      <w:r>
        <w:rPr>
          <w:rFonts w:ascii="Book Antiqua" w:hAnsi="Book Antiqua"/>
          <w:i/>
          <w:iCs/>
          <w:color w:val="201F35"/>
        </w:rPr>
        <w:t xml:space="preserve"> </w:t>
      </w:r>
      <w:r w:rsidRPr="00A10B53">
        <w:rPr>
          <w:rFonts w:ascii="Book Antiqua" w:hAnsi="Book Antiqua"/>
          <w:i/>
          <w:iCs/>
          <w:color w:val="201F35"/>
        </w:rPr>
        <w:t>Proc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1995;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b/>
          <w:bCs/>
          <w:color w:val="201F35"/>
        </w:rPr>
        <w:t>27</w:t>
      </w:r>
      <w:r w:rsidRPr="00A10B53">
        <w:rPr>
          <w:rFonts w:ascii="Book Antiqua" w:hAnsi="Book Antiqua"/>
          <w:color w:val="201F35"/>
        </w:rPr>
        <w:t>: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2239-2241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[PMID: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7652789]</w:t>
      </w:r>
    </w:p>
    <w:p w14:paraId="31DF609C" w14:textId="73C26B53" w:rsidR="00A10B53" w:rsidRPr="00A10B53" w:rsidRDefault="00A10B53" w:rsidP="00A10B53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A10B53">
        <w:rPr>
          <w:rFonts w:ascii="Book Antiqua" w:hAnsi="Book Antiqua"/>
          <w:color w:val="201F35"/>
        </w:rPr>
        <w:t>22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b/>
          <w:bCs/>
          <w:color w:val="201F35"/>
        </w:rPr>
        <w:t>Mulhern</w:t>
      </w:r>
      <w:r>
        <w:rPr>
          <w:rFonts w:ascii="Book Antiqua" w:hAnsi="Book Antiqua"/>
          <w:b/>
          <w:bCs/>
          <w:color w:val="201F35"/>
        </w:rPr>
        <w:t xml:space="preserve"> </w:t>
      </w:r>
      <w:r w:rsidRPr="00A10B53">
        <w:rPr>
          <w:rFonts w:ascii="Book Antiqua" w:hAnsi="Book Antiqua"/>
          <w:b/>
          <w:bCs/>
          <w:color w:val="201F35"/>
        </w:rPr>
        <w:t>JG</w:t>
      </w:r>
      <w:r w:rsidRPr="00A10B53">
        <w:rPr>
          <w:rFonts w:ascii="Book Antiqua" w:hAnsi="Book Antiqua"/>
          <w:color w:val="201F35"/>
        </w:rPr>
        <w:t>,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Lipkowitz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GS,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Braden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GL,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Madden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RL,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O'Shea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MH,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Harvilchuck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H,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Guarnera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JM,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Germain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MJ.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Association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of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post-renal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transplant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erythrocytosis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and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microalbuminuria: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response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to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angiotensin-converting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enzyme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inhibition.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i/>
          <w:iCs/>
          <w:color w:val="201F35"/>
        </w:rPr>
        <w:t>Am</w:t>
      </w:r>
      <w:r>
        <w:rPr>
          <w:rFonts w:ascii="Book Antiqua" w:hAnsi="Book Antiqua"/>
          <w:i/>
          <w:iCs/>
          <w:color w:val="201F35"/>
        </w:rPr>
        <w:t xml:space="preserve"> </w:t>
      </w:r>
      <w:r w:rsidRPr="00A10B53">
        <w:rPr>
          <w:rFonts w:ascii="Book Antiqua" w:hAnsi="Book Antiqua"/>
          <w:i/>
          <w:iCs/>
          <w:color w:val="201F35"/>
        </w:rPr>
        <w:t>J</w:t>
      </w:r>
      <w:r>
        <w:rPr>
          <w:rFonts w:ascii="Book Antiqua" w:hAnsi="Book Antiqua"/>
          <w:i/>
          <w:iCs/>
          <w:color w:val="201F35"/>
        </w:rPr>
        <w:t xml:space="preserve"> </w:t>
      </w:r>
      <w:r w:rsidRPr="00A10B53">
        <w:rPr>
          <w:rFonts w:ascii="Book Antiqua" w:hAnsi="Book Antiqua"/>
          <w:i/>
          <w:iCs/>
          <w:color w:val="201F35"/>
        </w:rPr>
        <w:t>Nephrol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1995;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b/>
          <w:bCs/>
          <w:color w:val="201F35"/>
        </w:rPr>
        <w:t>15</w:t>
      </w:r>
      <w:r w:rsidRPr="00A10B53">
        <w:rPr>
          <w:rFonts w:ascii="Book Antiqua" w:hAnsi="Book Antiqua"/>
          <w:color w:val="201F35"/>
        </w:rPr>
        <w:t>: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318-322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[PMID: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7573190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DOI: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10.1159/000168856]</w:t>
      </w:r>
    </w:p>
    <w:p w14:paraId="618A0887" w14:textId="57809E13" w:rsidR="00A10B53" w:rsidRPr="00A10B53" w:rsidRDefault="00A10B53" w:rsidP="00A10B53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A10B53">
        <w:rPr>
          <w:rFonts w:ascii="Book Antiqua" w:hAnsi="Book Antiqua"/>
          <w:color w:val="201F35"/>
        </w:rPr>
        <w:t>23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b/>
          <w:bCs/>
          <w:color w:val="201F35"/>
        </w:rPr>
        <w:t>Perazella</w:t>
      </w:r>
      <w:r>
        <w:rPr>
          <w:rFonts w:ascii="Book Antiqua" w:hAnsi="Book Antiqua"/>
          <w:b/>
          <w:bCs/>
          <w:color w:val="201F35"/>
        </w:rPr>
        <w:t xml:space="preserve"> </w:t>
      </w:r>
      <w:r w:rsidRPr="00A10B53">
        <w:rPr>
          <w:rFonts w:ascii="Book Antiqua" w:hAnsi="Book Antiqua"/>
          <w:b/>
          <w:bCs/>
          <w:color w:val="201F35"/>
        </w:rPr>
        <w:t>M</w:t>
      </w:r>
      <w:r w:rsidRPr="00A10B53">
        <w:rPr>
          <w:rFonts w:ascii="Book Antiqua" w:hAnsi="Book Antiqua"/>
          <w:color w:val="201F35"/>
        </w:rPr>
        <w:t>,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McPhedran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P,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Kliger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A,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Lorber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M,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Levy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E,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Bia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MJ.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Enalapril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treatment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of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posttransplant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erythrocytosis: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efficacy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independent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of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circulating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erythropoietin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levels.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i/>
          <w:iCs/>
          <w:color w:val="201F35"/>
        </w:rPr>
        <w:t>Am</w:t>
      </w:r>
      <w:r>
        <w:rPr>
          <w:rFonts w:ascii="Book Antiqua" w:hAnsi="Book Antiqua"/>
          <w:i/>
          <w:iCs/>
          <w:color w:val="201F35"/>
        </w:rPr>
        <w:t xml:space="preserve"> </w:t>
      </w:r>
      <w:r w:rsidRPr="00A10B53">
        <w:rPr>
          <w:rFonts w:ascii="Book Antiqua" w:hAnsi="Book Antiqua"/>
          <w:i/>
          <w:iCs/>
          <w:color w:val="201F35"/>
        </w:rPr>
        <w:t>J</w:t>
      </w:r>
      <w:r>
        <w:rPr>
          <w:rFonts w:ascii="Book Antiqua" w:hAnsi="Book Antiqua"/>
          <w:i/>
          <w:iCs/>
          <w:color w:val="201F35"/>
        </w:rPr>
        <w:t xml:space="preserve"> </w:t>
      </w:r>
      <w:r w:rsidRPr="00A10B53">
        <w:rPr>
          <w:rFonts w:ascii="Book Antiqua" w:hAnsi="Book Antiqua"/>
          <w:i/>
          <w:iCs/>
          <w:color w:val="201F35"/>
        </w:rPr>
        <w:t>Kidney</w:t>
      </w:r>
      <w:r>
        <w:rPr>
          <w:rFonts w:ascii="Book Antiqua" w:hAnsi="Book Antiqua"/>
          <w:i/>
          <w:iCs/>
          <w:color w:val="201F35"/>
        </w:rPr>
        <w:t xml:space="preserve"> </w:t>
      </w:r>
      <w:r w:rsidRPr="00A10B53">
        <w:rPr>
          <w:rFonts w:ascii="Book Antiqua" w:hAnsi="Book Antiqua"/>
          <w:i/>
          <w:iCs/>
          <w:color w:val="201F35"/>
        </w:rPr>
        <w:t>Dis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1995;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b/>
          <w:bCs/>
          <w:color w:val="201F35"/>
        </w:rPr>
        <w:t>26</w:t>
      </w:r>
      <w:r w:rsidRPr="00A10B53">
        <w:rPr>
          <w:rFonts w:ascii="Book Antiqua" w:hAnsi="Book Antiqua"/>
          <w:color w:val="201F35"/>
        </w:rPr>
        <w:t>: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495-500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[PMID: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7645558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DOI: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10.1016/0272-6386(95)90496-4]</w:t>
      </w:r>
    </w:p>
    <w:p w14:paraId="0776044E" w14:textId="080A5E01" w:rsidR="00A10B53" w:rsidRPr="00A10B53" w:rsidRDefault="00A10B53" w:rsidP="00A10B53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A10B53">
        <w:rPr>
          <w:rFonts w:ascii="Book Antiqua" w:hAnsi="Book Antiqua"/>
          <w:color w:val="201F35"/>
        </w:rPr>
        <w:t>24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b/>
          <w:bCs/>
          <w:color w:val="201F35"/>
        </w:rPr>
        <w:t>Rostaing</w:t>
      </w:r>
      <w:r>
        <w:rPr>
          <w:rFonts w:ascii="Book Antiqua" w:hAnsi="Book Antiqua"/>
          <w:b/>
          <w:bCs/>
          <w:color w:val="201F35"/>
        </w:rPr>
        <w:t xml:space="preserve"> </w:t>
      </w:r>
      <w:r w:rsidRPr="00A10B53">
        <w:rPr>
          <w:rFonts w:ascii="Book Antiqua" w:hAnsi="Book Antiqua"/>
          <w:b/>
          <w:bCs/>
          <w:color w:val="201F35"/>
        </w:rPr>
        <w:t>L</w:t>
      </w:r>
      <w:r w:rsidRPr="00A10B53">
        <w:rPr>
          <w:rFonts w:ascii="Book Antiqua" w:hAnsi="Book Antiqua"/>
          <w:color w:val="201F35"/>
        </w:rPr>
        <w:t>,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Boisseau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M,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Huyn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A,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Durand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D.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Correction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of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post-renal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transplant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erythrocytosis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by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enalapril.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i/>
          <w:iCs/>
          <w:color w:val="201F35"/>
        </w:rPr>
        <w:t>Scand</w:t>
      </w:r>
      <w:r>
        <w:rPr>
          <w:rFonts w:ascii="Book Antiqua" w:hAnsi="Book Antiqua"/>
          <w:i/>
          <w:iCs/>
          <w:color w:val="201F35"/>
        </w:rPr>
        <w:t xml:space="preserve"> </w:t>
      </w:r>
      <w:r w:rsidRPr="00A10B53">
        <w:rPr>
          <w:rFonts w:ascii="Book Antiqua" w:hAnsi="Book Antiqua"/>
          <w:i/>
          <w:iCs/>
          <w:color w:val="201F35"/>
        </w:rPr>
        <w:t>J</w:t>
      </w:r>
      <w:r>
        <w:rPr>
          <w:rFonts w:ascii="Book Antiqua" w:hAnsi="Book Antiqua"/>
          <w:i/>
          <w:iCs/>
          <w:color w:val="201F35"/>
        </w:rPr>
        <w:t xml:space="preserve"> </w:t>
      </w:r>
      <w:r w:rsidRPr="00A10B53">
        <w:rPr>
          <w:rFonts w:ascii="Book Antiqua" w:hAnsi="Book Antiqua"/>
          <w:i/>
          <w:iCs/>
          <w:color w:val="201F35"/>
        </w:rPr>
        <w:t>Urol</w:t>
      </w:r>
      <w:r>
        <w:rPr>
          <w:rFonts w:ascii="Book Antiqua" w:hAnsi="Book Antiqua"/>
          <w:i/>
          <w:iCs/>
          <w:color w:val="201F35"/>
        </w:rPr>
        <w:t xml:space="preserve"> </w:t>
      </w:r>
      <w:r w:rsidRPr="00A10B53">
        <w:rPr>
          <w:rFonts w:ascii="Book Antiqua" w:hAnsi="Book Antiqua"/>
          <w:i/>
          <w:iCs/>
          <w:color w:val="201F35"/>
        </w:rPr>
        <w:t>Nephrol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1995;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b/>
          <w:bCs/>
          <w:color w:val="201F35"/>
        </w:rPr>
        <w:t>29</w:t>
      </w:r>
      <w:r w:rsidRPr="00A10B53">
        <w:rPr>
          <w:rFonts w:ascii="Book Antiqua" w:hAnsi="Book Antiqua"/>
          <w:color w:val="201F35"/>
        </w:rPr>
        <w:t>: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399-406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[PMID: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8719356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DOI: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10.3109/00365599509180020]</w:t>
      </w:r>
    </w:p>
    <w:p w14:paraId="558FCEF8" w14:textId="7020EDEB" w:rsidR="00A10B53" w:rsidRPr="00A10B53" w:rsidRDefault="00A10B53" w:rsidP="00A10B53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A10B53">
        <w:rPr>
          <w:rFonts w:ascii="Book Antiqua" w:hAnsi="Book Antiqua"/>
          <w:color w:val="201F35"/>
        </w:rPr>
        <w:t>25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b/>
          <w:bCs/>
          <w:color w:val="201F35"/>
        </w:rPr>
        <w:t>Ok</w:t>
      </w:r>
      <w:r>
        <w:rPr>
          <w:rFonts w:ascii="Book Antiqua" w:hAnsi="Book Antiqua"/>
          <w:b/>
          <w:bCs/>
          <w:color w:val="201F35"/>
        </w:rPr>
        <w:t xml:space="preserve"> </w:t>
      </w:r>
      <w:r w:rsidRPr="00A10B53">
        <w:rPr>
          <w:rFonts w:ascii="Book Antiqua" w:hAnsi="Book Antiqua"/>
          <w:b/>
          <w:bCs/>
          <w:color w:val="201F35"/>
        </w:rPr>
        <w:t>E</w:t>
      </w:r>
      <w:r w:rsidRPr="00A10B53">
        <w:rPr>
          <w:rFonts w:ascii="Book Antiqua" w:hAnsi="Book Antiqua"/>
          <w:color w:val="201F35"/>
        </w:rPr>
        <w:t>,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Akçiçek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F,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Töz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H,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Kürşat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S,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Töbü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M,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Başçi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A,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Mees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EJ.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Comparison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of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the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effects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of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enalapril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and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theophylline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on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polycythemia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after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renal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transplantation.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i/>
          <w:iCs/>
          <w:color w:val="201F35"/>
        </w:rPr>
        <w:t>Transplantation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1995;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b/>
          <w:bCs/>
          <w:color w:val="201F35"/>
        </w:rPr>
        <w:t>59</w:t>
      </w:r>
      <w:r w:rsidRPr="00A10B53">
        <w:rPr>
          <w:rFonts w:ascii="Book Antiqua" w:hAnsi="Book Antiqua"/>
          <w:color w:val="201F35"/>
        </w:rPr>
        <w:t>: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1623-1626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[PMID: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7778179]</w:t>
      </w:r>
    </w:p>
    <w:p w14:paraId="0903E780" w14:textId="3F3F80B8" w:rsidR="00A10B53" w:rsidRPr="00A10B53" w:rsidRDefault="00A10B53" w:rsidP="00A10B53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A10B53">
        <w:rPr>
          <w:rFonts w:ascii="Book Antiqua" w:hAnsi="Book Antiqua"/>
          <w:color w:val="201F35"/>
        </w:rPr>
        <w:t>26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b/>
          <w:bCs/>
          <w:color w:val="201F35"/>
        </w:rPr>
        <w:t>Conlon</w:t>
      </w:r>
      <w:r>
        <w:rPr>
          <w:rFonts w:ascii="Book Antiqua" w:hAnsi="Book Antiqua"/>
          <w:b/>
          <w:bCs/>
          <w:color w:val="201F35"/>
        </w:rPr>
        <w:t xml:space="preserve"> </w:t>
      </w:r>
      <w:r w:rsidRPr="00A10B53">
        <w:rPr>
          <w:rFonts w:ascii="Book Antiqua" w:hAnsi="Book Antiqua"/>
          <w:b/>
          <w:bCs/>
          <w:color w:val="201F35"/>
        </w:rPr>
        <w:t>PJ</w:t>
      </w:r>
      <w:r w:rsidRPr="00A10B53">
        <w:rPr>
          <w:rFonts w:ascii="Book Antiqua" w:hAnsi="Book Antiqua"/>
          <w:color w:val="201F35"/>
        </w:rPr>
        <w:t>,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Smith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SR,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Butterly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DW,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Brennan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DC.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Losartan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in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post-transplant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erythrocytosis.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i/>
          <w:iCs/>
          <w:color w:val="201F35"/>
        </w:rPr>
        <w:t>Nephrol</w:t>
      </w:r>
      <w:r>
        <w:rPr>
          <w:rFonts w:ascii="Book Antiqua" w:hAnsi="Book Antiqua"/>
          <w:i/>
          <w:iCs/>
          <w:color w:val="201F35"/>
        </w:rPr>
        <w:t xml:space="preserve"> </w:t>
      </w:r>
      <w:r w:rsidRPr="00A10B53">
        <w:rPr>
          <w:rFonts w:ascii="Book Antiqua" w:hAnsi="Book Antiqua"/>
          <w:i/>
          <w:iCs/>
          <w:color w:val="201F35"/>
        </w:rPr>
        <w:t>Dial</w:t>
      </w:r>
      <w:r>
        <w:rPr>
          <w:rFonts w:ascii="Book Antiqua" w:hAnsi="Book Antiqua"/>
          <w:i/>
          <w:iCs/>
          <w:color w:val="201F35"/>
        </w:rPr>
        <w:t xml:space="preserve"> </w:t>
      </w:r>
      <w:r w:rsidRPr="00A10B53">
        <w:rPr>
          <w:rFonts w:ascii="Book Antiqua" w:hAnsi="Book Antiqua"/>
          <w:i/>
          <w:iCs/>
          <w:color w:val="201F35"/>
        </w:rPr>
        <w:t>Transplant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1996;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b/>
          <w:bCs/>
          <w:color w:val="201F35"/>
        </w:rPr>
        <w:t>11</w:t>
      </w:r>
      <w:r w:rsidRPr="00A10B53">
        <w:rPr>
          <w:rFonts w:ascii="Book Antiqua" w:hAnsi="Book Antiqua"/>
          <w:color w:val="201F35"/>
        </w:rPr>
        <w:t>: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2524-2525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[PMID: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9017645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DOI: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10.1093/oxfordjournals.ndt.a027238]</w:t>
      </w:r>
    </w:p>
    <w:p w14:paraId="75D4C016" w14:textId="01C91541" w:rsidR="00A10B53" w:rsidRPr="00A10B53" w:rsidRDefault="00A10B53" w:rsidP="00A10B53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A10B53">
        <w:rPr>
          <w:rFonts w:ascii="Book Antiqua" w:hAnsi="Book Antiqua"/>
          <w:color w:val="201F35"/>
        </w:rPr>
        <w:lastRenderedPageBreak/>
        <w:t>27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b/>
          <w:bCs/>
          <w:color w:val="201F35"/>
        </w:rPr>
        <w:t>Morrone</w:t>
      </w:r>
      <w:r>
        <w:rPr>
          <w:rFonts w:ascii="Book Antiqua" w:hAnsi="Book Antiqua"/>
          <w:b/>
          <w:bCs/>
          <w:color w:val="201F35"/>
        </w:rPr>
        <w:t xml:space="preserve"> </w:t>
      </w:r>
      <w:r w:rsidRPr="00A10B53">
        <w:rPr>
          <w:rFonts w:ascii="Book Antiqua" w:hAnsi="Book Antiqua"/>
          <w:b/>
          <w:bCs/>
          <w:color w:val="201F35"/>
        </w:rPr>
        <w:t>LF</w:t>
      </w:r>
      <w:r w:rsidRPr="00A10B53">
        <w:rPr>
          <w:rFonts w:ascii="Book Antiqua" w:hAnsi="Book Antiqua"/>
          <w:color w:val="201F35"/>
        </w:rPr>
        <w:t>,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Di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Paolo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S,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Logoluso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F,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Schena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A,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Stallone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G,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Giorgino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F,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Schena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FP.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Interference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of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angiotensin-converting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enzyme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inhibitors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on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erythropoiesis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in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kidney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transplant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recipients: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role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of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growth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factors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and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cytokines.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i/>
          <w:iCs/>
          <w:color w:val="201F35"/>
        </w:rPr>
        <w:t>Transplantation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1997;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b/>
          <w:bCs/>
          <w:color w:val="201F35"/>
        </w:rPr>
        <w:t>64</w:t>
      </w:r>
      <w:r w:rsidRPr="00A10B53">
        <w:rPr>
          <w:rFonts w:ascii="Book Antiqua" w:hAnsi="Book Antiqua"/>
          <w:color w:val="201F35"/>
        </w:rPr>
        <w:t>: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913-918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[PMID: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9326420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DOI: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10.1097/00007890-199709270-00021]</w:t>
      </w:r>
    </w:p>
    <w:p w14:paraId="7DD9FABC" w14:textId="3C2AECE2" w:rsidR="00A10B53" w:rsidRPr="00A10B53" w:rsidRDefault="00A10B53" w:rsidP="00A10B53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A10B53">
        <w:rPr>
          <w:rFonts w:ascii="Book Antiqua" w:hAnsi="Book Antiqua"/>
          <w:color w:val="201F35"/>
        </w:rPr>
        <w:t>28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b/>
          <w:bCs/>
          <w:color w:val="201F35"/>
        </w:rPr>
        <w:t>Ducloux</w:t>
      </w:r>
      <w:r>
        <w:rPr>
          <w:rFonts w:ascii="Book Antiqua" w:hAnsi="Book Antiqua"/>
          <w:b/>
          <w:bCs/>
          <w:color w:val="201F35"/>
        </w:rPr>
        <w:t xml:space="preserve"> </w:t>
      </w:r>
      <w:r w:rsidRPr="00A10B53">
        <w:rPr>
          <w:rFonts w:ascii="Book Antiqua" w:hAnsi="Book Antiqua"/>
          <w:b/>
          <w:bCs/>
          <w:color w:val="201F35"/>
        </w:rPr>
        <w:t>D</w:t>
      </w:r>
      <w:r w:rsidRPr="00A10B53">
        <w:rPr>
          <w:rFonts w:ascii="Book Antiqua" w:hAnsi="Book Antiqua"/>
          <w:color w:val="201F35"/>
        </w:rPr>
        <w:t>,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Fournier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V,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Bresson-Vautrin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C,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Chalopin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JM.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Long-term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follow-up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of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renal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transplant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recipients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treated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with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losartan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for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post-transplant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erythrosis.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i/>
          <w:iCs/>
          <w:color w:val="201F35"/>
        </w:rPr>
        <w:t>Transpl</w:t>
      </w:r>
      <w:r>
        <w:rPr>
          <w:rFonts w:ascii="Book Antiqua" w:hAnsi="Book Antiqua"/>
          <w:i/>
          <w:iCs/>
          <w:color w:val="201F35"/>
        </w:rPr>
        <w:t xml:space="preserve"> </w:t>
      </w:r>
      <w:r w:rsidRPr="00A10B53">
        <w:rPr>
          <w:rFonts w:ascii="Book Antiqua" w:hAnsi="Book Antiqua"/>
          <w:i/>
          <w:iCs/>
          <w:color w:val="201F35"/>
        </w:rPr>
        <w:t>Int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1998;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b/>
          <w:bCs/>
          <w:color w:val="201F35"/>
        </w:rPr>
        <w:t>11</w:t>
      </w:r>
      <w:r w:rsidRPr="00A10B53">
        <w:rPr>
          <w:rFonts w:ascii="Book Antiqua" w:hAnsi="Book Antiqua"/>
          <w:color w:val="201F35"/>
        </w:rPr>
        <w:t>: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312-315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[PMID: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9704399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DOI: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10.1007/s001470050149]</w:t>
      </w:r>
    </w:p>
    <w:p w14:paraId="2E74EA1F" w14:textId="404EBCB8" w:rsidR="00A10B53" w:rsidRPr="00A10B53" w:rsidRDefault="00A10B53" w:rsidP="00A10B53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A10B53">
        <w:rPr>
          <w:rFonts w:ascii="Book Antiqua" w:hAnsi="Book Antiqua"/>
          <w:color w:val="201F35"/>
        </w:rPr>
        <w:t>29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b/>
          <w:bCs/>
          <w:color w:val="201F35"/>
        </w:rPr>
        <w:t>Mazzali</w:t>
      </w:r>
      <w:r>
        <w:rPr>
          <w:rFonts w:ascii="Book Antiqua" w:hAnsi="Book Antiqua"/>
          <w:b/>
          <w:bCs/>
          <w:color w:val="201F35"/>
        </w:rPr>
        <w:t xml:space="preserve"> </w:t>
      </w:r>
      <w:r w:rsidRPr="00A10B53">
        <w:rPr>
          <w:rFonts w:ascii="Book Antiqua" w:hAnsi="Book Antiqua"/>
          <w:b/>
          <w:bCs/>
          <w:color w:val="201F35"/>
        </w:rPr>
        <w:t>M</w:t>
      </w:r>
      <w:r w:rsidRPr="00A10B53">
        <w:rPr>
          <w:rFonts w:ascii="Book Antiqua" w:hAnsi="Book Antiqua"/>
          <w:color w:val="201F35"/>
        </w:rPr>
        <w:t>,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Filho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GA.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Use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of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aminophylline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and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enalapril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in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posttransplant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polycythemia.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i/>
          <w:iCs/>
          <w:color w:val="201F35"/>
        </w:rPr>
        <w:t>Transplantation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1998;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b/>
          <w:bCs/>
          <w:color w:val="201F35"/>
        </w:rPr>
        <w:t>65</w:t>
      </w:r>
      <w:r w:rsidRPr="00A10B53">
        <w:rPr>
          <w:rFonts w:ascii="Book Antiqua" w:hAnsi="Book Antiqua"/>
          <w:color w:val="201F35"/>
        </w:rPr>
        <w:t>: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1461-1464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[PMID: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9645803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DOI: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10.1097/00007890-199806150-00009]</w:t>
      </w:r>
    </w:p>
    <w:p w14:paraId="5646696C" w14:textId="61E0A7EB" w:rsidR="00A10B53" w:rsidRPr="00A10B53" w:rsidRDefault="00A10B53" w:rsidP="00A10B53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A10B53">
        <w:rPr>
          <w:rFonts w:ascii="Book Antiqua" w:hAnsi="Book Antiqua"/>
          <w:color w:val="201F35"/>
        </w:rPr>
        <w:t>30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b/>
          <w:bCs/>
          <w:color w:val="201F35"/>
        </w:rPr>
        <w:t>Julian</w:t>
      </w:r>
      <w:r>
        <w:rPr>
          <w:rFonts w:ascii="Book Antiqua" w:hAnsi="Book Antiqua"/>
          <w:b/>
          <w:bCs/>
          <w:color w:val="201F35"/>
        </w:rPr>
        <w:t xml:space="preserve"> </w:t>
      </w:r>
      <w:r w:rsidRPr="00A10B53">
        <w:rPr>
          <w:rFonts w:ascii="Book Antiqua" w:hAnsi="Book Antiqua"/>
          <w:b/>
          <w:bCs/>
          <w:color w:val="201F35"/>
        </w:rPr>
        <w:t>BA</w:t>
      </w:r>
      <w:r w:rsidRPr="00A10B53">
        <w:rPr>
          <w:rFonts w:ascii="Book Antiqua" w:hAnsi="Book Antiqua"/>
          <w:color w:val="201F35"/>
        </w:rPr>
        <w:t>,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Brantley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RR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Jr,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Barker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CV,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Stopka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T,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Gaston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RS,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Curtis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JJ,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Lee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JY,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Prchal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JT.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Losartan,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an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angiotensin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II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type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1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receptor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antagonist,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lowers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hematocrit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in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posttransplant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erythrocytosis.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i/>
          <w:iCs/>
          <w:color w:val="201F35"/>
        </w:rPr>
        <w:t>J</w:t>
      </w:r>
      <w:r>
        <w:rPr>
          <w:rFonts w:ascii="Book Antiqua" w:hAnsi="Book Antiqua"/>
          <w:i/>
          <w:iCs/>
          <w:color w:val="201F35"/>
        </w:rPr>
        <w:t xml:space="preserve"> </w:t>
      </w:r>
      <w:r w:rsidRPr="00A10B53">
        <w:rPr>
          <w:rFonts w:ascii="Book Antiqua" w:hAnsi="Book Antiqua"/>
          <w:i/>
          <w:iCs/>
          <w:color w:val="201F35"/>
        </w:rPr>
        <w:t>Am</w:t>
      </w:r>
      <w:r>
        <w:rPr>
          <w:rFonts w:ascii="Book Antiqua" w:hAnsi="Book Antiqua"/>
          <w:i/>
          <w:iCs/>
          <w:color w:val="201F35"/>
        </w:rPr>
        <w:t xml:space="preserve"> </w:t>
      </w:r>
      <w:r w:rsidRPr="00A10B53">
        <w:rPr>
          <w:rFonts w:ascii="Book Antiqua" w:hAnsi="Book Antiqua"/>
          <w:i/>
          <w:iCs/>
          <w:color w:val="201F35"/>
        </w:rPr>
        <w:t>Soc</w:t>
      </w:r>
      <w:r>
        <w:rPr>
          <w:rFonts w:ascii="Book Antiqua" w:hAnsi="Book Antiqua"/>
          <w:i/>
          <w:iCs/>
          <w:color w:val="201F35"/>
        </w:rPr>
        <w:t xml:space="preserve"> </w:t>
      </w:r>
      <w:r w:rsidRPr="00A10B53">
        <w:rPr>
          <w:rFonts w:ascii="Book Antiqua" w:hAnsi="Book Antiqua"/>
          <w:i/>
          <w:iCs/>
          <w:color w:val="201F35"/>
        </w:rPr>
        <w:t>Nephrol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1998;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b/>
          <w:bCs/>
          <w:color w:val="201F35"/>
        </w:rPr>
        <w:t>9</w:t>
      </w:r>
      <w:r w:rsidRPr="00A10B53">
        <w:rPr>
          <w:rFonts w:ascii="Book Antiqua" w:hAnsi="Book Antiqua"/>
          <w:color w:val="201F35"/>
        </w:rPr>
        <w:t>: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1104-1108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[PMID: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9621296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DOI: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10.1681/ASN.V961104]</w:t>
      </w:r>
    </w:p>
    <w:p w14:paraId="66473CFB" w14:textId="0FC456AD" w:rsidR="00A10B53" w:rsidRPr="00A10B53" w:rsidRDefault="00A10B53" w:rsidP="00A10B53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A10B53">
        <w:rPr>
          <w:rFonts w:ascii="Book Antiqua" w:hAnsi="Book Antiqua"/>
          <w:color w:val="201F35"/>
        </w:rPr>
        <w:t>31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b/>
          <w:bCs/>
          <w:color w:val="201F35"/>
        </w:rPr>
        <w:t>Montanaro</w:t>
      </w:r>
      <w:r>
        <w:rPr>
          <w:rFonts w:ascii="Book Antiqua" w:hAnsi="Book Antiqua"/>
          <w:b/>
          <w:bCs/>
          <w:color w:val="201F35"/>
        </w:rPr>
        <w:t xml:space="preserve"> </w:t>
      </w:r>
      <w:r w:rsidRPr="00A10B53">
        <w:rPr>
          <w:rFonts w:ascii="Book Antiqua" w:hAnsi="Book Antiqua"/>
          <w:b/>
          <w:bCs/>
          <w:color w:val="201F35"/>
        </w:rPr>
        <w:t>D</w:t>
      </w:r>
      <w:r w:rsidRPr="00A10B53">
        <w:rPr>
          <w:rFonts w:ascii="Book Antiqua" w:hAnsi="Book Antiqua"/>
          <w:color w:val="201F35"/>
        </w:rPr>
        <w:t>,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Groupuzzo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M,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Boscutti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G,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Risaliti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A,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Bresadola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F,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Mioni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G.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Long-term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therapy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for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postrenal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transplant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erythrocytosis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with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ACE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inhibitors: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efficacy,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safety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and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action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mechanisms.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i/>
          <w:iCs/>
          <w:color w:val="201F35"/>
        </w:rPr>
        <w:t>Clin</w:t>
      </w:r>
      <w:r>
        <w:rPr>
          <w:rFonts w:ascii="Book Antiqua" w:hAnsi="Book Antiqua"/>
          <w:i/>
          <w:iCs/>
          <w:color w:val="201F35"/>
        </w:rPr>
        <w:t xml:space="preserve"> </w:t>
      </w:r>
      <w:r w:rsidRPr="00A10B53">
        <w:rPr>
          <w:rFonts w:ascii="Book Antiqua" w:hAnsi="Book Antiqua"/>
          <w:i/>
          <w:iCs/>
          <w:color w:val="201F35"/>
        </w:rPr>
        <w:t>Nephrol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2000;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b/>
          <w:bCs/>
          <w:color w:val="201F35"/>
        </w:rPr>
        <w:t>53</w:t>
      </w:r>
      <w:r w:rsidRPr="00A10B53">
        <w:rPr>
          <w:rFonts w:ascii="Book Antiqua" w:hAnsi="Book Antiqua"/>
          <w:color w:val="201F35"/>
        </w:rPr>
        <w:t>: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suppl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47-suppl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51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[PMID: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10809436]</w:t>
      </w:r>
    </w:p>
    <w:p w14:paraId="55FB66D6" w14:textId="39F3ED71" w:rsidR="00A10B53" w:rsidRPr="00A10B53" w:rsidRDefault="00A10B53" w:rsidP="00A10B53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A10B53">
        <w:rPr>
          <w:rFonts w:ascii="Book Antiqua" w:hAnsi="Book Antiqua"/>
          <w:color w:val="201F35"/>
        </w:rPr>
        <w:t>32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b/>
          <w:bCs/>
          <w:color w:val="201F35"/>
        </w:rPr>
        <w:t>Glicklich</w:t>
      </w:r>
      <w:r>
        <w:rPr>
          <w:rFonts w:ascii="Book Antiqua" w:hAnsi="Book Antiqua"/>
          <w:b/>
          <w:bCs/>
          <w:color w:val="201F35"/>
        </w:rPr>
        <w:t xml:space="preserve"> </w:t>
      </w:r>
      <w:r w:rsidRPr="00A10B53">
        <w:rPr>
          <w:rFonts w:ascii="Book Antiqua" w:hAnsi="Book Antiqua"/>
          <w:b/>
          <w:bCs/>
          <w:color w:val="201F35"/>
        </w:rPr>
        <w:t>D</w:t>
      </w:r>
      <w:r w:rsidRPr="00A10B53">
        <w:rPr>
          <w:rFonts w:ascii="Book Antiqua" w:hAnsi="Book Antiqua"/>
          <w:color w:val="201F35"/>
        </w:rPr>
        <w:t>,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Burris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L,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Urban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A,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Tellis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V,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Greenstein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S,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Schechner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R,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Devarajan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P,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Croizat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H.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Angiotensin-converting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enzyme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inhibition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induces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apoptosis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in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erythroid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precursors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and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affects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insulin-like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growth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factor-1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in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posttransplantation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erythrocytosis.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i/>
          <w:iCs/>
          <w:color w:val="201F35"/>
        </w:rPr>
        <w:t>J</w:t>
      </w:r>
      <w:r>
        <w:rPr>
          <w:rFonts w:ascii="Book Antiqua" w:hAnsi="Book Antiqua"/>
          <w:i/>
          <w:iCs/>
          <w:color w:val="201F35"/>
        </w:rPr>
        <w:t xml:space="preserve"> </w:t>
      </w:r>
      <w:r w:rsidRPr="00A10B53">
        <w:rPr>
          <w:rFonts w:ascii="Book Antiqua" w:hAnsi="Book Antiqua"/>
          <w:i/>
          <w:iCs/>
          <w:color w:val="201F35"/>
        </w:rPr>
        <w:t>Am</w:t>
      </w:r>
      <w:r>
        <w:rPr>
          <w:rFonts w:ascii="Book Antiqua" w:hAnsi="Book Antiqua"/>
          <w:i/>
          <w:iCs/>
          <w:color w:val="201F35"/>
        </w:rPr>
        <w:t xml:space="preserve"> </w:t>
      </w:r>
      <w:r w:rsidRPr="00A10B53">
        <w:rPr>
          <w:rFonts w:ascii="Book Antiqua" w:hAnsi="Book Antiqua"/>
          <w:i/>
          <w:iCs/>
          <w:color w:val="201F35"/>
        </w:rPr>
        <w:t>Soc</w:t>
      </w:r>
      <w:r>
        <w:rPr>
          <w:rFonts w:ascii="Book Antiqua" w:hAnsi="Book Antiqua"/>
          <w:i/>
          <w:iCs/>
          <w:color w:val="201F35"/>
        </w:rPr>
        <w:t xml:space="preserve"> </w:t>
      </w:r>
      <w:r w:rsidRPr="00A10B53">
        <w:rPr>
          <w:rFonts w:ascii="Book Antiqua" w:hAnsi="Book Antiqua"/>
          <w:i/>
          <w:iCs/>
          <w:color w:val="201F35"/>
        </w:rPr>
        <w:t>Nephrol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2001;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b/>
          <w:bCs/>
          <w:color w:val="201F35"/>
        </w:rPr>
        <w:t>12</w:t>
      </w:r>
      <w:r w:rsidRPr="00A10B53">
        <w:rPr>
          <w:rFonts w:ascii="Book Antiqua" w:hAnsi="Book Antiqua"/>
          <w:color w:val="201F35"/>
        </w:rPr>
        <w:t>: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1958-1964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[PMID: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11518790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DOI: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10.1681/ASN.V1291958]</w:t>
      </w:r>
    </w:p>
    <w:p w14:paraId="28A51109" w14:textId="322340E5" w:rsidR="00A10B53" w:rsidRPr="00A10B53" w:rsidRDefault="00A10B53" w:rsidP="00A10B53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A10B53">
        <w:rPr>
          <w:rFonts w:ascii="Book Antiqua" w:hAnsi="Book Antiqua"/>
          <w:color w:val="201F35"/>
        </w:rPr>
        <w:t>33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b/>
          <w:bCs/>
          <w:color w:val="201F35"/>
        </w:rPr>
        <w:t>Trivedi</w:t>
      </w:r>
      <w:r>
        <w:rPr>
          <w:rFonts w:ascii="Book Antiqua" w:hAnsi="Book Antiqua"/>
          <w:b/>
          <w:bCs/>
          <w:color w:val="201F35"/>
        </w:rPr>
        <w:t xml:space="preserve"> </w:t>
      </w:r>
      <w:r w:rsidRPr="00A10B53">
        <w:rPr>
          <w:rFonts w:ascii="Book Antiqua" w:hAnsi="Book Antiqua"/>
          <w:b/>
          <w:bCs/>
          <w:color w:val="201F35"/>
        </w:rPr>
        <w:t>H</w:t>
      </w:r>
      <w:r w:rsidRPr="00A10B53">
        <w:rPr>
          <w:rFonts w:ascii="Book Antiqua" w:hAnsi="Book Antiqua"/>
          <w:color w:val="201F35"/>
        </w:rPr>
        <w:t>,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Lal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SM.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A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prospective,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randomized,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open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labeled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crossover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trial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of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fosinopril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and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theophylline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in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post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renal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transplant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erythrocytosis.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i/>
          <w:iCs/>
          <w:color w:val="201F35"/>
        </w:rPr>
        <w:t>Ren</w:t>
      </w:r>
      <w:r>
        <w:rPr>
          <w:rFonts w:ascii="Book Antiqua" w:hAnsi="Book Antiqua"/>
          <w:i/>
          <w:iCs/>
          <w:color w:val="201F35"/>
        </w:rPr>
        <w:t xml:space="preserve"> </w:t>
      </w:r>
      <w:r w:rsidRPr="00A10B53">
        <w:rPr>
          <w:rFonts w:ascii="Book Antiqua" w:hAnsi="Book Antiqua"/>
          <w:i/>
          <w:iCs/>
          <w:color w:val="201F35"/>
        </w:rPr>
        <w:t>Fail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2003;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b/>
          <w:bCs/>
          <w:color w:val="201F35"/>
        </w:rPr>
        <w:t>25</w:t>
      </w:r>
      <w:r w:rsidRPr="00A10B53">
        <w:rPr>
          <w:rFonts w:ascii="Book Antiqua" w:hAnsi="Book Antiqua"/>
          <w:color w:val="201F35"/>
        </w:rPr>
        <w:t>: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77-86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[PMID: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12617335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DOI: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10.1081/jdi-120017470]</w:t>
      </w:r>
    </w:p>
    <w:p w14:paraId="5F8B5252" w14:textId="48C20495" w:rsidR="00A10B53" w:rsidRPr="00A10B53" w:rsidRDefault="00A10B53" w:rsidP="00A10B53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A10B53">
        <w:rPr>
          <w:rFonts w:ascii="Book Antiqua" w:hAnsi="Book Antiqua"/>
          <w:color w:val="201F35"/>
        </w:rPr>
        <w:t>34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b/>
          <w:bCs/>
          <w:color w:val="201F35"/>
        </w:rPr>
        <w:t>Stoll</w:t>
      </w:r>
      <w:r>
        <w:rPr>
          <w:rFonts w:ascii="Book Antiqua" w:hAnsi="Book Antiqua"/>
          <w:b/>
          <w:bCs/>
          <w:color w:val="201F35"/>
        </w:rPr>
        <w:t xml:space="preserve"> </w:t>
      </w:r>
      <w:r w:rsidRPr="00A10B53">
        <w:rPr>
          <w:rFonts w:ascii="Book Antiqua" w:hAnsi="Book Antiqua"/>
          <w:b/>
          <w:bCs/>
          <w:color w:val="201F35"/>
        </w:rPr>
        <w:t>ML</w:t>
      </w:r>
      <w:r w:rsidRPr="00A10B53">
        <w:rPr>
          <w:rFonts w:ascii="Book Antiqua" w:hAnsi="Book Antiqua"/>
          <w:color w:val="201F35"/>
        </w:rPr>
        <w:t>,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Gauthier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BG,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Vergara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M,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Ramek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J,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Frank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R,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Trachtman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H.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Efficacy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of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losartan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in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the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treatment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of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erythrocytosis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in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a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young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adult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with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CRF.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i/>
          <w:iCs/>
          <w:color w:val="201F35"/>
        </w:rPr>
        <w:t>Pediatr</w:t>
      </w:r>
      <w:r>
        <w:rPr>
          <w:rFonts w:ascii="Book Antiqua" w:hAnsi="Book Antiqua"/>
          <w:i/>
          <w:iCs/>
          <w:color w:val="201F35"/>
        </w:rPr>
        <w:t xml:space="preserve"> </w:t>
      </w:r>
      <w:r w:rsidRPr="00A10B53">
        <w:rPr>
          <w:rFonts w:ascii="Book Antiqua" w:hAnsi="Book Antiqua"/>
          <w:i/>
          <w:iCs/>
          <w:color w:val="201F35"/>
        </w:rPr>
        <w:t>Nephrol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2004;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b/>
          <w:bCs/>
          <w:color w:val="201F35"/>
        </w:rPr>
        <w:t>19</w:t>
      </w:r>
      <w:r w:rsidRPr="00A10B53">
        <w:rPr>
          <w:rFonts w:ascii="Book Antiqua" w:hAnsi="Book Antiqua"/>
          <w:color w:val="201F35"/>
        </w:rPr>
        <w:t>: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120-121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[PMID: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14634866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DOI: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10.1007/s00467-003-1358-z]</w:t>
      </w:r>
    </w:p>
    <w:p w14:paraId="7EE1FBA3" w14:textId="14B57BD2" w:rsidR="00A10B53" w:rsidRPr="00A10B53" w:rsidRDefault="00A10B53" w:rsidP="00A10B53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A10B53">
        <w:rPr>
          <w:rFonts w:ascii="Book Antiqua" w:hAnsi="Book Antiqua"/>
          <w:color w:val="201F35"/>
        </w:rPr>
        <w:lastRenderedPageBreak/>
        <w:t>35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b/>
          <w:bCs/>
          <w:color w:val="201F35"/>
        </w:rPr>
        <w:t>Esposito</w:t>
      </w:r>
      <w:r>
        <w:rPr>
          <w:rFonts w:ascii="Book Antiqua" w:hAnsi="Book Antiqua"/>
          <w:b/>
          <w:bCs/>
          <w:color w:val="201F35"/>
        </w:rPr>
        <w:t xml:space="preserve"> </w:t>
      </w:r>
      <w:r w:rsidRPr="00A10B53">
        <w:rPr>
          <w:rFonts w:ascii="Book Antiqua" w:hAnsi="Book Antiqua"/>
          <w:b/>
          <w:bCs/>
          <w:color w:val="201F35"/>
        </w:rPr>
        <w:t>R</w:t>
      </w:r>
      <w:r w:rsidRPr="00A10B53">
        <w:rPr>
          <w:rFonts w:ascii="Book Antiqua" w:hAnsi="Book Antiqua"/>
          <w:color w:val="201F35"/>
        </w:rPr>
        <w:t>,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Giammarino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A,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De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Blasio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A,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Martinelli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V,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Cirillo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F,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Scopacasa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F,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Federico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S,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Russo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D.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Ramipril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in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post-renal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transplant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erythrocytosis.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i/>
          <w:iCs/>
          <w:color w:val="201F35"/>
        </w:rPr>
        <w:t>J</w:t>
      </w:r>
      <w:r>
        <w:rPr>
          <w:rFonts w:ascii="Book Antiqua" w:hAnsi="Book Antiqua"/>
          <w:i/>
          <w:iCs/>
          <w:color w:val="201F35"/>
        </w:rPr>
        <w:t xml:space="preserve"> </w:t>
      </w:r>
      <w:r w:rsidRPr="00A10B53">
        <w:rPr>
          <w:rFonts w:ascii="Book Antiqua" w:hAnsi="Book Antiqua"/>
          <w:i/>
          <w:iCs/>
          <w:color w:val="201F35"/>
        </w:rPr>
        <w:t>Nephrol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2007;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b/>
          <w:bCs/>
          <w:color w:val="201F35"/>
        </w:rPr>
        <w:t>20</w:t>
      </w:r>
      <w:r w:rsidRPr="00A10B53">
        <w:rPr>
          <w:rFonts w:ascii="Book Antiqua" w:hAnsi="Book Antiqua"/>
          <w:color w:val="201F35"/>
        </w:rPr>
        <w:t>: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57-62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[PMID: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17347974]</w:t>
      </w:r>
    </w:p>
    <w:p w14:paraId="3E7F92FA" w14:textId="1F07F779" w:rsidR="00A10B53" w:rsidRPr="00A10B53" w:rsidRDefault="00A10B53" w:rsidP="00A10B53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A10B53">
        <w:rPr>
          <w:rFonts w:ascii="Book Antiqua" w:hAnsi="Book Antiqua"/>
          <w:color w:val="201F35"/>
        </w:rPr>
        <w:t>36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b/>
          <w:bCs/>
          <w:color w:val="201F35"/>
        </w:rPr>
        <w:t>Bravo</w:t>
      </w:r>
      <w:r>
        <w:rPr>
          <w:rFonts w:ascii="Book Antiqua" w:hAnsi="Book Antiqua"/>
          <w:b/>
          <w:bCs/>
          <w:color w:val="201F35"/>
        </w:rPr>
        <w:t xml:space="preserve"> </w:t>
      </w:r>
      <w:r w:rsidRPr="00A10B53">
        <w:rPr>
          <w:rFonts w:ascii="Book Antiqua" w:hAnsi="Book Antiqua"/>
          <w:b/>
          <w:bCs/>
          <w:color w:val="201F35"/>
        </w:rPr>
        <w:t>P</w:t>
      </w:r>
      <w:r w:rsidRPr="00A10B53">
        <w:rPr>
          <w:rFonts w:ascii="Book Antiqua" w:hAnsi="Book Antiqua"/>
          <w:color w:val="201F35"/>
        </w:rPr>
        <w:t>,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Felgueiras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J,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Santos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C,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Oliveira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C,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Ponce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P.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Angiotensin-converting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enzyme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inhibitors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after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renal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transplantation.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i/>
          <w:iCs/>
          <w:color w:val="201F35"/>
        </w:rPr>
        <w:t>Transplant</w:t>
      </w:r>
      <w:r>
        <w:rPr>
          <w:rFonts w:ascii="Book Antiqua" w:hAnsi="Book Antiqua"/>
          <w:i/>
          <w:iCs/>
          <w:color w:val="201F35"/>
        </w:rPr>
        <w:t xml:space="preserve"> </w:t>
      </w:r>
      <w:r w:rsidRPr="00A10B53">
        <w:rPr>
          <w:rFonts w:ascii="Book Antiqua" w:hAnsi="Book Antiqua"/>
          <w:i/>
          <w:iCs/>
          <w:color w:val="201F35"/>
        </w:rPr>
        <w:t>Proc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2008;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b/>
          <w:bCs/>
          <w:color w:val="201F35"/>
        </w:rPr>
        <w:t>40</w:t>
      </w:r>
      <w:r w:rsidRPr="00A10B53">
        <w:rPr>
          <w:rFonts w:ascii="Book Antiqua" w:hAnsi="Book Antiqua"/>
          <w:color w:val="201F35"/>
        </w:rPr>
        <w:t>: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740-742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[PMID: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18455003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DOI: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10.1016/j.transproceed.2008.03.014]</w:t>
      </w:r>
    </w:p>
    <w:p w14:paraId="3F3656EA" w14:textId="25B156C2" w:rsidR="00A10B53" w:rsidRPr="00A10B53" w:rsidRDefault="00A10B53" w:rsidP="00A10B53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A10B53">
        <w:rPr>
          <w:rFonts w:ascii="Book Antiqua" w:hAnsi="Book Antiqua"/>
          <w:color w:val="201F35"/>
        </w:rPr>
        <w:t>37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b/>
          <w:bCs/>
          <w:color w:val="201F35"/>
        </w:rPr>
        <w:t>Ahmed</w:t>
      </w:r>
      <w:r>
        <w:rPr>
          <w:rFonts w:ascii="Book Antiqua" w:hAnsi="Book Antiqua"/>
          <w:b/>
          <w:bCs/>
          <w:color w:val="201F35"/>
        </w:rPr>
        <w:t xml:space="preserve"> </w:t>
      </w:r>
      <w:r w:rsidRPr="00A10B53">
        <w:rPr>
          <w:rFonts w:ascii="Book Antiqua" w:hAnsi="Book Antiqua"/>
          <w:b/>
          <w:bCs/>
          <w:color w:val="201F35"/>
        </w:rPr>
        <w:t>S</w:t>
      </w:r>
      <w:r w:rsidRPr="00A10B53">
        <w:rPr>
          <w:rFonts w:ascii="Book Antiqua" w:hAnsi="Book Antiqua"/>
          <w:color w:val="201F35"/>
        </w:rPr>
        <w:t>,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Ahmed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E,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Naqvi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R,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Qureshi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S.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Evaluation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of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contributing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factors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of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post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transplant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erythrocytosis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in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renal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transplant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patients.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i/>
          <w:iCs/>
          <w:color w:val="201F35"/>
        </w:rPr>
        <w:t>J</w:t>
      </w:r>
      <w:r>
        <w:rPr>
          <w:rFonts w:ascii="Book Antiqua" w:hAnsi="Book Antiqua"/>
          <w:i/>
          <w:iCs/>
          <w:color w:val="201F35"/>
        </w:rPr>
        <w:t xml:space="preserve"> </w:t>
      </w:r>
      <w:r w:rsidRPr="00A10B53">
        <w:rPr>
          <w:rFonts w:ascii="Book Antiqua" w:hAnsi="Book Antiqua"/>
          <w:i/>
          <w:iCs/>
          <w:color w:val="201F35"/>
        </w:rPr>
        <w:t>Pak</w:t>
      </w:r>
      <w:r>
        <w:rPr>
          <w:rFonts w:ascii="Book Antiqua" w:hAnsi="Book Antiqua"/>
          <w:i/>
          <w:iCs/>
          <w:color w:val="201F35"/>
        </w:rPr>
        <w:t xml:space="preserve"> </w:t>
      </w:r>
      <w:r w:rsidRPr="00A10B53">
        <w:rPr>
          <w:rFonts w:ascii="Book Antiqua" w:hAnsi="Book Antiqua"/>
          <w:i/>
          <w:iCs/>
          <w:color w:val="201F35"/>
        </w:rPr>
        <w:t>Med</w:t>
      </w:r>
      <w:r>
        <w:rPr>
          <w:rFonts w:ascii="Book Antiqua" w:hAnsi="Book Antiqua"/>
          <w:i/>
          <w:iCs/>
          <w:color w:val="201F35"/>
        </w:rPr>
        <w:t xml:space="preserve"> </w:t>
      </w:r>
      <w:r w:rsidRPr="00A10B53">
        <w:rPr>
          <w:rFonts w:ascii="Book Antiqua" w:hAnsi="Book Antiqua"/>
          <w:i/>
          <w:iCs/>
          <w:color w:val="201F35"/>
        </w:rPr>
        <w:t>Assoc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2012;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b/>
          <w:bCs/>
          <w:color w:val="201F35"/>
        </w:rPr>
        <w:t>62</w:t>
      </w:r>
      <w:r w:rsidRPr="00A10B53">
        <w:rPr>
          <w:rFonts w:ascii="Book Antiqua" w:hAnsi="Book Antiqua"/>
          <w:color w:val="201F35"/>
        </w:rPr>
        <w:t>: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1326-1329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[PMID: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23866484]</w:t>
      </w:r>
    </w:p>
    <w:p w14:paraId="22B11D89" w14:textId="5122832A" w:rsidR="00A10B53" w:rsidRPr="00A10B53" w:rsidRDefault="00A10B53" w:rsidP="00A10B53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A10B53">
        <w:rPr>
          <w:rFonts w:ascii="Book Antiqua" w:hAnsi="Book Antiqua"/>
          <w:color w:val="201F35"/>
        </w:rPr>
        <w:t>38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b/>
          <w:bCs/>
          <w:color w:val="201F35"/>
        </w:rPr>
        <w:t>Almonte</w:t>
      </w:r>
      <w:r>
        <w:rPr>
          <w:rFonts w:ascii="Book Antiqua" w:hAnsi="Book Antiqua"/>
          <w:b/>
          <w:bCs/>
          <w:color w:val="201F35"/>
        </w:rPr>
        <w:t xml:space="preserve"> </w:t>
      </w:r>
      <w:r w:rsidRPr="00A10B53">
        <w:rPr>
          <w:rFonts w:ascii="Book Antiqua" w:hAnsi="Book Antiqua"/>
          <w:b/>
          <w:bCs/>
          <w:color w:val="201F35"/>
        </w:rPr>
        <w:t>M</w:t>
      </w:r>
      <w:r w:rsidRPr="00A10B53">
        <w:rPr>
          <w:rFonts w:ascii="Book Antiqua" w:hAnsi="Book Antiqua"/>
          <w:color w:val="201F35"/>
        </w:rPr>
        <w:t>,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Velásquez-Jones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L,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Valverde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S,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Carleton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B,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Medeiros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M.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Post-renal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transplant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erythrocytosis: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a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case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report.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i/>
          <w:iCs/>
          <w:color w:val="201F35"/>
        </w:rPr>
        <w:t>Pediatr</w:t>
      </w:r>
      <w:r>
        <w:rPr>
          <w:rFonts w:ascii="Book Antiqua" w:hAnsi="Book Antiqua"/>
          <w:i/>
          <w:iCs/>
          <w:color w:val="201F35"/>
        </w:rPr>
        <w:t xml:space="preserve"> </w:t>
      </w:r>
      <w:r w:rsidRPr="00A10B53">
        <w:rPr>
          <w:rFonts w:ascii="Book Antiqua" w:hAnsi="Book Antiqua"/>
          <w:i/>
          <w:iCs/>
          <w:color w:val="201F35"/>
        </w:rPr>
        <w:t>Transplant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2015;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b/>
          <w:bCs/>
          <w:color w:val="201F35"/>
        </w:rPr>
        <w:t>19</w:t>
      </w:r>
      <w:r w:rsidRPr="00A10B53">
        <w:rPr>
          <w:rFonts w:ascii="Book Antiqua" w:hAnsi="Book Antiqua"/>
          <w:color w:val="201F35"/>
        </w:rPr>
        <w:t>: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E7-10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[PMID: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25418869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DOI: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10.1111/petr.12406]</w:t>
      </w:r>
    </w:p>
    <w:p w14:paraId="7FC6D207" w14:textId="54F338D0" w:rsidR="00A10B53" w:rsidRPr="00A10B53" w:rsidRDefault="00A10B53" w:rsidP="00A10B53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A10B53">
        <w:rPr>
          <w:rFonts w:ascii="Book Antiqua" w:hAnsi="Book Antiqua"/>
          <w:color w:val="201F35"/>
        </w:rPr>
        <w:t>39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b/>
          <w:bCs/>
          <w:color w:val="201F35"/>
        </w:rPr>
        <w:t>Kessler</w:t>
      </w:r>
      <w:r>
        <w:rPr>
          <w:rFonts w:ascii="Book Antiqua" w:hAnsi="Book Antiqua"/>
          <w:b/>
          <w:bCs/>
          <w:color w:val="201F35"/>
        </w:rPr>
        <w:t xml:space="preserve"> </w:t>
      </w:r>
      <w:r w:rsidRPr="00A10B53">
        <w:rPr>
          <w:rFonts w:ascii="Book Antiqua" w:hAnsi="Book Antiqua"/>
          <w:b/>
          <w:bCs/>
          <w:color w:val="201F35"/>
        </w:rPr>
        <w:t>M</w:t>
      </w:r>
      <w:r w:rsidRPr="00A10B53">
        <w:rPr>
          <w:rFonts w:ascii="Book Antiqua" w:hAnsi="Book Antiqua"/>
          <w:color w:val="201F35"/>
        </w:rPr>
        <w:t>,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Hestin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D,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Mayeux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D,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Mertes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PM,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Renoult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E.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Factors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predisposing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to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post-renal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transplant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erythrocytosis.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A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prospective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matched-pair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control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study.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i/>
          <w:iCs/>
          <w:color w:val="201F35"/>
        </w:rPr>
        <w:t>Clin</w:t>
      </w:r>
      <w:r>
        <w:rPr>
          <w:rFonts w:ascii="Book Antiqua" w:hAnsi="Book Antiqua"/>
          <w:i/>
          <w:iCs/>
          <w:color w:val="201F35"/>
        </w:rPr>
        <w:t xml:space="preserve"> </w:t>
      </w:r>
      <w:r w:rsidRPr="00A10B53">
        <w:rPr>
          <w:rFonts w:ascii="Book Antiqua" w:hAnsi="Book Antiqua"/>
          <w:i/>
          <w:iCs/>
          <w:color w:val="201F35"/>
        </w:rPr>
        <w:t>Nephrol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1996;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b/>
          <w:bCs/>
          <w:color w:val="201F35"/>
        </w:rPr>
        <w:t>45</w:t>
      </w:r>
      <w:r w:rsidRPr="00A10B53">
        <w:rPr>
          <w:rFonts w:ascii="Book Antiqua" w:hAnsi="Book Antiqua"/>
          <w:color w:val="201F35"/>
        </w:rPr>
        <w:t>: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83-89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[PMID: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8846535]</w:t>
      </w:r>
    </w:p>
    <w:p w14:paraId="09745EC4" w14:textId="191AF52A" w:rsidR="00A10B53" w:rsidRPr="00A10B53" w:rsidRDefault="00A10B53" w:rsidP="00A10B53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A10B53">
        <w:rPr>
          <w:rFonts w:ascii="Book Antiqua" w:hAnsi="Book Antiqua"/>
          <w:color w:val="201F35"/>
        </w:rPr>
        <w:t>40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b/>
          <w:bCs/>
          <w:color w:val="201F35"/>
        </w:rPr>
        <w:t>Einollahi</w:t>
      </w:r>
      <w:r>
        <w:rPr>
          <w:rFonts w:ascii="Book Antiqua" w:hAnsi="Book Antiqua"/>
          <w:b/>
          <w:bCs/>
          <w:color w:val="201F35"/>
        </w:rPr>
        <w:t xml:space="preserve"> </w:t>
      </w:r>
      <w:r w:rsidRPr="00A10B53">
        <w:rPr>
          <w:rFonts w:ascii="Book Antiqua" w:hAnsi="Book Antiqua"/>
          <w:b/>
          <w:bCs/>
          <w:color w:val="201F35"/>
        </w:rPr>
        <w:t>B</w:t>
      </w:r>
      <w:r w:rsidRPr="00A10B53">
        <w:rPr>
          <w:rFonts w:ascii="Book Antiqua" w:hAnsi="Book Antiqua"/>
          <w:color w:val="201F35"/>
        </w:rPr>
        <w:t>,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Lessan-Pezeshki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M,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Nafar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M,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Pour-Reza-Gholi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F,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Firouzan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A,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Farhangi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F,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Pourfarziani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V.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Erythrocytosis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after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renal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transplantation: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review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of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101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cases.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i/>
          <w:iCs/>
          <w:color w:val="201F35"/>
        </w:rPr>
        <w:t>Transplant</w:t>
      </w:r>
      <w:r>
        <w:rPr>
          <w:rFonts w:ascii="Book Antiqua" w:hAnsi="Book Antiqua"/>
          <w:i/>
          <w:iCs/>
          <w:color w:val="201F35"/>
        </w:rPr>
        <w:t xml:space="preserve"> </w:t>
      </w:r>
      <w:r w:rsidRPr="00A10B53">
        <w:rPr>
          <w:rFonts w:ascii="Book Antiqua" w:hAnsi="Book Antiqua"/>
          <w:i/>
          <w:iCs/>
          <w:color w:val="201F35"/>
        </w:rPr>
        <w:t>Proc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2005;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b/>
          <w:bCs/>
          <w:color w:val="201F35"/>
        </w:rPr>
        <w:t>37</w:t>
      </w:r>
      <w:r w:rsidRPr="00A10B53">
        <w:rPr>
          <w:rFonts w:ascii="Book Antiqua" w:hAnsi="Book Antiqua"/>
          <w:color w:val="201F35"/>
        </w:rPr>
        <w:t>: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3101-3102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[PMID: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16213319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DOI: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10.1016/j.transproceed.2005.08.023]</w:t>
      </w:r>
    </w:p>
    <w:p w14:paraId="5064415F" w14:textId="2D643CCA" w:rsidR="00A10B53" w:rsidRPr="00A10B53" w:rsidRDefault="00A10B53" w:rsidP="00A10B53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A10B53">
        <w:rPr>
          <w:rFonts w:ascii="Book Antiqua" w:hAnsi="Book Antiqua"/>
          <w:color w:val="201F35"/>
        </w:rPr>
        <w:t>41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b/>
          <w:bCs/>
          <w:color w:val="201F35"/>
        </w:rPr>
        <w:t>Alzoubi</w:t>
      </w:r>
      <w:r>
        <w:rPr>
          <w:rFonts w:ascii="Book Antiqua" w:hAnsi="Book Antiqua"/>
          <w:b/>
          <w:bCs/>
          <w:color w:val="201F35"/>
        </w:rPr>
        <w:t xml:space="preserve"> </w:t>
      </w:r>
      <w:r w:rsidRPr="00A10B53">
        <w:rPr>
          <w:rFonts w:ascii="Book Antiqua" w:hAnsi="Book Antiqua"/>
          <w:b/>
          <w:bCs/>
          <w:color w:val="201F35"/>
        </w:rPr>
        <w:t>B</w:t>
      </w:r>
      <w:r w:rsidRPr="00A10B53">
        <w:rPr>
          <w:rFonts w:ascii="Book Antiqua" w:hAnsi="Book Antiqua"/>
          <w:color w:val="201F35"/>
        </w:rPr>
        <w:t>,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Kharel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A,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Osman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F,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Aziz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F,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Garg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N,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Mohamed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M,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Djamali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A,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Mandelbrot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DA,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Parajuli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S.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Incidence,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risk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factors,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and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outcomes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of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post-transplant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erythrocytosis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after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kidney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transplantation.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i/>
          <w:iCs/>
          <w:color w:val="201F35"/>
        </w:rPr>
        <w:t>Clin</w:t>
      </w:r>
      <w:r>
        <w:rPr>
          <w:rFonts w:ascii="Book Antiqua" w:hAnsi="Book Antiqua"/>
          <w:i/>
          <w:iCs/>
          <w:color w:val="201F35"/>
        </w:rPr>
        <w:t xml:space="preserve"> </w:t>
      </w:r>
      <w:r w:rsidRPr="00A10B53">
        <w:rPr>
          <w:rFonts w:ascii="Book Antiqua" w:hAnsi="Book Antiqua"/>
          <w:i/>
          <w:iCs/>
          <w:color w:val="201F35"/>
        </w:rPr>
        <w:t>Transplant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2021;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b/>
          <w:bCs/>
          <w:color w:val="201F35"/>
        </w:rPr>
        <w:t>35</w:t>
      </w:r>
      <w:r w:rsidRPr="00A10B53">
        <w:rPr>
          <w:rFonts w:ascii="Book Antiqua" w:hAnsi="Book Antiqua"/>
          <w:color w:val="201F35"/>
        </w:rPr>
        <w:t>: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e14166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[PMID: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33231331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DOI: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10.1111/ctr.14166]</w:t>
      </w:r>
    </w:p>
    <w:p w14:paraId="312CADE2" w14:textId="4DE98350" w:rsidR="00A10B53" w:rsidRPr="00A10B53" w:rsidRDefault="00A10B53" w:rsidP="00A10B53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A10B53">
        <w:rPr>
          <w:rFonts w:ascii="Book Antiqua" w:hAnsi="Book Antiqua"/>
          <w:color w:val="201F35"/>
        </w:rPr>
        <w:t>42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b/>
          <w:bCs/>
          <w:color w:val="201F35"/>
        </w:rPr>
        <w:t>Reindl-Schwaighofer</w:t>
      </w:r>
      <w:r>
        <w:rPr>
          <w:rFonts w:ascii="Book Antiqua" w:hAnsi="Book Antiqua"/>
          <w:b/>
          <w:bCs/>
          <w:color w:val="201F35"/>
        </w:rPr>
        <w:t xml:space="preserve"> </w:t>
      </w:r>
      <w:r w:rsidRPr="00A10B53">
        <w:rPr>
          <w:rFonts w:ascii="Book Antiqua" w:hAnsi="Book Antiqua"/>
          <w:b/>
          <w:bCs/>
          <w:color w:val="201F35"/>
        </w:rPr>
        <w:t>R</w:t>
      </w:r>
      <w:r w:rsidRPr="00A10B53">
        <w:rPr>
          <w:rFonts w:ascii="Book Antiqua" w:hAnsi="Book Antiqua"/>
          <w:color w:val="201F35"/>
        </w:rPr>
        <w:t>,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Oberbauer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R.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Blood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disorders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after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kidney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transplantation.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i/>
          <w:iCs/>
          <w:color w:val="201F35"/>
        </w:rPr>
        <w:t>Transplant</w:t>
      </w:r>
      <w:r>
        <w:rPr>
          <w:rFonts w:ascii="Book Antiqua" w:hAnsi="Book Antiqua"/>
          <w:i/>
          <w:iCs/>
          <w:color w:val="201F35"/>
        </w:rPr>
        <w:t xml:space="preserve"> </w:t>
      </w:r>
      <w:r w:rsidRPr="00A10B53">
        <w:rPr>
          <w:rFonts w:ascii="Book Antiqua" w:hAnsi="Book Antiqua"/>
          <w:i/>
          <w:iCs/>
          <w:color w:val="201F35"/>
        </w:rPr>
        <w:t>Rev</w:t>
      </w:r>
      <w:r>
        <w:rPr>
          <w:rFonts w:ascii="Book Antiqua" w:hAnsi="Book Antiqua"/>
          <w:i/>
          <w:iCs/>
          <w:color w:val="201F35"/>
        </w:rPr>
        <w:t xml:space="preserve"> </w:t>
      </w:r>
      <w:r w:rsidRPr="00A10B53">
        <w:rPr>
          <w:rFonts w:ascii="Book Antiqua" w:hAnsi="Book Antiqua"/>
          <w:i/>
          <w:iCs/>
          <w:color w:val="201F35"/>
        </w:rPr>
        <w:t>(Orlando)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2014;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b/>
          <w:bCs/>
          <w:color w:val="201F35"/>
        </w:rPr>
        <w:t>28</w:t>
      </w:r>
      <w:r w:rsidRPr="00A10B53">
        <w:rPr>
          <w:rFonts w:ascii="Book Antiqua" w:hAnsi="Book Antiqua"/>
          <w:color w:val="201F35"/>
        </w:rPr>
        <w:t>: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63-75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[PMID: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24211181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DOI: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10.1016/j.trre.2013.10.001]</w:t>
      </w:r>
    </w:p>
    <w:p w14:paraId="1A177ED0" w14:textId="428D4396" w:rsidR="00A10B53" w:rsidRPr="00A10B53" w:rsidRDefault="00A10B53" w:rsidP="00A10B53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A10B53">
        <w:rPr>
          <w:rFonts w:ascii="Book Antiqua" w:hAnsi="Book Antiqua"/>
          <w:color w:val="201F35"/>
        </w:rPr>
        <w:t>43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b/>
          <w:bCs/>
          <w:color w:val="201F35"/>
        </w:rPr>
        <w:t>Wickre</w:t>
      </w:r>
      <w:r>
        <w:rPr>
          <w:rFonts w:ascii="Book Antiqua" w:hAnsi="Book Antiqua"/>
          <w:b/>
          <w:bCs/>
          <w:color w:val="201F35"/>
        </w:rPr>
        <w:t xml:space="preserve"> </w:t>
      </w:r>
      <w:r w:rsidRPr="00A10B53">
        <w:rPr>
          <w:rFonts w:ascii="Book Antiqua" w:hAnsi="Book Antiqua"/>
          <w:b/>
          <w:bCs/>
          <w:color w:val="201F35"/>
        </w:rPr>
        <w:t>CG</w:t>
      </w:r>
      <w:r w:rsidRPr="00A10B53">
        <w:rPr>
          <w:rFonts w:ascii="Book Antiqua" w:hAnsi="Book Antiqua"/>
          <w:color w:val="201F35"/>
        </w:rPr>
        <w:t>,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Norman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DJ,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Bennison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A,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Barry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JM,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Bennett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WM.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Postrenal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transplant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erythrocytosis: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a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review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of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53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patients.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i/>
          <w:iCs/>
          <w:color w:val="201F35"/>
        </w:rPr>
        <w:t>Kidney</w:t>
      </w:r>
      <w:r>
        <w:rPr>
          <w:rFonts w:ascii="Book Antiqua" w:hAnsi="Book Antiqua"/>
          <w:i/>
          <w:iCs/>
          <w:color w:val="201F35"/>
        </w:rPr>
        <w:t xml:space="preserve"> </w:t>
      </w:r>
      <w:r w:rsidRPr="00A10B53">
        <w:rPr>
          <w:rFonts w:ascii="Book Antiqua" w:hAnsi="Book Antiqua"/>
          <w:i/>
          <w:iCs/>
          <w:color w:val="201F35"/>
        </w:rPr>
        <w:t>Int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1983;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b/>
          <w:bCs/>
          <w:color w:val="201F35"/>
        </w:rPr>
        <w:t>23</w:t>
      </w:r>
      <w:r w:rsidRPr="00A10B53">
        <w:rPr>
          <w:rFonts w:ascii="Book Antiqua" w:hAnsi="Book Antiqua"/>
          <w:color w:val="201F35"/>
        </w:rPr>
        <w:t>: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731-737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[PMID: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6348369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DOI: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10.1038/ki.1983.86]</w:t>
      </w:r>
    </w:p>
    <w:p w14:paraId="12689E86" w14:textId="1BF868F0" w:rsidR="00A10B53" w:rsidRPr="00A10B53" w:rsidRDefault="00A10B53" w:rsidP="00A10B53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A10B53">
        <w:rPr>
          <w:rFonts w:ascii="Book Antiqua" w:hAnsi="Book Antiqua"/>
          <w:color w:val="201F35"/>
        </w:rPr>
        <w:t>44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b/>
          <w:bCs/>
          <w:color w:val="201F35"/>
        </w:rPr>
        <w:t>Kolonko</w:t>
      </w:r>
      <w:r>
        <w:rPr>
          <w:rFonts w:ascii="Book Antiqua" w:hAnsi="Book Antiqua"/>
          <w:b/>
          <w:bCs/>
          <w:color w:val="201F35"/>
        </w:rPr>
        <w:t xml:space="preserve"> </w:t>
      </w:r>
      <w:r w:rsidRPr="00A10B53">
        <w:rPr>
          <w:rFonts w:ascii="Book Antiqua" w:hAnsi="Book Antiqua"/>
          <w:b/>
          <w:bCs/>
          <w:color w:val="201F35"/>
        </w:rPr>
        <w:t>A</w:t>
      </w:r>
      <w:r w:rsidRPr="00A10B53">
        <w:rPr>
          <w:rFonts w:ascii="Book Antiqua" w:hAnsi="Book Antiqua"/>
          <w:color w:val="201F35"/>
        </w:rPr>
        <w:t>,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Pinocy-Mańdok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J,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Kocierz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M,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Kujawa-Szewieczek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A,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Chudek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J,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Malyszko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J,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Malyszko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JS,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Myśliwiec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M,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Wiecek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A.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Anemia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and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erythrocytosis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after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kidney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lastRenderedPageBreak/>
        <w:t>transplantation: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a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5-year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graft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function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and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survival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analysis.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i/>
          <w:iCs/>
          <w:color w:val="201F35"/>
        </w:rPr>
        <w:t>Transplant</w:t>
      </w:r>
      <w:r>
        <w:rPr>
          <w:rFonts w:ascii="Book Antiqua" w:hAnsi="Book Antiqua"/>
          <w:i/>
          <w:iCs/>
          <w:color w:val="201F35"/>
        </w:rPr>
        <w:t xml:space="preserve"> </w:t>
      </w:r>
      <w:r w:rsidRPr="00A10B53">
        <w:rPr>
          <w:rFonts w:ascii="Book Antiqua" w:hAnsi="Book Antiqua"/>
          <w:i/>
          <w:iCs/>
          <w:color w:val="201F35"/>
        </w:rPr>
        <w:t>Proc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2009;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b/>
          <w:bCs/>
          <w:color w:val="201F35"/>
        </w:rPr>
        <w:t>41</w:t>
      </w:r>
      <w:r w:rsidRPr="00A10B53">
        <w:rPr>
          <w:rFonts w:ascii="Book Antiqua" w:hAnsi="Book Antiqua"/>
          <w:color w:val="201F35"/>
        </w:rPr>
        <w:t>: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3046-3051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[PMID: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19857673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DOI: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10.1016/j.transproceed.2009.07.090]</w:t>
      </w:r>
    </w:p>
    <w:p w14:paraId="52962D8E" w14:textId="117D6095" w:rsidR="00A10B53" w:rsidRPr="00A10B53" w:rsidRDefault="00A10B53" w:rsidP="00A10B53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A10B53">
        <w:rPr>
          <w:rFonts w:ascii="Book Antiqua" w:hAnsi="Book Antiqua"/>
          <w:color w:val="201F35"/>
        </w:rPr>
        <w:t>45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b/>
          <w:bCs/>
          <w:color w:val="201F35"/>
        </w:rPr>
        <w:t>Dagher</w:t>
      </w:r>
      <w:r>
        <w:rPr>
          <w:rFonts w:ascii="Book Antiqua" w:hAnsi="Book Antiqua"/>
          <w:b/>
          <w:bCs/>
          <w:color w:val="201F35"/>
        </w:rPr>
        <w:t xml:space="preserve"> </w:t>
      </w:r>
      <w:r w:rsidRPr="00A10B53">
        <w:rPr>
          <w:rFonts w:ascii="Book Antiqua" w:hAnsi="Book Antiqua"/>
          <w:b/>
          <w:bCs/>
          <w:color w:val="201F35"/>
        </w:rPr>
        <w:t>FJ</w:t>
      </w:r>
      <w:r w:rsidRPr="00A10B53">
        <w:rPr>
          <w:rFonts w:ascii="Book Antiqua" w:hAnsi="Book Antiqua"/>
          <w:color w:val="201F35"/>
        </w:rPr>
        <w:t>,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Ramos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E,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Erslev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AJ,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Alongi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SV,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Karmi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SA,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Caro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J.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Are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the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native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kidneys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responsible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for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erythrocytosis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in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renal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allorecipients?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i/>
          <w:iCs/>
          <w:color w:val="201F35"/>
        </w:rPr>
        <w:t>Transplantation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1979;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b/>
          <w:bCs/>
          <w:color w:val="201F35"/>
        </w:rPr>
        <w:t>28</w:t>
      </w:r>
      <w:r w:rsidRPr="00A10B53">
        <w:rPr>
          <w:rFonts w:ascii="Book Antiqua" w:hAnsi="Book Antiqua"/>
          <w:color w:val="201F35"/>
        </w:rPr>
        <w:t>: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496-498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[PMID: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390790]</w:t>
      </w:r>
    </w:p>
    <w:p w14:paraId="665E873C" w14:textId="40EAB0B3" w:rsidR="00A10B53" w:rsidRPr="00A10B53" w:rsidRDefault="00A10B53" w:rsidP="00A10B53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A10B53">
        <w:rPr>
          <w:rFonts w:ascii="Book Antiqua" w:hAnsi="Book Antiqua"/>
          <w:color w:val="201F35"/>
        </w:rPr>
        <w:t>46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b/>
          <w:bCs/>
          <w:color w:val="201F35"/>
        </w:rPr>
        <w:t>Bacon</w:t>
      </w:r>
      <w:r>
        <w:rPr>
          <w:rFonts w:ascii="Book Antiqua" w:hAnsi="Book Antiqua"/>
          <w:b/>
          <w:bCs/>
          <w:color w:val="201F35"/>
        </w:rPr>
        <w:t xml:space="preserve"> </w:t>
      </w:r>
      <w:r w:rsidRPr="00A10B53">
        <w:rPr>
          <w:rFonts w:ascii="Book Antiqua" w:hAnsi="Book Antiqua"/>
          <w:b/>
          <w:bCs/>
          <w:color w:val="201F35"/>
        </w:rPr>
        <w:t>BR</w:t>
      </w:r>
      <w:r w:rsidRPr="00A10B53">
        <w:rPr>
          <w:rFonts w:ascii="Book Antiqua" w:hAnsi="Book Antiqua"/>
          <w:color w:val="201F35"/>
        </w:rPr>
        <w:t>,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Rothman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SA,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Ricanati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ES,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Rashad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FA.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Renal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artery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stenosis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with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erythrocytosis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after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renal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transplantation.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i/>
          <w:iCs/>
          <w:color w:val="201F35"/>
        </w:rPr>
        <w:t>Arch</w:t>
      </w:r>
      <w:r>
        <w:rPr>
          <w:rFonts w:ascii="Book Antiqua" w:hAnsi="Book Antiqua"/>
          <w:i/>
          <w:iCs/>
          <w:color w:val="201F35"/>
        </w:rPr>
        <w:t xml:space="preserve"> </w:t>
      </w:r>
      <w:r w:rsidRPr="00A10B53">
        <w:rPr>
          <w:rFonts w:ascii="Book Antiqua" w:hAnsi="Book Antiqua"/>
          <w:i/>
          <w:iCs/>
          <w:color w:val="201F35"/>
        </w:rPr>
        <w:t>Intern</w:t>
      </w:r>
      <w:r>
        <w:rPr>
          <w:rFonts w:ascii="Book Antiqua" w:hAnsi="Book Antiqua"/>
          <w:i/>
          <w:iCs/>
          <w:color w:val="201F35"/>
        </w:rPr>
        <w:t xml:space="preserve"> </w:t>
      </w:r>
      <w:r w:rsidRPr="00A10B53">
        <w:rPr>
          <w:rFonts w:ascii="Book Antiqua" w:hAnsi="Book Antiqua"/>
          <w:i/>
          <w:iCs/>
          <w:color w:val="201F35"/>
        </w:rPr>
        <w:t>Med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1980;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b/>
          <w:bCs/>
          <w:color w:val="201F35"/>
        </w:rPr>
        <w:t>140</w:t>
      </w:r>
      <w:r w:rsidRPr="00A10B53">
        <w:rPr>
          <w:rFonts w:ascii="Book Antiqua" w:hAnsi="Book Antiqua"/>
          <w:color w:val="201F35"/>
        </w:rPr>
        <w:t>: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1206-1211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[PMID: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6996630]</w:t>
      </w:r>
    </w:p>
    <w:p w14:paraId="53770327" w14:textId="5FA22E8D" w:rsidR="00A10B53" w:rsidRPr="00A10B53" w:rsidRDefault="00A10B53" w:rsidP="00A10B53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A10B53">
        <w:rPr>
          <w:rFonts w:ascii="Book Antiqua" w:hAnsi="Book Antiqua"/>
          <w:color w:val="201F35"/>
        </w:rPr>
        <w:t>47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b/>
          <w:bCs/>
          <w:color w:val="201F35"/>
        </w:rPr>
        <w:t>Qunibi</w:t>
      </w:r>
      <w:r>
        <w:rPr>
          <w:rFonts w:ascii="Book Antiqua" w:hAnsi="Book Antiqua"/>
          <w:b/>
          <w:bCs/>
          <w:color w:val="201F35"/>
        </w:rPr>
        <w:t xml:space="preserve"> </w:t>
      </w:r>
      <w:r w:rsidRPr="00A10B53">
        <w:rPr>
          <w:rFonts w:ascii="Book Antiqua" w:hAnsi="Book Antiqua"/>
          <w:b/>
          <w:bCs/>
          <w:color w:val="201F35"/>
        </w:rPr>
        <w:t>WY</w:t>
      </w:r>
      <w:r w:rsidRPr="00A10B53">
        <w:rPr>
          <w:rFonts w:ascii="Book Antiqua" w:hAnsi="Book Antiqua"/>
          <w:color w:val="201F35"/>
        </w:rPr>
        <w:t>,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Barri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Y,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Devol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E,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al-Furayh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O,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Sheth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K,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Taher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S.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Factors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predictive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of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post-transplant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erythrocytosis.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i/>
          <w:iCs/>
          <w:color w:val="201F35"/>
        </w:rPr>
        <w:t>Kidney</w:t>
      </w:r>
      <w:r>
        <w:rPr>
          <w:rFonts w:ascii="Book Antiqua" w:hAnsi="Book Antiqua"/>
          <w:i/>
          <w:iCs/>
          <w:color w:val="201F35"/>
        </w:rPr>
        <w:t xml:space="preserve"> </w:t>
      </w:r>
      <w:r w:rsidRPr="00A10B53">
        <w:rPr>
          <w:rFonts w:ascii="Book Antiqua" w:hAnsi="Book Antiqua"/>
          <w:i/>
          <w:iCs/>
          <w:color w:val="201F35"/>
        </w:rPr>
        <w:t>Int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1991;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b/>
          <w:bCs/>
          <w:color w:val="201F35"/>
        </w:rPr>
        <w:t>40</w:t>
      </w:r>
      <w:r w:rsidRPr="00A10B53">
        <w:rPr>
          <w:rFonts w:ascii="Book Antiqua" w:hAnsi="Book Antiqua"/>
          <w:color w:val="201F35"/>
        </w:rPr>
        <w:t>: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1153-1159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[PMID: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1762317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DOI: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10.1038/ki.1991.328]</w:t>
      </w:r>
    </w:p>
    <w:p w14:paraId="17C0E0C3" w14:textId="44D98768" w:rsidR="00A10B53" w:rsidRPr="00A10B53" w:rsidRDefault="00A10B53" w:rsidP="00A10B53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A10B53">
        <w:rPr>
          <w:rFonts w:ascii="Book Antiqua" w:hAnsi="Book Antiqua"/>
          <w:color w:val="201F35"/>
        </w:rPr>
        <w:t>48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b/>
          <w:bCs/>
          <w:color w:val="201F35"/>
        </w:rPr>
        <w:t>Augustine</w:t>
      </w:r>
      <w:r>
        <w:rPr>
          <w:rFonts w:ascii="Book Antiqua" w:hAnsi="Book Antiqua"/>
          <w:b/>
          <w:bCs/>
          <w:color w:val="201F35"/>
        </w:rPr>
        <w:t xml:space="preserve"> </w:t>
      </w:r>
      <w:r w:rsidRPr="00A10B53">
        <w:rPr>
          <w:rFonts w:ascii="Book Antiqua" w:hAnsi="Book Antiqua"/>
          <w:b/>
          <w:bCs/>
          <w:color w:val="201F35"/>
        </w:rPr>
        <w:t>JJ</w:t>
      </w:r>
      <w:r w:rsidRPr="00A10B53">
        <w:rPr>
          <w:rFonts w:ascii="Book Antiqua" w:hAnsi="Book Antiqua"/>
          <w:color w:val="201F35"/>
        </w:rPr>
        <w:t>,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Knauss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TC,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Schulak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JA,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Bodziak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KA,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Siegel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C,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Hricik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DE.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Comparative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effects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of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sirolimus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and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mycophenolate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mofetil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on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erythropoiesis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in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kidney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transplant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patients.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i/>
          <w:iCs/>
          <w:color w:val="201F35"/>
        </w:rPr>
        <w:t>Am</w:t>
      </w:r>
      <w:r>
        <w:rPr>
          <w:rFonts w:ascii="Book Antiqua" w:hAnsi="Book Antiqua"/>
          <w:i/>
          <w:iCs/>
          <w:color w:val="201F35"/>
        </w:rPr>
        <w:t xml:space="preserve"> </w:t>
      </w:r>
      <w:r w:rsidRPr="00A10B53">
        <w:rPr>
          <w:rFonts w:ascii="Book Antiqua" w:hAnsi="Book Antiqua"/>
          <w:i/>
          <w:iCs/>
          <w:color w:val="201F35"/>
        </w:rPr>
        <w:t>J</w:t>
      </w:r>
      <w:r>
        <w:rPr>
          <w:rFonts w:ascii="Book Antiqua" w:hAnsi="Book Antiqua"/>
          <w:i/>
          <w:iCs/>
          <w:color w:val="201F35"/>
        </w:rPr>
        <w:t xml:space="preserve"> </w:t>
      </w:r>
      <w:r w:rsidRPr="00A10B53">
        <w:rPr>
          <w:rFonts w:ascii="Book Antiqua" w:hAnsi="Book Antiqua"/>
          <w:i/>
          <w:iCs/>
          <w:color w:val="201F35"/>
        </w:rPr>
        <w:t>Transplant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2004;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b/>
          <w:bCs/>
          <w:color w:val="201F35"/>
        </w:rPr>
        <w:t>4</w:t>
      </w:r>
      <w:r w:rsidRPr="00A10B53">
        <w:rPr>
          <w:rFonts w:ascii="Book Antiqua" w:hAnsi="Book Antiqua"/>
          <w:color w:val="201F35"/>
        </w:rPr>
        <w:t>: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2001-2006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[PMID: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15575902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DOI: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10.1111/j.1600-6143.2004.00612.x]</w:t>
      </w:r>
    </w:p>
    <w:p w14:paraId="5D7B5A67" w14:textId="1AA3E2E3" w:rsidR="00A10B53" w:rsidRPr="00A10B53" w:rsidRDefault="00A10B53" w:rsidP="00A10B53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A10B53">
        <w:rPr>
          <w:rFonts w:ascii="Book Antiqua" w:hAnsi="Book Antiqua"/>
          <w:color w:val="201F35"/>
        </w:rPr>
        <w:t>49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b/>
          <w:bCs/>
          <w:color w:val="201F35"/>
        </w:rPr>
        <w:t>Koziak</w:t>
      </w:r>
      <w:r>
        <w:rPr>
          <w:rFonts w:ascii="Book Antiqua" w:hAnsi="Book Antiqua"/>
          <w:b/>
          <w:bCs/>
          <w:color w:val="201F35"/>
        </w:rPr>
        <w:t xml:space="preserve"> </w:t>
      </w:r>
      <w:r w:rsidRPr="00A10B53">
        <w:rPr>
          <w:rFonts w:ascii="Book Antiqua" w:hAnsi="Book Antiqua"/>
          <w:b/>
          <w:bCs/>
          <w:color w:val="201F35"/>
        </w:rPr>
        <w:t>K</w:t>
      </w:r>
      <w:r w:rsidRPr="00A10B53">
        <w:rPr>
          <w:rFonts w:ascii="Book Antiqua" w:hAnsi="Book Antiqua"/>
          <w:color w:val="201F35"/>
        </w:rPr>
        <w:t>,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Rell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K,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Lao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M,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Baczkowska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T,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Gaciong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Z.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Does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erythropoietin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production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after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renal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transplantation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depend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on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the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type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of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immunosuppression?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i/>
          <w:iCs/>
          <w:color w:val="201F35"/>
        </w:rPr>
        <w:t>Nephron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1995;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b/>
          <w:bCs/>
          <w:color w:val="201F35"/>
        </w:rPr>
        <w:t>71</w:t>
      </w:r>
      <w:r w:rsidRPr="00A10B53">
        <w:rPr>
          <w:rFonts w:ascii="Book Antiqua" w:hAnsi="Book Antiqua"/>
          <w:color w:val="201F35"/>
        </w:rPr>
        <w:t>: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236-237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[PMID: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8569966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DOI: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10.1159/000188724]</w:t>
      </w:r>
    </w:p>
    <w:p w14:paraId="6047F8C8" w14:textId="58E2A867" w:rsidR="00A10B53" w:rsidRPr="00A10B53" w:rsidRDefault="00A10B53" w:rsidP="00A10B53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A10B53">
        <w:rPr>
          <w:rFonts w:ascii="Book Antiqua" w:hAnsi="Book Antiqua"/>
          <w:color w:val="201F35"/>
        </w:rPr>
        <w:t>50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b/>
          <w:bCs/>
          <w:color w:val="201F35"/>
        </w:rPr>
        <w:t>Brox</w:t>
      </w:r>
      <w:r>
        <w:rPr>
          <w:rFonts w:ascii="Book Antiqua" w:hAnsi="Book Antiqua"/>
          <w:b/>
          <w:bCs/>
          <w:color w:val="201F35"/>
        </w:rPr>
        <w:t xml:space="preserve"> </w:t>
      </w:r>
      <w:r w:rsidRPr="00A10B53">
        <w:rPr>
          <w:rFonts w:ascii="Book Antiqua" w:hAnsi="Book Antiqua"/>
          <w:b/>
          <w:bCs/>
          <w:color w:val="201F35"/>
        </w:rPr>
        <w:t>AG</w:t>
      </w:r>
      <w:r w:rsidRPr="00A10B53">
        <w:rPr>
          <w:rFonts w:ascii="Book Antiqua" w:hAnsi="Book Antiqua"/>
          <w:color w:val="201F35"/>
        </w:rPr>
        <w:t>,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Mangel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J,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Hanley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JA,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St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Louis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G,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Mongrain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S,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Gagnon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RF.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Erythrocytosis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after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renal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transplantation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represents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an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abnormality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of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insulin-like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growth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factor-I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and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its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binding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proteins.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i/>
          <w:iCs/>
          <w:color w:val="201F35"/>
        </w:rPr>
        <w:t>Transplantation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1998;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b/>
          <w:bCs/>
          <w:color w:val="201F35"/>
        </w:rPr>
        <w:t>66</w:t>
      </w:r>
      <w:r w:rsidRPr="00A10B53">
        <w:rPr>
          <w:rFonts w:ascii="Book Antiqua" w:hAnsi="Book Antiqua"/>
          <w:color w:val="201F35"/>
        </w:rPr>
        <w:t>: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1053-1058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[PMID: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9808491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DOI: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10.1097/00007890-199810270-00015]</w:t>
      </w:r>
    </w:p>
    <w:p w14:paraId="442008EB" w14:textId="6CFA6707" w:rsidR="00A10B53" w:rsidRPr="00A10B53" w:rsidRDefault="00A10B53" w:rsidP="00A10B53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A10B53">
        <w:rPr>
          <w:rFonts w:ascii="Book Antiqua" w:hAnsi="Book Antiqua"/>
          <w:color w:val="201F35"/>
        </w:rPr>
        <w:t>51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b/>
          <w:bCs/>
          <w:color w:val="201F35"/>
        </w:rPr>
        <w:t>Shih</w:t>
      </w:r>
      <w:r>
        <w:rPr>
          <w:rFonts w:ascii="Book Antiqua" w:hAnsi="Book Antiqua"/>
          <w:b/>
          <w:bCs/>
          <w:color w:val="201F35"/>
        </w:rPr>
        <w:t xml:space="preserve"> </w:t>
      </w:r>
      <w:r w:rsidRPr="00A10B53">
        <w:rPr>
          <w:rFonts w:ascii="Book Antiqua" w:hAnsi="Book Antiqua"/>
          <w:b/>
          <w:bCs/>
          <w:color w:val="201F35"/>
        </w:rPr>
        <w:t>LY</w:t>
      </w:r>
      <w:r w:rsidRPr="00A10B53">
        <w:rPr>
          <w:rFonts w:ascii="Book Antiqua" w:hAnsi="Book Antiqua"/>
          <w:color w:val="201F35"/>
        </w:rPr>
        <w:t>,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Huang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JY,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Lee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CT.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Insulin-like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growth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factor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I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plays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a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role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in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regulating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erythropoiesis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in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patients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with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end-stage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renal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disease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and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erythrocytosis.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i/>
          <w:iCs/>
          <w:color w:val="201F35"/>
        </w:rPr>
        <w:t>J</w:t>
      </w:r>
      <w:r>
        <w:rPr>
          <w:rFonts w:ascii="Book Antiqua" w:hAnsi="Book Antiqua"/>
          <w:i/>
          <w:iCs/>
          <w:color w:val="201F35"/>
        </w:rPr>
        <w:t xml:space="preserve"> </w:t>
      </w:r>
      <w:r w:rsidRPr="00A10B53">
        <w:rPr>
          <w:rFonts w:ascii="Book Antiqua" w:hAnsi="Book Antiqua"/>
          <w:i/>
          <w:iCs/>
          <w:color w:val="201F35"/>
        </w:rPr>
        <w:t>Am</w:t>
      </w:r>
      <w:r>
        <w:rPr>
          <w:rFonts w:ascii="Book Antiqua" w:hAnsi="Book Antiqua"/>
          <w:i/>
          <w:iCs/>
          <w:color w:val="201F35"/>
        </w:rPr>
        <w:t xml:space="preserve"> </w:t>
      </w:r>
      <w:r w:rsidRPr="00A10B53">
        <w:rPr>
          <w:rFonts w:ascii="Book Antiqua" w:hAnsi="Book Antiqua"/>
          <w:i/>
          <w:iCs/>
          <w:color w:val="201F35"/>
        </w:rPr>
        <w:t>Soc</w:t>
      </w:r>
      <w:r>
        <w:rPr>
          <w:rFonts w:ascii="Book Antiqua" w:hAnsi="Book Antiqua"/>
          <w:i/>
          <w:iCs/>
          <w:color w:val="201F35"/>
        </w:rPr>
        <w:t xml:space="preserve"> </w:t>
      </w:r>
      <w:r w:rsidRPr="00A10B53">
        <w:rPr>
          <w:rFonts w:ascii="Book Antiqua" w:hAnsi="Book Antiqua"/>
          <w:i/>
          <w:iCs/>
          <w:color w:val="201F35"/>
        </w:rPr>
        <w:t>Nephrol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1999;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b/>
          <w:bCs/>
          <w:color w:val="201F35"/>
        </w:rPr>
        <w:t>10</w:t>
      </w:r>
      <w:r w:rsidRPr="00A10B53">
        <w:rPr>
          <w:rFonts w:ascii="Book Antiqua" w:hAnsi="Book Antiqua"/>
          <w:color w:val="201F35"/>
        </w:rPr>
        <w:t>: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315-322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[PMID: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10215331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DOI: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10.1681/ASN.V102315]</w:t>
      </w:r>
    </w:p>
    <w:p w14:paraId="1C02E74E" w14:textId="292A9954" w:rsidR="00A10B53" w:rsidRPr="00A10B53" w:rsidRDefault="00A10B53" w:rsidP="00A10B53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A10B53">
        <w:rPr>
          <w:rFonts w:ascii="Book Antiqua" w:hAnsi="Book Antiqua"/>
          <w:color w:val="201F35"/>
        </w:rPr>
        <w:t>52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b/>
          <w:bCs/>
          <w:color w:val="201F35"/>
        </w:rPr>
        <w:t>Ghahramani</w:t>
      </w:r>
      <w:r>
        <w:rPr>
          <w:rFonts w:ascii="Book Antiqua" w:hAnsi="Book Antiqua"/>
          <w:b/>
          <w:bCs/>
          <w:color w:val="201F35"/>
        </w:rPr>
        <w:t xml:space="preserve"> </w:t>
      </w:r>
      <w:r w:rsidRPr="00A10B53">
        <w:rPr>
          <w:rFonts w:ascii="Book Antiqua" w:hAnsi="Book Antiqua"/>
          <w:b/>
          <w:bCs/>
          <w:color w:val="201F35"/>
        </w:rPr>
        <w:t>NL</w:t>
      </w:r>
      <w:r w:rsidRPr="00A10B53">
        <w:rPr>
          <w:rFonts w:ascii="Book Antiqua" w:hAnsi="Book Antiqua"/>
          <w:color w:val="201F35"/>
        </w:rPr>
        <w:t>,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Malek-Hosseini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SA,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Rais-Jalali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GA,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Behzadi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S,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Nezakatgoo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N,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Salahi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H,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Javid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R,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Bakhtiari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Rad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S.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Factors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relating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to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posttransplant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erythrocytosis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in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renal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allograft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recipients.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i/>
          <w:iCs/>
          <w:color w:val="201F35"/>
        </w:rPr>
        <w:t>Transplant</w:t>
      </w:r>
      <w:r>
        <w:rPr>
          <w:rFonts w:ascii="Book Antiqua" w:hAnsi="Book Antiqua"/>
          <w:i/>
          <w:iCs/>
          <w:color w:val="201F35"/>
        </w:rPr>
        <w:t xml:space="preserve"> </w:t>
      </w:r>
      <w:r w:rsidRPr="00A10B53">
        <w:rPr>
          <w:rFonts w:ascii="Book Antiqua" w:hAnsi="Book Antiqua"/>
          <w:i/>
          <w:iCs/>
          <w:color w:val="201F35"/>
        </w:rPr>
        <w:t>Proc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1998;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b/>
          <w:bCs/>
          <w:color w:val="201F35"/>
        </w:rPr>
        <w:t>30</w:t>
      </w:r>
      <w:r w:rsidRPr="00A10B53">
        <w:rPr>
          <w:rFonts w:ascii="Book Antiqua" w:hAnsi="Book Antiqua"/>
          <w:color w:val="201F35"/>
        </w:rPr>
        <w:t>: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828-829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[PMID: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9595115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DOI: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10.1016/s0041-1345(98)00065-7]</w:t>
      </w:r>
    </w:p>
    <w:p w14:paraId="36705D33" w14:textId="17F734FB" w:rsidR="00A10B53" w:rsidRPr="00A10B53" w:rsidRDefault="00A10B53" w:rsidP="00A10B53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A10B53">
        <w:rPr>
          <w:rFonts w:ascii="Book Antiqua" w:hAnsi="Book Antiqua"/>
          <w:color w:val="201F35"/>
        </w:rPr>
        <w:lastRenderedPageBreak/>
        <w:t>53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b/>
          <w:bCs/>
          <w:color w:val="201F35"/>
        </w:rPr>
        <w:t>Sun</w:t>
      </w:r>
      <w:r>
        <w:rPr>
          <w:rFonts w:ascii="Book Antiqua" w:hAnsi="Book Antiqua"/>
          <w:b/>
          <w:bCs/>
          <w:color w:val="201F35"/>
        </w:rPr>
        <w:t xml:space="preserve"> </w:t>
      </w:r>
      <w:r w:rsidRPr="00A10B53">
        <w:rPr>
          <w:rFonts w:ascii="Book Antiqua" w:hAnsi="Book Antiqua"/>
          <w:b/>
          <w:bCs/>
          <w:color w:val="201F35"/>
        </w:rPr>
        <w:t>CH</w:t>
      </w:r>
      <w:r w:rsidRPr="00A10B53">
        <w:rPr>
          <w:rFonts w:ascii="Book Antiqua" w:hAnsi="Book Antiqua"/>
          <w:color w:val="201F35"/>
        </w:rPr>
        <w:t>,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Ward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HJ,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Paul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WL,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Koyle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MA,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Yanagawa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N,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Lee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DB.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Serum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erythropoietin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levels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after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renal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transplantation.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i/>
          <w:iCs/>
          <w:color w:val="201F35"/>
        </w:rPr>
        <w:t>N</w:t>
      </w:r>
      <w:r>
        <w:rPr>
          <w:rFonts w:ascii="Book Antiqua" w:hAnsi="Book Antiqua"/>
          <w:i/>
          <w:iCs/>
          <w:color w:val="201F35"/>
        </w:rPr>
        <w:t xml:space="preserve"> </w:t>
      </w:r>
      <w:r w:rsidRPr="00A10B53">
        <w:rPr>
          <w:rFonts w:ascii="Book Antiqua" w:hAnsi="Book Antiqua"/>
          <w:i/>
          <w:iCs/>
          <w:color w:val="201F35"/>
        </w:rPr>
        <w:t>Engl</w:t>
      </w:r>
      <w:r>
        <w:rPr>
          <w:rFonts w:ascii="Book Antiqua" w:hAnsi="Book Antiqua"/>
          <w:i/>
          <w:iCs/>
          <w:color w:val="201F35"/>
        </w:rPr>
        <w:t xml:space="preserve"> </w:t>
      </w:r>
      <w:r w:rsidRPr="00A10B53">
        <w:rPr>
          <w:rFonts w:ascii="Book Antiqua" w:hAnsi="Book Antiqua"/>
          <w:i/>
          <w:iCs/>
          <w:color w:val="201F35"/>
        </w:rPr>
        <w:t>J</w:t>
      </w:r>
      <w:r>
        <w:rPr>
          <w:rFonts w:ascii="Book Antiqua" w:hAnsi="Book Antiqua"/>
          <w:i/>
          <w:iCs/>
          <w:color w:val="201F35"/>
        </w:rPr>
        <w:t xml:space="preserve"> </w:t>
      </w:r>
      <w:r w:rsidRPr="00A10B53">
        <w:rPr>
          <w:rFonts w:ascii="Book Antiqua" w:hAnsi="Book Antiqua"/>
          <w:i/>
          <w:iCs/>
          <w:color w:val="201F35"/>
        </w:rPr>
        <w:t>Med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1989;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b/>
          <w:bCs/>
          <w:color w:val="201F35"/>
        </w:rPr>
        <w:t>321</w:t>
      </w:r>
      <w:r w:rsidRPr="00A10B53">
        <w:rPr>
          <w:rFonts w:ascii="Book Antiqua" w:hAnsi="Book Antiqua"/>
          <w:color w:val="201F35"/>
        </w:rPr>
        <w:t>: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151-157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[PMID: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2664510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DOI: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10.1056/NEJM198907203210304]</w:t>
      </w:r>
    </w:p>
    <w:p w14:paraId="0FB43A68" w14:textId="78697022" w:rsidR="00A10B53" w:rsidRPr="00A10B53" w:rsidRDefault="00A10B53" w:rsidP="00A10B53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A10B53">
        <w:rPr>
          <w:rFonts w:ascii="Book Antiqua" w:hAnsi="Book Antiqua"/>
          <w:color w:val="201F35"/>
        </w:rPr>
        <w:t>54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b/>
          <w:bCs/>
          <w:color w:val="201F35"/>
        </w:rPr>
        <w:t>Malyszko</w:t>
      </w:r>
      <w:r>
        <w:rPr>
          <w:rFonts w:ascii="Book Antiqua" w:hAnsi="Book Antiqua"/>
          <w:b/>
          <w:bCs/>
          <w:color w:val="201F35"/>
        </w:rPr>
        <w:t xml:space="preserve"> </w:t>
      </w:r>
      <w:r w:rsidRPr="00A10B53">
        <w:rPr>
          <w:rFonts w:ascii="Book Antiqua" w:hAnsi="Book Antiqua"/>
          <w:b/>
          <w:bCs/>
          <w:color w:val="201F35"/>
        </w:rPr>
        <w:t>J</w:t>
      </w:r>
      <w:r w:rsidRPr="00A10B53">
        <w:rPr>
          <w:rFonts w:ascii="Book Antiqua" w:hAnsi="Book Antiqua"/>
          <w:color w:val="201F35"/>
        </w:rPr>
        <w:t>,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Oberbauer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R,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Watschinger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B.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Anemia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and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erythrocytosis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in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patients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after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kidney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transplantation.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i/>
          <w:iCs/>
          <w:color w:val="201F35"/>
        </w:rPr>
        <w:t>Transpl</w:t>
      </w:r>
      <w:r>
        <w:rPr>
          <w:rFonts w:ascii="Book Antiqua" w:hAnsi="Book Antiqua"/>
          <w:i/>
          <w:iCs/>
          <w:color w:val="201F35"/>
        </w:rPr>
        <w:t xml:space="preserve"> </w:t>
      </w:r>
      <w:r w:rsidRPr="00A10B53">
        <w:rPr>
          <w:rFonts w:ascii="Book Antiqua" w:hAnsi="Book Antiqua"/>
          <w:i/>
          <w:iCs/>
          <w:color w:val="201F35"/>
        </w:rPr>
        <w:t>Int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2012;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b/>
          <w:bCs/>
          <w:color w:val="201F35"/>
        </w:rPr>
        <w:t>25</w:t>
      </w:r>
      <w:r w:rsidRPr="00A10B53">
        <w:rPr>
          <w:rFonts w:ascii="Book Antiqua" w:hAnsi="Book Antiqua"/>
          <w:color w:val="201F35"/>
        </w:rPr>
        <w:t>: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1013-1023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[PMID: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22716097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DOI: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10.1111/j.1432-2277.2012.01513.x]</w:t>
      </w:r>
    </w:p>
    <w:p w14:paraId="10316932" w14:textId="262E3454" w:rsidR="00A10B53" w:rsidRPr="00A10B53" w:rsidRDefault="00A10B53" w:rsidP="00A10B53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A10B53">
        <w:rPr>
          <w:rFonts w:ascii="Book Antiqua" w:hAnsi="Book Antiqua"/>
          <w:color w:val="201F35"/>
        </w:rPr>
        <w:t>55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b/>
          <w:bCs/>
          <w:color w:val="201F35"/>
        </w:rPr>
        <w:t>Gaciong</w:t>
      </w:r>
      <w:r>
        <w:rPr>
          <w:rFonts w:ascii="Book Antiqua" w:hAnsi="Book Antiqua"/>
          <w:b/>
          <w:bCs/>
          <w:color w:val="201F35"/>
        </w:rPr>
        <w:t xml:space="preserve"> </w:t>
      </w:r>
      <w:r w:rsidRPr="00A10B53">
        <w:rPr>
          <w:rFonts w:ascii="Book Antiqua" w:hAnsi="Book Antiqua"/>
          <w:b/>
          <w:bCs/>
          <w:color w:val="201F35"/>
        </w:rPr>
        <w:t>Z</w:t>
      </w:r>
      <w:r w:rsidRPr="00A10B53">
        <w:rPr>
          <w:rFonts w:ascii="Book Antiqua" w:hAnsi="Book Antiqua"/>
          <w:color w:val="201F35"/>
        </w:rPr>
        <w:t>,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Koziak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K,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Jarzyło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I,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Ludwicki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K,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Malanowska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S,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Paczek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L,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Szmidt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J,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Wałaszewski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J,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Lao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M.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Erythropoietin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production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after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kidney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transplantation.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i/>
          <w:iCs/>
          <w:color w:val="201F35"/>
        </w:rPr>
        <w:t>Ann</w:t>
      </w:r>
      <w:r>
        <w:rPr>
          <w:rFonts w:ascii="Book Antiqua" w:hAnsi="Book Antiqua"/>
          <w:i/>
          <w:iCs/>
          <w:color w:val="201F35"/>
        </w:rPr>
        <w:t xml:space="preserve"> </w:t>
      </w:r>
      <w:r w:rsidRPr="00A10B53">
        <w:rPr>
          <w:rFonts w:ascii="Book Antiqua" w:hAnsi="Book Antiqua"/>
          <w:i/>
          <w:iCs/>
          <w:color w:val="201F35"/>
        </w:rPr>
        <w:t>Transplant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1996;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b/>
          <w:bCs/>
          <w:color w:val="201F35"/>
        </w:rPr>
        <w:t>1</w:t>
      </w:r>
      <w:r w:rsidRPr="00A10B53">
        <w:rPr>
          <w:rFonts w:ascii="Book Antiqua" w:hAnsi="Book Antiqua"/>
          <w:color w:val="201F35"/>
        </w:rPr>
        <w:t>: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29-33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[PMID: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9869934]</w:t>
      </w:r>
    </w:p>
    <w:p w14:paraId="529D6C98" w14:textId="0386BFD2" w:rsidR="00A10B53" w:rsidRPr="00A10B53" w:rsidRDefault="00A10B53" w:rsidP="00A10B53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A10B53">
        <w:rPr>
          <w:rFonts w:ascii="Book Antiqua" w:hAnsi="Book Antiqua"/>
          <w:color w:val="201F35"/>
        </w:rPr>
        <w:t>56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b/>
          <w:bCs/>
          <w:color w:val="201F35"/>
        </w:rPr>
        <w:t>Gossmann</w:t>
      </w:r>
      <w:r>
        <w:rPr>
          <w:rFonts w:ascii="Book Antiqua" w:hAnsi="Book Antiqua"/>
          <w:b/>
          <w:bCs/>
          <w:color w:val="201F35"/>
        </w:rPr>
        <w:t xml:space="preserve"> </w:t>
      </w:r>
      <w:r w:rsidRPr="00A10B53">
        <w:rPr>
          <w:rFonts w:ascii="Book Antiqua" w:hAnsi="Book Antiqua"/>
          <w:b/>
          <w:bCs/>
          <w:color w:val="201F35"/>
        </w:rPr>
        <w:t>J</w:t>
      </w:r>
      <w:r w:rsidRPr="00A10B53">
        <w:rPr>
          <w:rFonts w:ascii="Book Antiqua" w:hAnsi="Book Antiqua"/>
          <w:color w:val="201F35"/>
        </w:rPr>
        <w:t>,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Burkhardt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R,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Harder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S,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Lenz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T,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Sedlmeyer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A,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Klinkhardt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U,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Geiger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H,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Scheuermann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EH.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Angiotensin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II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infusion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increases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plasma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erythropoietin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levels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via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an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angiotensin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II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type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1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receptor-dependent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pathway.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i/>
          <w:iCs/>
          <w:color w:val="201F35"/>
        </w:rPr>
        <w:t>Kidney</w:t>
      </w:r>
      <w:r>
        <w:rPr>
          <w:rFonts w:ascii="Book Antiqua" w:hAnsi="Book Antiqua"/>
          <w:i/>
          <w:iCs/>
          <w:color w:val="201F35"/>
        </w:rPr>
        <w:t xml:space="preserve"> </w:t>
      </w:r>
      <w:r w:rsidRPr="00A10B53">
        <w:rPr>
          <w:rFonts w:ascii="Book Antiqua" w:hAnsi="Book Antiqua"/>
          <w:i/>
          <w:iCs/>
          <w:color w:val="201F35"/>
        </w:rPr>
        <w:t>Int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2001;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b/>
          <w:bCs/>
          <w:color w:val="201F35"/>
        </w:rPr>
        <w:t>60</w:t>
      </w:r>
      <w:r w:rsidRPr="00A10B53">
        <w:rPr>
          <w:rFonts w:ascii="Book Antiqua" w:hAnsi="Book Antiqua"/>
          <w:color w:val="201F35"/>
        </w:rPr>
        <w:t>: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83-86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[PMID: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11422739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DOI: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10.1046/j.1523-1755.2001.00773.x]</w:t>
      </w:r>
    </w:p>
    <w:p w14:paraId="7C5BDD5B" w14:textId="41BB4E05" w:rsidR="00A10B53" w:rsidRPr="00A10B53" w:rsidRDefault="00A10B53" w:rsidP="00A10B53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A10B53">
        <w:rPr>
          <w:rFonts w:ascii="Book Antiqua" w:hAnsi="Book Antiqua"/>
          <w:color w:val="201F35"/>
        </w:rPr>
        <w:t>57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b/>
          <w:bCs/>
          <w:color w:val="201F35"/>
        </w:rPr>
        <w:t>Yang</w:t>
      </w:r>
      <w:r>
        <w:rPr>
          <w:rFonts w:ascii="Book Antiqua" w:hAnsi="Book Antiqua"/>
          <w:b/>
          <w:bCs/>
          <w:color w:val="201F35"/>
        </w:rPr>
        <w:t xml:space="preserve"> </w:t>
      </w:r>
      <w:r w:rsidRPr="00A10B53">
        <w:rPr>
          <w:rFonts w:ascii="Book Antiqua" w:hAnsi="Book Antiqua"/>
          <w:b/>
          <w:bCs/>
          <w:color w:val="201F35"/>
        </w:rPr>
        <w:t>Y</w:t>
      </w:r>
      <w:r w:rsidRPr="00A10B53">
        <w:rPr>
          <w:rFonts w:ascii="Book Antiqua" w:hAnsi="Book Antiqua"/>
          <w:color w:val="201F35"/>
        </w:rPr>
        <w:t>,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Yu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B,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Chen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Y.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Blood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disorders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typically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associated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with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renal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transplantation.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i/>
          <w:iCs/>
          <w:color w:val="201F35"/>
        </w:rPr>
        <w:t>Front</w:t>
      </w:r>
      <w:r>
        <w:rPr>
          <w:rFonts w:ascii="Book Antiqua" w:hAnsi="Book Antiqua"/>
          <w:i/>
          <w:iCs/>
          <w:color w:val="201F35"/>
        </w:rPr>
        <w:t xml:space="preserve"> </w:t>
      </w:r>
      <w:r w:rsidRPr="00A10B53">
        <w:rPr>
          <w:rFonts w:ascii="Book Antiqua" w:hAnsi="Book Antiqua"/>
          <w:i/>
          <w:iCs/>
          <w:color w:val="201F35"/>
        </w:rPr>
        <w:t>Cell</w:t>
      </w:r>
      <w:r>
        <w:rPr>
          <w:rFonts w:ascii="Book Antiqua" w:hAnsi="Book Antiqua"/>
          <w:i/>
          <w:iCs/>
          <w:color w:val="201F35"/>
        </w:rPr>
        <w:t xml:space="preserve"> </w:t>
      </w:r>
      <w:r w:rsidRPr="00A10B53">
        <w:rPr>
          <w:rFonts w:ascii="Book Antiqua" w:hAnsi="Book Antiqua"/>
          <w:i/>
          <w:iCs/>
          <w:color w:val="201F35"/>
        </w:rPr>
        <w:t>Dev</w:t>
      </w:r>
      <w:r>
        <w:rPr>
          <w:rFonts w:ascii="Book Antiqua" w:hAnsi="Book Antiqua"/>
          <w:i/>
          <w:iCs/>
          <w:color w:val="201F35"/>
        </w:rPr>
        <w:t xml:space="preserve"> </w:t>
      </w:r>
      <w:r w:rsidRPr="00A10B53">
        <w:rPr>
          <w:rFonts w:ascii="Book Antiqua" w:hAnsi="Book Antiqua"/>
          <w:i/>
          <w:iCs/>
          <w:color w:val="201F35"/>
        </w:rPr>
        <w:t>Biol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2015;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b/>
          <w:bCs/>
          <w:color w:val="201F35"/>
        </w:rPr>
        <w:t>3</w:t>
      </w:r>
      <w:r w:rsidRPr="00A10B53">
        <w:rPr>
          <w:rFonts w:ascii="Book Antiqua" w:hAnsi="Book Antiqua"/>
          <w:color w:val="201F35"/>
        </w:rPr>
        <w:t>: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18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[PMID: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25853131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DOI: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10.3389/fcell.2015.00018]</w:t>
      </w:r>
    </w:p>
    <w:p w14:paraId="6B47D99A" w14:textId="17B9D17C" w:rsidR="00A10B53" w:rsidRPr="00A10B53" w:rsidRDefault="00A10B53" w:rsidP="00A10B53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A10B53">
        <w:rPr>
          <w:rFonts w:ascii="Book Antiqua" w:hAnsi="Book Antiqua"/>
          <w:color w:val="201F35"/>
        </w:rPr>
        <w:t>58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b/>
          <w:bCs/>
          <w:color w:val="201F35"/>
        </w:rPr>
        <w:t>McMullin</w:t>
      </w:r>
      <w:r>
        <w:rPr>
          <w:rFonts w:ascii="Book Antiqua" w:hAnsi="Book Antiqua"/>
          <w:b/>
          <w:bCs/>
          <w:color w:val="201F35"/>
        </w:rPr>
        <w:t xml:space="preserve"> </w:t>
      </w:r>
      <w:r w:rsidRPr="00A10B53">
        <w:rPr>
          <w:rFonts w:ascii="Book Antiqua" w:hAnsi="Book Antiqua"/>
          <w:b/>
          <w:bCs/>
          <w:color w:val="201F35"/>
        </w:rPr>
        <w:t>MF</w:t>
      </w:r>
      <w:r w:rsidRPr="00A10B53">
        <w:rPr>
          <w:rFonts w:ascii="Book Antiqua" w:hAnsi="Book Antiqua"/>
          <w:color w:val="201F35"/>
        </w:rPr>
        <w:t>.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Investigation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and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Management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of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Erythrocytosis.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i/>
          <w:iCs/>
          <w:color w:val="201F35"/>
        </w:rPr>
        <w:t>Curr</w:t>
      </w:r>
      <w:r>
        <w:rPr>
          <w:rFonts w:ascii="Book Antiqua" w:hAnsi="Book Antiqua"/>
          <w:i/>
          <w:iCs/>
          <w:color w:val="201F35"/>
        </w:rPr>
        <w:t xml:space="preserve"> </w:t>
      </w:r>
      <w:r w:rsidRPr="00A10B53">
        <w:rPr>
          <w:rFonts w:ascii="Book Antiqua" w:hAnsi="Book Antiqua"/>
          <w:i/>
          <w:iCs/>
          <w:color w:val="201F35"/>
        </w:rPr>
        <w:t>Hematol</w:t>
      </w:r>
      <w:r>
        <w:rPr>
          <w:rFonts w:ascii="Book Antiqua" w:hAnsi="Book Antiqua"/>
          <w:i/>
          <w:iCs/>
          <w:color w:val="201F35"/>
        </w:rPr>
        <w:t xml:space="preserve"> </w:t>
      </w:r>
      <w:r w:rsidRPr="00A10B53">
        <w:rPr>
          <w:rFonts w:ascii="Book Antiqua" w:hAnsi="Book Antiqua"/>
          <w:i/>
          <w:iCs/>
          <w:color w:val="201F35"/>
        </w:rPr>
        <w:t>Malig</w:t>
      </w:r>
      <w:r>
        <w:rPr>
          <w:rFonts w:ascii="Book Antiqua" w:hAnsi="Book Antiqua"/>
          <w:i/>
          <w:iCs/>
          <w:color w:val="201F35"/>
        </w:rPr>
        <w:t xml:space="preserve"> </w:t>
      </w:r>
      <w:r w:rsidRPr="00A10B53">
        <w:rPr>
          <w:rFonts w:ascii="Book Antiqua" w:hAnsi="Book Antiqua"/>
          <w:i/>
          <w:iCs/>
          <w:color w:val="201F35"/>
        </w:rPr>
        <w:t>Rep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2016;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b/>
          <w:bCs/>
          <w:color w:val="201F35"/>
        </w:rPr>
        <w:t>11</w:t>
      </w:r>
      <w:r w:rsidRPr="00A10B53">
        <w:rPr>
          <w:rFonts w:ascii="Book Antiqua" w:hAnsi="Book Antiqua"/>
          <w:color w:val="201F35"/>
        </w:rPr>
        <w:t>: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342-347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[PMID: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27423232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DOI: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10.1007/s11899-016-0334-1]</w:t>
      </w:r>
    </w:p>
    <w:p w14:paraId="3E73D85D" w14:textId="439FB583" w:rsidR="00A10B53" w:rsidRPr="00A10B53" w:rsidRDefault="00A10B53" w:rsidP="00A10B53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A10B53">
        <w:rPr>
          <w:rFonts w:ascii="Book Antiqua" w:hAnsi="Book Antiqua"/>
          <w:color w:val="201F35"/>
        </w:rPr>
        <w:t>59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b/>
          <w:bCs/>
          <w:color w:val="201F35"/>
        </w:rPr>
        <w:t>Yildiz</w:t>
      </w:r>
      <w:r>
        <w:rPr>
          <w:rFonts w:ascii="Book Antiqua" w:hAnsi="Book Antiqua"/>
          <w:b/>
          <w:bCs/>
          <w:color w:val="201F35"/>
        </w:rPr>
        <w:t xml:space="preserve"> </w:t>
      </w:r>
      <w:r w:rsidRPr="00A10B53">
        <w:rPr>
          <w:rFonts w:ascii="Book Antiqua" w:hAnsi="Book Antiqua"/>
          <w:b/>
          <w:bCs/>
          <w:color w:val="201F35"/>
        </w:rPr>
        <w:t>A</w:t>
      </w:r>
      <w:r w:rsidRPr="00A10B53">
        <w:rPr>
          <w:rFonts w:ascii="Book Antiqua" w:hAnsi="Book Antiqua"/>
          <w:color w:val="201F35"/>
        </w:rPr>
        <w:t>,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Cine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N,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Akkaya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V,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Sahin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S,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Ismailoğlu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V,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Türk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S,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Bozfakioğlu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S,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Sever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MS.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Comparison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of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the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effects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of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enalapril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and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losartan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on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posttransplantation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erythrocytosis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in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renal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transplant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recipients: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prospective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randomized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study.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i/>
          <w:iCs/>
          <w:color w:val="201F35"/>
        </w:rPr>
        <w:t>Transplantation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2001;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b/>
          <w:bCs/>
          <w:color w:val="201F35"/>
        </w:rPr>
        <w:t>72</w:t>
      </w:r>
      <w:r w:rsidRPr="00A10B53">
        <w:rPr>
          <w:rFonts w:ascii="Book Antiqua" w:hAnsi="Book Antiqua"/>
          <w:color w:val="201F35"/>
        </w:rPr>
        <w:t>: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542-544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[PMID: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11502994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DOI: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10.1097/00007890-200108150-00035]</w:t>
      </w:r>
    </w:p>
    <w:p w14:paraId="7D404584" w14:textId="17006123" w:rsidR="00A10B53" w:rsidRPr="00A10B53" w:rsidRDefault="00A10B53" w:rsidP="00A10B53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A10B53">
        <w:rPr>
          <w:rFonts w:ascii="Book Antiqua" w:hAnsi="Book Antiqua"/>
          <w:color w:val="201F35"/>
        </w:rPr>
        <w:t>60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b/>
          <w:bCs/>
          <w:color w:val="201F35"/>
        </w:rPr>
        <w:t>Barenbrock</w:t>
      </w:r>
      <w:r>
        <w:rPr>
          <w:rFonts w:ascii="Book Antiqua" w:hAnsi="Book Antiqua"/>
          <w:b/>
          <w:bCs/>
          <w:color w:val="201F35"/>
        </w:rPr>
        <w:t xml:space="preserve"> </w:t>
      </w:r>
      <w:r w:rsidRPr="00A10B53">
        <w:rPr>
          <w:rFonts w:ascii="Book Antiqua" w:hAnsi="Book Antiqua"/>
          <w:b/>
          <w:bCs/>
          <w:color w:val="201F35"/>
        </w:rPr>
        <w:t>M</w:t>
      </w:r>
      <w:r w:rsidRPr="00A10B53">
        <w:rPr>
          <w:rFonts w:ascii="Book Antiqua" w:hAnsi="Book Antiqua"/>
          <w:color w:val="201F35"/>
        </w:rPr>
        <w:t>,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Spieker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C,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Rahn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KH,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Zidek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W.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Therapeutic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efficiency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of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phlebotomy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in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posttransplant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hypertension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associated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with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erythrocytosis.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i/>
          <w:iCs/>
          <w:color w:val="201F35"/>
        </w:rPr>
        <w:t>Clin</w:t>
      </w:r>
      <w:r>
        <w:rPr>
          <w:rFonts w:ascii="Book Antiqua" w:hAnsi="Book Antiqua"/>
          <w:i/>
          <w:iCs/>
          <w:color w:val="201F35"/>
        </w:rPr>
        <w:t xml:space="preserve"> </w:t>
      </w:r>
      <w:r w:rsidRPr="00A10B53">
        <w:rPr>
          <w:rFonts w:ascii="Book Antiqua" w:hAnsi="Book Antiqua"/>
          <w:i/>
          <w:iCs/>
          <w:color w:val="201F35"/>
        </w:rPr>
        <w:t>Nephrol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1993;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b/>
          <w:bCs/>
          <w:color w:val="201F35"/>
        </w:rPr>
        <w:t>40</w:t>
      </w:r>
      <w:r w:rsidRPr="00A10B53">
        <w:rPr>
          <w:rFonts w:ascii="Book Antiqua" w:hAnsi="Book Antiqua"/>
          <w:color w:val="201F35"/>
        </w:rPr>
        <w:t>: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241-243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[PMID: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8261683]</w:t>
      </w:r>
    </w:p>
    <w:p w14:paraId="25B7E213" w14:textId="31C833BF" w:rsidR="00A10B53" w:rsidRPr="00A10B53" w:rsidRDefault="00A10B53" w:rsidP="00A10B53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A10B53">
        <w:rPr>
          <w:rFonts w:ascii="Book Antiqua" w:hAnsi="Book Antiqua"/>
          <w:color w:val="201F35"/>
        </w:rPr>
        <w:t>61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b/>
          <w:bCs/>
          <w:color w:val="201F35"/>
        </w:rPr>
        <w:t>Bakris</w:t>
      </w:r>
      <w:r>
        <w:rPr>
          <w:rFonts w:ascii="Book Antiqua" w:hAnsi="Book Antiqua"/>
          <w:b/>
          <w:bCs/>
          <w:color w:val="201F35"/>
        </w:rPr>
        <w:t xml:space="preserve"> </w:t>
      </w:r>
      <w:r w:rsidRPr="00A10B53">
        <w:rPr>
          <w:rFonts w:ascii="Book Antiqua" w:hAnsi="Book Antiqua"/>
          <w:b/>
          <w:bCs/>
          <w:color w:val="201F35"/>
        </w:rPr>
        <w:t>GL</w:t>
      </w:r>
      <w:r w:rsidRPr="00A10B53">
        <w:rPr>
          <w:rFonts w:ascii="Book Antiqua" w:hAnsi="Book Antiqua"/>
          <w:color w:val="201F35"/>
        </w:rPr>
        <w:t>,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Sauter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ER,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Hussey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JL,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Fisher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JW,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Gaber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AO,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Winsett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R.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Effects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of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theophylline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on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erythropoietin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production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in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normal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subjects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and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in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patients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with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erythrocytosis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after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renal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transplantation.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i/>
          <w:iCs/>
          <w:color w:val="201F35"/>
        </w:rPr>
        <w:t>N</w:t>
      </w:r>
      <w:r>
        <w:rPr>
          <w:rFonts w:ascii="Book Antiqua" w:hAnsi="Book Antiqua"/>
          <w:i/>
          <w:iCs/>
          <w:color w:val="201F35"/>
        </w:rPr>
        <w:t xml:space="preserve"> </w:t>
      </w:r>
      <w:r w:rsidRPr="00A10B53">
        <w:rPr>
          <w:rFonts w:ascii="Book Antiqua" w:hAnsi="Book Antiqua"/>
          <w:i/>
          <w:iCs/>
          <w:color w:val="201F35"/>
        </w:rPr>
        <w:t>Engl</w:t>
      </w:r>
      <w:r>
        <w:rPr>
          <w:rFonts w:ascii="Book Antiqua" w:hAnsi="Book Antiqua"/>
          <w:i/>
          <w:iCs/>
          <w:color w:val="201F35"/>
        </w:rPr>
        <w:t xml:space="preserve"> </w:t>
      </w:r>
      <w:r w:rsidRPr="00A10B53">
        <w:rPr>
          <w:rFonts w:ascii="Book Antiqua" w:hAnsi="Book Antiqua"/>
          <w:i/>
          <w:iCs/>
          <w:color w:val="201F35"/>
        </w:rPr>
        <w:t>J</w:t>
      </w:r>
      <w:r>
        <w:rPr>
          <w:rFonts w:ascii="Book Antiqua" w:hAnsi="Book Antiqua"/>
          <w:i/>
          <w:iCs/>
          <w:color w:val="201F35"/>
        </w:rPr>
        <w:t xml:space="preserve"> </w:t>
      </w:r>
      <w:r w:rsidRPr="00A10B53">
        <w:rPr>
          <w:rFonts w:ascii="Book Antiqua" w:hAnsi="Book Antiqua"/>
          <w:i/>
          <w:iCs/>
          <w:color w:val="201F35"/>
        </w:rPr>
        <w:t>Med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1990;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b/>
          <w:bCs/>
          <w:color w:val="201F35"/>
        </w:rPr>
        <w:t>323</w:t>
      </w:r>
      <w:r w:rsidRPr="00A10B53">
        <w:rPr>
          <w:rFonts w:ascii="Book Antiqua" w:hAnsi="Book Antiqua"/>
          <w:color w:val="201F35"/>
        </w:rPr>
        <w:t>: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86-90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[PMID: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2163024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DOI: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10.1056/NEJM199007123230203]</w:t>
      </w:r>
    </w:p>
    <w:p w14:paraId="1A68B5F7" w14:textId="0D431B4C" w:rsidR="00A10B53" w:rsidRPr="00A10B53" w:rsidRDefault="00A10B53" w:rsidP="00A10B53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A10B53">
        <w:rPr>
          <w:rFonts w:ascii="Book Antiqua" w:hAnsi="Book Antiqua"/>
          <w:color w:val="201F35"/>
        </w:rPr>
        <w:lastRenderedPageBreak/>
        <w:t>62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b/>
          <w:bCs/>
          <w:color w:val="201F35"/>
        </w:rPr>
        <w:t>Grekas</w:t>
      </w:r>
      <w:r>
        <w:rPr>
          <w:rFonts w:ascii="Book Antiqua" w:hAnsi="Book Antiqua"/>
          <w:b/>
          <w:bCs/>
          <w:color w:val="201F35"/>
        </w:rPr>
        <w:t xml:space="preserve"> </w:t>
      </w:r>
      <w:r w:rsidRPr="00A10B53">
        <w:rPr>
          <w:rFonts w:ascii="Book Antiqua" w:hAnsi="Book Antiqua"/>
          <w:b/>
          <w:bCs/>
          <w:color w:val="201F35"/>
        </w:rPr>
        <w:t>D</w:t>
      </w:r>
      <w:r w:rsidRPr="00A10B53">
        <w:rPr>
          <w:rFonts w:ascii="Book Antiqua" w:hAnsi="Book Antiqua"/>
          <w:color w:val="201F35"/>
        </w:rPr>
        <w:t>,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Dioudis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C,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Valkouma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D,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Papoulidou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F,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Tourkantonis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A.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Theophylline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modulates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erythrocytosis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after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renal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transplantation.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i/>
          <w:iCs/>
          <w:color w:val="201F35"/>
        </w:rPr>
        <w:t>Nephron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1995;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b/>
          <w:bCs/>
          <w:color w:val="201F35"/>
        </w:rPr>
        <w:t>70</w:t>
      </w:r>
      <w:r w:rsidRPr="00A10B53">
        <w:rPr>
          <w:rFonts w:ascii="Book Antiqua" w:hAnsi="Book Antiqua"/>
          <w:color w:val="201F35"/>
        </w:rPr>
        <w:t>: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25-27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[PMID: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7617113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DOI: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10.1159/000188539]</w:t>
      </w:r>
    </w:p>
    <w:p w14:paraId="3E198E03" w14:textId="3507A51C" w:rsidR="00A10B53" w:rsidRPr="00A10B53" w:rsidRDefault="00A10B53" w:rsidP="00A10B53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A10B53">
        <w:rPr>
          <w:rFonts w:ascii="Book Antiqua" w:hAnsi="Book Antiqua"/>
          <w:color w:val="201F35"/>
        </w:rPr>
        <w:t>63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b/>
          <w:bCs/>
          <w:color w:val="201F35"/>
        </w:rPr>
        <w:t>Yagisawa</w:t>
      </w:r>
      <w:r>
        <w:rPr>
          <w:rFonts w:ascii="Book Antiqua" w:hAnsi="Book Antiqua"/>
          <w:b/>
          <w:bCs/>
          <w:color w:val="201F35"/>
        </w:rPr>
        <w:t xml:space="preserve"> </w:t>
      </w:r>
      <w:r w:rsidRPr="00A10B53">
        <w:rPr>
          <w:rFonts w:ascii="Book Antiqua" w:hAnsi="Book Antiqua"/>
          <w:b/>
          <w:bCs/>
          <w:color w:val="201F35"/>
        </w:rPr>
        <w:t>T</w:t>
      </w:r>
      <w:r w:rsidRPr="00A10B53">
        <w:rPr>
          <w:rFonts w:ascii="Book Antiqua" w:hAnsi="Book Antiqua"/>
          <w:color w:val="201F35"/>
        </w:rPr>
        <w:t>,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Toma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H,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Yaguchi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H,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Tomaru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M,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Iijima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Y,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Suzuki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H,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Nakada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T.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Efficacy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of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enalapril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after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ineffective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theophylline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treatment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on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erythrocytosis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after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renal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transplantation.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i/>
          <w:iCs/>
          <w:color w:val="201F35"/>
        </w:rPr>
        <w:t>Int</w:t>
      </w:r>
      <w:r>
        <w:rPr>
          <w:rFonts w:ascii="Book Antiqua" w:hAnsi="Book Antiqua"/>
          <w:i/>
          <w:iCs/>
          <w:color w:val="201F35"/>
        </w:rPr>
        <w:t xml:space="preserve"> </w:t>
      </w:r>
      <w:r w:rsidRPr="00A10B53">
        <w:rPr>
          <w:rFonts w:ascii="Book Antiqua" w:hAnsi="Book Antiqua"/>
          <w:i/>
          <w:iCs/>
          <w:color w:val="201F35"/>
        </w:rPr>
        <w:t>Urol</w:t>
      </w:r>
      <w:r>
        <w:rPr>
          <w:rFonts w:ascii="Book Antiqua" w:hAnsi="Book Antiqua"/>
          <w:i/>
          <w:iCs/>
          <w:color w:val="201F35"/>
        </w:rPr>
        <w:t xml:space="preserve"> </w:t>
      </w:r>
      <w:r w:rsidRPr="00A10B53">
        <w:rPr>
          <w:rFonts w:ascii="Book Antiqua" w:hAnsi="Book Antiqua"/>
          <w:i/>
          <w:iCs/>
          <w:color w:val="201F35"/>
        </w:rPr>
        <w:t>Nephrol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1997;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b/>
          <w:bCs/>
          <w:color w:val="201F35"/>
        </w:rPr>
        <w:t>29</w:t>
      </w:r>
      <w:r w:rsidRPr="00A10B53">
        <w:rPr>
          <w:rFonts w:ascii="Book Antiqua" w:hAnsi="Book Antiqua"/>
          <w:color w:val="201F35"/>
        </w:rPr>
        <w:t>: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363-367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[PMID: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9285312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DOI: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10.1007/BF02550937]</w:t>
      </w:r>
    </w:p>
    <w:p w14:paraId="7569D54A" w14:textId="64FB7D38" w:rsidR="00A10B53" w:rsidRPr="00A10B53" w:rsidRDefault="00A10B53" w:rsidP="00A10B53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A10B53">
        <w:rPr>
          <w:rFonts w:ascii="Book Antiqua" w:hAnsi="Book Antiqua"/>
          <w:color w:val="201F35"/>
        </w:rPr>
        <w:t>64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b/>
          <w:bCs/>
          <w:color w:val="201F35"/>
        </w:rPr>
        <w:t>Ilan</w:t>
      </w:r>
      <w:r>
        <w:rPr>
          <w:rFonts w:ascii="Book Antiqua" w:hAnsi="Book Antiqua"/>
          <w:b/>
          <w:bCs/>
          <w:color w:val="201F35"/>
        </w:rPr>
        <w:t xml:space="preserve"> </w:t>
      </w:r>
      <w:r w:rsidRPr="00A10B53">
        <w:rPr>
          <w:rFonts w:ascii="Book Antiqua" w:hAnsi="Book Antiqua"/>
          <w:b/>
          <w:bCs/>
          <w:color w:val="201F35"/>
        </w:rPr>
        <w:t>Y</w:t>
      </w:r>
      <w:r w:rsidRPr="00A10B53">
        <w:rPr>
          <w:rFonts w:ascii="Book Antiqua" w:hAnsi="Book Antiqua"/>
          <w:color w:val="201F35"/>
        </w:rPr>
        <w:t>,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Dranitzki-Elhallel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M,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Rubinger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D,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Silver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J,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Popovtzer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MM.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Erythrocytosis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after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renal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transplantation.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The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response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to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theophylline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treatment.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i/>
          <w:iCs/>
          <w:color w:val="201F35"/>
        </w:rPr>
        <w:t>Transplantation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1994;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b/>
          <w:bCs/>
          <w:color w:val="201F35"/>
        </w:rPr>
        <w:t>57</w:t>
      </w:r>
      <w:r w:rsidRPr="00A10B53">
        <w:rPr>
          <w:rFonts w:ascii="Book Antiqua" w:hAnsi="Book Antiqua"/>
          <w:color w:val="201F35"/>
        </w:rPr>
        <w:t>: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661-664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[PMID: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8140628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DOI: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10.1097/00007890-199403150-00005]</w:t>
      </w:r>
    </w:p>
    <w:p w14:paraId="78286DAB" w14:textId="17B417DA" w:rsidR="00A10B53" w:rsidRPr="00A10B53" w:rsidRDefault="00A10B53" w:rsidP="00A10B53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A10B53">
        <w:rPr>
          <w:rFonts w:ascii="Book Antiqua" w:hAnsi="Book Antiqua"/>
          <w:color w:val="201F35"/>
        </w:rPr>
        <w:t>65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b/>
          <w:bCs/>
          <w:color w:val="201F35"/>
        </w:rPr>
        <w:t>Nguyen</w:t>
      </w:r>
      <w:r>
        <w:rPr>
          <w:rFonts w:ascii="Book Antiqua" w:hAnsi="Book Antiqua"/>
          <w:b/>
          <w:bCs/>
          <w:color w:val="201F35"/>
        </w:rPr>
        <w:t xml:space="preserve"> </w:t>
      </w:r>
      <w:r w:rsidRPr="00A10B53">
        <w:rPr>
          <w:rFonts w:ascii="Book Antiqua" w:hAnsi="Book Antiqua"/>
          <w:b/>
          <w:bCs/>
          <w:color w:val="201F35"/>
        </w:rPr>
        <w:t>LS</w:t>
      </w:r>
      <w:r w:rsidRPr="00A10B53">
        <w:rPr>
          <w:rFonts w:ascii="Book Antiqua" w:hAnsi="Book Antiqua"/>
          <w:color w:val="201F35"/>
        </w:rPr>
        <w:t>,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Vautier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M,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Allenbach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Y,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Zahr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N,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Benveniste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O,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Funck-Brentano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C,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Salem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JE.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Sirolimus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and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mTOR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Inhibitors: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A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Review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of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Side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Effects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and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Specific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Management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in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Solid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Organ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Transplantation.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i/>
          <w:iCs/>
          <w:color w:val="201F35"/>
        </w:rPr>
        <w:t>Drug</w:t>
      </w:r>
      <w:r>
        <w:rPr>
          <w:rFonts w:ascii="Book Antiqua" w:hAnsi="Book Antiqua"/>
          <w:i/>
          <w:iCs/>
          <w:color w:val="201F35"/>
        </w:rPr>
        <w:t xml:space="preserve"> </w:t>
      </w:r>
      <w:r w:rsidRPr="00A10B53">
        <w:rPr>
          <w:rFonts w:ascii="Book Antiqua" w:hAnsi="Book Antiqua"/>
          <w:i/>
          <w:iCs/>
          <w:color w:val="201F35"/>
        </w:rPr>
        <w:t>Saf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2019;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b/>
          <w:bCs/>
          <w:color w:val="201F35"/>
        </w:rPr>
        <w:t>42</w:t>
      </w:r>
      <w:r w:rsidRPr="00A10B53">
        <w:rPr>
          <w:rFonts w:ascii="Book Antiqua" w:hAnsi="Book Antiqua"/>
          <w:color w:val="201F35"/>
        </w:rPr>
        <w:t>: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813-825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[PMID: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30868436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DOI: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10.1007/s40264-019-00810-9]</w:t>
      </w:r>
    </w:p>
    <w:p w14:paraId="420427A4" w14:textId="1DD4768C" w:rsidR="00A10B53" w:rsidRPr="00A10B53" w:rsidRDefault="00A10B53" w:rsidP="00A10B53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A10B53">
        <w:rPr>
          <w:rFonts w:ascii="Book Antiqua" w:hAnsi="Book Antiqua"/>
          <w:color w:val="201F35"/>
        </w:rPr>
        <w:t>66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b/>
          <w:bCs/>
          <w:color w:val="201F35"/>
        </w:rPr>
        <w:t>de</w:t>
      </w:r>
      <w:r>
        <w:rPr>
          <w:rFonts w:ascii="Book Antiqua" w:hAnsi="Book Antiqua"/>
          <w:b/>
          <w:bCs/>
          <w:color w:val="201F35"/>
        </w:rPr>
        <w:t xml:space="preserve"> </w:t>
      </w:r>
      <w:r w:rsidRPr="00A10B53">
        <w:rPr>
          <w:rFonts w:ascii="Book Antiqua" w:hAnsi="Book Antiqua"/>
          <w:b/>
          <w:bCs/>
          <w:color w:val="201F35"/>
        </w:rPr>
        <w:t>Mattos</w:t>
      </w:r>
      <w:r>
        <w:rPr>
          <w:rFonts w:ascii="Book Antiqua" w:hAnsi="Book Antiqua"/>
          <w:b/>
          <w:bCs/>
          <w:color w:val="201F35"/>
        </w:rPr>
        <w:t xml:space="preserve"> </w:t>
      </w:r>
      <w:r w:rsidRPr="00A10B53">
        <w:rPr>
          <w:rFonts w:ascii="Book Antiqua" w:hAnsi="Book Antiqua"/>
          <w:b/>
          <w:bCs/>
          <w:color w:val="201F35"/>
        </w:rPr>
        <w:t>AM</w:t>
      </w:r>
      <w:r w:rsidRPr="00A10B53">
        <w:rPr>
          <w:rFonts w:ascii="Book Antiqua" w:hAnsi="Book Antiqua"/>
          <w:color w:val="201F35"/>
        </w:rPr>
        <w:t>,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Prather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J,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Olyaei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AJ,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Shibagaki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Y,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Keith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DS,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Mori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M,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Norman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DJ,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Becker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T.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Cardiovascular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events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following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renal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transplantation: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role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of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traditional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and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transplant-specific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risk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factors.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i/>
          <w:iCs/>
          <w:color w:val="201F35"/>
        </w:rPr>
        <w:t>Kidney</w:t>
      </w:r>
      <w:r>
        <w:rPr>
          <w:rFonts w:ascii="Book Antiqua" w:hAnsi="Book Antiqua"/>
          <w:i/>
          <w:iCs/>
          <w:color w:val="201F35"/>
        </w:rPr>
        <w:t xml:space="preserve"> </w:t>
      </w:r>
      <w:r w:rsidRPr="00A10B53">
        <w:rPr>
          <w:rFonts w:ascii="Book Antiqua" w:hAnsi="Book Antiqua"/>
          <w:i/>
          <w:iCs/>
          <w:color w:val="201F35"/>
        </w:rPr>
        <w:t>Int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2006;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b/>
          <w:bCs/>
          <w:color w:val="201F35"/>
        </w:rPr>
        <w:t>70</w:t>
      </w:r>
      <w:r w:rsidRPr="00A10B53">
        <w:rPr>
          <w:rFonts w:ascii="Book Antiqua" w:hAnsi="Book Antiqua"/>
          <w:color w:val="201F35"/>
        </w:rPr>
        <w:t>: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757-764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[PMID: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16788687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DOI: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10.1038/sj.ki.5001628]</w:t>
      </w:r>
    </w:p>
    <w:p w14:paraId="534A7A7D" w14:textId="07B0304F" w:rsidR="00ED3337" w:rsidRPr="00A10B53" w:rsidRDefault="00A10B53" w:rsidP="00A10B53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A10B53">
        <w:rPr>
          <w:rFonts w:ascii="Book Antiqua" w:hAnsi="Book Antiqua"/>
          <w:color w:val="201F35"/>
        </w:rPr>
        <w:t>67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b/>
          <w:bCs/>
          <w:color w:val="201F35"/>
        </w:rPr>
        <w:t>Keohane</w:t>
      </w:r>
      <w:r>
        <w:rPr>
          <w:rFonts w:ascii="Book Antiqua" w:hAnsi="Book Antiqua"/>
          <w:b/>
          <w:bCs/>
          <w:color w:val="201F35"/>
        </w:rPr>
        <w:t xml:space="preserve"> </w:t>
      </w:r>
      <w:r w:rsidRPr="00A10B53">
        <w:rPr>
          <w:rFonts w:ascii="Book Antiqua" w:hAnsi="Book Antiqua"/>
          <w:b/>
          <w:bCs/>
          <w:color w:val="201F35"/>
        </w:rPr>
        <w:t>C</w:t>
      </w:r>
      <w:r w:rsidRPr="00A10B53">
        <w:rPr>
          <w:rFonts w:ascii="Book Antiqua" w:hAnsi="Book Antiqua"/>
          <w:color w:val="201F35"/>
        </w:rPr>
        <w:t>,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McMullin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MF,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Harrison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C.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The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diagnosis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and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management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of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erythrocytosis.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i/>
          <w:iCs/>
          <w:color w:val="201F35"/>
        </w:rPr>
        <w:t>BMJ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2013;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b/>
          <w:bCs/>
          <w:color w:val="201F35"/>
        </w:rPr>
        <w:t>347</w:t>
      </w:r>
      <w:r w:rsidRPr="00A10B53">
        <w:rPr>
          <w:rFonts w:ascii="Book Antiqua" w:hAnsi="Book Antiqua"/>
          <w:color w:val="201F35"/>
        </w:rPr>
        <w:t>: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f6667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[PMID: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24246666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DOI:</w:t>
      </w:r>
      <w:r>
        <w:rPr>
          <w:rFonts w:ascii="Book Antiqua" w:hAnsi="Book Antiqua"/>
          <w:color w:val="201F35"/>
        </w:rPr>
        <w:t xml:space="preserve"> </w:t>
      </w:r>
      <w:r w:rsidRPr="00A10B53">
        <w:rPr>
          <w:rFonts w:ascii="Book Antiqua" w:hAnsi="Book Antiqua"/>
          <w:color w:val="201F35"/>
        </w:rPr>
        <w:t>10.1136/bmj.f6667]</w:t>
      </w:r>
    </w:p>
    <w:p w14:paraId="7560A177" w14:textId="48405D97" w:rsidR="00A77B3E" w:rsidRPr="00A10B53" w:rsidRDefault="00A77B3E" w:rsidP="00A10B53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171F4DB7" w14:textId="77777777" w:rsidR="00A77B3E" w:rsidRPr="00A10B53" w:rsidRDefault="00A77B3E" w:rsidP="00A10B53">
      <w:pPr>
        <w:adjustRightInd w:val="0"/>
        <w:snapToGrid w:val="0"/>
        <w:spacing w:line="360" w:lineRule="auto"/>
        <w:jc w:val="both"/>
        <w:rPr>
          <w:rFonts w:ascii="Book Antiqua" w:hAnsi="Book Antiqua"/>
        </w:rPr>
        <w:sectPr w:rsidR="00A77B3E" w:rsidRPr="00A10B5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6F52625" w14:textId="77777777" w:rsidR="00A77B3E" w:rsidRPr="00A10B53" w:rsidRDefault="00F54A89" w:rsidP="00A10B53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10B53"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25C529EB" w14:textId="02043BC2" w:rsidR="00A77B3E" w:rsidRPr="00A10B53" w:rsidRDefault="00F54A89" w:rsidP="00A10B53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10B53"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A10B5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A10B5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The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authors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declare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that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they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have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no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conflict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of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interest.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</w:p>
    <w:p w14:paraId="17E5D2FF" w14:textId="77777777" w:rsidR="00A77B3E" w:rsidRPr="00A10B53" w:rsidRDefault="00A77B3E" w:rsidP="00A10B53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66DC4412" w14:textId="1D1ACE22" w:rsidR="00A77B3E" w:rsidRPr="00A10B53" w:rsidRDefault="00F54A89" w:rsidP="00A10B53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10B53"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A10B5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This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article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is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an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open-access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article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that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was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selected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by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an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in-house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editor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and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fully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peer-reviewed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by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external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reviewers.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It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is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distributed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in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accordance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with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the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Creative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Commons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Attribution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NonCommercial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(CC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BY-NC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4.0)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license,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which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permits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others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to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distribute,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remix,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adapt,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build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upon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this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work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non-commercially,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and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license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their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derivative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works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on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different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terms,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provided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the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original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work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is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properly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cited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and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the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use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is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non-commercial.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See: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http://creativecommons.org/Licenses/by-nc/4.0/</w:t>
      </w:r>
    </w:p>
    <w:p w14:paraId="2B2C52AA" w14:textId="77777777" w:rsidR="00A77B3E" w:rsidRPr="00A10B53" w:rsidRDefault="00A77B3E" w:rsidP="00A10B53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5E6BFB5A" w14:textId="052876C9" w:rsidR="00A77B3E" w:rsidRDefault="00F54A89" w:rsidP="00A10B53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A10B53">
        <w:rPr>
          <w:rFonts w:ascii="Book Antiqua" w:eastAsia="Book Antiqua" w:hAnsi="Book Antiqua" w:cs="Book Antiqua"/>
          <w:b/>
          <w:color w:val="000000"/>
        </w:rPr>
        <w:t>Manuscript</w:t>
      </w:r>
      <w:r w:rsidR="00A10B5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b/>
          <w:color w:val="000000"/>
        </w:rPr>
        <w:t>source:</w:t>
      </w:r>
      <w:r w:rsidR="00A10B5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Invited</w:t>
      </w:r>
      <w:r w:rsidR="00A10B53">
        <w:rPr>
          <w:rFonts w:ascii="Book Antiqua" w:eastAsia="Book Antiqua" w:hAnsi="Book Antiqua" w:cs="Book Antiqua"/>
          <w:color w:val="000000"/>
        </w:rPr>
        <w:t xml:space="preserve"> m</w:t>
      </w:r>
      <w:r w:rsidRPr="00A10B53">
        <w:rPr>
          <w:rFonts w:ascii="Book Antiqua" w:eastAsia="Book Antiqua" w:hAnsi="Book Antiqua" w:cs="Book Antiqua"/>
          <w:color w:val="000000"/>
        </w:rPr>
        <w:t>anuscript</w:t>
      </w:r>
    </w:p>
    <w:p w14:paraId="1491327C" w14:textId="77777777" w:rsidR="00A71457" w:rsidRPr="00A10B53" w:rsidRDefault="00A71457" w:rsidP="00A10B53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6F96A35A" w14:textId="45CF355B" w:rsidR="00A77B3E" w:rsidRPr="00A10B53" w:rsidRDefault="00F54A89" w:rsidP="00A10B53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10B53">
        <w:rPr>
          <w:rFonts w:ascii="Book Antiqua" w:eastAsia="Book Antiqua" w:hAnsi="Book Antiqua" w:cs="Book Antiqua"/>
          <w:b/>
          <w:color w:val="000000"/>
        </w:rPr>
        <w:t>Corresponding</w:t>
      </w:r>
      <w:r w:rsidR="00A10B5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b/>
          <w:color w:val="000000"/>
        </w:rPr>
        <w:t>Author's</w:t>
      </w:r>
      <w:r w:rsidR="00A10B5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b/>
          <w:color w:val="000000"/>
        </w:rPr>
        <w:t>Membership</w:t>
      </w:r>
      <w:r w:rsidR="00A10B5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b/>
          <w:color w:val="000000"/>
        </w:rPr>
        <w:t>in</w:t>
      </w:r>
      <w:r w:rsidR="00A10B5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b/>
          <w:color w:val="000000"/>
        </w:rPr>
        <w:t>Professional</w:t>
      </w:r>
      <w:r w:rsidR="00A10B5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b/>
          <w:color w:val="000000"/>
        </w:rPr>
        <w:t>Societies:</w:t>
      </w:r>
      <w:r w:rsidR="00A10B5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American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Society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of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Transplantation;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="003D3976">
        <w:rPr>
          <w:rFonts w:ascii="Book Antiqua" w:eastAsia="Book Antiqua" w:hAnsi="Book Antiqua" w:cs="Book Antiqua"/>
          <w:color w:val="000000"/>
        </w:rPr>
        <w:t xml:space="preserve">and </w:t>
      </w:r>
      <w:r w:rsidRPr="00A10B53">
        <w:rPr>
          <w:rFonts w:ascii="Book Antiqua" w:eastAsia="Book Antiqua" w:hAnsi="Book Antiqua" w:cs="Book Antiqua"/>
          <w:color w:val="000000"/>
        </w:rPr>
        <w:t>American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Society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of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Nephrology,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570582</w:t>
      </w:r>
    </w:p>
    <w:p w14:paraId="0105B6F9" w14:textId="77777777" w:rsidR="00A77B3E" w:rsidRPr="00A10B53" w:rsidRDefault="00A77B3E" w:rsidP="00A10B53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53492AEC" w14:textId="0624DCCB" w:rsidR="00A77B3E" w:rsidRPr="00A10B53" w:rsidRDefault="00F54A89" w:rsidP="00A10B53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10B53">
        <w:rPr>
          <w:rFonts w:ascii="Book Antiqua" w:eastAsia="Book Antiqua" w:hAnsi="Book Antiqua" w:cs="Book Antiqua"/>
          <w:b/>
          <w:color w:val="000000"/>
        </w:rPr>
        <w:t>Peer-review</w:t>
      </w:r>
      <w:r w:rsidR="00A10B5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b/>
          <w:color w:val="000000"/>
        </w:rPr>
        <w:t>started:</w:t>
      </w:r>
      <w:r w:rsidR="00A10B5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February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27,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2021</w:t>
      </w:r>
    </w:p>
    <w:p w14:paraId="39008FFB" w14:textId="42ECE3C5" w:rsidR="00A77B3E" w:rsidRPr="00A10B53" w:rsidRDefault="00F54A89" w:rsidP="00A10B53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10B53">
        <w:rPr>
          <w:rFonts w:ascii="Book Antiqua" w:eastAsia="Book Antiqua" w:hAnsi="Book Antiqua" w:cs="Book Antiqua"/>
          <w:b/>
          <w:color w:val="000000"/>
        </w:rPr>
        <w:t>First</w:t>
      </w:r>
      <w:r w:rsidR="00A10B5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b/>
          <w:color w:val="000000"/>
        </w:rPr>
        <w:t>decision:</w:t>
      </w:r>
      <w:r w:rsidR="00A10B5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May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5,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2021</w:t>
      </w:r>
    </w:p>
    <w:p w14:paraId="65A052DE" w14:textId="7E2E53A2" w:rsidR="00A77B3E" w:rsidRPr="00A10B53" w:rsidRDefault="00F54A89" w:rsidP="00A10B53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10B53">
        <w:rPr>
          <w:rFonts w:ascii="Book Antiqua" w:eastAsia="Book Antiqua" w:hAnsi="Book Antiqua" w:cs="Book Antiqua"/>
          <w:b/>
          <w:color w:val="000000"/>
        </w:rPr>
        <w:t>Article</w:t>
      </w:r>
      <w:r w:rsidR="00A10B5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b/>
          <w:color w:val="000000"/>
        </w:rPr>
        <w:t>in</w:t>
      </w:r>
      <w:r w:rsidR="00A10B5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b/>
          <w:color w:val="000000"/>
        </w:rPr>
        <w:t>press:</w:t>
      </w:r>
      <w:r w:rsidR="00A10B53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529801D0" w14:textId="77777777" w:rsidR="00A77B3E" w:rsidRPr="00A10B53" w:rsidRDefault="00A77B3E" w:rsidP="00A10B53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2C8A695F" w14:textId="717FC097" w:rsidR="00A77B3E" w:rsidRPr="00A10B53" w:rsidRDefault="00F54A89" w:rsidP="00A10B53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10B53">
        <w:rPr>
          <w:rFonts w:ascii="Book Antiqua" w:eastAsia="Book Antiqua" w:hAnsi="Book Antiqua" w:cs="Book Antiqua"/>
          <w:b/>
          <w:color w:val="000000"/>
        </w:rPr>
        <w:t>Specialty</w:t>
      </w:r>
      <w:r w:rsidR="00A10B5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b/>
          <w:color w:val="000000"/>
        </w:rPr>
        <w:t>type:</w:t>
      </w:r>
      <w:r w:rsidR="00A10B5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Transplantation</w:t>
      </w:r>
    </w:p>
    <w:p w14:paraId="54F92F10" w14:textId="6F0C5CE9" w:rsidR="00A77B3E" w:rsidRPr="00A10B53" w:rsidRDefault="00F54A89" w:rsidP="00A10B53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10B53">
        <w:rPr>
          <w:rFonts w:ascii="Book Antiqua" w:eastAsia="Book Antiqua" w:hAnsi="Book Antiqua" w:cs="Book Antiqua"/>
          <w:b/>
          <w:color w:val="000000"/>
        </w:rPr>
        <w:t>Country/Territory</w:t>
      </w:r>
      <w:r w:rsidR="00A10B5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b/>
          <w:color w:val="000000"/>
        </w:rPr>
        <w:t>of</w:t>
      </w:r>
      <w:r w:rsidR="00A10B5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b/>
          <w:color w:val="000000"/>
        </w:rPr>
        <w:t>origin:</w:t>
      </w:r>
      <w:r w:rsidR="00A10B5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United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States</w:t>
      </w:r>
    </w:p>
    <w:p w14:paraId="768F5293" w14:textId="23C7C069" w:rsidR="00A77B3E" w:rsidRPr="00A10B53" w:rsidRDefault="00F54A89" w:rsidP="00A10B53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10B53">
        <w:rPr>
          <w:rFonts w:ascii="Book Antiqua" w:eastAsia="Book Antiqua" w:hAnsi="Book Antiqua" w:cs="Book Antiqua"/>
          <w:b/>
          <w:color w:val="000000"/>
        </w:rPr>
        <w:t>Peer-review</w:t>
      </w:r>
      <w:r w:rsidR="00A10B5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b/>
          <w:color w:val="000000"/>
        </w:rPr>
        <w:t>report’s</w:t>
      </w:r>
      <w:r w:rsidR="00A10B5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b/>
          <w:color w:val="000000"/>
        </w:rPr>
        <w:t>scientific</w:t>
      </w:r>
      <w:r w:rsidR="00A10B5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b/>
          <w:color w:val="000000"/>
        </w:rPr>
        <w:t>quality</w:t>
      </w:r>
      <w:r w:rsidR="00A10B5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735FC277" w14:textId="659CBE70" w:rsidR="00A77B3E" w:rsidRPr="00A10B53" w:rsidRDefault="00F54A89" w:rsidP="00A10B53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10B53">
        <w:rPr>
          <w:rFonts w:ascii="Book Antiqua" w:eastAsia="Book Antiqua" w:hAnsi="Book Antiqua" w:cs="Book Antiqua"/>
          <w:color w:val="000000"/>
        </w:rPr>
        <w:t>Grade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(Excellent):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0</w:t>
      </w:r>
    </w:p>
    <w:p w14:paraId="3BB4532E" w14:textId="23A98785" w:rsidR="00A77B3E" w:rsidRPr="00A10B53" w:rsidRDefault="00F54A89" w:rsidP="00A10B53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10B53">
        <w:rPr>
          <w:rFonts w:ascii="Book Antiqua" w:eastAsia="Book Antiqua" w:hAnsi="Book Antiqua" w:cs="Book Antiqua"/>
          <w:color w:val="000000"/>
        </w:rPr>
        <w:t>Grade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B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(Very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good):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B</w:t>
      </w:r>
    </w:p>
    <w:p w14:paraId="0FE7E09C" w14:textId="7C111DDF" w:rsidR="00A77B3E" w:rsidRPr="00A10B53" w:rsidRDefault="00F54A89" w:rsidP="00A10B53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10B53">
        <w:rPr>
          <w:rFonts w:ascii="Book Antiqua" w:eastAsia="Book Antiqua" w:hAnsi="Book Antiqua" w:cs="Book Antiqua"/>
          <w:color w:val="000000"/>
        </w:rPr>
        <w:t>Grade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C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(Good):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C,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C</w:t>
      </w:r>
    </w:p>
    <w:p w14:paraId="4DA06C6E" w14:textId="7123F5C3" w:rsidR="00A77B3E" w:rsidRPr="00A10B53" w:rsidRDefault="00F54A89" w:rsidP="00A10B53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10B53">
        <w:rPr>
          <w:rFonts w:ascii="Book Antiqua" w:eastAsia="Book Antiqua" w:hAnsi="Book Antiqua" w:cs="Book Antiqua"/>
          <w:color w:val="000000"/>
        </w:rPr>
        <w:t>Grade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D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(Fair):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0</w:t>
      </w:r>
    </w:p>
    <w:p w14:paraId="1E6C94CD" w14:textId="2268F6A9" w:rsidR="00A77B3E" w:rsidRPr="00A10B53" w:rsidRDefault="00F54A89" w:rsidP="00A10B53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10B53">
        <w:rPr>
          <w:rFonts w:ascii="Book Antiqua" w:eastAsia="Book Antiqua" w:hAnsi="Book Antiqua" w:cs="Book Antiqua"/>
          <w:color w:val="000000"/>
        </w:rPr>
        <w:t>Grade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(Poor):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0</w:t>
      </w:r>
    </w:p>
    <w:p w14:paraId="469531F9" w14:textId="77777777" w:rsidR="00A77B3E" w:rsidRPr="00A10B53" w:rsidRDefault="00A77B3E" w:rsidP="00A10B53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64AAEB75" w14:textId="2AA4E60D" w:rsidR="00A77B3E" w:rsidRPr="00A10B53" w:rsidRDefault="00F54A89" w:rsidP="00A10B53">
      <w:pPr>
        <w:adjustRightInd w:val="0"/>
        <w:snapToGrid w:val="0"/>
        <w:spacing w:line="360" w:lineRule="auto"/>
        <w:jc w:val="both"/>
        <w:rPr>
          <w:rFonts w:ascii="Book Antiqua" w:hAnsi="Book Antiqua"/>
        </w:rPr>
        <w:sectPr w:rsidR="00A77B3E" w:rsidRPr="00A10B5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A10B53">
        <w:rPr>
          <w:rFonts w:ascii="Book Antiqua" w:eastAsia="Book Antiqua" w:hAnsi="Book Antiqua" w:cs="Book Antiqua"/>
          <w:b/>
          <w:color w:val="000000"/>
        </w:rPr>
        <w:t>P-Reviewer:</w:t>
      </w:r>
      <w:r w:rsidR="00A10B5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Shrestha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B,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Taheri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S,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Taskovska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M</w:t>
      </w:r>
      <w:r w:rsidR="00A10B5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b/>
          <w:color w:val="000000"/>
        </w:rPr>
        <w:t>S-Editor:</w:t>
      </w:r>
      <w:r w:rsidR="00A10B53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0E2A43" w:rsidRPr="00A10B53">
        <w:rPr>
          <w:rFonts w:ascii="Book Antiqua" w:eastAsia="Book Antiqua" w:hAnsi="Book Antiqua" w:cs="Book Antiqua"/>
          <w:color w:val="000000"/>
        </w:rPr>
        <w:t>L</w:t>
      </w:r>
      <w:r w:rsidR="000E2A43" w:rsidRPr="00A10B53">
        <w:rPr>
          <w:rFonts w:ascii="Book Antiqua" w:hAnsi="Book Antiqua" w:cs="Book Antiqua"/>
          <w:color w:val="000000"/>
          <w:lang w:eastAsia="zh-CN"/>
        </w:rPr>
        <w:t>iu</w:t>
      </w:r>
      <w:r w:rsidR="00A10B53">
        <w:rPr>
          <w:rFonts w:ascii="Book Antiqua" w:hAnsi="Book Antiqua" w:cs="Book Antiqua"/>
          <w:color w:val="000000"/>
          <w:lang w:eastAsia="zh-CN"/>
        </w:rPr>
        <w:t xml:space="preserve"> </w:t>
      </w:r>
      <w:r w:rsidR="000E2A43" w:rsidRPr="00A10B53">
        <w:rPr>
          <w:rFonts w:ascii="Book Antiqua" w:hAnsi="Book Antiqua" w:cs="Book Antiqua"/>
          <w:color w:val="000000"/>
          <w:lang w:eastAsia="zh-CN"/>
        </w:rPr>
        <w:t>M</w:t>
      </w:r>
      <w:r w:rsidR="00A10B5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b/>
          <w:color w:val="000000"/>
        </w:rPr>
        <w:t>L-Editor:</w:t>
      </w:r>
      <w:r w:rsidR="00A10B5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b/>
          <w:color w:val="000000"/>
        </w:rPr>
        <w:t>P-Editor:</w:t>
      </w:r>
      <w:r w:rsidR="00A10B53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0C17C4B8" w14:textId="7414235D" w:rsidR="00A77B3E" w:rsidRPr="00A10B53" w:rsidRDefault="00F54A89" w:rsidP="00A10B53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A10B53">
        <w:rPr>
          <w:rFonts w:ascii="Book Antiqua" w:eastAsia="Book Antiqua" w:hAnsi="Book Antiqua" w:cs="Book Antiqua"/>
          <w:b/>
          <w:color w:val="000000"/>
        </w:rPr>
        <w:lastRenderedPageBreak/>
        <w:t>Figure</w:t>
      </w:r>
      <w:r w:rsidR="00A10B5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b/>
          <w:color w:val="000000"/>
        </w:rPr>
        <w:t>Legends</w:t>
      </w:r>
    </w:p>
    <w:p w14:paraId="0EB900E3" w14:textId="2642537B" w:rsidR="00DF67D6" w:rsidRPr="00A10B53" w:rsidRDefault="00DF67D6" w:rsidP="00A10B53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10B53">
        <w:rPr>
          <w:rFonts w:ascii="Book Antiqua" w:hAnsi="Book Antiqua"/>
          <w:noProof/>
          <w:lang w:eastAsia="zh-CN"/>
        </w:rPr>
        <w:drawing>
          <wp:inline distT="0" distB="0" distL="0" distR="0" wp14:anchorId="24DBD55D" wp14:editId="4FB26BFF">
            <wp:extent cx="5784983" cy="2359292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4405" cy="23712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6E278D3" w14:textId="25617058" w:rsidR="00DF67D6" w:rsidRPr="00A10B53" w:rsidRDefault="00F54A89" w:rsidP="00A10B53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A10B53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A10B5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b/>
          <w:bCs/>
          <w:color w:val="000000"/>
        </w:rPr>
        <w:t>1</w:t>
      </w:r>
      <w:r w:rsidR="00A10B5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b/>
          <w:bCs/>
          <w:color w:val="000000"/>
        </w:rPr>
        <w:t>Post-</w:t>
      </w:r>
      <w:r w:rsidR="00BD213F" w:rsidRPr="00A10B53">
        <w:rPr>
          <w:rFonts w:ascii="Book Antiqua" w:eastAsia="Book Antiqua" w:hAnsi="Book Antiqua" w:cs="Book Antiqua"/>
          <w:b/>
          <w:bCs/>
          <w:color w:val="000000"/>
        </w:rPr>
        <w:t>transplant</w:t>
      </w:r>
      <w:r w:rsidR="00A10B5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BD213F" w:rsidRPr="00A10B53">
        <w:rPr>
          <w:rFonts w:ascii="Book Antiqua" w:eastAsia="Book Antiqua" w:hAnsi="Book Antiqua" w:cs="Book Antiqua"/>
          <w:b/>
          <w:bCs/>
          <w:color w:val="000000"/>
        </w:rPr>
        <w:t>er</w:t>
      </w:r>
      <w:r w:rsidRPr="00A10B53">
        <w:rPr>
          <w:rFonts w:ascii="Book Antiqua" w:eastAsia="Book Antiqua" w:hAnsi="Book Antiqua" w:cs="Book Antiqua"/>
          <w:b/>
          <w:bCs/>
          <w:color w:val="000000"/>
        </w:rPr>
        <w:t>yth</w:t>
      </w:r>
      <w:r w:rsidR="00CA2D74" w:rsidRPr="00A10B53">
        <w:rPr>
          <w:rFonts w:ascii="Book Antiqua" w:eastAsia="Book Antiqua" w:hAnsi="Book Antiqua" w:cs="Book Antiqua"/>
          <w:b/>
          <w:bCs/>
          <w:color w:val="000000"/>
        </w:rPr>
        <w:t>r</w:t>
      </w:r>
      <w:r w:rsidRPr="00A10B53">
        <w:rPr>
          <w:rFonts w:ascii="Book Antiqua" w:eastAsia="Book Antiqua" w:hAnsi="Book Antiqua" w:cs="Book Antiqua"/>
          <w:b/>
          <w:bCs/>
          <w:color w:val="000000"/>
        </w:rPr>
        <w:t>ocytosis.</w:t>
      </w:r>
      <w:r w:rsidR="00A10B5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BD213F" w:rsidRPr="00A10B53">
        <w:rPr>
          <w:rFonts w:ascii="Book Antiqua" w:eastAsia="Book Antiqua" w:hAnsi="Book Antiqua" w:cs="Book Antiqua"/>
          <w:color w:val="000000"/>
        </w:rPr>
        <w:t>Post-transplant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="00BD213F" w:rsidRPr="00A10B53">
        <w:rPr>
          <w:rFonts w:ascii="Book Antiqua" w:eastAsia="Book Antiqua" w:hAnsi="Book Antiqua" w:cs="Book Antiqua"/>
          <w:color w:val="000000"/>
        </w:rPr>
        <w:t>erythrocytosis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="00BD213F" w:rsidRPr="00A10B53">
        <w:rPr>
          <w:rFonts w:ascii="Book Antiqua" w:eastAsia="Book Antiqua" w:hAnsi="Book Antiqua" w:cs="Book Antiqua"/>
          <w:color w:val="000000"/>
        </w:rPr>
        <w:t>(PTE)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is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complication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after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transplant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due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to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overly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robust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erythroid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production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from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the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allograft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plus/minus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native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kidneys.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Typically</w:t>
      </w:r>
      <w:r w:rsidR="00CA2D74" w:rsidRPr="00A10B53">
        <w:rPr>
          <w:rFonts w:ascii="Book Antiqua" w:eastAsia="Book Antiqua" w:hAnsi="Book Antiqua" w:cs="Book Antiqua"/>
          <w:color w:val="000000"/>
        </w:rPr>
        <w:t>,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the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disease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is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mild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it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is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="00BD213F" w:rsidRPr="00A10B53">
        <w:rPr>
          <w:rFonts w:ascii="Book Antiqua" w:eastAsia="Book Antiqua" w:hAnsi="Book Antiqua" w:cs="Book Antiqua"/>
          <w:color w:val="000000"/>
        </w:rPr>
        <w:t>recognized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early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with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laboratory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screening.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Accurate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diagnosis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is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key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to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not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miss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renal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cell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carcinoma.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="00BD213F" w:rsidRPr="00A10B53">
        <w:rPr>
          <w:rFonts w:ascii="Book Antiqua" w:eastAsia="Book Antiqua" w:hAnsi="Book Antiqua" w:cs="Book Antiqua"/>
          <w:color w:val="000000"/>
        </w:rPr>
        <w:t>Angiotensin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="00BD213F" w:rsidRPr="00A10B53">
        <w:rPr>
          <w:rFonts w:ascii="Book Antiqua" w:eastAsia="Book Antiqua" w:hAnsi="Book Antiqua" w:cs="Book Antiqua"/>
          <w:color w:val="000000"/>
        </w:rPr>
        <w:t>converting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="00BD213F" w:rsidRPr="00A10B53">
        <w:rPr>
          <w:rFonts w:ascii="Book Antiqua" w:eastAsia="Book Antiqua" w:hAnsi="Book Antiqua" w:cs="Book Antiqua"/>
          <w:color w:val="000000"/>
        </w:rPr>
        <w:t>enzyme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="00BD213F" w:rsidRPr="00A10B53">
        <w:rPr>
          <w:rFonts w:ascii="Book Antiqua" w:eastAsia="Book Antiqua" w:hAnsi="Book Antiqua" w:cs="Book Antiqua"/>
          <w:color w:val="000000"/>
        </w:rPr>
        <w:t>inhibitors</w:t>
      </w:r>
      <w:r w:rsidRPr="00A10B53">
        <w:rPr>
          <w:rFonts w:ascii="Book Antiqua" w:eastAsia="Book Antiqua" w:hAnsi="Book Antiqua" w:cs="Book Antiqua"/>
          <w:color w:val="000000"/>
        </w:rPr>
        <w:t>/</w:t>
      </w:r>
      <w:r w:rsidR="00BD213F" w:rsidRPr="00A10B53">
        <w:rPr>
          <w:rFonts w:ascii="Book Antiqua" w:eastAsia="Book Antiqua" w:hAnsi="Book Antiqua" w:cs="Book Antiqua"/>
          <w:color w:val="000000"/>
        </w:rPr>
        <w:t>angiotensin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="00BD213F" w:rsidRPr="00A10B53">
        <w:rPr>
          <w:rFonts w:ascii="Book Antiqua" w:eastAsia="Book Antiqua" w:hAnsi="Book Antiqua" w:cs="Book Antiqua"/>
          <w:color w:val="000000"/>
        </w:rPr>
        <w:t>receptor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="00BD213F" w:rsidRPr="00A10B53">
        <w:rPr>
          <w:rFonts w:ascii="Book Antiqua" w:eastAsia="Book Antiqua" w:hAnsi="Book Antiqua" w:cs="Book Antiqua"/>
          <w:color w:val="000000"/>
        </w:rPr>
        <w:t>blocker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or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="00BD213F" w:rsidRPr="00A10B53">
        <w:rPr>
          <w:rFonts w:ascii="Book Antiqua" w:eastAsia="Book Antiqua" w:hAnsi="Book Antiqua" w:cs="Book Antiqua"/>
          <w:color w:val="000000"/>
        </w:rPr>
        <w:t>phlebotomy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are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commonly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effective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treatments.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Aspirin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is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often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used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for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primary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prevention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though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no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studies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to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date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support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its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use.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PTE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is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not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="00BD213F" w:rsidRPr="00A10B53">
        <w:rPr>
          <w:rFonts w:ascii="Book Antiqua" w:eastAsia="Book Antiqua" w:hAnsi="Book Antiqua" w:cs="Book Antiqua"/>
          <w:color w:val="000000"/>
        </w:rPr>
        <w:t>associated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with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graft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loss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or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patient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mortality.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Hgb: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="00407489" w:rsidRPr="00A10B53">
        <w:rPr>
          <w:rFonts w:ascii="Book Antiqua" w:eastAsia="Book Antiqua" w:hAnsi="Book Antiqua" w:cs="Book Antiqua"/>
          <w:color w:val="000000"/>
        </w:rPr>
        <w:t>H</w:t>
      </w:r>
      <w:r w:rsidRPr="00A10B53">
        <w:rPr>
          <w:rFonts w:ascii="Book Antiqua" w:eastAsia="Book Antiqua" w:hAnsi="Book Antiqua" w:cs="Book Antiqua"/>
          <w:color w:val="000000"/>
        </w:rPr>
        <w:t>emoglobin</w:t>
      </w:r>
      <w:r w:rsidR="00407489" w:rsidRPr="00A10B53">
        <w:rPr>
          <w:rFonts w:ascii="Book Antiqua" w:eastAsia="Book Antiqua" w:hAnsi="Book Antiqua" w:cs="Book Antiqua"/>
          <w:color w:val="000000"/>
        </w:rPr>
        <w:t>;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Hct: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="00407489" w:rsidRPr="00A10B53">
        <w:rPr>
          <w:rFonts w:ascii="Book Antiqua" w:eastAsia="Book Antiqua" w:hAnsi="Book Antiqua" w:cs="Book Antiqua"/>
          <w:color w:val="000000"/>
        </w:rPr>
        <w:t>H</w:t>
      </w:r>
      <w:r w:rsidRPr="00A10B53">
        <w:rPr>
          <w:rFonts w:ascii="Book Antiqua" w:eastAsia="Book Antiqua" w:hAnsi="Book Antiqua" w:cs="Book Antiqua"/>
          <w:color w:val="000000"/>
        </w:rPr>
        <w:t>ematocrit</w:t>
      </w:r>
      <w:r w:rsidR="00407489" w:rsidRPr="00A10B53">
        <w:rPr>
          <w:rFonts w:ascii="Book Antiqua" w:eastAsia="Book Antiqua" w:hAnsi="Book Antiqua" w:cs="Book Antiqua"/>
          <w:color w:val="000000"/>
        </w:rPr>
        <w:t>;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RAAS: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="00407489" w:rsidRPr="00A10B53">
        <w:rPr>
          <w:rFonts w:ascii="Book Antiqua" w:eastAsia="Book Antiqua" w:hAnsi="Book Antiqua" w:cs="Book Antiqua"/>
          <w:color w:val="000000"/>
        </w:rPr>
        <w:t>R</w:t>
      </w:r>
      <w:r w:rsidRPr="00A10B53">
        <w:rPr>
          <w:rFonts w:ascii="Book Antiqua" w:eastAsia="Book Antiqua" w:hAnsi="Book Antiqua" w:cs="Book Antiqua"/>
          <w:color w:val="000000"/>
        </w:rPr>
        <w:t>enin-angiotensin-aldosterone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system</w:t>
      </w:r>
      <w:r w:rsidR="00407489" w:rsidRPr="00A10B53">
        <w:rPr>
          <w:rFonts w:ascii="Book Antiqua" w:eastAsia="Book Antiqua" w:hAnsi="Book Antiqua" w:cs="Book Antiqua"/>
          <w:color w:val="000000"/>
        </w:rPr>
        <w:t>;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IGF: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="00407489" w:rsidRPr="00A10B53">
        <w:rPr>
          <w:rFonts w:ascii="Book Antiqua" w:eastAsia="Book Antiqua" w:hAnsi="Book Antiqua" w:cs="Book Antiqua"/>
          <w:color w:val="000000"/>
        </w:rPr>
        <w:t>I</w:t>
      </w:r>
      <w:r w:rsidRPr="00A10B53">
        <w:rPr>
          <w:rFonts w:ascii="Book Antiqua" w:eastAsia="Book Antiqua" w:hAnsi="Book Antiqua" w:cs="Book Antiqua"/>
          <w:color w:val="000000"/>
        </w:rPr>
        <w:t>nsulin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growth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factor</w:t>
      </w:r>
      <w:r w:rsidR="00407489" w:rsidRPr="00A10B53">
        <w:rPr>
          <w:rFonts w:ascii="Book Antiqua" w:eastAsia="Book Antiqua" w:hAnsi="Book Antiqua" w:cs="Book Antiqua"/>
          <w:color w:val="000000"/>
        </w:rPr>
        <w:t>;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Tx: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="00407489" w:rsidRPr="00A10B53">
        <w:rPr>
          <w:rFonts w:ascii="Book Antiqua" w:eastAsia="Book Antiqua" w:hAnsi="Book Antiqua" w:cs="Book Antiqua"/>
          <w:color w:val="000000"/>
        </w:rPr>
        <w:t>T</w:t>
      </w:r>
      <w:r w:rsidRPr="00A10B53">
        <w:rPr>
          <w:rFonts w:ascii="Book Antiqua" w:eastAsia="Book Antiqua" w:hAnsi="Book Antiqua" w:cs="Book Antiqua"/>
          <w:color w:val="000000"/>
        </w:rPr>
        <w:t>ransplant</w:t>
      </w:r>
      <w:r w:rsidR="00407489" w:rsidRPr="00A10B53">
        <w:rPr>
          <w:rFonts w:ascii="Book Antiqua" w:eastAsia="Book Antiqua" w:hAnsi="Book Antiqua" w:cs="Book Antiqua"/>
          <w:color w:val="000000"/>
        </w:rPr>
        <w:t>;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ACE-I: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="00407489" w:rsidRPr="00A10B53">
        <w:rPr>
          <w:rFonts w:ascii="Book Antiqua" w:eastAsia="Book Antiqua" w:hAnsi="Book Antiqua" w:cs="Book Antiqua"/>
          <w:color w:val="000000"/>
        </w:rPr>
        <w:t>A</w:t>
      </w:r>
      <w:r w:rsidRPr="00A10B53">
        <w:rPr>
          <w:rFonts w:ascii="Book Antiqua" w:eastAsia="Book Antiqua" w:hAnsi="Book Antiqua" w:cs="Book Antiqua"/>
          <w:color w:val="000000"/>
        </w:rPr>
        <w:t>ngiotensin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converting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enzyme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inhibitor</w:t>
      </w:r>
      <w:r w:rsidR="00BD213F" w:rsidRPr="00A10B53">
        <w:rPr>
          <w:rFonts w:ascii="Book Antiqua" w:eastAsia="Book Antiqua" w:hAnsi="Book Antiqua" w:cs="Book Antiqua"/>
          <w:color w:val="000000"/>
        </w:rPr>
        <w:t>s</w:t>
      </w:r>
      <w:r w:rsidR="00407489" w:rsidRPr="00A10B53">
        <w:rPr>
          <w:rFonts w:ascii="Book Antiqua" w:eastAsia="Book Antiqua" w:hAnsi="Book Antiqua" w:cs="Book Antiqua"/>
          <w:color w:val="000000"/>
        </w:rPr>
        <w:t>;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ARB: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="00407489" w:rsidRPr="00A10B53">
        <w:rPr>
          <w:rFonts w:ascii="Book Antiqua" w:eastAsia="Book Antiqua" w:hAnsi="Book Antiqua" w:cs="Book Antiqua"/>
          <w:color w:val="000000"/>
        </w:rPr>
        <w:t>A</w:t>
      </w:r>
      <w:r w:rsidRPr="00A10B53">
        <w:rPr>
          <w:rFonts w:ascii="Book Antiqua" w:eastAsia="Book Antiqua" w:hAnsi="Book Antiqua" w:cs="Book Antiqua"/>
          <w:color w:val="000000"/>
        </w:rPr>
        <w:t>ngiotensin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receptor</w:t>
      </w:r>
      <w:r w:rsidR="00A10B53">
        <w:rPr>
          <w:rFonts w:ascii="Book Antiqua" w:eastAsia="Book Antiqua" w:hAnsi="Book Antiqua" w:cs="Book Antiqua"/>
          <w:color w:val="000000"/>
        </w:rPr>
        <w:t xml:space="preserve"> </w:t>
      </w:r>
      <w:r w:rsidRPr="00A10B53">
        <w:rPr>
          <w:rFonts w:ascii="Book Antiqua" w:eastAsia="Book Antiqua" w:hAnsi="Book Antiqua" w:cs="Book Antiqua"/>
          <w:color w:val="000000"/>
        </w:rPr>
        <w:t>blocker.</w:t>
      </w:r>
    </w:p>
    <w:p w14:paraId="35C1BEF3" w14:textId="48446643" w:rsidR="00DF67D6" w:rsidRPr="00A10B53" w:rsidRDefault="00DF67D6" w:rsidP="00A10B53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</w:rPr>
      </w:pPr>
      <w:r w:rsidRPr="00A10B53">
        <w:rPr>
          <w:rFonts w:ascii="Book Antiqua" w:eastAsia="Book Antiqua" w:hAnsi="Book Antiqua" w:cs="Book Antiqua"/>
          <w:color w:val="000000"/>
        </w:rPr>
        <w:br w:type="page"/>
      </w:r>
      <w:r w:rsidRPr="00A10B53">
        <w:rPr>
          <w:rFonts w:ascii="Book Antiqua" w:hAnsi="Book Antiqua"/>
          <w:b/>
          <w:bCs/>
        </w:rPr>
        <w:lastRenderedPageBreak/>
        <w:t>Table</w:t>
      </w:r>
      <w:r w:rsidR="00A10B53">
        <w:rPr>
          <w:rFonts w:ascii="Book Antiqua" w:hAnsi="Book Antiqua"/>
          <w:b/>
          <w:bCs/>
        </w:rPr>
        <w:t xml:space="preserve"> </w:t>
      </w:r>
      <w:r w:rsidRPr="00A10B53">
        <w:rPr>
          <w:rFonts w:ascii="Book Antiqua" w:hAnsi="Book Antiqua"/>
          <w:b/>
          <w:bCs/>
        </w:rPr>
        <w:t>1</w:t>
      </w:r>
      <w:r w:rsidR="00A10B53">
        <w:rPr>
          <w:rFonts w:ascii="Book Antiqua" w:hAnsi="Book Antiqua"/>
          <w:b/>
          <w:bCs/>
        </w:rPr>
        <w:t xml:space="preserve"> </w:t>
      </w:r>
      <w:r w:rsidRPr="00A10B53">
        <w:rPr>
          <w:rFonts w:ascii="Book Antiqua" w:hAnsi="Book Antiqua"/>
          <w:b/>
          <w:bCs/>
        </w:rPr>
        <w:t>Post-transplant</w:t>
      </w:r>
      <w:r w:rsidR="00A10B53">
        <w:rPr>
          <w:rFonts w:ascii="Book Antiqua" w:hAnsi="Book Antiqua"/>
          <w:b/>
          <w:bCs/>
        </w:rPr>
        <w:t xml:space="preserve"> </w:t>
      </w:r>
      <w:r w:rsidRPr="00A10B53">
        <w:rPr>
          <w:rFonts w:ascii="Book Antiqua" w:hAnsi="Book Antiqua"/>
          <w:b/>
          <w:bCs/>
        </w:rPr>
        <w:t>erythrocytosis</w:t>
      </w:r>
      <w:r w:rsidR="00A10B53">
        <w:rPr>
          <w:rFonts w:ascii="Book Antiqua" w:hAnsi="Book Antiqua"/>
          <w:b/>
          <w:bCs/>
        </w:rPr>
        <w:t xml:space="preserve"> </w:t>
      </w:r>
      <w:r w:rsidRPr="00A10B53">
        <w:rPr>
          <w:rFonts w:ascii="Book Antiqua" w:hAnsi="Book Antiqua"/>
          <w:b/>
          <w:bCs/>
        </w:rPr>
        <w:t>management</w:t>
      </w:r>
      <w:r w:rsidR="00A10B53">
        <w:rPr>
          <w:rFonts w:ascii="Book Antiqua" w:hAnsi="Book Antiqua"/>
          <w:b/>
          <w:bCs/>
        </w:rPr>
        <w:t xml:space="preserve"> </w:t>
      </w:r>
      <w:r w:rsidRPr="00A10B53">
        <w:rPr>
          <w:rFonts w:ascii="Book Antiqua" w:hAnsi="Book Antiqua"/>
          <w:b/>
          <w:bCs/>
        </w:rPr>
        <w:t>guidelines</w:t>
      </w:r>
      <w:r w:rsidR="00A10B53">
        <w:rPr>
          <w:rFonts w:ascii="Book Antiqua" w:hAnsi="Book Antiqua"/>
          <w:b/>
          <w:bCs/>
        </w:rPr>
        <w:t xml:space="preserve"> </w:t>
      </w:r>
    </w:p>
    <w:tbl>
      <w:tblPr>
        <w:tblStyle w:val="ListTable1Light1"/>
        <w:tblW w:w="0" w:type="auto"/>
        <w:tblInd w:w="0" w:type="dxa"/>
        <w:tblLook w:val="04A0" w:firstRow="1" w:lastRow="0" w:firstColumn="1" w:lastColumn="0" w:noHBand="0" w:noVBand="1"/>
      </w:tblPr>
      <w:tblGrid>
        <w:gridCol w:w="1835"/>
        <w:gridCol w:w="2449"/>
        <w:gridCol w:w="5038"/>
      </w:tblGrid>
      <w:tr w:rsidR="00BD213F" w:rsidRPr="00A10B53" w14:paraId="095268E2" w14:textId="77777777" w:rsidTr="00BD21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4C740E6" w14:textId="6DFCDDF6" w:rsidR="00BD213F" w:rsidRPr="00A10B53" w:rsidRDefault="00BD213F" w:rsidP="00A10B5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A10B53">
              <w:rPr>
                <w:rFonts w:ascii="Book Antiqua" w:hAnsi="Book Antiqua"/>
              </w:rPr>
              <w:t>Ref.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B11A27A" w14:textId="32314F99" w:rsidR="00BD213F" w:rsidRPr="00A10B53" w:rsidRDefault="00BD213F" w:rsidP="00A10B53">
            <w:pPr>
              <w:adjustRightInd w:val="0"/>
              <w:snapToGrid w:val="0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A10B53">
              <w:rPr>
                <w:rFonts w:ascii="Book Antiqua" w:hAnsi="Book Antiqua"/>
              </w:rPr>
              <w:t>Society</w:t>
            </w:r>
            <w:r w:rsidR="00A10B53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50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908953E" w14:textId="03522538" w:rsidR="00BD213F" w:rsidRPr="00A10B53" w:rsidRDefault="00BD213F" w:rsidP="00A10B53">
            <w:pPr>
              <w:adjustRightInd w:val="0"/>
              <w:snapToGrid w:val="0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A10B53">
              <w:rPr>
                <w:rFonts w:ascii="Book Antiqua" w:hAnsi="Book Antiqua"/>
              </w:rPr>
              <w:t>Recommendations</w:t>
            </w:r>
            <w:r w:rsidR="00A10B53">
              <w:rPr>
                <w:rFonts w:ascii="Book Antiqua" w:hAnsi="Book Antiqua"/>
              </w:rPr>
              <w:t xml:space="preserve"> </w:t>
            </w:r>
          </w:p>
        </w:tc>
      </w:tr>
      <w:tr w:rsidR="00BD213F" w:rsidRPr="00A10B53" w14:paraId="7DE42879" w14:textId="77777777" w:rsidTr="00BD21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8E5528" w14:textId="21987EBC" w:rsidR="00BD213F" w:rsidRPr="00A10B53" w:rsidRDefault="00BD213F" w:rsidP="00A10B5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 w:val="0"/>
                <w:bCs w:val="0"/>
              </w:rPr>
            </w:pPr>
            <w:r w:rsidRPr="00A10B53">
              <w:rPr>
                <w:rFonts w:ascii="Book Antiqua" w:eastAsia="Arial" w:hAnsi="Book Antiqua"/>
                <w:b w:val="0"/>
                <w:bCs w:val="0"/>
              </w:rPr>
              <w:t>KDIGO</w:t>
            </w:r>
            <w:r w:rsidR="00A10B53">
              <w:rPr>
                <w:rFonts w:ascii="Book Antiqua" w:eastAsia="Arial" w:hAnsi="Book Antiqua"/>
                <w:b w:val="0"/>
                <w:bCs w:val="0"/>
              </w:rPr>
              <w:t xml:space="preserve"> </w:t>
            </w:r>
            <w:r w:rsidRPr="00A10B53">
              <w:rPr>
                <w:rFonts w:ascii="Book Antiqua" w:hAnsi="Book Antiqua"/>
                <w:b w:val="0"/>
                <w:bCs w:val="0"/>
                <w:color w:val="201F35"/>
              </w:rPr>
              <w:t>Transplant</w:t>
            </w:r>
            <w:r w:rsidR="00A10B53">
              <w:rPr>
                <w:rFonts w:ascii="Book Antiqua" w:hAnsi="Book Antiqua"/>
                <w:b w:val="0"/>
                <w:bCs w:val="0"/>
                <w:color w:val="201F35"/>
              </w:rPr>
              <w:t xml:space="preserve"> </w:t>
            </w:r>
            <w:r w:rsidRPr="00A10B53">
              <w:rPr>
                <w:rFonts w:ascii="Book Antiqua" w:hAnsi="Book Antiqua"/>
                <w:b w:val="0"/>
                <w:bCs w:val="0"/>
                <w:color w:val="201F35"/>
              </w:rPr>
              <w:t>Work</w:t>
            </w:r>
            <w:r w:rsidR="00A10B53">
              <w:rPr>
                <w:rFonts w:ascii="Book Antiqua" w:hAnsi="Book Antiqua"/>
                <w:b w:val="0"/>
                <w:bCs w:val="0"/>
                <w:color w:val="201F35"/>
              </w:rPr>
              <w:t xml:space="preserve"> </w:t>
            </w:r>
            <w:r w:rsidRPr="00A10B53">
              <w:rPr>
                <w:rFonts w:ascii="Book Antiqua" w:hAnsi="Book Antiqua"/>
                <w:b w:val="0"/>
                <w:bCs w:val="0"/>
                <w:color w:val="201F35"/>
              </w:rPr>
              <w:t>Group</w:t>
            </w:r>
            <w:r w:rsidRPr="00A10B53">
              <w:rPr>
                <w:rFonts w:ascii="Book Antiqua" w:hAnsi="Book Antiqua"/>
                <w:b w:val="0"/>
                <w:bCs w:val="0"/>
                <w:color w:val="201F35"/>
                <w:vertAlign w:val="superscript"/>
              </w:rPr>
              <w:t>[</w:t>
            </w:r>
            <w:r w:rsidRPr="00A10B53">
              <w:rPr>
                <w:rFonts w:ascii="Book Antiqua" w:eastAsia="Arial" w:hAnsi="Book Antiqua"/>
                <w:b w:val="0"/>
                <w:bCs w:val="0"/>
                <w:vertAlign w:val="superscript"/>
              </w:rPr>
              <w:t>11]</w:t>
            </w:r>
            <w:r w:rsidRPr="00A10B53">
              <w:rPr>
                <w:rFonts w:ascii="Book Antiqua" w:hAnsi="Book Antiqua"/>
              </w:rPr>
              <w:t>,</w:t>
            </w:r>
            <w:r w:rsidR="00A10B53">
              <w:rPr>
                <w:rFonts w:ascii="Book Antiqua" w:hAnsi="Book Antiqua"/>
              </w:rPr>
              <w:t xml:space="preserve"> </w:t>
            </w:r>
            <w:r w:rsidRPr="00A10B53">
              <w:rPr>
                <w:rFonts w:ascii="Book Antiqua" w:hAnsi="Book Antiqua"/>
              </w:rPr>
              <w:t>2009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65BC12" w14:textId="05C9A178" w:rsidR="00BD213F" w:rsidRPr="00A10B53" w:rsidRDefault="00BD213F" w:rsidP="00A10B53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</w:rPr>
            </w:pPr>
            <w:r w:rsidRPr="00A10B53">
              <w:rPr>
                <w:rFonts w:ascii="Book Antiqua" w:hAnsi="Book Antiqua" w:cs="Times New Roman"/>
              </w:rPr>
              <w:t>KDIGO</w:t>
            </w:r>
            <w:r w:rsidR="00A10B53">
              <w:rPr>
                <w:rFonts w:ascii="Book Antiqua" w:hAnsi="Book Antiqua" w:cs="Times New Roman"/>
              </w:rPr>
              <w:t xml:space="preserve"> </w:t>
            </w:r>
          </w:p>
        </w:tc>
        <w:tc>
          <w:tcPr>
            <w:tcW w:w="50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E561F87" w14:textId="00163CF8" w:rsidR="00BD213F" w:rsidRPr="00A10B53" w:rsidRDefault="00BD213F" w:rsidP="00A10B53">
            <w:pPr>
              <w:pStyle w:val="ListParagraph1"/>
              <w:numPr>
                <w:ilvl w:val="0"/>
                <w:numId w:val="1"/>
              </w:numPr>
              <w:adjustRightInd w:val="0"/>
              <w:snapToGrid w:val="0"/>
              <w:spacing w:before="0" w:beforeAutospacing="0" w:line="360" w:lineRule="auto"/>
              <w:ind w:left="0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sz w:val="24"/>
                <w:szCs w:val="24"/>
              </w:rPr>
            </w:pPr>
            <w:r w:rsidRPr="00A10B53">
              <w:rPr>
                <w:rFonts w:ascii="Book Antiqua" w:hAnsi="Book Antiqua" w:cs="Times New Roman"/>
                <w:sz w:val="24"/>
                <w:szCs w:val="24"/>
              </w:rPr>
              <w:t>Definition</w:t>
            </w:r>
            <w:r w:rsidR="00A10B53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A10B53">
              <w:rPr>
                <w:rFonts w:ascii="Book Antiqua" w:hAnsi="Book Antiqua" w:cs="Times New Roman"/>
                <w:sz w:val="24"/>
                <w:szCs w:val="24"/>
              </w:rPr>
              <w:t>of</w:t>
            </w:r>
            <w:r w:rsidR="00A10B53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A10B53">
              <w:rPr>
                <w:rFonts w:ascii="Book Antiqua" w:hAnsi="Book Antiqua" w:cs="Times New Roman"/>
                <w:sz w:val="24"/>
                <w:szCs w:val="24"/>
              </w:rPr>
              <w:t>Erythrocytosis:</w:t>
            </w:r>
            <w:r w:rsidR="00A10B53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A10B53">
              <w:rPr>
                <w:rFonts w:ascii="Book Antiqua" w:hAnsi="Book Antiqua" w:cs="Times New Roman"/>
                <w:sz w:val="24"/>
                <w:szCs w:val="24"/>
              </w:rPr>
              <w:t>Hemoglobin</w:t>
            </w:r>
            <w:r w:rsidR="00A10B53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A10B53">
              <w:rPr>
                <w:rFonts w:ascii="Book Antiqua" w:hAnsi="Book Antiqua" w:cs="Times New Roman"/>
                <w:sz w:val="24"/>
                <w:szCs w:val="24"/>
              </w:rPr>
              <w:t>&gt;</w:t>
            </w:r>
            <w:r w:rsidR="00A10B53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A10B53">
              <w:rPr>
                <w:rFonts w:ascii="Book Antiqua" w:hAnsi="Book Antiqua" w:cs="Times New Roman"/>
                <w:sz w:val="24"/>
                <w:szCs w:val="24"/>
              </w:rPr>
              <w:t>17</w:t>
            </w:r>
            <w:r w:rsidR="00A10B53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A10B53">
              <w:rPr>
                <w:rFonts w:ascii="Book Antiqua" w:hAnsi="Book Antiqua" w:cs="Times New Roman"/>
                <w:sz w:val="24"/>
                <w:szCs w:val="24"/>
              </w:rPr>
              <w:t>g/dL</w:t>
            </w:r>
            <w:r w:rsidR="00A10B53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A10B53">
              <w:rPr>
                <w:rFonts w:ascii="Book Antiqua" w:hAnsi="Book Antiqua" w:cs="Times New Roman"/>
                <w:sz w:val="24"/>
                <w:szCs w:val="24"/>
              </w:rPr>
              <w:t>or</w:t>
            </w:r>
            <w:r w:rsidR="00A10B53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A10B53">
              <w:rPr>
                <w:rFonts w:ascii="Book Antiqua" w:hAnsi="Book Antiqua" w:cs="Times New Roman"/>
                <w:sz w:val="24"/>
                <w:szCs w:val="24"/>
              </w:rPr>
              <w:t>hematocrit</w:t>
            </w:r>
            <w:r w:rsidR="00A10B53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A10B53">
              <w:rPr>
                <w:rFonts w:ascii="Book Antiqua" w:hAnsi="Book Antiqua" w:cs="Times New Roman"/>
                <w:sz w:val="24"/>
                <w:szCs w:val="24"/>
              </w:rPr>
              <w:t>&gt;</w:t>
            </w:r>
            <w:r w:rsidR="00A10B53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A10B53">
              <w:rPr>
                <w:rFonts w:ascii="Book Antiqua" w:hAnsi="Book Antiqua" w:cs="Times New Roman"/>
                <w:sz w:val="24"/>
                <w:szCs w:val="24"/>
              </w:rPr>
              <w:t>51%</w:t>
            </w:r>
            <w:r w:rsidR="00A10B53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</w:p>
          <w:p w14:paraId="390459D5" w14:textId="454E420A" w:rsidR="00BD213F" w:rsidRPr="00A10B53" w:rsidRDefault="00BD213F" w:rsidP="00A10B53">
            <w:pPr>
              <w:pStyle w:val="ListParagraph1"/>
              <w:numPr>
                <w:ilvl w:val="0"/>
                <w:numId w:val="1"/>
              </w:numPr>
              <w:adjustRightInd w:val="0"/>
              <w:snapToGrid w:val="0"/>
              <w:spacing w:before="0" w:beforeAutospacing="0" w:line="360" w:lineRule="auto"/>
              <w:ind w:left="0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sz w:val="24"/>
                <w:szCs w:val="24"/>
              </w:rPr>
            </w:pPr>
            <w:r w:rsidRPr="00A10B53">
              <w:rPr>
                <w:rFonts w:ascii="Book Antiqua" w:hAnsi="Book Antiqua" w:cs="Times New Roman"/>
                <w:sz w:val="24"/>
                <w:szCs w:val="24"/>
              </w:rPr>
              <w:t>Recommend</w:t>
            </w:r>
            <w:r w:rsidR="00A10B53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A10B53">
              <w:rPr>
                <w:rFonts w:ascii="Book Antiqua" w:hAnsi="Book Antiqua" w:cs="Times New Roman"/>
                <w:sz w:val="24"/>
                <w:szCs w:val="24"/>
              </w:rPr>
              <w:t>using</w:t>
            </w:r>
            <w:r w:rsidR="00A10B53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A10B53">
              <w:rPr>
                <w:rFonts w:ascii="Book Antiqua" w:hAnsi="Book Antiqua" w:cs="Times New Roman"/>
                <w:sz w:val="24"/>
                <w:szCs w:val="24"/>
              </w:rPr>
              <w:t>ACE-Is</w:t>
            </w:r>
            <w:r w:rsidR="00A10B53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A10B53">
              <w:rPr>
                <w:rFonts w:ascii="Book Antiqua" w:hAnsi="Book Antiqua" w:cs="Times New Roman"/>
                <w:sz w:val="24"/>
                <w:szCs w:val="24"/>
              </w:rPr>
              <w:t>or</w:t>
            </w:r>
            <w:r w:rsidR="00A10B53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A10B53">
              <w:rPr>
                <w:rFonts w:ascii="Book Antiqua" w:hAnsi="Book Antiqua" w:cs="Times New Roman"/>
                <w:sz w:val="24"/>
                <w:szCs w:val="24"/>
              </w:rPr>
              <w:t>ARBs</w:t>
            </w:r>
            <w:r w:rsidR="00A10B53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A10B53">
              <w:rPr>
                <w:rFonts w:ascii="Book Antiqua" w:hAnsi="Book Antiqua" w:cs="Times New Roman"/>
                <w:sz w:val="24"/>
                <w:szCs w:val="24"/>
              </w:rPr>
              <w:t>for</w:t>
            </w:r>
            <w:r w:rsidR="00A10B53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A10B53">
              <w:rPr>
                <w:rFonts w:ascii="Book Antiqua" w:hAnsi="Book Antiqua" w:cs="Times New Roman"/>
                <w:sz w:val="24"/>
                <w:szCs w:val="24"/>
              </w:rPr>
              <w:t>initial</w:t>
            </w:r>
            <w:r w:rsidR="00A10B53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A10B53">
              <w:rPr>
                <w:rFonts w:ascii="Book Antiqua" w:hAnsi="Book Antiqua" w:cs="Times New Roman"/>
                <w:sz w:val="24"/>
                <w:szCs w:val="24"/>
              </w:rPr>
              <w:t>treatment</w:t>
            </w:r>
            <w:r w:rsidR="00A10B53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A10B53">
              <w:rPr>
                <w:rFonts w:ascii="Book Antiqua" w:hAnsi="Book Antiqua" w:cs="Times New Roman"/>
                <w:sz w:val="24"/>
                <w:szCs w:val="24"/>
              </w:rPr>
              <w:t>of</w:t>
            </w:r>
            <w:r w:rsidR="00A10B53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A10B53">
              <w:rPr>
                <w:rFonts w:ascii="Book Antiqua" w:hAnsi="Book Antiqua" w:cs="Times New Roman"/>
                <w:sz w:val="24"/>
                <w:szCs w:val="24"/>
              </w:rPr>
              <w:t>erythrocytosis</w:t>
            </w:r>
          </w:p>
          <w:p w14:paraId="76F70768" w14:textId="77777777" w:rsidR="00BD213F" w:rsidRPr="00A10B53" w:rsidRDefault="00BD213F" w:rsidP="00A10B53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</w:rPr>
            </w:pPr>
          </w:p>
        </w:tc>
      </w:tr>
      <w:tr w:rsidR="00BD213F" w:rsidRPr="00A10B53" w14:paraId="27F52A94" w14:textId="77777777" w:rsidTr="00BD21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F1A85D" w14:textId="7E0B4ADA" w:rsidR="00BD213F" w:rsidRPr="00A10B53" w:rsidRDefault="00BD213F" w:rsidP="00A10B5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A10B53">
              <w:rPr>
                <w:rFonts w:ascii="Book Antiqua" w:hAnsi="Book Antiqua"/>
                <w:b w:val="0"/>
                <w:bCs w:val="0"/>
              </w:rPr>
              <w:t>Bia</w:t>
            </w:r>
            <w:r w:rsidR="00A10B53">
              <w:rPr>
                <w:rFonts w:ascii="Book Antiqua" w:hAnsi="Book Antiqua"/>
                <w:b w:val="0"/>
                <w:bCs w:val="0"/>
              </w:rPr>
              <w:t xml:space="preserve"> </w:t>
            </w:r>
            <w:r w:rsidRPr="00A10B53">
              <w:rPr>
                <w:rFonts w:ascii="Book Antiqua" w:hAnsi="Book Antiqua"/>
                <w:b w:val="0"/>
                <w:bCs w:val="0"/>
                <w:i/>
                <w:iCs/>
              </w:rPr>
              <w:t>et</w:t>
            </w:r>
            <w:r w:rsidR="00A10B53">
              <w:rPr>
                <w:rFonts w:ascii="Book Antiqua" w:hAnsi="Book Antiqua"/>
                <w:b w:val="0"/>
                <w:bCs w:val="0"/>
                <w:i/>
                <w:iCs/>
              </w:rPr>
              <w:t xml:space="preserve"> </w:t>
            </w:r>
            <w:r w:rsidRPr="00A10B53">
              <w:rPr>
                <w:rFonts w:ascii="Book Antiqua" w:hAnsi="Book Antiqua"/>
                <w:b w:val="0"/>
                <w:bCs w:val="0"/>
                <w:i/>
                <w:iCs/>
              </w:rPr>
              <w:t>al</w:t>
            </w:r>
            <w:r w:rsidRPr="00A10B53">
              <w:rPr>
                <w:rFonts w:ascii="Book Antiqua" w:hAnsi="Book Antiqua"/>
                <w:b w:val="0"/>
                <w:bCs w:val="0"/>
                <w:vertAlign w:val="superscript"/>
              </w:rPr>
              <w:t>[12]</w:t>
            </w:r>
            <w:r w:rsidRPr="00A10B53">
              <w:rPr>
                <w:rFonts w:ascii="Book Antiqua" w:hAnsi="Book Antiqua"/>
              </w:rPr>
              <w:t>,</w:t>
            </w:r>
            <w:r w:rsidR="00A10B53">
              <w:rPr>
                <w:rFonts w:ascii="Book Antiqua" w:hAnsi="Book Antiqua"/>
              </w:rPr>
              <w:t xml:space="preserve"> </w:t>
            </w:r>
            <w:r w:rsidRPr="00A10B53">
              <w:rPr>
                <w:rFonts w:ascii="Book Antiqua" w:hAnsi="Book Antiqua"/>
              </w:rPr>
              <w:t>2010</w:t>
            </w:r>
            <w:r w:rsidR="00A10B53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D4BBBF" w14:textId="77777777" w:rsidR="00BD213F" w:rsidRPr="00A10B53" w:rsidRDefault="00BD213F" w:rsidP="00A10B53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</w:rPr>
            </w:pPr>
            <w:r w:rsidRPr="00A10B53">
              <w:rPr>
                <w:rFonts w:ascii="Book Antiqua" w:hAnsi="Book Antiqua" w:cs="Times New Roman"/>
              </w:rPr>
              <w:t>NKF/KDOQI</w:t>
            </w: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BF7B6C" w14:textId="38EA6A26" w:rsidR="00BD213F" w:rsidRPr="00A10B53" w:rsidRDefault="00BD213F" w:rsidP="00A10B53">
            <w:pPr>
              <w:pStyle w:val="ListParagraph1"/>
              <w:numPr>
                <w:ilvl w:val="0"/>
                <w:numId w:val="2"/>
              </w:numPr>
              <w:adjustRightInd w:val="0"/>
              <w:snapToGrid w:val="0"/>
              <w:spacing w:before="0" w:beforeAutospacing="0" w:line="360" w:lineRule="auto"/>
              <w:ind w:left="0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sz w:val="24"/>
                <w:szCs w:val="24"/>
              </w:rPr>
            </w:pPr>
            <w:r w:rsidRPr="00A10B53">
              <w:rPr>
                <w:rFonts w:ascii="Book Antiqua" w:hAnsi="Book Antiqua" w:cs="Times New Roman"/>
                <w:sz w:val="24"/>
                <w:szCs w:val="24"/>
              </w:rPr>
              <w:t>Recommend</w:t>
            </w:r>
            <w:r w:rsidR="00A10B53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A10B53">
              <w:rPr>
                <w:rFonts w:ascii="Book Antiqua" w:hAnsi="Book Antiqua" w:cs="Times New Roman"/>
                <w:sz w:val="24"/>
                <w:szCs w:val="24"/>
              </w:rPr>
              <w:t>treatment</w:t>
            </w:r>
            <w:r w:rsidR="00A10B53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A10B53">
              <w:rPr>
                <w:rFonts w:ascii="Book Antiqua" w:hAnsi="Book Antiqua" w:cs="Times New Roman"/>
                <w:sz w:val="24"/>
                <w:szCs w:val="24"/>
              </w:rPr>
              <w:t>when</w:t>
            </w:r>
            <w:r w:rsidR="00A10B53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A10B53">
              <w:rPr>
                <w:rFonts w:ascii="Book Antiqua" w:hAnsi="Book Antiqua" w:cs="Times New Roman"/>
                <w:sz w:val="24"/>
                <w:szCs w:val="24"/>
              </w:rPr>
              <w:t>hemoglobin</w:t>
            </w:r>
            <w:r w:rsidR="00A10B53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A10B53">
              <w:rPr>
                <w:rFonts w:ascii="Book Antiqua" w:hAnsi="Book Antiqua" w:cs="Times New Roman"/>
                <w:sz w:val="24"/>
                <w:szCs w:val="24"/>
              </w:rPr>
              <w:t>&gt;</w:t>
            </w:r>
            <w:r w:rsidR="00A10B53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A10B53">
              <w:rPr>
                <w:rFonts w:ascii="Book Antiqua" w:hAnsi="Book Antiqua" w:cs="Times New Roman"/>
                <w:sz w:val="24"/>
                <w:szCs w:val="24"/>
              </w:rPr>
              <w:t>17-19</w:t>
            </w:r>
            <w:r w:rsidR="00A10B53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A10B53">
              <w:rPr>
                <w:rFonts w:ascii="Book Antiqua" w:hAnsi="Book Antiqua" w:cs="Times New Roman"/>
                <w:sz w:val="24"/>
                <w:szCs w:val="24"/>
              </w:rPr>
              <w:t>g/dL</w:t>
            </w:r>
            <w:r w:rsidR="00A10B53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A10B53">
              <w:rPr>
                <w:rFonts w:ascii="Book Antiqua" w:hAnsi="Book Antiqua" w:cs="Times New Roman"/>
                <w:sz w:val="24"/>
                <w:szCs w:val="24"/>
              </w:rPr>
              <w:t>or</w:t>
            </w:r>
            <w:r w:rsidR="00A10B53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A10B53">
              <w:rPr>
                <w:rFonts w:ascii="Book Antiqua" w:hAnsi="Book Antiqua" w:cs="Times New Roman"/>
                <w:sz w:val="24"/>
                <w:szCs w:val="24"/>
              </w:rPr>
              <w:t>hematocrit</w:t>
            </w:r>
            <w:r w:rsidR="00A10B53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A10B53">
              <w:rPr>
                <w:rFonts w:ascii="Book Antiqua" w:hAnsi="Book Antiqua" w:cs="Times New Roman"/>
                <w:sz w:val="24"/>
                <w:szCs w:val="24"/>
              </w:rPr>
              <w:t>&gt;</w:t>
            </w:r>
            <w:r w:rsidR="00A10B53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A10B53">
              <w:rPr>
                <w:rFonts w:ascii="Book Antiqua" w:hAnsi="Book Antiqua" w:cs="Times New Roman"/>
                <w:sz w:val="24"/>
                <w:szCs w:val="24"/>
              </w:rPr>
              <w:t>51%-52%</w:t>
            </w:r>
          </w:p>
          <w:p w14:paraId="2AEED885" w14:textId="2234DEFA" w:rsidR="00BD213F" w:rsidRPr="00A10B53" w:rsidRDefault="00BD213F" w:rsidP="00A10B53">
            <w:pPr>
              <w:pStyle w:val="ListParagraph1"/>
              <w:numPr>
                <w:ilvl w:val="0"/>
                <w:numId w:val="2"/>
              </w:numPr>
              <w:adjustRightInd w:val="0"/>
              <w:snapToGrid w:val="0"/>
              <w:spacing w:before="0" w:beforeAutospacing="0" w:line="360" w:lineRule="auto"/>
              <w:ind w:left="0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sz w:val="24"/>
                <w:szCs w:val="24"/>
              </w:rPr>
            </w:pPr>
            <w:r w:rsidRPr="00A10B53">
              <w:rPr>
                <w:rFonts w:ascii="Book Antiqua" w:hAnsi="Book Antiqua" w:cs="Times New Roman"/>
                <w:sz w:val="24"/>
                <w:szCs w:val="24"/>
              </w:rPr>
              <w:t>Treatment</w:t>
            </w:r>
            <w:r w:rsidR="00A10B53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A10B53">
              <w:rPr>
                <w:rFonts w:ascii="Book Antiqua" w:hAnsi="Book Antiqua" w:cs="Times New Roman"/>
                <w:sz w:val="24"/>
                <w:szCs w:val="24"/>
              </w:rPr>
              <w:t>guidelines</w:t>
            </w:r>
            <w:r w:rsidR="00A10B53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A10B53">
              <w:rPr>
                <w:rFonts w:ascii="Book Antiqua" w:hAnsi="Book Antiqua" w:cs="Times New Roman"/>
                <w:sz w:val="24"/>
                <w:szCs w:val="24"/>
              </w:rPr>
              <w:t>per</w:t>
            </w:r>
            <w:r w:rsidR="00A10B53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A10B53">
              <w:rPr>
                <w:rFonts w:ascii="Book Antiqua" w:hAnsi="Book Antiqua" w:cs="Times New Roman"/>
                <w:sz w:val="24"/>
                <w:szCs w:val="24"/>
              </w:rPr>
              <w:t>2009</w:t>
            </w:r>
            <w:r w:rsidR="00A10B53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A10B53">
              <w:rPr>
                <w:rFonts w:ascii="Book Antiqua" w:hAnsi="Book Antiqua" w:cs="Times New Roman"/>
                <w:sz w:val="24"/>
                <w:szCs w:val="24"/>
              </w:rPr>
              <w:t>KDIGO</w:t>
            </w:r>
            <w:r w:rsidR="00A10B53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A10B53">
              <w:rPr>
                <w:rFonts w:ascii="Book Antiqua" w:hAnsi="Book Antiqua" w:cs="Times New Roman"/>
                <w:sz w:val="24"/>
                <w:szCs w:val="24"/>
              </w:rPr>
              <w:t>recommendations</w:t>
            </w:r>
            <w:r w:rsidR="00A10B53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</w:p>
        </w:tc>
      </w:tr>
      <w:tr w:rsidR="00BD213F" w:rsidRPr="00A10B53" w14:paraId="5A383ED5" w14:textId="77777777" w:rsidTr="00BD21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6F3574" w14:textId="68416F9F" w:rsidR="00BD213F" w:rsidRPr="00A10B53" w:rsidRDefault="00BD213F" w:rsidP="00A10B5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A10B53">
              <w:rPr>
                <w:rFonts w:ascii="Book Antiqua" w:hAnsi="Book Antiqua"/>
                <w:b w:val="0"/>
                <w:bCs w:val="0"/>
              </w:rPr>
              <w:t>Baker</w:t>
            </w:r>
            <w:r w:rsidR="00A10B53">
              <w:rPr>
                <w:rFonts w:ascii="Book Antiqua" w:hAnsi="Book Antiqua"/>
                <w:b w:val="0"/>
                <w:bCs w:val="0"/>
              </w:rPr>
              <w:t xml:space="preserve"> </w:t>
            </w:r>
            <w:r w:rsidRPr="00A10B53">
              <w:rPr>
                <w:rFonts w:ascii="Book Antiqua" w:hAnsi="Book Antiqua"/>
                <w:b w:val="0"/>
                <w:bCs w:val="0"/>
                <w:i/>
                <w:iCs/>
              </w:rPr>
              <w:t>et</w:t>
            </w:r>
            <w:r w:rsidR="00A10B53">
              <w:rPr>
                <w:rFonts w:ascii="Book Antiqua" w:hAnsi="Book Antiqua"/>
                <w:b w:val="0"/>
                <w:bCs w:val="0"/>
                <w:i/>
                <w:iCs/>
              </w:rPr>
              <w:t xml:space="preserve"> </w:t>
            </w:r>
            <w:r w:rsidRPr="00A10B53">
              <w:rPr>
                <w:rFonts w:ascii="Book Antiqua" w:hAnsi="Book Antiqua"/>
                <w:b w:val="0"/>
                <w:bCs w:val="0"/>
                <w:i/>
                <w:iCs/>
              </w:rPr>
              <w:t>al</w:t>
            </w:r>
            <w:r w:rsidRPr="00A10B53">
              <w:rPr>
                <w:rFonts w:ascii="Book Antiqua" w:hAnsi="Book Antiqua"/>
                <w:b w:val="0"/>
                <w:bCs w:val="0"/>
                <w:vertAlign w:val="superscript"/>
              </w:rPr>
              <w:t>[13]</w:t>
            </w:r>
            <w:r w:rsidRPr="00A10B53">
              <w:rPr>
                <w:rFonts w:ascii="Book Antiqua" w:hAnsi="Book Antiqua"/>
              </w:rPr>
              <w:t>,</w:t>
            </w:r>
            <w:r w:rsidR="00A10B53">
              <w:rPr>
                <w:rFonts w:ascii="Book Antiqua" w:hAnsi="Book Antiqua"/>
              </w:rPr>
              <w:t xml:space="preserve"> </w:t>
            </w:r>
            <w:r w:rsidRPr="00A10B53">
              <w:rPr>
                <w:rFonts w:ascii="Book Antiqua" w:hAnsi="Book Antiqua"/>
              </w:rPr>
              <w:t>2017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6253C5" w14:textId="5FF81E12" w:rsidR="00BD213F" w:rsidRPr="00A10B53" w:rsidRDefault="00BD213F" w:rsidP="00A10B53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</w:rPr>
            </w:pPr>
            <w:r w:rsidRPr="00A10B53">
              <w:rPr>
                <w:rFonts w:ascii="Book Antiqua" w:hAnsi="Book Antiqua" w:cs="Times New Roman"/>
              </w:rPr>
              <w:t>The</w:t>
            </w:r>
            <w:r w:rsidR="00A10B53">
              <w:rPr>
                <w:rFonts w:ascii="Book Antiqua" w:hAnsi="Book Antiqua" w:cs="Times New Roman"/>
              </w:rPr>
              <w:t xml:space="preserve"> </w:t>
            </w:r>
            <w:r w:rsidRPr="00A10B53">
              <w:rPr>
                <w:rFonts w:ascii="Book Antiqua" w:hAnsi="Book Antiqua" w:cs="Times New Roman"/>
              </w:rPr>
              <w:t>Renal</w:t>
            </w:r>
            <w:r w:rsidR="00A10B53">
              <w:rPr>
                <w:rFonts w:ascii="Book Antiqua" w:hAnsi="Book Antiqua" w:cs="Times New Roman"/>
              </w:rPr>
              <w:t xml:space="preserve"> </w:t>
            </w:r>
            <w:r w:rsidRPr="00A10B53">
              <w:rPr>
                <w:rFonts w:ascii="Book Antiqua" w:hAnsi="Book Antiqua" w:cs="Times New Roman"/>
              </w:rPr>
              <w:t>Association</w:t>
            </w:r>
            <w:r w:rsidR="00A10B53">
              <w:rPr>
                <w:rFonts w:ascii="Book Antiqua" w:hAnsi="Book Antiqua" w:cs="Times New Roman"/>
              </w:rPr>
              <w:t xml:space="preserve"> </w:t>
            </w: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6B7D15" w14:textId="72574D78" w:rsidR="00BD213F" w:rsidRPr="00A10B53" w:rsidRDefault="00BD213F" w:rsidP="00A10B53">
            <w:pPr>
              <w:pStyle w:val="ListParagraph1"/>
              <w:numPr>
                <w:ilvl w:val="0"/>
                <w:numId w:val="3"/>
              </w:numPr>
              <w:adjustRightInd w:val="0"/>
              <w:snapToGrid w:val="0"/>
              <w:spacing w:before="0" w:beforeAutospacing="0" w:line="360" w:lineRule="auto"/>
              <w:ind w:left="0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sz w:val="24"/>
                <w:szCs w:val="24"/>
              </w:rPr>
            </w:pPr>
            <w:r w:rsidRPr="00A10B53">
              <w:rPr>
                <w:rFonts w:ascii="Book Antiqua" w:hAnsi="Book Antiqua" w:cs="Times New Roman"/>
                <w:sz w:val="24"/>
                <w:szCs w:val="24"/>
              </w:rPr>
              <w:t>Recommend</w:t>
            </w:r>
            <w:r w:rsidR="00A10B53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A10B53">
              <w:rPr>
                <w:rFonts w:ascii="Book Antiqua" w:hAnsi="Book Antiqua" w:cs="Times New Roman"/>
                <w:sz w:val="24"/>
                <w:szCs w:val="24"/>
              </w:rPr>
              <w:t>treatment</w:t>
            </w:r>
            <w:r w:rsidR="00A10B53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A10B53">
              <w:rPr>
                <w:rFonts w:ascii="Book Antiqua" w:hAnsi="Book Antiqua" w:cs="Times New Roman"/>
                <w:sz w:val="24"/>
                <w:szCs w:val="24"/>
              </w:rPr>
              <w:t>when</w:t>
            </w:r>
            <w:r w:rsidR="00A10B53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A10B53">
              <w:rPr>
                <w:rFonts w:ascii="Book Antiqua" w:hAnsi="Book Antiqua" w:cs="Times New Roman"/>
                <w:sz w:val="24"/>
                <w:szCs w:val="24"/>
              </w:rPr>
              <w:t>hematocrit</w:t>
            </w:r>
            <w:r w:rsidR="00A10B53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A10B53">
              <w:rPr>
                <w:rFonts w:ascii="Book Antiqua" w:hAnsi="Book Antiqua" w:cs="Times New Roman"/>
                <w:sz w:val="24"/>
                <w:szCs w:val="24"/>
              </w:rPr>
              <w:t>&gt;</w:t>
            </w:r>
            <w:r w:rsidR="00A10B53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A10B53">
              <w:rPr>
                <w:rFonts w:ascii="Book Antiqua" w:hAnsi="Book Antiqua" w:cs="Times New Roman"/>
                <w:sz w:val="24"/>
                <w:szCs w:val="24"/>
              </w:rPr>
              <w:t>52%</w:t>
            </w:r>
            <w:r w:rsidR="00A10B53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A10B53">
              <w:rPr>
                <w:rFonts w:ascii="Book Antiqua" w:hAnsi="Book Antiqua" w:cs="Times New Roman"/>
                <w:sz w:val="24"/>
                <w:szCs w:val="24"/>
              </w:rPr>
              <w:t>in</w:t>
            </w:r>
            <w:r w:rsidR="00A10B53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A10B53">
              <w:rPr>
                <w:rFonts w:ascii="Book Antiqua" w:hAnsi="Book Antiqua" w:cs="Times New Roman"/>
                <w:sz w:val="24"/>
                <w:szCs w:val="24"/>
              </w:rPr>
              <w:t>males</w:t>
            </w:r>
            <w:r w:rsidR="00A10B53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A10B53">
              <w:rPr>
                <w:rFonts w:ascii="Book Antiqua" w:hAnsi="Book Antiqua" w:cs="Times New Roman"/>
                <w:sz w:val="24"/>
                <w:szCs w:val="24"/>
              </w:rPr>
              <w:t>and</w:t>
            </w:r>
            <w:r w:rsidR="00A10B53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A10B53">
              <w:rPr>
                <w:rFonts w:ascii="Book Antiqua" w:hAnsi="Book Antiqua" w:cs="Times New Roman"/>
                <w:sz w:val="24"/>
                <w:szCs w:val="24"/>
              </w:rPr>
              <w:t>&gt;</w:t>
            </w:r>
            <w:r w:rsidR="00A10B53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A10B53">
              <w:rPr>
                <w:rFonts w:ascii="Book Antiqua" w:hAnsi="Book Antiqua" w:cs="Times New Roman"/>
                <w:sz w:val="24"/>
                <w:szCs w:val="24"/>
              </w:rPr>
              <w:t>49%</w:t>
            </w:r>
            <w:r w:rsidR="00A10B53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A10B53">
              <w:rPr>
                <w:rFonts w:ascii="Book Antiqua" w:hAnsi="Book Antiqua" w:cs="Times New Roman"/>
                <w:sz w:val="24"/>
                <w:szCs w:val="24"/>
              </w:rPr>
              <w:t>in</w:t>
            </w:r>
            <w:r w:rsidR="00A10B53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A10B53">
              <w:rPr>
                <w:rFonts w:ascii="Book Antiqua" w:hAnsi="Book Antiqua" w:cs="Times New Roman"/>
                <w:sz w:val="24"/>
                <w:szCs w:val="24"/>
              </w:rPr>
              <w:t>females</w:t>
            </w:r>
          </w:p>
          <w:p w14:paraId="46AA74FB" w14:textId="3AB6DE6A" w:rsidR="00BD213F" w:rsidRPr="00A10B53" w:rsidRDefault="00BD213F" w:rsidP="00A10B53">
            <w:pPr>
              <w:pStyle w:val="ListParagraph1"/>
              <w:numPr>
                <w:ilvl w:val="0"/>
                <w:numId w:val="3"/>
              </w:numPr>
              <w:adjustRightInd w:val="0"/>
              <w:snapToGrid w:val="0"/>
              <w:spacing w:before="0" w:beforeAutospacing="0" w:line="360" w:lineRule="auto"/>
              <w:ind w:left="0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sz w:val="24"/>
                <w:szCs w:val="24"/>
              </w:rPr>
            </w:pPr>
            <w:r w:rsidRPr="00A10B53">
              <w:rPr>
                <w:rFonts w:ascii="Book Antiqua" w:hAnsi="Book Antiqua" w:cs="Times New Roman"/>
                <w:sz w:val="24"/>
                <w:szCs w:val="24"/>
              </w:rPr>
              <w:t>Recommended</w:t>
            </w:r>
            <w:r w:rsidR="00A10B53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A10B53">
              <w:rPr>
                <w:rFonts w:ascii="Book Antiqua" w:hAnsi="Book Antiqua" w:cs="Times New Roman"/>
                <w:sz w:val="24"/>
                <w:szCs w:val="24"/>
              </w:rPr>
              <w:t>first</w:t>
            </w:r>
            <w:r w:rsidR="00A10B53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A10B53">
              <w:rPr>
                <w:rFonts w:ascii="Book Antiqua" w:hAnsi="Book Antiqua" w:cs="Times New Roman"/>
                <w:sz w:val="24"/>
                <w:szCs w:val="24"/>
              </w:rPr>
              <w:t>line</w:t>
            </w:r>
            <w:r w:rsidR="00A10B53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A10B53">
              <w:rPr>
                <w:rFonts w:ascii="Book Antiqua" w:hAnsi="Book Antiqua" w:cs="Times New Roman"/>
                <w:sz w:val="24"/>
                <w:szCs w:val="24"/>
              </w:rPr>
              <w:t>treatment</w:t>
            </w:r>
            <w:r w:rsidR="00A10B53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A10B53">
              <w:rPr>
                <w:rFonts w:ascii="Book Antiqua" w:hAnsi="Book Antiqua" w:cs="Times New Roman"/>
                <w:sz w:val="24"/>
                <w:szCs w:val="24"/>
              </w:rPr>
              <w:t>is</w:t>
            </w:r>
            <w:r w:rsidR="00A10B53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A10B53">
              <w:rPr>
                <w:rFonts w:ascii="Book Antiqua" w:hAnsi="Book Antiqua" w:cs="Times New Roman"/>
                <w:sz w:val="24"/>
                <w:szCs w:val="24"/>
              </w:rPr>
              <w:t>ACE-I</w:t>
            </w:r>
            <w:r w:rsidR="00A10B53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A10B53">
              <w:rPr>
                <w:rFonts w:ascii="Book Antiqua" w:hAnsi="Book Antiqua" w:cs="Times New Roman"/>
                <w:sz w:val="24"/>
                <w:szCs w:val="24"/>
              </w:rPr>
              <w:t>or</w:t>
            </w:r>
            <w:r w:rsidR="00A10B53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A10B53">
              <w:rPr>
                <w:rFonts w:ascii="Book Antiqua" w:hAnsi="Book Antiqua" w:cs="Times New Roman"/>
                <w:sz w:val="24"/>
                <w:szCs w:val="24"/>
              </w:rPr>
              <w:t>ARBs</w:t>
            </w:r>
            <w:r w:rsidR="00A10B53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</w:p>
          <w:p w14:paraId="14569FAC" w14:textId="77777777" w:rsidR="00BD213F" w:rsidRPr="00A10B53" w:rsidRDefault="00BD213F" w:rsidP="00A10B53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</w:rPr>
            </w:pPr>
          </w:p>
        </w:tc>
      </w:tr>
      <w:tr w:rsidR="00BD213F" w:rsidRPr="00A10B53" w14:paraId="50E4FAAA" w14:textId="77777777" w:rsidTr="00BD21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ACF57CE" w14:textId="5010244C" w:rsidR="00BD213F" w:rsidRPr="00A10B53" w:rsidRDefault="00BD213F" w:rsidP="00A10B5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A10B53">
              <w:rPr>
                <w:rFonts w:ascii="Book Antiqua" w:hAnsi="Book Antiqua"/>
                <w:b w:val="0"/>
                <w:bCs w:val="0"/>
              </w:rPr>
              <w:t>McMullin</w:t>
            </w:r>
            <w:r w:rsidR="00A10B53">
              <w:rPr>
                <w:rFonts w:ascii="Book Antiqua" w:hAnsi="Book Antiqua"/>
                <w:b w:val="0"/>
                <w:bCs w:val="0"/>
              </w:rPr>
              <w:t xml:space="preserve"> </w:t>
            </w:r>
            <w:r w:rsidRPr="00A10B53">
              <w:rPr>
                <w:rFonts w:ascii="Book Antiqua" w:hAnsi="Book Antiqua"/>
                <w:b w:val="0"/>
                <w:bCs w:val="0"/>
                <w:i/>
                <w:iCs/>
              </w:rPr>
              <w:t>et</w:t>
            </w:r>
            <w:r w:rsidR="00A10B53">
              <w:rPr>
                <w:rFonts w:ascii="Book Antiqua" w:hAnsi="Book Antiqua"/>
                <w:b w:val="0"/>
                <w:bCs w:val="0"/>
                <w:i/>
                <w:iCs/>
              </w:rPr>
              <w:t xml:space="preserve"> </w:t>
            </w:r>
            <w:r w:rsidRPr="00A10B53">
              <w:rPr>
                <w:rFonts w:ascii="Book Antiqua" w:hAnsi="Book Antiqua"/>
                <w:b w:val="0"/>
                <w:bCs w:val="0"/>
                <w:i/>
                <w:iCs/>
              </w:rPr>
              <w:t>al</w:t>
            </w:r>
            <w:r w:rsidRPr="00A10B53">
              <w:rPr>
                <w:rFonts w:ascii="Book Antiqua" w:hAnsi="Book Antiqua"/>
                <w:b w:val="0"/>
                <w:bCs w:val="0"/>
                <w:vertAlign w:val="superscript"/>
              </w:rPr>
              <w:t>[14]</w:t>
            </w:r>
            <w:r w:rsidRPr="00A10B53">
              <w:rPr>
                <w:rFonts w:ascii="Book Antiqua" w:hAnsi="Book Antiqua"/>
              </w:rPr>
              <w:t>,</w:t>
            </w:r>
            <w:r w:rsidR="00A10B53">
              <w:rPr>
                <w:rFonts w:ascii="Book Antiqua" w:hAnsi="Book Antiqua"/>
              </w:rPr>
              <w:t xml:space="preserve"> </w:t>
            </w:r>
            <w:r w:rsidRPr="00A10B53">
              <w:rPr>
                <w:rFonts w:ascii="Book Antiqua" w:hAnsi="Book Antiqua"/>
              </w:rPr>
              <w:t>2019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F685F4A" w14:textId="0842E975" w:rsidR="00BD213F" w:rsidRPr="00A10B53" w:rsidRDefault="00BD213F" w:rsidP="00A10B53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</w:rPr>
            </w:pPr>
            <w:r w:rsidRPr="00A10B53">
              <w:rPr>
                <w:rFonts w:ascii="Book Antiqua" w:hAnsi="Book Antiqua" w:cs="Times New Roman"/>
              </w:rPr>
              <w:t>British</w:t>
            </w:r>
            <w:r w:rsidR="00A10B53">
              <w:rPr>
                <w:rFonts w:ascii="Book Antiqua" w:hAnsi="Book Antiqua" w:cs="Times New Roman"/>
              </w:rPr>
              <w:t xml:space="preserve"> </w:t>
            </w:r>
            <w:r w:rsidRPr="00A10B53">
              <w:rPr>
                <w:rFonts w:ascii="Book Antiqua" w:hAnsi="Book Antiqua" w:cs="Times New Roman"/>
              </w:rPr>
              <w:t>Society</w:t>
            </w:r>
            <w:r w:rsidR="00A10B53">
              <w:rPr>
                <w:rFonts w:ascii="Book Antiqua" w:hAnsi="Book Antiqua" w:cs="Times New Roman"/>
              </w:rPr>
              <w:t xml:space="preserve"> </w:t>
            </w:r>
            <w:r w:rsidRPr="00A10B53">
              <w:rPr>
                <w:rFonts w:ascii="Book Antiqua" w:hAnsi="Book Antiqua" w:cs="Times New Roman"/>
              </w:rPr>
              <w:t>of</w:t>
            </w:r>
            <w:r w:rsidR="00A10B53">
              <w:rPr>
                <w:rFonts w:ascii="Book Antiqua" w:hAnsi="Book Antiqua" w:cs="Times New Roman"/>
              </w:rPr>
              <w:t xml:space="preserve"> </w:t>
            </w:r>
            <w:r w:rsidRPr="00A10B53">
              <w:rPr>
                <w:rFonts w:ascii="Book Antiqua" w:hAnsi="Book Antiqua" w:cs="Times New Roman"/>
              </w:rPr>
              <w:t>Hematology</w:t>
            </w:r>
            <w:r w:rsidR="00A10B53">
              <w:rPr>
                <w:rFonts w:ascii="Book Antiqua" w:hAnsi="Book Antiqua" w:cs="Times New Roman"/>
              </w:rPr>
              <w:t xml:space="preserve"> 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83A15C2" w14:textId="1557F323" w:rsidR="00BD213F" w:rsidRPr="00A10B53" w:rsidRDefault="00BD213F" w:rsidP="00A10B53">
            <w:pPr>
              <w:pStyle w:val="ListParagraph1"/>
              <w:numPr>
                <w:ilvl w:val="0"/>
                <w:numId w:val="4"/>
              </w:numPr>
              <w:adjustRightInd w:val="0"/>
              <w:snapToGrid w:val="0"/>
              <w:spacing w:before="0" w:beforeAutospacing="0" w:line="360" w:lineRule="auto"/>
              <w:ind w:left="0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sz w:val="24"/>
                <w:szCs w:val="24"/>
              </w:rPr>
            </w:pPr>
            <w:r w:rsidRPr="00A10B53">
              <w:rPr>
                <w:rFonts w:ascii="Book Antiqua" w:hAnsi="Book Antiqua" w:cs="Times New Roman"/>
                <w:sz w:val="24"/>
                <w:szCs w:val="24"/>
              </w:rPr>
              <w:t>Treat</w:t>
            </w:r>
            <w:r w:rsidR="00A10B53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A10B53">
              <w:rPr>
                <w:rFonts w:ascii="Book Antiqua" w:hAnsi="Book Antiqua" w:cs="Times New Roman"/>
                <w:sz w:val="24"/>
                <w:szCs w:val="24"/>
              </w:rPr>
              <w:t>if</w:t>
            </w:r>
            <w:r w:rsidR="00A10B53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A10B53">
              <w:rPr>
                <w:rFonts w:ascii="Book Antiqua" w:hAnsi="Book Antiqua" w:cs="Times New Roman"/>
                <w:sz w:val="24"/>
                <w:szCs w:val="24"/>
              </w:rPr>
              <w:t>hematocrit</w:t>
            </w:r>
            <w:r w:rsidR="00A10B53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A10B53">
              <w:rPr>
                <w:rFonts w:ascii="Book Antiqua" w:hAnsi="Book Antiqua" w:cs="Times New Roman"/>
                <w:sz w:val="24"/>
                <w:szCs w:val="24"/>
              </w:rPr>
              <w:t>is</w:t>
            </w:r>
            <w:r w:rsidR="00A10B53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A10B53">
              <w:rPr>
                <w:rFonts w:ascii="Book Antiqua" w:hAnsi="Book Antiqua" w:cs="Times New Roman"/>
                <w:sz w:val="24"/>
                <w:szCs w:val="24"/>
              </w:rPr>
              <w:t>persistently</w:t>
            </w:r>
            <w:r w:rsidR="00A10B53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A10B53">
              <w:rPr>
                <w:rFonts w:ascii="Book Antiqua" w:hAnsi="Book Antiqua" w:cs="Times New Roman"/>
                <w:sz w:val="24"/>
                <w:szCs w:val="24"/>
              </w:rPr>
              <w:t>elevated</w:t>
            </w:r>
            <w:r w:rsidR="00A10B53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A10B53">
              <w:rPr>
                <w:rFonts w:ascii="Book Antiqua" w:hAnsi="Book Antiqua" w:cs="Times New Roman"/>
                <w:sz w:val="24"/>
                <w:szCs w:val="24"/>
              </w:rPr>
              <w:t>for</w:t>
            </w:r>
            <w:r w:rsidR="00A10B53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A10B53">
              <w:rPr>
                <w:rFonts w:ascii="Book Antiqua" w:hAnsi="Book Antiqua" w:cs="Times New Roman"/>
                <w:sz w:val="24"/>
                <w:szCs w:val="24"/>
              </w:rPr>
              <w:t>&gt;</w:t>
            </w:r>
            <w:r w:rsidR="00A10B53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A10B53">
              <w:rPr>
                <w:rFonts w:ascii="Book Antiqua" w:hAnsi="Book Antiqua" w:cs="Times New Roman"/>
                <w:sz w:val="24"/>
                <w:szCs w:val="24"/>
              </w:rPr>
              <w:t>1</w:t>
            </w:r>
            <w:r w:rsidR="00A10B53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A10B53">
              <w:rPr>
                <w:rFonts w:ascii="Book Antiqua" w:hAnsi="Book Antiqua" w:cs="Times New Roman"/>
                <w:sz w:val="24"/>
                <w:szCs w:val="24"/>
              </w:rPr>
              <w:t>mo</w:t>
            </w:r>
            <w:r w:rsidR="00A10B53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A10B53">
              <w:rPr>
                <w:rFonts w:ascii="Book Antiqua" w:hAnsi="Book Antiqua" w:cs="Times New Roman"/>
                <w:sz w:val="24"/>
                <w:szCs w:val="24"/>
              </w:rPr>
              <w:t>with</w:t>
            </w:r>
            <w:r w:rsidR="00A10B53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A10B53">
              <w:rPr>
                <w:rFonts w:ascii="Book Antiqua" w:hAnsi="Book Antiqua" w:cs="Times New Roman"/>
                <w:sz w:val="24"/>
                <w:szCs w:val="24"/>
              </w:rPr>
              <w:t>ACE-I</w:t>
            </w:r>
            <w:r w:rsidR="00A10B53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A10B53">
              <w:rPr>
                <w:rFonts w:ascii="Book Antiqua" w:hAnsi="Book Antiqua" w:cs="Times New Roman"/>
                <w:sz w:val="24"/>
                <w:szCs w:val="24"/>
              </w:rPr>
              <w:t>or</w:t>
            </w:r>
            <w:r w:rsidR="00A10B53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A10B53">
              <w:rPr>
                <w:rFonts w:ascii="Book Antiqua" w:hAnsi="Book Antiqua" w:cs="Times New Roman"/>
                <w:sz w:val="24"/>
                <w:szCs w:val="24"/>
              </w:rPr>
              <w:t>ARB</w:t>
            </w:r>
          </w:p>
          <w:p w14:paraId="27619569" w14:textId="766D4ACB" w:rsidR="00BD213F" w:rsidRPr="00A10B53" w:rsidRDefault="00BD213F" w:rsidP="00A10B53">
            <w:pPr>
              <w:pStyle w:val="ListParagraph1"/>
              <w:numPr>
                <w:ilvl w:val="0"/>
                <w:numId w:val="4"/>
              </w:numPr>
              <w:adjustRightInd w:val="0"/>
              <w:snapToGrid w:val="0"/>
              <w:spacing w:before="0" w:beforeAutospacing="0" w:line="360" w:lineRule="auto"/>
              <w:ind w:left="0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sz w:val="24"/>
                <w:szCs w:val="24"/>
              </w:rPr>
            </w:pPr>
            <w:r w:rsidRPr="00A10B53">
              <w:rPr>
                <w:rFonts w:ascii="Book Antiqua" w:hAnsi="Book Antiqua" w:cs="Times New Roman"/>
                <w:sz w:val="24"/>
                <w:szCs w:val="24"/>
              </w:rPr>
              <w:t>Therapeutic</w:t>
            </w:r>
            <w:r w:rsidR="00A10B53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A10B53">
              <w:rPr>
                <w:rFonts w:ascii="Book Antiqua" w:hAnsi="Book Antiqua" w:cs="Times New Roman"/>
                <w:sz w:val="24"/>
                <w:szCs w:val="24"/>
              </w:rPr>
              <w:t>phlebotomy</w:t>
            </w:r>
            <w:r w:rsidR="00A10B53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A10B53">
              <w:rPr>
                <w:rFonts w:ascii="Book Antiqua" w:hAnsi="Book Antiqua" w:cs="Times New Roman"/>
                <w:sz w:val="24"/>
                <w:szCs w:val="24"/>
              </w:rPr>
              <w:t>can</w:t>
            </w:r>
            <w:r w:rsidR="00A10B53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A10B53">
              <w:rPr>
                <w:rFonts w:ascii="Book Antiqua" w:hAnsi="Book Antiqua" w:cs="Times New Roman"/>
                <w:sz w:val="24"/>
                <w:szCs w:val="24"/>
              </w:rPr>
              <w:t>be</w:t>
            </w:r>
            <w:r w:rsidR="00A10B53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A10B53">
              <w:rPr>
                <w:rFonts w:ascii="Book Antiqua" w:hAnsi="Book Antiqua" w:cs="Times New Roman"/>
                <w:sz w:val="24"/>
                <w:szCs w:val="24"/>
              </w:rPr>
              <w:t>used</w:t>
            </w:r>
            <w:r w:rsidR="00A10B53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A10B53">
              <w:rPr>
                <w:rFonts w:ascii="Book Antiqua" w:hAnsi="Book Antiqua" w:cs="Times New Roman"/>
                <w:sz w:val="24"/>
                <w:szCs w:val="24"/>
              </w:rPr>
              <w:t>for</w:t>
            </w:r>
            <w:r w:rsidR="00A10B53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A10B53">
              <w:rPr>
                <w:rFonts w:ascii="Book Antiqua" w:hAnsi="Book Antiqua" w:cs="Times New Roman"/>
                <w:sz w:val="24"/>
                <w:szCs w:val="24"/>
              </w:rPr>
              <w:t>persistent</w:t>
            </w:r>
            <w:r w:rsidR="00A10B53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A10B53">
              <w:rPr>
                <w:rFonts w:ascii="Book Antiqua" w:hAnsi="Book Antiqua" w:cs="Times New Roman"/>
                <w:sz w:val="24"/>
                <w:szCs w:val="24"/>
              </w:rPr>
              <w:t>symptoms,</w:t>
            </w:r>
            <w:r w:rsidR="00A10B53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A10B53">
              <w:rPr>
                <w:rFonts w:ascii="Book Antiqua" w:hAnsi="Book Antiqua" w:cs="Times New Roman"/>
                <w:sz w:val="24"/>
                <w:szCs w:val="24"/>
              </w:rPr>
              <w:t>but</w:t>
            </w:r>
            <w:r w:rsidR="00A10B53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A10B53">
              <w:rPr>
                <w:rFonts w:ascii="Book Antiqua" w:hAnsi="Book Antiqua" w:cs="Times New Roman"/>
                <w:sz w:val="24"/>
                <w:szCs w:val="24"/>
              </w:rPr>
              <w:t>there</w:t>
            </w:r>
            <w:r w:rsidR="00A10B53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A10B53">
              <w:rPr>
                <w:rFonts w:ascii="Book Antiqua" w:hAnsi="Book Antiqua" w:cs="Times New Roman"/>
                <w:sz w:val="24"/>
                <w:szCs w:val="24"/>
              </w:rPr>
              <w:t>is</w:t>
            </w:r>
            <w:r w:rsidR="00A10B53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A10B53">
              <w:rPr>
                <w:rFonts w:ascii="Book Antiqua" w:hAnsi="Book Antiqua" w:cs="Times New Roman"/>
                <w:sz w:val="24"/>
                <w:szCs w:val="24"/>
              </w:rPr>
              <w:t>no</w:t>
            </w:r>
            <w:r w:rsidR="00A10B53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A10B53">
              <w:rPr>
                <w:rFonts w:ascii="Book Antiqua" w:hAnsi="Book Antiqua" w:cs="Times New Roman"/>
                <w:sz w:val="24"/>
                <w:szCs w:val="24"/>
              </w:rPr>
              <w:t>evidence</w:t>
            </w:r>
            <w:r w:rsidR="00A10B53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A10B53">
              <w:rPr>
                <w:rFonts w:ascii="Book Antiqua" w:hAnsi="Book Antiqua" w:cs="Times New Roman"/>
                <w:sz w:val="24"/>
                <w:szCs w:val="24"/>
              </w:rPr>
              <w:t>of</w:t>
            </w:r>
            <w:r w:rsidR="00A10B53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A10B53">
              <w:rPr>
                <w:rFonts w:ascii="Book Antiqua" w:hAnsi="Book Antiqua" w:cs="Times New Roman"/>
                <w:sz w:val="24"/>
                <w:szCs w:val="24"/>
              </w:rPr>
              <w:t>benefit.</w:t>
            </w:r>
            <w:r w:rsidR="00A10B53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</w:p>
          <w:p w14:paraId="65ADA021" w14:textId="21893AA4" w:rsidR="00BD213F" w:rsidRPr="00A10B53" w:rsidRDefault="00BD213F" w:rsidP="00A10B53">
            <w:pPr>
              <w:pStyle w:val="ListParagraph1"/>
              <w:numPr>
                <w:ilvl w:val="0"/>
                <w:numId w:val="4"/>
              </w:numPr>
              <w:adjustRightInd w:val="0"/>
              <w:snapToGrid w:val="0"/>
              <w:spacing w:before="0" w:beforeAutospacing="0" w:line="360" w:lineRule="auto"/>
              <w:ind w:left="0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sz w:val="24"/>
                <w:szCs w:val="24"/>
              </w:rPr>
            </w:pPr>
            <w:r w:rsidRPr="00A10B53">
              <w:rPr>
                <w:rFonts w:ascii="Book Antiqua" w:hAnsi="Book Antiqua" w:cs="Times New Roman"/>
                <w:sz w:val="24"/>
                <w:szCs w:val="24"/>
              </w:rPr>
              <w:t>No</w:t>
            </w:r>
            <w:r w:rsidR="00A10B53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A10B53">
              <w:rPr>
                <w:rFonts w:ascii="Book Antiqua" w:hAnsi="Book Antiqua" w:cs="Times New Roman"/>
                <w:sz w:val="24"/>
                <w:szCs w:val="24"/>
              </w:rPr>
              <w:t>evidence</w:t>
            </w:r>
            <w:r w:rsidR="00A10B53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A10B53">
              <w:rPr>
                <w:rFonts w:ascii="Book Antiqua" w:hAnsi="Book Antiqua" w:cs="Times New Roman"/>
                <w:sz w:val="24"/>
                <w:szCs w:val="24"/>
              </w:rPr>
              <w:t>for</w:t>
            </w:r>
            <w:r w:rsidR="00A10B53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A10B53">
              <w:rPr>
                <w:rFonts w:ascii="Book Antiqua" w:hAnsi="Book Antiqua" w:cs="Times New Roman"/>
                <w:sz w:val="24"/>
                <w:szCs w:val="24"/>
              </w:rPr>
              <w:t>aspirin</w:t>
            </w:r>
            <w:r w:rsidR="00A10B53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A10B53">
              <w:rPr>
                <w:rFonts w:ascii="Book Antiqua" w:hAnsi="Book Antiqua" w:cs="Times New Roman"/>
                <w:sz w:val="24"/>
                <w:szCs w:val="24"/>
              </w:rPr>
              <w:t>as</w:t>
            </w:r>
            <w:r w:rsidR="00A10B53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A10B53">
              <w:rPr>
                <w:rFonts w:ascii="Book Antiqua" w:hAnsi="Book Antiqua" w:cs="Times New Roman"/>
                <w:sz w:val="24"/>
                <w:szCs w:val="24"/>
              </w:rPr>
              <w:t>an</w:t>
            </w:r>
            <w:r w:rsidR="00A10B53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A10B53">
              <w:rPr>
                <w:rFonts w:ascii="Book Antiqua" w:hAnsi="Book Antiqua" w:cs="Times New Roman"/>
                <w:sz w:val="24"/>
                <w:szCs w:val="24"/>
              </w:rPr>
              <w:t>effective</w:t>
            </w:r>
            <w:r w:rsidR="00A10B53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A10B53">
              <w:rPr>
                <w:rFonts w:ascii="Book Antiqua" w:hAnsi="Book Antiqua" w:cs="Times New Roman"/>
                <w:sz w:val="24"/>
                <w:szCs w:val="24"/>
              </w:rPr>
              <w:t>treatment</w:t>
            </w:r>
            <w:r w:rsidR="00A10B53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</w:p>
        </w:tc>
      </w:tr>
    </w:tbl>
    <w:p w14:paraId="3D4F20AE" w14:textId="03BB27F9" w:rsidR="00DF67D6" w:rsidRPr="00A10B53" w:rsidRDefault="00DF67D6" w:rsidP="00A10B53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10B53">
        <w:rPr>
          <w:rFonts w:ascii="Book Antiqua" w:hAnsi="Book Antiqua"/>
        </w:rPr>
        <w:t>KDIGO:</w:t>
      </w:r>
      <w:r w:rsidR="00A10B53">
        <w:rPr>
          <w:rFonts w:ascii="Book Antiqua" w:hAnsi="Book Antiqua"/>
        </w:rPr>
        <w:t xml:space="preserve"> </w:t>
      </w:r>
      <w:r w:rsidRPr="00A10B53">
        <w:rPr>
          <w:rFonts w:ascii="Book Antiqua" w:hAnsi="Book Antiqua"/>
        </w:rPr>
        <w:t>Kidney</w:t>
      </w:r>
      <w:r w:rsidR="00A10B53">
        <w:rPr>
          <w:rFonts w:ascii="Book Antiqua" w:hAnsi="Book Antiqua"/>
        </w:rPr>
        <w:t xml:space="preserve"> </w:t>
      </w:r>
      <w:r w:rsidRPr="00A10B53">
        <w:rPr>
          <w:rFonts w:ascii="Book Antiqua" w:hAnsi="Book Antiqua"/>
        </w:rPr>
        <w:t>Disease</w:t>
      </w:r>
      <w:r w:rsidR="00A10B53">
        <w:rPr>
          <w:rFonts w:ascii="Book Antiqua" w:hAnsi="Book Antiqua"/>
        </w:rPr>
        <w:t xml:space="preserve"> </w:t>
      </w:r>
      <w:r w:rsidRPr="00A10B53">
        <w:rPr>
          <w:rFonts w:ascii="Book Antiqua" w:hAnsi="Book Antiqua"/>
        </w:rPr>
        <w:t>Improving</w:t>
      </w:r>
      <w:r w:rsidR="00A10B53">
        <w:rPr>
          <w:rFonts w:ascii="Book Antiqua" w:hAnsi="Book Antiqua"/>
        </w:rPr>
        <w:t xml:space="preserve"> </w:t>
      </w:r>
      <w:r w:rsidRPr="00A10B53">
        <w:rPr>
          <w:rFonts w:ascii="Book Antiqua" w:hAnsi="Book Antiqua"/>
        </w:rPr>
        <w:t>Global</w:t>
      </w:r>
      <w:r w:rsidR="00A10B53">
        <w:rPr>
          <w:rFonts w:ascii="Book Antiqua" w:hAnsi="Book Antiqua"/>
        </w:rPr>
        <w:t xml:space="preserve"> </w:t>
      </w:r>
      <w:r w:rsidRPr="00A10B53">
        <w:rPr>
          <w:rFonts w:ascii="Book Antiqua" w:hAnsi="Book Antiqua"/>
        </w:rPr>
        <w:t>Outcomes;</w:t>
      </w:r>
      <w:r w:rsidR="00A10B53">
        <w:rPr>
          <w:rFonts w:ascii="Book Antiqua" w:hAnsi="Book Antiqua"/>
        </w:rPr>
        <w:t xml:space="preserve"> </w:t>
      </w:r>
      <w:r w:rsidRPr="00A10B53">
        <w:rPr>
          <w:rFonts w:ascii="Book Antiqua" w:hAnsi="Book Antiqua"/>
        </w:rPr>
        <w:t>ACE-I:</w:t>
      </w:r>
      <w:r w:rsidR="00A10B53">
        <w:rPr>
          <w:rFonts w:ascii="Book Antiqua" w:hAnsi="Book Antiqua"/>
        </w:rPr>
        <w:t xml:space="preserve"> </w:t>
      </w:r>
      <w:r w:rsidR="00BD213F" w:rsidRPr="00A10B53">
        <w:rPr>
          <w:rFonts w:ascii="Book Antiqua" w:hAnsi="Book Antiqua"/>
        </w:rPr>
        <w:t>A</w:t>
      </w:r>
      <w:r w:rsidRPr="00A10B53">
        <w:rPr>
          <w:rFonts w:ascii="Book Antiqua" w:hAnsi="Book Antiqua"/>
        </w:rPr>
        <w:t>ngiotensin</w:t>
      </w:r>
      <w:r w:rsidR="00A10B53">
        <w:rPr>
          <w:rFonts w:ascii="Book Antiqua" w:hAnsi="Book Antiqua"/>
        </w:rPr>
        <w:t xml:space="preserve"> </w:t>
      </w:r>
      <w:r w:rsidRPr="00A10B53">
        <w:rPr>
          <w:rFonts w:ascii="Book Antiqua" w:hAnsi="Book Antiqua"/>
        </w:rPr>
        <w:t>converting</w:t>
      </w:r>
      <w:r w:rsidR="00A10B53">
        <w:rPr>
          <w:rFonts w:ascii="Book Antiqua" w:hAnsi="Book Antiqua"/>
        </w:rPr>
        <w:t xml:space="preserve"> </w:t>
      </w:r>
      <w:r w:rsidRPr="00A10B53">
        <w:rPr>
          <w:rFonts w:ascii="Book Antiqua" w:hAnsi="Book Antiqua"/>
        </w:rPr>
        <w:t>enzyme</w:t>
      </w:r>
      <w:r w:rsidR="00A10B53">
        <w:rPr>
          <w:rFonts w:ascii="Book Antiqua" w:hAnsi="Book Antiqua"/>
        </w:rPr>
        <w:t xml:space="preserve"> </w:t>
      </w:r>
      <w:r w:rsidRPr="00A10B53">
        <w:rPr>
          <w:rFonts w:ascii="Book Antiqua" w:hAnsi="Book Antiqua"/>
        </w:rPr>
        <w:t>inhibitors;</w:t>
      </w:r>
      <w:r w:rsidR="00A10B53">
        <w:rPr>
          <w:rFonts w:ascii="Book Antiqua" w:hAnsi="Book Antiqua"/>
        </w:rPr>
        <w:t xml:space="preserve"> </w:t>
      </w:r>
      <w:r w:rsidRPr="00A10B53">
        <w:rPr>
          <w:rFonts w:ascii="Book Antiqua" w:hAnsi="Book Antiqua"/>
        </w:rPr>
        <w:t>ARB:</w:t>
      </w:r>
      <w:r w:rsidR="00A10B53">
        <w:rPr>
          <w:rFonts w:ascii="Book Antiqua" w:hAnsi="Book Antiqua"/>
        </w:rPr>
        <w:t xml:space="preserve"> </w:t>
      </w:r>
      <w:r w:rsidR="00BD213F" w:rsidRPr="00A10B53">
        <w:rPr>
          <w:rFonts w:ascii="Book Antiqua" w:hAnsi="Book Antiqua"/>
        </w:rPr>
        <w:t>A</w:t>
      </w:r>
      <w:r w:rsidRPr="00A10B53">
        <w:rPr>
          <w:rFonts w:ascii="Book Antiqua" w:hAnsi="Book Antiqua"/>
        </w:rPr>
        <w:t>ngiotensin</w:t>
      </w:r>
      <w:r w:rsidR="00A10B53">
        <w:rPr>
          <w:rFonts w:ascii="Book Antiqua" w:hAnsi="Book Antiqua"/>
        </w:rPr>
        <w:t xml:space="preserve"> </w:t>
      </w:r>
      <w:r w:rsidRPr="00A10B53">
        <w:rPr>
          <w:rFonts w:ascii="Book Antiqua" w:hAnsi="Book Antiqua"/>
        </w:rPr>
        <w:t>receptor</w:t>
      </w:r>
      <w:r w:rsidR="00A10B53">
        <w:rPr>
          <w:rFonts w:ascii="Book Antiqua" w:hAnsi="Book Antiqua"/>
        </w:rPr>
        <w:t xml:space="preserve"> </w:t>
      </w:r>
      <w:r w:rsidRPr="00A10B53">
        <w:rPr>
          <w:rFonts w:ascii="Book Antiqua" w:hAnsi="Book Antiqua"/>
        </w:rPr>
        <w:t>blocker;</w:t>
      </w:r>
      <w:r w:rsidR="00A10B53">
        <w:rPr>
          <w:rFonts w:ascii="Book Antiqua" w:hAnsi="Book Antiqua"/>
        </w:rPr>
        <w:t xml:space="preserve"> </w:t>
      </w:r>
      <w:r w:rsidRPr="00A10B53">
        <w:rPr>
          <w:rFonts w:ascii="Book Antiqua" w:hAnsi="Book Antiqua"/>
        </w:rPr>
        <w:t>NKF:</w:t>
      </w:r>
      <w:r w:rsidR="00A10B53">
        <w:rPr>
          <w:rFonts w:ascii="Book Antiqua" w:hAnsi="Book Antiqua"/>
        </w:rPr>
        <w:t xml:space="preserve"> </w:t>
      </w:r>
      <w:r w:rsidRPr="00A10B53">
        <w:rPr>
          <w:rFonts w:ascii="Book Antiqua" w:hAnsi="Book Antiqua"/>
        </w:rPr>
        <w:t>National</w:t>
      </w:r>
      <w:r w:rsidR="00A10B53">
        <w:rPr>
          <w:rFonts w:ascii="Book Antiqua" w:hAnsi="Book Antiqua"/>
        </w:rPr>
        <w:t xml:space="preserve"> </w:t>
      </w:r>
      <w:r w:rsidRPr="00A10B53">
        <w:rPr>
          <w:rFonts w:ascii="Book Antiqua" w:hAnsi="Book Antiqua"/>
        </w:rPr>
        <w:t>Kidney</w:t>
      </w:r>
      <w:r w:rsidR="00A10B53">
        <w:rPr>
          <w:rFonts w:ascii="Book Antiqua" w:hAnsi="Book Antiqua"/>
        </w:rPr>
        <w:t xml:space="preserve"> </w:t>
      </w:r>
      <w:r w:rsidRPr="00A10B53">
        <w:rPr>
          <w:rFonts w:ascii="Book Antiqua" w:hAnsi="Book Antiqua"/>
        </w:rPr>
        <w:t>Foundation;</w:t>
      </w:r>
      <w:r w:rsidR="00A10B53">
        <w:rPr>
          <w:rFonts w:ascii="Book Antiqua" w:hAnsi="Book Antiqua"/>
        </w:rPr>
        <w:t xml:space="preserve"> </w:t>
      </w:r>
      <w:r w:rsidRPr="00A10B53">
        <w:rPr>
          <w:rFonts w:ascii="Book Antiqua" w:hAnsi="Book Antiqua"/>
        </w:rPr>
        <w:t>KDOQI:</w:t>
      </w:r>
      <w:r w:rsidR="00A10B53">
        <w:rPr>
          <w:rFonts w:ascii="Book Antiqua" w:hAnsi="Book Antiqua"/>
        </w:rPr>
        <w:t xml:space="preserve"> </w:t>
      </w:r>
      <w:r w:rsidRPr="00A10B53">
        <w:rPr>
          <w:rFonts w:ascii="Book Antiqua" w:hAnsi="Book Antiqua"/>
        </w:rPr>
        <w:t>Kidney</w:t>
      </w:r>
      <w:r w:rsidR="00A10B53">
        <w:rPr>
          <w:rFonts w:ascii="Book Antiqua" w:hAnsi="Book Antiqua"/>
        </w:rPr>
        <w:t xml:space="preserve"> </w:t>
      </w:r>
      <w:r w:rsidRPr="00A10B53">
        <w:rPr>
          <w:rFonts w:ascii="Book Antiqua" w:hAnsi="Book Antiqua"/>
        </w:rPr>
        <w:t>Disease</w:t>
      </w:r>
      <w:r w:rsidR="00A10B53">
        <w:rPr>
          <w:rFonts w:ascii="Book Antiqua" w:hAnsi="Book Antiqua"/>
        </w:rPr>
        <w:t xml:space="preserve"> </w:t>
      </w:r>
      <w:r w:rsidRPr="00A10B53">
        <w:rPr>
          <w:rFonts w:ascii="Book Antiqua" w:hAnsi="Book Antiqua"/>
        </w:rPr>
        <w:t>Outcomes</w:t>
      </w:r>
      <w:r w:rsidR="00A10B53">
        <w:rPr>
          <w:rFonts w:ascii="Book Antiqua" w:hAnsi="Book Antiqua"/>
        </w:rPr>
        <w:t xml:space="preserve"> </w:t>
      </w:r>
      <w:r w:rsidRPr="00A10B53">
        <w:rPr>
          <w:rFonts w:ascii="Book Antiqua" w:hAnsi="Book Antiqua"/>
        </w:rPr>
        <w:t>Quality</w:t>
      </w:r>
      <w:r w:rsidR="00A10B53">
        <w:rPr>
          <w:rFonts w:ascii="Book Antiqua" w:hAnsi="Book Antiqua"/>
        </w:rPr>
        <w:t xml:space="preserve"> </w:t>
      </w:r>
      <w:r w:rsidRPr="00A10B53">
        <w:rPr>
          <w:rFonts w:ascii="Book Antiqua" w:hAnsi="Book Antiqua"/>
        </w:rPr>
        <w:t>Initiative</w:t>
      </w:r>
      <w:r w:rsidR="00BD213F" w:rsidRPr="00A10B53">
        <w:rPr>
          <w:rFonts w:ascii="Book Antiqua" w:hAnsi="Book Antiqua"/>
        </w:rPr>
        <w:t>.</w:t>
      </w:r>
    </w:p>
    <w:p w14:paraId="3A24ADE2" w14:textId="2D16B937" w:rsidR="00DF67D6" w:rsidRPr="00A10B53" w:rsidRDefault="00DF67D6" w:rsidP="00A10B53">
      <w:pPr>
        <w:adjustRightInd w:val="0"/>
        <w:snapToGrid w:val="0"/>
        <w:spacing w:line="360" w:lineRule="auto"/>
        <w:jc w:val="both"/>
        <w:rPr>
          <w:rFonts w:ascii="Book Antiqua" w:eastAsia="Calibri" w:hAnsi="Book Antiqua"/>
          <w:b/>
          <w:bCs/>
        </w:rPr>
      </w:pPr>
      <w:r w:rsidRPr="00A10B53">
        <w:rPr>
          <w:rFonts w:ascii="Book Antiqua" w:hAnsi="Book Antiqua"/>
        </w:rPr>
        <w:br w:type="page"/>
      </w:r>
      <w:r w:rsidRPr="00A10B53">
        <w:rPr>
          <w:rFonts w:ascii="Book Antiqua" w:eastAsia="Calibri" w:hAnsi="Book Antiqua"/>
          <w:b/>
          <w:bCs/>
        </w:rPr>
        <w:lastRenderedPageBreak/>
        <w:t>T</w:t>
      </w:r>
      <w:r w:rsidR="00BD213F" w:rsidRPr="00A10B53">
        <w:rPr>
          <w:rFonts w:ascii="Book Antiqua" w:eastAsia="Calibri" w:hAnsi="Book Antiqua"/>
          <w:b/>
          <w:bCs/>
        </w:rPr>
        <w:t>able</w:t>
      </w:r>
      <w:r w:rsidR="00A10B53">
        <w:rPr>
          <w:rFonts w:ascii="Book Antiqua" w:eastAsia="Calibri" w:hAnsi="Book Antiqua"/>
          <w:b/>
          <w:bCs/>
        </w:rPr>
        <w:t xml:space="preserve"> </w:t>
      </w:r>
      <w:r w:rsidRPr="00A10B53">
        <w:rPr>
          <w:rFonts w:ascii="Book Antiqua" w:eastAsia="Calibri" w:hAnsi="Book Antiqua"/>
          <w:b/>
          <w:bCs/>
        </w:rPr>
        <w:t>2</w:t>
      </w:r>
      <w:r w:rsidR="00A10B53">
        <w:rPr>
          <w:rFonts w:ascii="Book Antiqua" w:eastAsia="Calibri" w:hAnsi="Book Antiqua"/>
          <w:b/>
          <w:bCs/>
        </w:rPr>
        <w:t xml:space="preserve"> </w:t>
      </w:r>
      <w:r w:rsidRPr="00A10B53">
        <w:rPr>
          <w:rFonts w:ascii="Book Antiqua" w:eastAsia="Calibri" w:hAnsi="Book Antiqua"/>
          <w:b/>
          <w:bCs/>
        </w:rPr>
        <w:t>Effect</w:t>
      </w:r>
      <w:r w:rsidR="00A10B53">
        <w:rPr>
          <w:rFonts w:ascii="Book Antiqua" w:eastAsia="Calibri" w:hAnsi="Book Antiqua"/>
          <w:b/>
          <w:bCs/>
        </w:rPr>
        <w:t xml:space="preserve"> </w:t>
      </w:r>
      <w:r w:rsidRPr="00A10B53">
        <w:rPr>
          <w:rFonts w:ascii="Book Antiqua" w:eastAsia="Calibri" w:hAnsi="Book Antiqua"/>
          <w:b/>
          <w:bCs/>
        </w:rPr>
        <w:t>on</w:t>
      </w:r>
      <w:r w:rsidR="00A10B53">
        <w:rPr>
          <w:rFonts w:ascii="Book Antiqua" w:eastAsia="Calibri" w:hAnsi="Book Antiqua"/>
          <w:b/>
          <w:bCs/>
        </w:rPr>
        <w:t xml:space="preserve"> </w:t>
      </w:r>
      <w:r w:rsidRPr="00A10B53">
        <w:rPr>
          <w:rFonts w:ascii="Book Antiqua" w:eastAsia="Calibri" w:hAnsi="Book Antiqua"/>
          <w:b/>
          <w:bCs/>
        </w:rPr>
        <w:t>hemoglobin</w:t>
      </w:r>
      <w:r w:rsidR="00A10B53">
        <w:rPr>
          <w:rFonts w:ascii="Book Antiqua" w:eastAsia="Calibri" w:hAnsi="Book Antiqua"/>
          <w:b/>
          <w:bCs/>
        </w:rPr>
        <w:t xml:space="preserve"> </w:t>
      </w:r>
      <w:r w:rsidRPr="00A10B53">
        <w:rPr>
          <w:rFonts w:ascii="Book Antiqua" w:eastAsia="Calibri" w:hAnsi="Book Antiqua"/>
          <w:b/>
          <w:bCs/>
        </w:rPr>
        <w:t>and</w:t>
      </w:r>
      <w:r w:rsidR="00A10B53">
        <w:rPr>
          <w:rFonts w:ascii="Book Antiqua" w:eastAsia="Calibri" w:hAnsi="Book Antiqua"/>
          <w:b/>
          <w:bCs/>
        </w:rPr>
        <w:t xml:space="preserve"> </w:t>
      </w:r>
      <w:r w:rsidRPr="00A10B53">
        <w:rPr>
          <w:rFonts w:ascii="Book Antiqua" w:eastAsia="Calibri" w:hAnsi="Book Antiqua"/>
          <w:b/>
          <w:bCs/>
        </w:rPr>
        <w:t>hematocrit</w:t>
      </w:r>
      <w:r w:rsidR="00A10B53">
        <w:rPr>
          <w:rFonts w:ascii="Book Antiqua" w:eastAsia="Calibri" w:hAnsi="Book Antiqua"/>
          <w:b/>
          <w:bCs/>
        </w:rPr>
        <w:t xml:space="preserve"> </w:t>
      </w:r>
      <w:r w:rsidRPr="00A10B53">
        <w:rPr>
          <w:rFonts w:ascii="Book Antiqua" w:eastAsia="Calibri" w:hAnsi="Book Antiqua"/>
          <w:b/>
          <w:bCs/>
        </w:rPr>
        <w:t>after</w:t>
      </w:r>
      <w:r w:rsidR="00A10B53">
        <w:rPr>
          <w:rFonts w:ascii="Book Antiqua" w:eastAsia="Calibri" w:hAnsi="Book Antiqua"/>
          <w:b/>
          <w:bCs/>
        </w:rPr>
        <w:t xml:space="preserve"> </w:t>
      </w:r>
      <w:r w:rsidRPr="00A10B53">
        <w:rPr>
          <w:rFonts w:ascii="Book Antiqua" w:eastAsia="Calibri" w:hAnsi="Book Antiqua"/>
          <w:b/>
          <w:bCs/>
        </w:rPr>
        <w:t>use</w:t>
      </w:r>
      <w:r w:rsidR="00A10B53">
        <w:rPr>
          <w:rFonts w:ascii="Book Antiqua" w:eastAsia="Calibri" w:hAnsi="Book Antiqua"/>
          <w:b/>
          <w:bCs/>
        </w:rPr>
        <w:t xml:space="preserve"> </w:t>
      </w:r>
      <w:r w:rsidRPr="00A10B53">
        <w:rPr>
          <w:rFonts w:ascii="Book Antiqua" w:eastAsia="Calibri" w:hAnsi="Book Antiqua"/>
          <w:b/>
          <w:bCs/>
        </w:rPr>
        <w:t>of</w:t>
      </w:r>
      <w:r w:rsidR="00A10B53">
        <w:rPr>
          <w:rFonts w:ascii="Book Antiqua" w:eastAsia="Calibri" w:hAnsi="Book Antiqua"/>
          <w:b/>
          <w:bCs/>
        </w:rPr>
        <w:t xml:space="preserve"> </w:t>
      </w:r>
      <w:r w:rsidRPr="00A10B53">
        <w:rPr>
          <w:rFonts w:ascii="Book Antiqua" w:eastAsia="Calibri" w:hAnsi="Book Antiqua"/>
          <w:b/>
          <w:bCs/>
        </w:rPr>
        <w:t>angiotensin</w:t>
      </w:r>
      <w:r w:rsidR="00A10B53">
        <w:rPr>
          <w:rFonts w:ascii="Book Antiqua" w:eastAsia="Calibri" w:hAnsi="Book Antiqua"/>
          <w:b/>
          <w:bCs/>
        </w:rPr>
        <w:t xml:space="preserve"> </w:t>
      </w:r>
      <w:r w:rsidRPr="00A10B53">
        <w:rPr>
          <w:rFonts w:ascii="Book Antiqua" w:eastAsia="Calibri" w:hAnsi="Book Antiqua"/>
          <w:b/>
          <w:bCs/>
        </w:rPr>
        <w:t>converting</w:t>
      </w:r>
      <w:r w:rsidR="00A10B53">
        <w:rPr>
          <w:rFonts w:ascii="Book Antiqua" w:eastAsia="Calibri" w:hAnsi="Book Antiqua"/>
          <w:b/>
          <w:bCs/>
        </w:rPr>
        <w:t xml:space="preserve"> </w:t>
      </w:r>
      <w:r w:rsidRPr="00A10B53">
        <w:rPr>
          <w:rFonts w:ascii="Book Antiqua" w:eastAsia="Calibri" w:hAnsi="Book Antiqua"/>
          <w:b/>
          <w:bCs/>
        </w:rPr>
        <w:t>enzyme</w:t>
      </w:r>
      <w:r w:rsidR="00A10B53">
        <w:rPr>
          <w:rFonts w:ascii="Book Antiqua" w:eastAsia="Calibri" w:hAnsi="Book Antiqua"/>
          <w:b/>
          <w:bCs/>
        </w:rPr>
        <w:t xml:space="preserve"> </w:t>
      </w:r>
      <w:r w:rsidRPr="00A10B53">
        <w:rPr>
          <w:rFonts w:ascii="Book Antiqua" w:eastAsia="Calibri" w:hAnsi="Book Antiqua"/>
          <w:b/>
          <w:bCs/>
        </w:rPr>
        <w:t>inhibitor/angiotensin</w:t>
      </w:r>
      <w:r w:rsidR="00A10B53">
        <w:rPr>
          <w:rFonts w:ascii="Book Antiqua" w:eastAsia="Calibri" w:hAnsi="Book Antiqua"/>
          <w:b/>
          <w:bCs/>
        </w:rPr>
        <w:t xml:space="preserve"> </w:t>
      </w:r>
      <w:r w:rsidRPr="00A10B53">
        <w:rPr>
          <w:rFonts w:ascii="Book Antiqua" w:eastAsia="Calibri" w:hAnsi="Book Antiqua"/>
          <w:b/>
          <w:bCs/>
        </w:rPr>
        <w:t>receptor</w:t>
      </w:r>
      <w:r w:rsidR="00A10B53">
        <w:rPr>
          <w:rFonts w:ascii="Book Antiqua" w:eastAsia="Calibri" w:hAnsi="Book Antiqua"/>
          <w:b/>
          <w:bCs/>
        </w:rPr>
        <w:t xml:space="preserve"> </w:t>
      </w:r>
      <w:r w:rsidRPr="00A10B53">
        <w:rPr>
          <w:rFonts w:ascii="Book Antiqua" w:eastAsia="Calibri" w:hAnsi="Book Antiqua"/>
          <w:b/>
          <w:bCs/>
        </w:rPr>
        <w:t>blocker</w:t>
      </w:r>
    </w:p>
    <w:tbl>
      <w:tblPr>
        <w:tblStyle w:val="ListTable6Colorful1"/>
        <w:tblW w:w="10200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</w:tblGrid>
      <w:tr w:rsidR="00BD213F" w:rsidRPr="00A10B53" w14:paraId="5C074F68" w14:textId="77777777" w:rsidTr="00DC25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hideMark/>
          </w:tcPr>
          <w:p w14:paraId="2C2F8807" w14:textId="06C29EA6" w:rsidR="00DF67D6" w:rsidRPr="00A10B53" w:rsidRDefault="00DF67D6" w:rsidP="00A10B5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Arial" w:hAnsi="Book Antiqua"/>
              </w:rPr>
            </w:pPr>
            <w:r w:rsidRPr="00A10B53">
              <w:rPr>
                <w:rFonts w:ascii="Book Antiqua" w:eastAsia="Arial" w:hAnsi="Book Antiqua"/>
              </w:rPr>
              <w:t>Ref</w:t>
            </w:r>
            <w:r w:rsidR="00BD213F" w:rsidRPr="00A10B53">
              <w:rPr>
                <w:rFonts w:ascii="Book Antiqua" w:eastAsia="Arial" w:hAnsi="Book Antiqua"/>
              </w:rPr>
              <w:t>.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hideMark/>
          </w:tcPr>
          <w:p w14:paraId="36822E9D" w14:textId="26BF2056" w:rsidR="00DF67D6" w:rsidRPr="00A10B53" w:rsidRDefault="00DF67D6" w:rsidP="00A10B53">
            <w:pPr>
              <w:adjustRightInd w:val="0"/>
              <w:snapToGrid w:val="0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Arial" w:hAnsi="Book Antiqua"/>
              </w:rPr>
            </w:pPr>
            <w:r w:rsidRPr="00A10B53">
              <w:rPr>
                <w:rFonts w:ascii="Book Antiqua" w:eastAsia="Arial" w:hAnsi="Book Antiqua"/>
              </w:rPr>
              <w:t>N</w:t>
            </w:r>
            <w:r w:rsidR="00BD213F" w:rsidRPr="00A10B53">
              <w:rPr>
                <w:rFonts w:ascii="Book Antiqua" w:eastAsia="Arial" w:hAnsi="Book Antiqua"/>
              </w:rPr>
              <w:t>umber</w:t>
            </w:r>
            <w:r w:rsidR="00A10B53">
              <w:rPr>
                <w:rFonts w:ascii="Book Antiqua" w:eastAsia="Arial" w:hAnsi="Book Antiqua"/>
              </w:rPr>
              <w:t xml:space="preserve"> </w:t>
            </w:r>
            <w:r w:rsidRPr="00A10B53">
              <w:rPr>
                <w:rFonts w:ascii="Book Antiqua" w:eastAsia="Arial" w:hAnsi="Book Antiqua"/>
              </w:rPr>
              <w:t>of</w:t>
            </w:r>
            <w:r w:rsidR="00A10B53">
              <w:rPr>
                <w:rFonts w:ascii="Book Antiqua" w:eastAsia="Arial" w:hAnsi="Book Antiqua"/>
              </w:rPr>
              <w:t xml:space="preserve"> </w:t>
            </w:r>
            <w:r w:rsidRPr="00A10B53">
              <w:rPr>
                <w:rFonts w:ascii="Book Antiqua" w:eastAsia="Arial" w:hAnsi="Book Antiqua"/>
              </w:rPr>
              <w:t>patients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hideMark/>
          </w:tcPr>
          <w:p w14:paraId="3B430E1C" w14:textId="716C9F1C" w:rsidR="00DF67D6" w:rsidRPr="00A10B53" w:rsidRDefault="00DF67D6" w:rsidP="00A10B53">
            <w:pPr>
              <w:adjustRightInd w:val="0"/>
              <w:snapToGrid w:val="0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Arial" w:hAnsi="Book Antiqua"/>
              </w:rPr>
            </w:pPr>
            <w:r w:rsidRPr="00A10B53">
              <w:rPr>
                <w:rFonts w:ascii="Book Antiqua" w:eastAsia="Arial" w:hAnsi="Book Antiqua"/>
              </w:rPr>
              <w:t>Hgb</w:t>
            </w:r>
            <w:r w:rsidR="00A10B53">
              <w:rPr>
                <w:rFonts w:ascii="Book Antiqua" w:eastAsia="Arial" w:hAnsi="Book Antiqua"/>
              </w:rPr>
              <w:t xml:space="preserve"> </w:t>
            </w:r>
            <w:r w:rsidRPr="00A10B53">
              <w:rPr>
                <w:rFonts w:ascii="Book Antiqua" w:eastAsia="Arial" w:hAnsi="Book Antiqua"/>
              </w:rPr>
              <w:t>pre</w:t>
            </w:r>
            <w:r w:rsidR="00A10B53">
              <w:rPr>
                <w:rFonts w:ascii="Book Antiqua" w:eastAsia="Arial" w:hAnsi="Book Antiqua"/>
              </w:rPr>
              <w:t xml:space="preserve"> </w:t>
            </w:r>
            <w:r w:rsidRPr="00A10B53">
              <w:rPr>
                <w:rFonts w:ascii="Book Antiqua" w:eastAsia="Arial" w:hAnsi="Book Antiqua"/>
              </w:rPr>
              <w:t>(g/dL)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hideMark/>
          </w:tcPr>
          <w:p w14:paraId="1681102E" w14:textId="70C5A131" w:rsidR="00DF67D6" w:rsidRPr="00A10B53" w:rsidRDefault="00DF67D6" w:rsidP="00A10B53">
            <w:pPr>
              <w:adjustRightInd w:val="0"/>
              <w:snapToGrid w:val="0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Arial" w:hAnsi="Book Antiqua"/>
              </w:rPr>
            </w:pPr>
            <w:r w:rsidRPr="00A10B53">
              <w:rPr>
                <w:rFonts w:ascii="Book Antiqua" w:eastAsia="Arial" w:hAnsi="Book Antiqua"/>
              </w:rPr>
              <w:t>Hgb</w:t>
            </w:r>
            <w:r w:rsidR="00A10B53">
              <w:rPr>
                <w:rFonts w:ascii="Book Antiqua" w:eastAsia="Arial" w:hAnsi="Book Antiqua"/>
              </w:rPr>
              <w:t xml:space="preserve"> </w:t>
            </w:r>
            <w:r w:rsidRPr="00A10B53">
              <w:rPr>
                <w:rFonts w:ascii="Book Antiqua" w:eastAsia="Arial" w:hAnsi="Book Antiqua"/>
              </w:rPr>
              <w:t>post</w:t>
            </w:r>
            <w:r w:rsidR="00A10B53">
              <w:rPr>
                <w:rFonts w:ascii="Book Antiqua" w:eastAsia="Arial" w:hAnsi="Book Antiqua"/>
              </w:rPr>
              <w:t xml:space="preserve"> </w:t>
            </w:r>
            <w:r w:rsidRPr="00A10B53">
              <w:rPr>
                <w:rFonts w:ascii="Book Antiqua" w:eastAsia="Arial" w:hAnsi="Book Antiqua"/>
              </w:rPr>
              <w:t>(g/dL)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hideMark/>
          </w:tcPr>
          <w:p w14:paraId="70567D8A" w14:textId="453BC311" w:rsidR="00DF67D6" w:rsidRPr="00A10B53" w:rsidRDefault="00DF67D6" w:rsidP="008F58C5">
            <w:pPr>
              <w:adjustRightInd w:val="0"/>
              <w:snapToGrid w:val="0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Arial" w:hAnsi="Book Antiqua"/>
              </w:rPr>
            </w:pPr>
            <w:r w:rsidRPr="00A10B53">
              <w:rPr>
                <w:rFonts w:ascii="Book Antiqua" w:eastAsia="Arial" w:hAnsi="Book Antiqua"/>
                <w:i/>
                <w:iCs/>
              </w:rPr>
              <w:t>P</w:t>
            </w:r>
            <w:r w:rsidR="008F58C5">
              <w:rPr>
                <w:rFonts w:ascii="Book Antiqua" w:eastAsia="Arial" w:hAnsi="Book Antiqua"/>
              </w:rPr>
              <w:t xml:space="preserve"> </w:t>
            </w:r>
            <w:r w:rsidRPr="00A10B53">
              <w:rPr>
                <w:rFonts w:ascii="Book Antiqua" w:eastAsia="Arial" w:hAnsi="Book Antiqua"/>
              </w:rPr>
              <w:t>value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hideMark/>
          </w:tcPr>
          <w:p w14:paraId="411B0640" w14:textId="6582457A" w:rsidR="00DF67D6" w:rsidRPr="00A10B53" w:rsidRDefault="00DF67D6" w:rsidP="00A10B53">
            <w:pPr>
              <w:adjustRightInd w:val="0"/>
              <w:snapToGrid w:val="0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Arial" w:hAnsi="Book Antiqua"/>
              </w:rPr>
            </w:pPr>
            <w:r w:rsidRPr="00A10B53">
              <w:rPr>
                <w:rFonts w:ascii="Book Antiqua" w:eastAsia="Arial" w:hAnsi="Book Antiqua"/>
              </w:rPr>
              <w:t>Hct</w:t>
            </w:r>
            <w:r w:rsidR="00A10B53">
              <w:rPr>
                <w:rFonts w:ascii="Book Antiqua" w:eastAsia="Arial" w:hAnsi="Book Antiqua"/>
              </w:rPr>
              <w:t xml:space="preserve"> </w:t>
            </w:r>
            <w:r w:rsidRPr="00A10B53">
              <w:rPr>
                <w:rFonts w:ascii="Book Antiqua" w:eastAsia="Arial" w:hAnsi="Book Antiqua"/>
              </w:rPr>
              <w:t>pre</w:t>
            </w:r>
            <w:r w:rsidR="00A10B53">
              <w:rPr>
                <w:rFonts w:ascii="Book Antiqua" w:eastAsia="Arial" w:hAnsi="Book Antiqua"/>
              </w:rPr>
              <w:t xml:space="preserve"> </w:t>
            </w:r>
            <w:r w:rsidRPr="00A10B53">
              <w:rPr>
                <w:rFonts w:ascii="Book Antiqua" w:eastAsia="Arial" w:hAnsi="Book Antiqua"/>
              </w:rPr>
              <w:t>(%)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hideMark/>
          </w:tcPr>
          <w:p w14:paraId="44CBAD7A" w14:textId="0255F841" w:rsidR="00DF67D6" w:rsidRPr="00A10B53" w:rsidRDefault="00DF67D6" w:rsidP="00A10B53">
            <w:pPr>
              <w:adjustRightInd w:val="0"/>
              <w:snapToGrid w:val="0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Arial" w:hAnsi="Book Antiqua"/>
              </w:rPr>
            </w:pPr>
            <w:r w:rsidRPr="00A10B53">
              <w:rPr>
                <w:rFonts w:ascii="Book Antiqua" w:eastAsia="Arial" w:hAnsi="Book Antiqua"/>
              </w:rPr>
              <w:t>Hct</w:t>
            </w:r>
            <w:r w:rsidR="00A10B53">
              <w:rPr>
                <w:rFonts w:ascii="Book Antiqua" w:eastAsia="Arial" w:hAnsi="Book Antiqua"/>
              </w:rPr>
              <w:t xml:space="preserve"> </w:t>
            </w:r>
            <w:r w:rsidRPr="00A10B53">
              <w:rPr>
                <w:rFonts w:ascii="Book Antiqua" w:eastAsia="Arial" w:hAnsi="Book Antiqua"/>
              </w:rPr>
              <w:t>post</w:t>
            </w:r>
            <w:r w:rsidR="00A10B53">
              <w:rPr>
                <w:rFonts w:ascii="Book Antiqua" w:eastAsia="Arial" w:hAnsi="Book Antiqua"/>
              </w:rPr>
              <w:t xml:space="preserve"> </w:t>
            </w:r>
            <w:r w:rsidRPr="00A10B53">
              <w:rPr>
                <w:rFonts w:ascii="Book Antiqua" w:eastAsia="Arial" w:hAnsi="Book Antiqua"/>
              </w:rPr>
              <w:t>(%)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hideMark/>
          </w:tcPr>
          <w:p w14:paraId="54CAEE32" w14:textId="2DDDF475" w:rsidR="00DF67D6" w:rsidRPr="00A10B53" w:rsidRDefault="00DF67D6" w:rsidP="008F58C5">
            <w:pPr>
              <w:adjustRightInd w:val="0"/>
              <w:snapToGrid w:val="0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Arial" w:hAnsi="Book Antiqua"/>
              </w:rPr>
            </w:pPr>
            <w:r w:rsidRPr="00A10B53">
              <w:rPr>
                <w:rFonts w:ascii="Book Antiqua" w:eastAsia="Arial" w:hAnsi="Book Antiqua"/>
                <w:i/>
                <w:iCs/>
              </w:rPr>
              <w:t>P</w:t>
            </w:r>
            <w:r w:rsidR="008F58C5">
              <w:rPr>
                <w:rFonts w:ascii="Book Antiqua" w:eastAsia="Arial" w:hAnsi="Book Antiqua"/>
              </w:rPr>
              <w:t xml:space="preserve"> </w:t>
            </w:r>
            <w:r w:rsidRPr="00A10B53">
              <w:rPr>
                <w:rFonts w:ascii="Book Antiqua" w:eastAsia="Arial" w:hAnsi="Book Antiqua"/>
              </w:rPr>
              <w:t>value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hideMark/>
          </w:tcPr>
          <w:p w14:paraId="0820DBF2" w14:textId="1EC86FAF" w:rsidR="00DF67D6" w:rsidRPr="00A10B53" w:rsidRDefault="00DF67D6" w:rsidP="00A10B53">
            <w:pPr>
              <w:adjustRightInd w:val="0"/>
              <w:snapToGrid w:val="0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Arial" w:hAnsi="Book Antiqua"/>
              </w:rPr>
            </w:pPr>
            <w:r w:rsidRPr="00A10B53">
              <w:rPr>
                <w:rFonts w:ascii="Book Antiqua" w:eastAsia="Arial" w:hAnsi="Book Antiqua"/>
              </w:rPr>
              <w:t>Drug</w:t>
            </w:r>
            <w:r w:rsidR="00A10B53">
              <w:rPr>
                <w:rFonts w:ascii="Book Antiqua" w:eastAsia="Arial" w:hAnsi="Book Antiqua"/>
              </w:rPr>
              <w:t xml:space="preserve"> </w:t>
            </w:r>
            <w:r w:rsidRPr="00A10B53">
              <w:rPr>
                <w:rFonts w:ascii="Book Antiqua" w:eastAsia="Arial" w:hAnsi="Book Antiqua"/>
              </w:rPr>
              <w:t>(mg/d)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hideMark/>
          </w:tcPr>
          <w:p w14:paraId="4694F852" w14:textId="61B588B9" w:rsidR="00DF67D6" w:rsidRPr="00A10B53" w:rsidRDefault="00DF67D6" w:rsidP="00A10B53">
            <w:pPr>
              <w:adjustRightInd w:val="0"/>
              <w:snapToGrid w:val="0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Arial" w:hAnsi="Book Antiqua"/>
              </w:rPr>
            </w:pPr>
            <w:r w:rsidRPr="00A10B53">
              <w:rPr>
                <w:rFonts w:ascii="Book Antiqua" w:eastAsia="Arial" w:hAnsi="Book Antiqua"/>
              </w:rPr>
              <w:t>Duration</w:t>
            </w:r>
            <w:r w:rsidR="00240DD3">
              <w:rPr>
                <w:rFonts w:ascii="Book Antiqua" w:eastAsiaTheme="minorEastAsia" w:hAnsi="Book Antiqua" w:hint="eastAsia"/>
              </w:rPr>
              <w:t xml:space="preserve"> </w:t>
            </w:r>
            <w:r w:rsidRPr="00A10B53">
              <w:rPr>
                <w:rFonts w:ascii="Book Antiqua" w:eastAsia="Arial" w:hAnsi="Book Antiqua"/>
              </w:rPr>
              <w:t>(wk)</w:t>
            </w:r>
          </w:p>
        </w:tc>
      </w:tr>
      <w:tr w:rsidR="00BD213F" w:rsidRPr="00A10B53" w14:paraId="494A07E6" w14:textId="77777777" w:rsidTr="00DC25EE">
        <w:trPr>
          <w:trHeight w:val="5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7E3F05" w14:textId="3E212680" w:rsidR="00DF67D6" w:rsidRPr="00A10B53" w:rsidRDefault="00DF67D6" w:rsidP="00A10B5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Arial" w:hAnsi="Book Antiqua"/>
                <w:b w:val="0"/>
                <w:bCs w:val="0"/>
              </w:rPr>
            </w:pPr>
            <w:r w:rsidRPr="00A10B53">
              <w:rPr>
                <w:rFonts w:ascii="Book Antiqua" w:eastAsia="Arial" w:hAnsi="Book Antiqua"/>
                <w:b w:val="0"/>
                <w:bCs w:val="0"/>
              </w:rPr>
              <w:t>Islam</w:t>
            </w:r>
            <w:r w:rsidR="00A10B53">
              <w:rPr>
                <w:rFonts w:ascii="Book Antiqua" w:eastAsia="Arial" w:hAnsi="Book Antiqua"/>
                <w:b w:val="0"/>
                <w:bCs w:val="0"/>
              </w:rPr>
              <w:t xml:space="preserve"> </w:t>
            </w:r>
            <w:r w:rsidRPr="00A10B53">
              <w:rPr>
                <w:rFonts w:ascii="Book Antiqua" w:eastAsia="Arial" w:hAnsi="Book Antiqua"/>
                <w:b w:val="0"/>
                <w:bCs w:val="0"/>
                <w:i/>
                <w:iCs/>
              </w:rPr>
              <w:t>et</w:t>
            </w:r>
            <w:r w:rsidR="00A10B53">
              <w:rPr>
                <w:rFonts w:ascii="Book Antiqua" w:eastAsia="Arial" w:hAnsi="Book Antiqua"/>
                <w:b w:val="0"/>
                <w:bCs w:val="0"/>
                <w:i/>
                <w:iCs/>
              </w:rPr>
              <w:t xml:space="preserve"> </w:t>
            </w:r>
            <w:r w:rsidRPr="00A10B53">
              <w:rPr>
                <w:rFonts w:ascii="Book Antiqua" w:eastAsia="Arial" w:hAnsi="Book Antiqua"/>
                <w:b w:val="0"/>
                <w:bCs w:val="0"/>
                <w:i/>
                <w:iCs/>
              </w:rPr>
              <w:t>al</w:t>
            </w:r>
            <w:r w:rsidR="00DC25EE" w:rsidRPr="00A10B53">
              <w:rPr>
                <w:rFonts w:ascii="Book Antiqua" w:eastAsia="Arial" w:hAnsi="Book Antiqua"/>
                <w:b w:val="0"/>
                <w:bCs w:val="0"/>
                <w:vertAlign w:val="superscript"/>
              </w:rPr>
              <w:t>[</w:t>
            </w:r>
            <w:r w:rsidRPr="00A10B53">
              <w:rPr>
                <w:rFonts w:ascii="Book Antiqua" w:eastAsia="Arial" w:hAnsi="Book Antiqua"/>
                <w:b w:val="0"/>
                <w:bCs w:val="0"/>
                <w:vertAlign w:val="superscript"/>
              </w:rPr>
              <w:t>15</w:t>
            </w:r>
            <w:r w:rsidR="00DC25EE" w:rsidRPr="00A10B53">
              <w:rPr>
                <w:rFonts w:ascii="Book Antiqua" w:eastAsia="Arial" w:hAnsi="Book Antiqua"/>
                <w:b w:val="0"/>
                <w:bCs w:val="0"/>
                <w:vertAlign w:val="superscript"/>
              </w:rPr>
              <w:t>]</w:t>
            </w:r>
            <w:r w:rsidRPr="00A10B53">
              <w:rPr>
                <w:rFonts w:ascii="Book Antiqua" w:hAnsi="Book Antiqua"/>
                <w:b w:val="0"/>
                <w:bCs w:val="0"/>
              </w:rPr>
              <w:t>,</w:t>
            </w:r>
            <w:r w:rsidR="00A10B53">
              <w:rPr>
                <w:rFonts w:ascii="Book Antiqua" w:hAnsi="Book Antiqua"/>
                <w:b w:val="0"/>
                <w:bCs w:val="0"/>
              </w:rPr>
              <w:t xml:space="preserve"> </w:t>
            </w:r>
            <w:r w:rsidRPr="00A10B53">
              <w:rPr>
                <w:rFonts w:ascii="Book Antiqua" w:hAnsi="Book Antiqua"/>
                <w:b w:val="0"/>
                <w:bCs w:val="0"/>
              </w:rPr>
              <w:t>1990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446E6B" w14:textId="77777777" w:rsidR="00DF67D6" w:rsidRPr="00A10B53" w:rsidRDefault="00DF67D6" w:rsidP="00A10B53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Arial" w:hAnsi="Book Antiqua"/>
              </w:rPr>
            </w:pPr>
            <w:r w:rsidRPr="00A10B53">
              <w:rPr>
                <w:rFonts w:ascii="Book Antiqua" w:eastAsia="Arial" w:hAnsi="Book Antiqua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4CE346" w14:textId="77777777" w:rsidR="00DF67D6" w:rsidRPr="00A10B53" w:rsidRDefault="00DF67D6" w:rsidP="00A10B53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Arial" w:hAnsi="Book Antiqua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B7DD8D" w14:textId="77777777" w:rsidR="00DF67D6" w:rsidRPr="00A10B53" w:rsidRDefault="00DF67D6" w:rsidP="00A10B53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Arial" w:hAnsi="Book Antiqua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BB645A" w14:textId="77777777" w:rsidR="00DF67D6" w:rsidRPr="00A10B53" w:rsidRDefault="00DF67D6" w:rsidP="00A10B53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Arial" w:hAnsi="Book Antiqua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05D3BF" w14:textId="77777777" w:rsidR="00DF67D6" w:rsidRPr="00A10B53" w:rsidRDefault="00DF67D6" w:rsidP="00A10B53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Arial" w:hAnsi="Book Antiqua"/>
              </w:rPr>
            </w:pPr>
            <w:r w:rsidRPr="00A10B53">
              <w:rPr>
                <w:rFonts w:ascii="Book Antiqua" w:eastAsia="Arial" w:hAnsi="Book Antiqua"/>
              </w:rPr>
              <w:t>56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991464" w14:textId="77777777" w:rsidR="00DF67D6" w:rsidRPr="00A10B53" w:rsidRDefault="00DF67D6" w:rsidP="00A10B53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Arial" w:hAnsi="Book Antiqua"/>
              </w:rPr>
            </w:pPr>
            <w:r w:rsidRPr="00A10B53">
              <w:rPr>
                <w:rFonts w:ascii="Book Antiqua" w:eastAsia="Arial" w:hAnsi="Book Antiqua"/>
              </w:rPr>
              <w:t>45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AFF72D" w14:textId="4F35D97B" w:rsidR="00DF67D6" w:rsidRPr="00A10B53" w:rsidRDefault="00DC25EE" w:rsidP="00A10B53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Arial" w:hAnsi="Book Antiqua"/>
              </w:rPr>
            </w:pPr>
            <w:r w:rsidRPr="00A10B53">
              <w:rPr>
                <w:rFonts w:ascii="Book Antiqua" w:eastAsia="Arial" w:hAnsi="Book Antiqua"/>
              </w:rPr>
              <w:t>&lt;</w:t>
            </w:r>
            <w:r w:rsidR="00A10B53">
              <w:rPr>
                <w:rFonts w:ascii="Book Antiqua" w:eastAsia="Arial" w:hAnsi="Book Antiqua"/>
              </w:rPr>
              <w:t xml:space="preserve"> </w:t>
            </w:r>
            <w:r w:rsidR="00DF67D6" w:rsidRPr="00A10B53">
              <w:rPr>
                <w:rFonts w:ascii="Book Antiqua" w:eastAsia="Arial" w:hAnsi="Book Antiqua"/>
              </w:rPr>
              <w:t>0.001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AA51AF" w14:textId="722660CF" w:rsidR="00DF67D6" w:rsidRPr="00A10B53" w:rsidRDefault="00DF67D6" w:rsidP="00A10B53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Arial" w:hAnsi="Book Antiqua"/>
              </w:rPr>
            </w:pPr>
            <w:r w:rsidRPr="00A10B53">
              <w:rPr>
                <w:rFonts w:ascii="Book Antiqua" w:eastAsia="Arial" w:hAnsi="Book Antiqua"/>
              </w:rPr>
              <w:t>Captopril</w:t>
            </w:r>
            <w:r w:rsidR="00A10B53">
              <w:rPr>
                <w:rFonts w:ascii="Book Antiqua" w:eastAsia="Arial" w:hAnsi="Book Antiqua"/>
              </w:rPr>
              <w:t xml:space="preserve"> </w:t>
            </w:r>
            <w:r w:rsidRPr="00A10B53">
              <w:rPr>
                <w:rFonts w:ascii="Book Antiqua" w:eastAsia="Arial" w:hAnsi="Book Antiqua"/>
              </w:rPr>
              <w:t>75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0CACB2" w14:textId="77777777" w:rsidR="00DF67D6" w:rsidRPr="00A10B53" w:rsidRDefault="00DF67D6" w:rsidP="00A10B53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Arial" w:hAnsi="Book Antiqua"/>
              </w:rPr>
            </w:pPr>
            <w:r w:rsidRPr="00A10B53">
              <w:rPr>
                <w:rFonts w:ascii="Book Antiqua" w:eastAsia="Arial" w:hAnsi="Book Antiqua"/>
              </w:rPr>
              <w:t>NA</w:t>
            </w:r>
          </w:p>
        </w:tc>
      </w:tr>
      <w:tr w:rsidR="00BD213F" w:rsidRPr="00A10B53" w14:paraId="373791D7" w14:textId="77777777" w:rsidTr="00DC25EE">
        <w:trPr>
          <w:trHeight w:val="5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1DD739" w14:textId="1CD57185" w:rsidR="00DF67D6" w:rsidRPr="00A10B53" w:rsidRDefault="00DF67D6" w:rsidP="00A10B5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Arial" w:hAnsi="Book Antiqua"/>
                <w:b w:val="0"/>
                <w:bCs w:val="0"/>
              </w:rPr>
            </w:pPr>
            <w:r w:rsidRPr="00A10B53">
              <w:rPr>
                <w:rFonts w:ascii="Book Antiqua" w:eastAsia="Arial" w:hAnsi="Book Antiqua"/>
                <w:b w:val="0"/>
                <w:bCs w:val="0"/>
              </w:rPr>
              <w:t>Conlon</w:t>
            </w:r>
            <w:r w:rsidR="00A10B53">
              <w:rPr>
                <w:rFonts w:ascii="Book Antiqua" w:eastAsia="Arial" w:hAnsi="Book Antiqua"/>
                <w:b w:val="0"/>
                <w:bCs w:val="0"/>
              </w:rPr>
              <w:t xml:space="preserve"> </w:t>
            </w:r>
            <w:r w:rsidRPr="00A10B53">
              <w:rPr>
                <w:rFonts w:ascii="Book Antiqua" w:eastAsia="Arial" w:hAnsi="Book Antiqua"/>
                <w:b w:val="0"/>
                <w:bCs w:val="0"/>
                <w:i/>
                <w:iCs/>
              </w:rPr>
              <w:t>et</w:t>
            </w:r>
            <w:r w:rsidR="00A10B53">
              <w:rPr>
                <w:rFonts w:ascii="Book Antiqua" w:eastAsia="Arial" w:hAnsi="Book Antiqua"/>
                <w:b w:val="0"/>
                <w:bCs w:val="0"/>
                <w:i/>
                <w:iCs/>
              </w:rPr>
              <w:t xml:space="preserve"> </w:t>
            </w:r>
            <w:r w:rsidRPr="00A10B53">
              <w:rPr>
                <w:rFonts w:ascii="Book Antiqua" w:eastAsia="Arial" w:hAnsi="Book Antiqua"/>
                <w:b w:val="0"/>
                <w:bCs w:val="0"/>
                <w:i/>
                <w:iCs/>
              </w:rPr>
              <w:t>al</w:t>
            </w:r>
            <w:r w:rsidR="00DC25EE" w:rsidRPr="00A10B53">
              <w:rPr>
                <w:rFonts w:ascii="Book Antiqua" w:eastAsia="Arial" w:hAnsi="Book Antiqua"/>
                <w:b w:val="0"/>
                <w:bCs w:val="0"/>
                <w:vertAlign w:val="superscript"/>
              </w:rPr>
              <w:t>[16]</w:t>
            </w:r>
            <w:r w:rsidRPr="00A10B53">
              <w:rPr>
                <w:rFonts w:ascii="Book Antiqua" w:hAnsi="Book Antiqua"/>
                <w:b w:val="0"/>
                <w:bCs w:val="0"/>
              </w:rPr>
              <w:t>,</w:t>
            </w:r>
            <w:r w:rsidR="00A10B53">
              <w:rPr>
                <w:rFonts w:ascii="Book Antiqua" w:hAnsi="Book Antiqua"/>
                <w:b w:val="0"/>
                <w:bCs w:val="0"/>
              </w:rPr>
              <w:t xml:space="preserve"> </w:t>
            </w:r>
            <w:r w:rsidRPr="00A10B53">
              <w:rPr>
                <w:rFonts w:ascii="Book Antiqua" w:hAnsi="Book Antiqua"/>
                <w:b w:val="0"/>
                <w:bCs w:val="0"/>
              </w:rPr>
              <w:t>1993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D68949" w14:textId="77777777" w:rsidR="00DF67D6" w:rsidRPr="00A10B53" w:rsidRDefault="00DF67D6" w:rsidP="00A10B53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Arial" w:hAnsi="Book Antiqua"/>
              </w:rPr>
            </w:pPr>
            <w:r w:rsidRPr="00A10B53">
              <w:rPr>
                <w:rFonts w:ascii="Book Antiqua" w:eastAsia="Arial" w:hAnsi="Book Antiqua"/>
              </w:rPr>
              <w:t>11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5D9EB9" w14:textId="77777777" w:rsidR="00DF67D6" w:rsidRPr="00A10B53" w:rsidRDefault="00DF67D6" w:rsidP="00A10B53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Arial" w:hAnsi="Book Antiqua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9ED395" w14:textId="77777777" w:rsidR="00DF67D6" w:rsidRPr="00A10B53" w:rsidRDefault="00DF67D6" w:rsidP="00A10B53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Arial" w:hAnsi="Book Antiqua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27D3B1" w14:textId="77777777" w:rsidR="00DF67D6" w:rsidRPr="00A10B53" w:rsidRDefault="00DF67D6" w:rsidP="00A10B53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Arial" w:hAnsi="Book Antiqua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F121F7" w14:textId="77777777" w:rsidR="00DF67D6" w:rsidRPr="00A10B53" w:rsidRDefault="00DF67D6" w:rsidP="00A10B53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Arial" w:hAnsi="Book Antiqua"/>
              </w:rPr>
            </w:pPr>
            <w:r w:rsidRPr="00A10B53">
              <w:rPr>
                <w:rFonts w:ascii="Book Antiqua" w:eastAsia="Arial" w:hAnsi="Book Antiqua"/>
              </w:rPr>
              <w:t>52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B0D374" w14:textId="77777777" w:rsidR="00DF67D6" w:rsidRPr="00A10B53" w:rsidRDefault="00DF67D6" w:rsidP="00A10B53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Arial" w:hAnsi="Book Antiqua"/>
              </w:rPr>
            </w:pPr>
            <w:r w:rsidRPr="00A10B53">
              <w:rPr>
                <w:rFonts w:ascii="Book Antiqua" w:eastAsia="Arial" w:hAnsi="Book Antiqua"/>
              </w:rPr>
              <w:t>46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ACD0FF" w14:textId="570ADB1B" w:rsidR="00DF67D6" w:rsidRPr="00A10B53" w:rsidRDefault="00DC25EE" w:rsidP="00A10B53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Arial" w:hAnsi="Book Antiqua"/>
              </w:rPr>
            </w:pPr>
            <w:r w:rsidRPr="00A10B53">
              <w:rPr>
                <w:rFonts w:ascii="Book Antiqua" w:eastAsia="Arial" w:hAnsi="Book Antiqua"/>
              </w:rPr>
              <w:t>&lt;</w:t>
            </w:r>
            <w:r w:rsidR="00A10B53">
              <w:rPr>
                <w:rFonts w:ascii="Book Antiqua" w:eastAsia="Arial" w:hAnsi="Book Antiqua"/>
              </w:rPr>
              <w:t xml:space="preserve"> </w:t>
            </w:r>
            <w:r w:rsidR="00DF67D6" w:rsidRPr="00A10B53">
              <w:rPr>
                <w:rFonts w:ascii="Book Antiqua" w:eastAsia="Arial" w:hAnsi="Book Antiqua"/>
              </w:rPr>
              <w:t>0.05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DAA7E5" w14:textId="314B23B0" w:rsidR="00DF67D6" w:rsidRPr="00A10B53" w:rsidRDefault="00DF67D6" w:rsidP="00A10B53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Arial" w:hAnsi="Book Antiqua"/>
              </w:rPr>
            </w:pPr>
            <w:r w:rsidRPr="00A10B53">
              <w:rPr>
                <w:rFonts w:ascii="Book Antiqua" w:eastAsia="Arial" w:hAnsi="Book Antiqua"/>
              </w:rPr>
              <w:t>Enalapril</w:t>
            </w:r>
            <w:r w:rsidR="00A10B53">
              <w:rPr>
                <w:rFonts w:ascii="Book Antiqua" w:eastAsia="Arial" w:hAnsi="Book Antiqua"/>
              </w:rPr>
              <w:t xml:space="preserve"> </w:t>
            </w:r>
            <w:r w:rsidRPr="00A10B53">
              <w:rPr>
                <w:rFonts w:ascii="Book Antiqua" w:eastAsia="Arial" w:hAnsi="Book Antiqua"/>
              </w:rPr>
              <w:t>2.5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67CD30" w14:textId="77777777" w:rsidR="00DF67D6" w:rsidRPr="00A10B53" w:rsidRDefault="00DF67D6" w:rsidP="00A10B53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Arial" w:hAnsi="Book Antiqua"/>
              </w:rPr>
            </w:pPr>
            <w:r w:rsidRPr="00A10B53">
              <w:rPr>
                <w:rFonts w:ascii="Book Antiqua" w:eastAsia="Arial" w:hAnsi="Book Antiqua"/>
              </w:rPr>
              <w:t>12</w:t>
            </w:r>
          </w:p>
        </w:tc>
      </w:tr>
      <w:tr w:rsidR="00BD213F" w:rsidRPr="00A10B53" w14:paraId="105FD53E" w14:textId="77777777" w:rsidTr="00DC25EE">
        <w:trPr>
          <w:trHeight w:val="53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E2B20E" w14:textId="274F5F2D" w:rsidR="00DF67D6" w:rsidRPr="00A10B53" w:rsidRDefault="00DF67D6" w:rsidP="00A10B5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Arial" w:hAnsi="Book Antiqua"/>
                <w:b w:val="0"/>
                <w:bCs w:val="0"/>
              </w:rPr>
            </w:pPr>
            <w:r w:rsidRPr="00A10B53">
              <w:rPr>
                <w:rFonts w:ascii="Book Antiqua" w:eastAsia="Arial" w:hAnsi="Book Antiqua"/>
                <w:b w:val="0"/>
                <w:bCs w:val="0"/>
              </w:rPr>
              <w:t>Rell</w:t>
            </w:r>
            <w:r w:rsidR="00A10B53">
              <w:rPr>
                <w:rFonts w:ascii="Book Antiqua" w:eastAsia="Arial" w:hAnsi="Book Antiqua"/>
                <w:b w:val="0"/>
                <w:bCs w:val="0"/>
              </w:rPr>
              <w:t xml:space="preserve"> </w:t>
            </w:r>
            <w:r w:rsidRPr="00A10B53">
              <w:rPr>
                <w:rFonts w:ascii="Book Antiqua" w:eastAsia="Arial" w:hAnsi="Book Antiqua"/>
                <w:b w:val="0"/>
                <w:bCs w:val="0"/>
                <w:i/>
                <w:iCs/>
              </w:rPr>
              <w:t>et</w:t>
            </w:r>
            <w:r w:rsidR="00A10B53">
              <w:rPr>
                <w:rFonts w:ascii="Book Antiqua" w:eastAsia="Arial" w:hAnsi="Book Antiqua"/>
                <w:b w:val="0"/>
                <w:bCs w:val="0"/>
                <w:i/>
                <w:iCs/>
              </w:rPr>
              <w:t xml:space="preserve"> </w:t>
            </w:r>
            <w:r w:rsidRPr="00A10B53">
              <w:rPr>
                <w:rFonts w:ascii="Book Antiqua" w:eastAsia="Arial" w:hAnsi="Book Antiqua"/>
                <w:b w:val="0"/>
                <w:bCs w:val="0"/>
                <w:i/>
                <w:iCs/>
              </w:rPr>
              <w:t>al</w:t>
            </w:r>
            <w:r w:rsidR="00DC25EE" w:rsidRPr="00A10B53">
              <w:rPr>
                <w:rFonts w:ascii="Book Antiqua" w:eastAsia="Arial" w:hAnsi="Book Antiqua"/>
                <w:b w:val="0"/>
                <w:bCs w:val="0"/>
                <w:vertAlign w:val="superscript"/>
              </w:rPr>
              <w:t>[17]</w:t>
            </w:r>
            <w:r w:rsidR="00DC25EE" w:rsidRPr="00A10B53">
              <w:rPr>
                <w:rFonts w:ascii="Book Antiqua" w:hAnsi="Book Antiqua"/>
                <w:b w:val="0"/>
                <w:bCs w:val="0"/>
              </w:rPr>
              <w:t>,</w:t>
            </w:r>
            <w:r w:rsidR="00A10B53">
              <w:rPr>
                <w:rFonts w:ascii="Book Antiqua" w:hAnsi="Book Antiqua"/>
                <w:b w:val="0"/>
                <w:bCs w:val="0"/>
              </w:rPr>
              <w:t xml:space="preserve"> </w:t>
            </w:r>
            <w:r w:rsidRPr="00A10B53">
              <w:rPr>
                <w:rFonts w:ascii="Book Antiqua" w:hAnsi="Book Antiqua"/>
                <w:b w:val="0"/>
                <w:bCs w:val="0"/>
              </w:rPr>
              <w:t>1994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D5B1D5" w14:textId="77777777" w:rsidR="00DF67D6" w:rsidRPr="00A10B53" w:rsidRDefault="00DF67D6" w:rsidP="00A10B53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Arial" w:hAnsi="Book Antiqua"/>
              </w:rPr>
            </w:pPr>
            <w:r w:rsidRPr="00A10B53">
              <w:rPr>
                <w:rFonts w:ascii="Book Antiqua" w:eastAsia="Arial" w:hAnsi="Book Antiqua"/>
              </w:rPr>
              <w:t>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13FDAF" w14:textId="77777777" w:rsidR="00DF67D6" w:rsidRPr="00A10B53" w:rsidRDefault="00DF67D6" w:rsidP="00A10B53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Arial" w:hAnsi="Book Antiqua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F82374" w14:textId="77777777" w:rsidR="00DF67D6" w:rsidRPr="00A10B53" w:rsidRDefault="00DF67D6" w:rsidP="00A10B53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Arial" w:hAnsi="Book Antiqua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74DCCD" w14:textId="77777777" w:rsidR="00DF67D6" w:rsidRPr="00A10B53" w:rsidRDefault="00DF67D6" w:rsidP="00A10B53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Arial" w:hAnsi="Book Antiqua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477F22" w14:textId="77777777" w:rsidR="00DF67D6" w:rsidRPr="00A10B53" w:rsidRDefault="00DF67D6" w:rsidP="00A10B53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Arial" w:hAnsi="Book Antiqua"/>
              </w:rPr>
            </w:pPr>
            <w:r w:rsidRPr="00A10B53">
              <w:rPr>
                <w:rFonts w:ascii="Book Antiqua" w:eastAsia="Arial" w:hAnsi="Book Antiqua"/>
              </w:rPr>
              <w:t>51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E53351" w14:textId="77777777" w:rsidR="00DF67D6" w:rsidRPr="00A10B53" w:rsidRDefault="00DF67D6" w:rsidP="00A10B53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Arial" w:hAnsi="Book Antiqua"/>
              </w:rPr>
            </w:pPr>
            <w:r w:rsidRPr="00A10B53">
              <w:rPr>
                <w:rFonts w:ascii="Book Antiqua" w:eastAsia="Arial" w:hAnsi="Book Antiqua"/>
              </w:rPr>
              <w:t>43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EE568F" w14:textId="2EAD2F57" w:rsidR="00DF67D6" w:rsidRPr="00A10B53" w:rsidRDefault="00DC25EE" w:rsidP="00A10B53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Arial" w:hAnsi="Book Antiqua"/>
              </w:rPr>
            </w:pPr>
            <w:r w:rsidRPr="00A10B53">
              <w:rPr>
                <w:rFonts w:ascii="Book Antiqua" w:eastAsia="Arial" w:hAnsi="Book Antiqua"/>
              </w:rPr>
              <w:t>&lt;</w:t>
            </w:r>
            <w:r w:rsidR="00A10B53">
              <w:rPr>
                <w:rFonts w:ascii="Book Antiqua" w:eastAsia="Arial" w:hAnsi="Book Antiqua"/>
              </w:rPr>
              <w:t xml:space="preserve"> </w:t>
            </w:r>
            <w:r w:rsidR="00DF67D6" w:rsidRPr="00A10B53">
              <w:rPr>
                <w:rFonts w:ascii="Book Antiqua" w:eastAsia="Arial" w:hAnsi="Book Antiqua"/>
              </w:rPr>
              <w:t>0.01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7B8544" w14:textId="59AB75B6" w:rsidR="00DF67D6" w:rsidRPr="00A10B53" w:rsidRDefault="00DF67D6" w:rsidP="00A10B53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Arial" w:hAnsi="Book Antiqua"/>
              </w:rPr>
            </w:pPr>
            <w:r w:rsidRPr="00A10B53">
              <w:rPr>
                <w:rFonts w:ascii="Book Antiqua" w:eastAsia="Arial" w:hAnsi="Book Antiqua"/>
              </w:rPr>
              <w:t>Enalapril</w:t>
            </w:r>
            <w:r w:rsidR="00A10B53">
              <w:rPr>
                <w:rFonts w:ascii="Book Antiqua" w:eastAsia="Arial" w:hAnsi="Book Antiqua"/>
              </w:rPr>
              <w:t xml:space="preserve"> </w:t>
            </w:r>
            <w:r w:rsidRPr="00A10B53">
              <w:rPr>
                <w:rFonts w:ascii="Book Antiqua" w:eastAsia="Arial" w:hAnsi="Book Antiqua"/>
              </w:rPr>
              <w:t>20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B448F6" w14:textId="77777777" w:rsidR="00DF67D6" w:rsidRPr="00A10B53" w:rsidRDefault="00DF67D6" w:rsidP="00A10B53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Arial" w:hAnsi="Book Antiqua"/>
              </w:rPr>
            </w:pPr>
            <w:r w:rsidRPr="00A10B53">
              <w:rPr>
                <w:rFonts w:ascii="Book Antiqua" w:eastAsia="Arial" w:hAnsi="Book Antiqua"/>
              </w:rPr>
              <w:t>12</w:t>
            </w:r>
          </w:p>
        </w:tc>
      </w:tr>
      <w:tr w:rsidR="00BD213F" w:rsidRPr="00A10B53" w14:paraId="120345C3" w14:textId="77777777" w:rsidTr="00DC25EE">
        <w:trPr>
          <w:trHeight w:val="5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847720" w14:textId="1DCC97AC" w:rsidR="00DF67D6" w:rsidRPr="00A10B53" w:rsidRDefault="00DF67D6" w:rsidP="00A10B5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Arial" w:hAnsi="Book Antiqua"/>
                <w:b w:val="0"/>
                <w:bCs w:val="0"/>
              </w:rPr>
            </w:pPr>
            <w:r w:rsidRPr="00A10B53">
              <w:rPr>
                <w:rFonts w:ascii="Book Antiqua" w:eastAsia="Arial" w:hAnsi="Book Antiqua"/>
                <w:b w:val="0"/>
                <w:bCs w:val="0"/>
              </w:rPr>
              <w:t>Wong</w:t>
            </w:r>
            <w:r w:rsidR="00A10B53">
              <w:rPr>
                <w:rFonts w:ascii="Book Antiqua" w:eastAsia="Arial" w:hAnsi="Book Antiqua"/>
                <w:b w:val="0"/>
                <w:bCs w:val="0"/>
              </w:rPr>
              <w:t xml:space="preserve"> </w:t>
            </w:r>
            <w:r w:rsidRPr="00A10B53">
              <w:rPr>
                <w:rFonts w:ascii="Book Antiqua" w:eastAsia="Arial" w:hAnsi="Book Antiqua"/>
                <w:b w:val="0"/>
                <w:bCs w:val="0"/>
                <w:i/>
                <w:iCs/>
              </w:rPr>
              <w:t>et</w:t>
            </w:r>
            <w:r w:rsidR="00A10B53">
              <w:rPr>
                <w:rFonts w:ascii="Book Antiqua" w:eastAsia="Arial" w:hAnsi="Book Antiqua"/>
                <w:b w:val="0"/>
                <w:bCs w:val="0"/>
                <w:i/>
                <w:iCs/>
              </w:rPr>
              <w:t xml:space="preserve"> </w:t>
            </w:r>
            <w:r w:rsidRPr="00A10B53">
              <w:rPr>
                <w:rFonts w:ascii="Book Antiqua" w:eastAsia="Arial" w:hAnsi="Book Antiqua"/>
                <w:b w:val="0"/>
                <w:bCs w:val="0"/>
                <w:i/>
                <w:iCs/>
              </w:rPr>
              <w:t>al</w:t>
            </w:r>
            <w:r w:rsidR="00DC25EE" w:rsidRPr="00A10B53">
              <w:rPr>
                <w:rFonts w:ascii="Book Antiqua" w:eastAsia="Arial" w:hAnsi="Book Antiqua"/>
                <w:b w:val="0"/>
                <w:bCs w:val="0"/>
                <w:vertAlign w:val="superscript"/>
              </w:rPr>
              <w:t>[18]</w:t>
            </w:r>
            <w:r w:rsidR="00DC25EE" w:rsidRPr="00A10B53">
              <w:rPr>
                <w:rFonts w:ascii="Book Antiqua" w:hAnsi="Book Antiqua"/>
                <w:b w:val="0"/>
                <w:bCs w:val="0"/>
              </w:rPr>
              <w:t>,</w:t>
            </w:r>
            <w:r w:rsidR="00A10B53">
              <w:rPr>
                <w:rFonts w:ascii="Book Antiqua" w:hAnsi="Book Antiqua"/>
                <w:b w:val="0"/>
                <w:bCs w:val="0"/>
              </w:rPr>
              <w:t xml:space="preserve"> </w:t>
            </w:r>
            <w:r w:rsidRPr="00A10B53">
              <w:rPr>
                <w:rFonts w:ascii="Book Antiqua" w:hAnsi="Book Antiqua"/>
                <w:b w:val="0"/>
                <w:bCs w:val="0"/>
              </w:rPr>
              <w:t>1994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DAEB07" w14:textId="77777777" w:rsidR="00DF67D6" w:rsidRPr="00A10B53" w:rsidRDefault="00DF67D6" w:rsidP="00A10B53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Arial" w:hAnsi="Book Antiqua"/>
              </w:rPr>
            </w:pPr>
            <w:r w:rsidRPr="00A10B53">
              <w:rPr>
                <w:rFonts w:ascii="Book Antiqua" w:eastAsia="Arial" w:hAnsi="Book Antiqua"/>
              </w:rPr>
              <w:t>14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7754AB" w14:textId="77777777" w:rsidR="00DF67D6" w:rsidRPr="00A10B53" w:rsidRDefault="00DF67D6" w:rsidP="00A10B53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Arial" w:hAnsi="Book Antiqua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F7F7E5" w14:textId="77777777" w:rsidR="00DF67D6" w:rsidRPr="00A10B53" w:rsidRDefault="00DF67D6" w:rsidP="00A10B53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Arial" w:hAnsi="Book Antiqua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EDC283" w14:textId="77777777" w:rsidR="00DF67D6" w:rsidRPr="00A10B53" w:rsidRDefault="00DF67D6" w:rsidP="00A10B53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Arial" w:hAnsi="Book Antiqua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4C0FE0" w14:textId="77777777" w:rsidR="00DF67D6" w:rsidRPr="00A10B53" w:rsidRDefault="00DF67D6" w:rsidP="00A10B53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Arial" w:hAnsi="Book Antiqua"/>
              </w:rPr>
            </w:pPr>
            <w:r w:rsidRPr="00A10B53">
              <w:rPr>
                <w:rFonts w:ascii="Book Antiqua" w:eastAsia="Arial" w:hAnsi="Book Antiqua"/>
              </w:rPr>
              <w:t>53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0A00FB" w14:textId="77777777" w:rsidR="00DF67D6" w:rsidRPr="00A10B53" w:rsidRDefault="00DF67D6" w:rsidP="00A10B53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Arial" w:hAnsi="Book Antiqua"/>
              </w:rPr>
            </w:pPr>
            <w:r w:rsidRPr="00A10B53">
              <w:rPr>
                <w:rFonts w:ascii="Book Antiqua" w:eastAsia="Arial" w:hAnsi="Book Antiqua"/>
              </w:rPr>
              <w:t>44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D479B7" w14:textId="4C050796" w:rsidR="00DF67D6" w:rsidRPr="00A10B53" w:rsidRDefault="00DC25EE" w:rsidP="00A10B53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Arial" w:hAnsi="Book Antiqua"/>
              </w:rPr>
            </w:pPr>
            <w:r w:rsidRPr="00A10B53">
              <w:rPr>
                <w:rFonts w:ascii="Book Antiqua" w:eastAsia="Arial" w:hAnsi="Book Antiqua"/>
              </w:rPr>
              <w:t>&lt;</w:t>
            </w:r>
            <w:r w:rsidR="00A10B53">
              <w:rPr>
                <w:rFonts w:ascii="Book Antiqua" w:eastAsia="Arial" w:hAnsi="Book Antiqua"/>
              </w:rPr>
              <w:t xml:space="preserve"> </w:t>
            </w:r>
            <w:r w:rsidR="00DF67D6" w:rsidRPr="00A10B53">
              <w:rPr>
                <w:rFonts w:ascii="Book Antiqua" w:eastAsia="Arial" w:hAnsi="Book Antiqua"/>
              </w:rPr>
              <w:t>0.0001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4E6E32" w14:textId="53E95889" w:rsidR="00DF67D6" w:rsidRPr="00A10B53" w:rsidRDefault="00DF67D6" w:rsidP="00A10B53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Arial" w:hAnsi="Book Antiqua"/>
              </w:rPr>
            </w:pPr>
            <w:r w:rsidRPr="00A10B53">
              <w:rPr>
                <w:rFonts w:ascii="Book Antiqua" w:eastAsia="Arial" w:hAnsi="Book Antiqua"/>
              </w:rPr>
              <w:t>Enalapril</w:t>
            </w:r>
            <w:r w:rsidR="00A10B53">
              <w:rPr>
                <w:rFonts w:ascii="Book Antiqua" w:eastAsia="Arial" w:hAnsi="Book Antiqua"/>
              </w:rPr>
              <w:t xml:space="preserve"> </w:t>
            </w:r>
            <w:r w:rsidRPr="00A10B53">
              <w:rPr>
                <w:rFonts w:ascii="Book Antiqua" w:eastAsia="Arial" w:hAnsi="Book Antiqua"/>
              </w:rPr>
              <w:t>2.5-5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E652CD" w14:textId="77777777" w:rsidR="00DF67D6" w:rsidRPr="00A10B53" w:rsidRDefault="00DF67D6" w:rsidP="00A10B53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Arial" w:hAnsi="Book Antiqua"/>
              </w:rPr>
            </w:pPr>
          </w:p>
        </w:tc>
      </w:tr>
      <w:tr w:rsidR="00BD213F" w:rsidRPr="00A10B53" w14:paraId="03283E6B" w14:textId="77777777" w:rsidTr="00DC25EE">
        <w:trPr>
          <w:trHeight w:val="8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9801AA" w14:textId="691F4087" w:rsidR="00DF67D6" w:rsidRPr="00A10B53" w:rsidRDefault="00DF67D6" w:rsidP="00A10B5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Arial" w:hAnsi="Book Antiqua"/>
                <w:b w:val="0"/>
                <w:bCs w:val="0"/>
              </w:rPr>
            </w:pPr>
            <w:r w:rsidRPr="00A10B53">
              <w:rPr>
                <w:rFonts w:ascii="Book Antiqua" w:eastAsia="Arial" w:hAnsi="Book Antiqua"/>
                <w:b w:val="0"/>
                <w:bCs w:val="0"/>
              </w:rPr>
              <w:t>Torregrosa</w:t>
            </w:r>
            <w:r w:rsidR="00A10B53">
              <w:rPr>
                <w:rFonts w:ascii="Book Antiqua" w:eastAsia="Arial" w:hAnsi="Book Antiqua"/>
                <w:b w:val="0"/>
                <w:bCs w:val="0"/>
              </w:rPr>
              <w:t xml:space="preserve"> </w:t>
            </w:r>
            <w:r w:rsidRPr="00A10B53">
              <w:rPr>
                <w:rFonts w:ascii="Book Antiqua" w:eastAsia="Arial" w:hAnsi="Book Antiqua"/>
                <w:b w:val="0"/>
                <w:bCs w:val="0"/>
                <w:i/>
                <w:iCs/>
              </w:rPr>
              <w:t>et</w:t>
            </w:r>
            <w:r w:rsidR="00A10B53">
              <w:rPr>
                <w:rFonts w:ascii="Book Antiqua" w:eastAsia="Arial" w:hAnsi="Book Antiqua"/>
                <w:b w:val="0"/>
                <w:bCs w:val="0"/>
                <w:i/>
                <w:iCs/>
              </w:rPr>
              <w:t xml:space="preserve"> </w:t>
            </w:r>
            <w:r w:rsidRPr="00A10B53">
              <w:rPr>
                <w:rFonts w:ascii="Book Antiqua" w:eastAsia="Arial" w:hAnsi="Book Antiqua"/>
                <w:b w:val="0"/>
                <w:bCs w:val="0"/>
                <w:i/>
                <w:iCs/>
              </w:rPr>
              <w:t>al</w:t>
            </w:r>
            <w:r w:rsidR="00DC25EE" w:rsidRPr="00A10B53">
              <w:rPr>
                <w:rFonts w:ascii="Book Antiqua" w:eastAsia="Arial" w:hAnsi="Book Antiqua"/>
                <w:b w:val="0"/>
                <w:bCs w:val="0"/>
                <w:vertAlign w:val="superscript"/>
              </w:rPr>
              <w:t>[19]</w:t>
            </w:r>
            <w:r w:rsidR="00DC25EE" w:rsidRPr="00A10B53">
              <w:rPr>
                <w:rFonts w:ascii="Book Antiqua" w:hAnsi="Book Antiqua"/>
                <w:b w:val="0"/>
                <w:bCs w:val="0"/>
              </w:rPr>
              <w:t>,</w:t>
            </w:r>
            <w:r w:rsidR="00A10B53">
              <w:rPr>
                <w:rFonts w:ascii="Book Antiqua" w:hAnsi="Book Antiqua"/>
                <w:b w:val="0"/>
                <w:bCs w:val="0"/>
              </w:rPr>
              <w:t xml:space="preserve"> </w:t>
            </w:r>
            <w:r w:rsidRPr="00A10B53">
              <w:rPr>
                <w:rFonts w:ascii="Book Antiqua" w:hAnsi="Book Antiqua"/>
                <w:b w:val="0"/>
                <w:bCs w:val="0"/>
              </w:rPr>
              <w:t>1994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849699" w14:textId="77777777" w:rsidR="00DF67D6" w:rsidRPr="00A10B53" w:rsidRDefault="00DF67D6" w:rsidP="00A10B53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Arial" w:hAnsi="Book Antiqua"/>
              </w:rPr>
            </w:pPr>
            <w:r w:rsidRPr="00A10B53">
              <w:rPr>
                <w:rFonts w:ascii="Book Antiqua" w:eastAsia="Arial" w:hAnsi="Book Antiqua"/>
              </w:rPr>
              <w:t>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923C21" w14:textId="77777777" w:rsidR="00DF67D6" w:rsidRPr="00A10B53" w:rsidRDefault="00DF67D6" w:rsidP="00A10B53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Arial" w:hAnsi="Book Antiqua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19A1F2" w14:textId="77777777" w:rsidR="00DF67D6" w:rsidRPr="00A10B53" w:rsidRDefault="00DF67D6" w:rsidP="00A10B53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Arial" w:hAnsi="Book Antiqua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66803A" w14:textId="77777777" w:rsidR="00DF67D6" w:rsidRPr="00A10B53" w:rsidRDefault="00DF67D6" w:rsidP="00A10B53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Arial" w:hAnsi="Book Antiqua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521D91" w14:textId="77777777" w:rsidR="00DF67D6" w:rsidRPr="00A10B53" w:rsidRDefault="00DF67D6" w:rsidP="00A10B53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Arial" w:hAnsi="Book Antiqua"/>
              </w:rPr>
            </w:pPr>
            <w:r w:rsidRPr="00A10B53">
              <w:rPr>
                <w:rFonts w:ascii="Book Antiqua" w:eastAsia="Arial" w:hAnsi="Book Antiqua"/>
              </w:rPr>
              <w:t>56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451E1E" w14:textId="77777777" w:rsidR="00DF67D6" w:rsidRPr="00A10B53" w:rsidRDefault="00DF67D6" w:rsidP="00A10B53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Arial" w:hAnsi="Book Antiqua"/>
              </w:rPr>
            </w:pPr>
            <w:r w:rsidRPr="00A10B53">
              <w:rPr>
                <w:rFonts w:ascii="Book Antiqua" w:eastAsia="Arial" w:hAnsi="Book Antiqua"/>
              </w:rPr>
              <w:t>47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A12197" w14:textId="402FB782" w:rsidR="00DF67D6" w:rsidRPr="00A10B53" w:rsidRDefault="00DC25EE" w:rsidP="00A10B53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Arial" w:hAnsi="Book Antiqua"/>
              </w:rPr>
            </w:pPr>
            <w:r w:rsidRPr="00A10B53">
              <w:rPr>
                <w:rFonts w:ascii="Book Antiqua" w:eastAsia="Arial" w:hAnsi="Book Antiqua"/>
              </w:rPr>
              <w:t>&lt;</w:t>
            </w:r>
            <w:r w:rsidR="00A10B53">
              <w:rPr>
                <w:rFonts w:ascii="Book Antiqua" w:eastAsia="Arial" w:hAnsi="Book Antiqua"/>
              </w:rPr>
              <w:t xml:space="preserve"> </w:t>
            </w:r>
            <w:r w:rsidR="00DF67D6" w:rsidRPr="00A10B53">
              <w:rPr>
                <w:rFonts w:ascii="Book Antiqua" w:eastAsia="Arial" w:hAnsi="Book Antiqua"/>
              </w:rPr>
              <w:t>0.001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927CA4" w14:textId="6A967280" w:rsidR="00DF67D6" w:rsidRPr="00A10B53" w:rsidRDefault="00DF67D6" w:rsidP="00A10B53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Arial" w:hAnsi="Book Antiqua"/>
              </w:rPr>
            </w:pPr>
            <w:r w:rsidRPr="00A10B53">
              <w:rPr>
                <w:rFonts w:ascii="Book Antiqua" w:eastAsia="Arial" w:hAnsi="Book Antiqua"/>
              </w:rPr>
              <w:t>Captopril</w:t>
            </w:r>
            <w:r w:rsidR="00A10B53">
              <w:rPr>
                <w:rFonts w:ascii="Book Antiqua" w:eastAsia="Arial" w:hAnsi="Book Antiqua"/>
              </w:rPr>
              <w:t xml:space="preserve"> </w:t>
            </w:r>
            <w:r w:rsidRPr="00A10B53">
              <w:rPr>
                <w:rFonts w:ascii="Book Antiqua" w:eastAsia="Arial" w:hAnsi="Book Antiqua"/>
              </w:rPr>
              <w:t>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C470CD" w14:textId="77777777" w:rsidR="00DF67D6" w:rsidRPr="00A10B53" w:rsidRDefault="00DF67D6" w:rsidP="00A10B53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Arial" w:hAnsi="Book Antiqua"/>
              </w:rPr>
            </w:pPr>
            <w:r w:rsidRPr="00A10B53">
              <w:rPr>
                <w:rFonts w:ascii="Book Antiqua" w:eastAsia="Arial" w:hAnsi="Book Antiqua"/>
              </w:rPr>
              <w:t>12</w:t>
            </w:r>
          </w:p>
        </w:tc>
      </w:tr>
      <w:tr w:rsidR="00BD213F" w:rsidRPr="00A10B53" w14:paraId="431C4838" w14:textId="77777777" w:rsidTr="00DC25EE">
        <w:trPr>
          <w:trHeight w:val="5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EF4F76" w14:textId="76B0C3E5" w:rsidR="00DF67D6" w:rsidRPr="00A10B53" w:rsidRDefault="00DF67D6" w:rsidP="00A10B5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Arial" w:hAnsi="Book Antiqua"/>
                <w:b w:val="0"/>
                <w:bCs w:val="0"/>
              </w:rPr>
            </w:pPr>
            <w:r w:rsidRPr="00A10B53">
              <w:rPr>
                <w:rFonts w:ascii="Book Antiqua" w:eastAsia="Arial" w:hAnsi="Book Antiqua"/>
                <w:b w:val="0"/>
                <w:bCs w:val="0"/>
              </w:rPr>
              <w:t>Danovitch</w:t>
            </w:r>
            <w:r w:rsidR="00A10B53">
              <w:rPr>
                <w:rFonts w:ascii="Book Antiqua" w:eastAsia="Arial" w:hAnsi="Book Antiqua"/>
                <w:b w:val="0"/>
                <w:bCs w:val="0"/>
              </w:rPr>
              <w:t xml:space="preserve"> </w:t>
            </w:r>
            <w:r w:rsidRPr="00A10B53">
              <w:rPr>
                <w:rFonts w:ascii="Book Antiqua" w:eastAsia="Arial" w:hAnsi="Book Antiqua"/>
                <w:b w:val="0"/>
                <w:bCs w:val="0"/>
                <w:i/>
                <w:iCs/>
              </w:rPr>
              <w:t>et</w:t>
            </w:r>
            <w:r w:rsidR="00A10B53">
              <w:rPr>
                <w:rFonts w:ascii="Book Antiqua" w:eastAsia="Arial" w:hAnsi="Book Antiqua"/>
                <w:b w:val="0"/>
                <w:bCs w:val="0"/>
                <w:i/>
                <w:iCs/>
              </w:rPr>
              <w:t xml:space="preserve"> </w:t>
            </w:r>
            <w:r w:rsidRPr="00A10B53">
              <w:rPr>
                <w:rFonts w:ascii="Book Antiqua" w:eastAsia="Arial" w:hAnsi="Book Antiqua"/>
                <w:b w:val="0"/>
                <w:bCs w:val="0"/>
                <w:i/>
                <w:iCs/>
              </w:rPr>
              <w:t>al</w:t>
            </w:r>
            <w:r w:rsidR="00DC25EE" w:rsidRPr="00A10B53">
              <w:rPr>
                <w:rFonts w:ascii="Book Antiqua" w:eastAsia="Arial" w:hAnsi="Book Antiqua"/>
                <w:b w:val="0"/>
                <w:bCs w:val="0"/>
                <w:vertAlign w:val="superscript"/>
              </w:rPr>
              <w:t>[20]</w:t>
            </w:r>
            <w:r w:rsidR="00DC25EE" w:rsidRPr="00A10B53">
              <w:rPr>
                <w:rFonts w:ascii="Book Antiqua" w:hAnsi="Book Antiqua"/>
                <w:b w:val="0"/>
                <w:bCs w:val="0"/>
              </w:rPr>
              <w:t>,</w:t>
            </w:r>
            <w:r w:rsidR="00A10B53">
              <w:rPr>
                <w:rFonts w:ascii="Book Antiqua" w:hAnsi="Book Antiqua"/>
                <w:b w:val="0"/>
                <w:bCs w:val="0"/>
              </w:rPr>
              <w:t xml:space="preserve"> </w:t>
            </w:r>
            <w:r w:rsidRPr="00A10B53">
              <w:rPr>
                <w:rFonts w:ascii="Book Antiqua" w:hAnsi="Book Antiqua"/>
                <w:b w:val="0"/>
                <w:bCs w:val="0"/>
              </w:rPr>
              <w:t>1995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C82B60" w14:textId="77777777" w:rsidR="00DF67D6" w:rsidRPr="00A10B53" w:rsidRDefault="00DF67D6" w:rsidP="00A10B53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Arial" w:hAnsi="Book Antiqua"/>
              </w:rPr>
            </w:pPr>
            <w:r w:rsidRPr="00A10B53">
              <w:rPr>
                <w:rFonts w:ascii="Book Antiqua" w:eastAsia="Arial" w:hAnsi="Book Antiqua"/>
              </w:rPr>
              <w:t>15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34D3A0" w14:textId="77777777" w:rsidR="00DF67D6" w:rsidRPr="00A10B53" w:rsidRDefault="00DF67D6" w:rsidP="00A10B53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Arial" w:hAnsi="Book Antiqua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A75B20" w14:textId="77777777" w:rsidR="00DF67D6" w:rsidRPr="00A10B53" w:rsidRDefault="00DF67D6" w:rsidP="00A10B53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Arial" w:hAnsi="Book Antiqua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5F7E5E" w14:textId="77777777" w:rsidR="00DF67D6" w:rsidRPr="00A10B53" w:rsidRDefault="00DF67D6" w:rsidP="00A10B53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Arial" w:hAnsi="Book Antiqua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7FA846" w14:textId="77777777" w:rsidR="00DF67D6" w:rsidRPr="00A10B53" w:rsidRDefault="00DF67D6" w:rsidP="00A10B53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Arial" w:hAnsi="Book Antiqua"/>
              </w:rPr>
            </w:pPr>
            <w:r w:rsidRPr="00A10B53">
              <w:rPr>
                <w:rFonts w:ascii="Book Antiqua" w:eastAsia="Arial" w:hAnsi="Book Antiqua"/>
              </w:rPr>
              <w:t>53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677440" w14:textId="77777777" w:rsidR="00DF67D6" w:rsidRPr="00A10B53" w:rsidRDefault="00DF67D6" w:rsidP="00A10B53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Arial" w:hAnsi="Book Antiqua"/>
              </w:rPr>
            </w:pPr>
            <w:r w:rsidRPr="00A10B53">
              <w:rPr>
                <w:rFonts w:ascii="Book Antiqua" w:eastAsia="Arial" w:hAnsi="Book Antiqua"/>
              </w:rPr>
              <w:t>46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E38786" w14:textId="2AFC2B84" w:rsidR="00DF67D6" w:rsidRPr="00A10B53" w:rsidRDefault="00DC25EE" w:rsidP="00A10B53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Arial" w:hAnsi="Book Antiqua"/>
              </w:rPr>
            </w:pPr>
            <w:r w:rsidRPr="00A10B53">
              <w:rPr>
                <w:rFonts w:ascii="Book Antiqua" w:eastAsia="Arial" w:hAnsi="Book Antiqua"/>
              </w:rPr>
              <w:t>&lt;</w:t>
            </w:r>
            <w:r w:rsidR="00A10B53">
              <w:rPr>
                <w:rFonts w:ascii="Book Antiqua" w:eastAsia="Arial" w:hAnsi="Book Antiqua"/>
              </w:rPr>
              <w:t xml:space="preserve"> </w:t>
            </w:r>
            <w:r w:rsidR="00DF67D6" w:rsidRPr="00A10B53">
              <w:rPr>
                <w:rFonts w:ascii="Book Antiqua" w:eastAsia="Arial" w:hAnsi="Book Antiqua"/>
              </w:rPr>
              <w:t>0.001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D31C6F" w14:textId="4A7B2D87" w:rsidR="00DF67D6" w:rsidRPr="00A10B53" w:rsidRDefault="00DF67D6" w:rsidP="00A10B53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Arial" w:hAnsi="Book Antiqua"/>
              </w:rPr>
            </w:pPr>
            <w:r w:rsidRPr="00A10B53">
              <w:rPr>
                <w:rFonts w:ascii="Book Antiqua" w:eastAsia="Arial" w:hAnsi="Book Antiqua"/>
              </w:rPr>
              <w:t>Enalapril</w:t>
            </w:r>
            <w:r w:rsidR="00A10B53">
              <w:rPr>
                <w:rFonts w:ascii="Book Antiqua" w:eastAsia="Arial" w:hAnsi="Book Antiqua"/>
              </w:rPr>
              <w:t xml:space="preserve"> </w:t>
            </w:r>
            <w:r w:rsidRPr="00A10B53">
              <w:rPr>
                <w:rFonts w:ascii="Book Antiqua" w:eastAsia="Arial" w:hAnsi="Book Antiqua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F6B8CB" w14:textId="77777777" w:rsidR="00DF67D6" w:rsidRPr="00A10B53" w:rsidRDefault="00DF67D6" w:rsidP="00A10B53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Arial" w:hAnsi="Book Antiqua"/>
              </w:rPr>
            </w:pPr>
            <w:r w:rsidRPr="00A10B53">
              <w:rPr>
                <w:rFonts w:ascii="Book Antiqua" w:eastAsia="Arial" w:hAnsi="Book Antiqua"/>
              </w:rPr>
              <w:t>8</w:t>
            </w:r>
          </w:p>
        </w:tc>
      </w:tr>
      <w:tr w:rsidR="00BD213F" w:rsidRPr="00A10B53" w14:paraId="45AAB96D" w14:textId="77777777" w:rsidTr="00DC25EE">
        <w:trPr>
          <w:trHeight w:val="8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0B6B94" w14:textId="3B22DBAA" w:rsidR="00DF67D6" w:rsidRPr="00A10B53" w:rsidRDefault="00DC25EE" w:rsidP="00A10B5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Arial" w:hAnsi="Book Antiqua"/>
                <w:b w:val="0"/>
                <w:bCs w:val="0"/>
              </w:rPr>
            </w:pPr>
            <w:r w:rsidRPr="00A10B53">
              <w:rPr>
                <w:rFonts w:ascii="Book Antiqua" w:eastAsia="Arial" w:hAnsi="Book Antiqua"/>
                <w:b w:val="0"/>
                <w:bCs w:val="0"/>
              </w:rPr>
              <w:t>Hernández</w:t>
            </w:r>
            <w:r w:rsidR="00A10B53">
              <w:rPr>
                <w:rFonts w:ascii="Book Antiqua" w:eastAsia="Arial" w:hAnsi="Book Antiqua"/>
                <w:b w:val="0"/>
                <w:bCs w:val="0"/>
              </w:rPr>
              <w:t xml:space="preserve"> </w:t>
            </w:r>
            <w:r w:rsidR="00DF67D6" w:rsidRPr="00A10B53">
              <w:rPr>
                <w:rFonts w:ascii="Book Antiqua" w:eastAsia="Arial" w:hAnsi="Book Antiqua"/>
                <w:b w:val="0"/>
                <w:bCs w:val="0"/>
                <w:i/>
                <w:iCs/>
              </w:rPr>
              <w:t>et</w:t>
            </w:r>
            <w:r w:rsidR="00A10B53">
              <w:rPr>
                <w:rFonts w:ascii="Book Antiqua" w:eastAsia="Arial" w:hAnsi="Book Antiqua"/>
                <w:b w:val="0"/>
                <w:bCs w:val="0"/>
                <w:i/>
                <w:iCs/>
              </w:rPr>
              <w:t xml:space="preserve"> </w:t>
            </w:r>
            <w:r w:rsidR="00DF67D6" w:rsidRPr="00A10B53">
              <w:rPr>
                <w:rFonts w:ascii="Book Antiqua" w:eastAsia="Arial" w:hAnsi="Book Antiqua"/>
                <w:b w:val="0"/>
                <w:bCs w:val="0"/>
                <w:i/>
                <w:iCs/>
              </w:rPr>
              <w:lastRenderedPageBreak/>
              <w:t>al</w:t>
            </w:r>
            <w:r w:rsidRPr="00A10B53">
              <w:rPr>
                <w:rFonts w:ascii="Book Antiqua" w:eastAsia="Arial" w:hAnsi="Book Antiqua"/>
                <w:b w:val="0"/>
                <w:bCs w:val="0"/>
                <w:vertAlign w:val="superscript"/>
              </w:rPr>
              <w:t>[21]</w:t>
            </w:r>
            <w:r w:rsidRPr="00A10B53">
              <w:rPr>
                <w:rFonts w:ascii="Book Antiqua" w:hAnsi="Book Antiqua"/>
                <w:b w:val="0"/>
                <w:bCs w:val="0"/>
              </w:rPr>
              <w:t>,</w:t>
            </w:r>
            <w:r w:rsidR="00A10B53">
              <w:rPr>
                <w:rFonts w:ascii="Book Antiqua" w:hAnsi="Book Antiqua"/>
                <w:b w:val="0"/>
                <w:bCs w:val="0"/>
              </w:rPr>
              <w:t xml:space="preserve"> </w:t>
            </w:r>
            <w:r w:rsidR="00DF67D6" w:rsidRPr="00A10B53">
              <w:rPr>
                <w:rFonts w:ascii="Book Antiqua" w:hAnsi="Book Antiqua"/>
                <w:b w:val="0"/>
                <w:bCs w:val="0"/>
              </w:rPr>
              <w:t>1995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2AE16F" w14:textId="77777777" w:rsidR="00DF67D6" w:rsidRPr="00A10B53" w:rsidRDefault="00DF67D6" w:rsidP="00A10B53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Arial" w:hAnsi="Book Antiqua"/>
              </w:rPr>
            </w:pPr>
            <w:r w:rsidRPr="00A10B53">
              <w:rPr>
                <w:rFonts w:ascii="Book Antiqua" w:eastAsia="Arial" w:hAnsi="Book Antiqua"/>
              </w:rPr>
              <w:lastRenderedPageBreak/>
              <w:t>21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1742E7" w14:textId="77777777" w:rsidR="00DF67D6" w:rsidRPr="00A10B53" w:rsidRDefault="00DF67D6" w:rsidP="00A10B53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Arial" w:hAnsi="Book Antiqua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6E811F" w14:textId="77777777" w:rsidR="00DF67D6" w:rsidRPr="00A10B53" w:rsidRDefault="00DF67D6" w:rsidP="00A10B53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Arial" w:hAnsi="Book Antiqua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5C36A3" w14:textId="77777777" w:rsidR="00DF67D6" w:rsidRPr="00A10B53" w:rsidRDefault="00DF67D6" w:rsidP="00A10B53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Arial" w:hAnsi="Book Antiqua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A8E3C9" w14:textId="77777777" w:rsidR="00DF67D6" w:rsidRPr="00A10B53" w:rsidRDefault="00DF67D6" w:rsidP="00A10B53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Arial" w:hAnsi="Book Antiqua"/>
              </w:rPr>
            </w:pPr>
            <w:r w:rsidRPr="00A10B53">
              <w:rPr>
                <w:rFonts w:ascii="Book Antiqua" w:eastAsia="Arial" w:hAnsi="Book Antiqua"/>
              </w:rPr>
              <w:t>58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373DF5" w14:textId="77777777" w:rsidR="00DF67D6" w:rsidRPr="00A10B53" w:rsidRDefault="00DF67D6" w:rsidP="00A10B53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Arial" w:hAnsi="Book Antiqua"/>
              </w:rPr>
            </w:pPr>
            <w:r w:rsidRPr="00A10B53">
              <w:rPr>
                <w:rFonts w:ascii="Book Antiqua" w:eastAsia="Arial" w:hAnsi="Book Antiqua"/>
              </w:rPr>
              <w:t>49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50B2B9" w14:textId="36F05EF2" w:rsidR="00DF67D6" w:rsidRPr="00A10B53" w:rsidRDefault="00DC25EE" w:rsidP="00A10B53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Arial" w:hAnsi="Book Antiqua"/>
              </w:rPr>
            </w:pPr>
            <w:r w:rsidRPr="00A10B53">
              <w:rPr>
                <w:rFonts w:ascii="Book Antiqua" w:eastAsia="Arial" w:hAnsi="Book Antiqua"/>
              </w:rPr>
              <w:t>&lt;</w:t>
            </w:r>
            <w:r w:rsidR="00A10B53">
              <w:rPr>
                <w:rFonts w:ascii="Book Antiqua" w:eastAsia="Arial" w:hAnsi="Book Antiqua"/>
              </w:rPr>
              <w:t xml:space="preserve"> </w:t>
            </w:r>
            <w:r w:rsidR="00DF67D6" w:rsidRPr="00A10B53">
              <w:rPr>
                <w:rFonts w:ascii="Book Antiqua" w:eastAsia="Arial" w:hAnsi="Book Antiqua"/>
              </w:rPr>
              <w:t>0.01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E5516D" w14:textId="7ECB67AA" w:rsidR="00DF67D6" w:rsidRPr="00A10B53" w:rsidRDefault="00DF67D6" w:rsidP="00A10B53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Arial" w:hAnsi="Book Antiqua"/>
              </w:rPr>
            </w:pPr>
            <w:r w:rsidRPr="00A10B53">
              <w:rPr>
                <w:rFonts w:ascii="Book Antiqua" w:eastAsia="Arial" w:hAnsi="Book Antiqua"/>
              </w:rPr>
              <w:t>Captopril</w:t>
            </w:r>
            <w:r w:rsidR="00A10B53">
              <w:rPr>
                <w:rFonts w:ascii="Book Antiqua" w:eastAsia="Arial" w:hAnsi="Book Antiqua"/>
              </w:rPr>
              <w:t xml:space="preserve"> </w:t>
            </w:r>
            <w:r w:rsidRPr="00A10B53">
              <w:rPr>
                <w:rFonts w:ascii="Book Antiqua" w:eastAsia="Arial" w:hAnsi="Book Antiqua"/>
              </w:rPr>
              <w:t>NA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71A3ED" w14:textId="77777777" w:rsidR="00DF67D6" w:rsidRPr="00A10B53" w:rsidRDefault="00DF67D6" w:rsidP="00A10B53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Arial" w:hAnsi="Book Antiqua"/>
              </w:rPr>
            </w:pPr>
            <w:r w:rsidRPr="00A10B53">
              <w:rPr>
                <w:rFonts w:ascii="Book Antiqua" w:eastAsia="Arial" w:hAnsi="Book Antiqua"/>
              </w:rPr>
              <w:t>24</w:t>
            </w:r>
          </w:p>
        </w:tc>
      </w:tr>
      <w:tr w:rsidR="00BD213F" w:rsidRPr="00A10B53" w14:paraId="37AA2D82" w14:textId="77777777" w:rsidTr="00DC25EE">
        <w:trPr>
          <w:trHeight w:val="5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986E07" w14:textId="48D183D5" w:rsidR="00DF67D6" w:rsidRPr="00A10B53" w:rsidRDefault="00DC25EE" w:rsidP="00A10B5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Arial" w:hAnsi="Book Antiqua"/>
                <w:b w:val="0"/>
                <w:bCs w:val="0"/>
              </w:rPr>
            </w:pPr>
            <w:r w:rsidRPr="00A10B53">
              <w:rPr>
                <w:rFonts w:ascii="Book Antiqua" w:eastAsia="Arial" w:hAnsi="Book Antiqua"/>
                <w:b w:val="0"/>
                <w:bCs w:val="0"/>
              </w:rPr>
              <w:t>Mulhern</w:t>
            </w:r>
            <w:r w:rsidR="00A10B53">
              <w:rPr>
                <w:rFonts w:ascii="Book Antiqua" w:eastAsia="Arial" w:hAnsi="Book Antiqua"/>
                <w:b w:val="0"/>
                <w:bCs w:val="0"/>
              </w:rPr>
              <w:t xml:space="preserve"> </w:t>
            </w:r>
            <w:r w:rsidR="00DF67D6" w:rsidRPr="00A10B53">
              <w:rPr>
                <w:rFonts w:ascii="Book Antiqua" w:eastAsia="Arial" w:hAnsi="Book Antiqua"/>
                <w:b w:val="0"/>
                <w:bCs w:val="0"/>
                <w:i/>
                <w:iCs/>
              </w:rPr>
              <w:t>et</w:t>
            </w:r>
            <w:r w:rsidR="00A10B53">
              <w:rPr>
                <w:rFonts w:ascii="Book Antiqua" w:eastAsia="Arial" w:hAnsi="Book Antiqua"/>
                <w:b w:val="0"/>
                <w:bCs w:val="0"/>
                <w:i/>
                <w:iCs/>
              </w:rPr>
              <w:t xml:space="preserve"> </w:t>
            </w:r>
            <w:r w:rsidR="00DF67D6" w:rsidRPr="00A10B53">
              <w:rPr>
                <w:rFonts w:ascii="Book Antiqua" w:eastAsia="Arial" w:hAnsi="Book Antiqua"/>
                <w:b w:val="0"/>
                <w:bCs w:val="0"/>
                <w:i/>
                <w:iCs/>
              </w:rPr>
              <w:t>al</w:t>
            </w:r>
            <w:r w:rsidRPr="00A10B53">
              <w:rPr>
                <w:rFonts w:ascii="Book Antiqua" w:eastAsia="Arial" w:hAnsi="Book Antiqua"/>
                <w:b w:val="0"/>
                <w:bCs w:val="0"/>
                <w:vertAlign w:val="superscript"/>
              </w:rPr>
              <w:t>[22]</w:t>
            </w:r>
            <w:r w:rsidRPr="00A10B53">
              <w:rPr>
                <w:rFonts w:ascii="Book Antiqua" w:hAnsi="Book Antiqua"/>
                <w:b w:val="0"/>
                <w:bCs w:val="0"/>
              </w:rPr>
              <w:t>,</w:t>
            </w:r>
            <w:r w:rsidR="00A10B53">
              <w:rPr>
                <w:rFonts w:ascii="Book Antiqua" w:hAnsi="Book Antiqua"/>
                <w:b w:val="0"/>
                <w:bCs w:val="0"/>
              </w:rPr>
              <w:t xml:space="preserve"> </w:t>
            </w:r>
            <w:r w:rsidR="00DF67D6" w:rsidRPr="00A10B53">
              <w:rPr>
                <w:rFonts w:ascii="Book Antiqua" w:hAnsi="Book Antiqua"/>
                <w:b w:val="0"/>
                <w:bCs w:val="0"/>
              </w:rPr>
              <w:t>1995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C1DDCF" w14:textId="77777777" w:rsidR="00DF67D6" w:rsidRPr="00A10B53" w:rsidRDefault="00DF67D6" w:rsidP="00A10B53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Arial" w:hAnsi="Book Antiqua"/>
              </w:rPr>
            </w:pPr>
            <w:r w:rsidRPr="00A10B53">
              <w:rPr>
                <w:rFonts w:ascii="Book Antiqua" w:eastAsia="Arial" w:hAnsi="Book Antiqua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670AD2" w14:textId="77777777" w:rsidR="00DF67D6" w:rsidRPr="00A10B53" w:rsidRDefault="00DF67D6" w:rsidP="00A10B53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Arial" w:hAnsi="Book Antiqua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16CBBE" w14:textId="77777777" w:rsidR="00DF67D6" w:rsidRPr="00A10B53" w:rsidRDefault="00DF67D6" w:rsidP="00A10B53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Arial" w:hAnsi="Book Antiqua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930D5F" w14:textId="77777777" w:rsidR="00DF67D6" w:rsidRPr="00A10B53" w:rsidRDefault="00DF67D6" w:rsidP="00A10B53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Arial" w:hAnsi="Book Antiqua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74A4B7" w14:textId="77777777" w:rsidR="00DF67D6" w:rsidRPr="00A10B53" w:rsidRDefault="00DF67D6" w:rsidP="00A10B53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Arial" w:hAnsi="Book Antiqua"/>
              </w:rPr>
            </w:pPr>
            <w:r w:rsidRPr="00A10B53">
              <w:rPr>
                <w:rFonts w:ascii="Book Antiqua" w:eastAsia="Arial" w:hAnsi="Book Antiqua"/>
              </w:rPr>
              <w:t>54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DFEAF4" w14:textId="77777777" w:rsidR="00DF67D6" w:rsidRPr="00A10B53" w:rsidRDefault="00DF67D6" w:rsidP="00A10B53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Arial" w:hAnsi="Book Antiqua"/>
              </w:rPr>
            </w:pPr>
            <w:r w:rsidRPr="00A10B53">
              <w:rPr>
                <w:rFonts w:ascii="Book Antiqua" w:eastAsia="Arial" w:hAnsi="Book Antiqua"/>
              </w:rPr>
              <w:t>43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4570BF" w14:textId="395D0488" w:rsidR="00DF67D6" w:rsidRPr="00A10B53" w:rsidRDefault="00DC25EE" w:rsidP="00A10B53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Arial" w:hAnsi="Book Antiqua"/>
              </w:rPr>
            </w:pPr>
            <w:r w:rsidRPr="00A10B53">
              <w:rPr>
                <w:rFonts w:ascii="Book Antiqua" w:eastAsia="Arial" w:hAnsi="Book Antiqua"/>
              </w:rPr>
              <w:t>&lt;</w:t>
            </w:r>
            <w:r w:rsidR="00A10B53">
              <w:rPr>
                <w:rFonts w:ascii="Book Antiqua" w:eastAsia="Arial" w:hAnsi="Book Antiqua"/>
              </w:rPr>
              <w:t xml:space="preserve"> </w:t>
            </w:r>
            <w:r w:rsidR="00DF67D6" w:rsidRPr="00A10B53">
              <w:rPr>
                <w:rFonts w:ascii="Book Antiqua" w:eastAsia="Arial" w:hAnsi="Book Antiqua"/>
              </w:rPr>
              <w:t>0.05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0354FB" w14:textId="140136ED" w:rsidR="00DF67D6" w:rsidRPr="00A10B53" w:rsidRDefault="00DF67D6" w:rsidP="00A10B53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Arial" w:hAnsi="Book Antiqua"/>
              </w:rPr>
            </w:pPr>
            <w:r w:rsidRPr="00A10B53">
              <w:rPr>
                <w:rFonts w:ascii="Book Antiqua" w:eastAsia="Arial" w:hAnsi="Book Antiqua"/>
              </w:rPr>
              <w:t>Enalapril</w:t>
            </w:r>
            <w:r w:rsidR="00A10B53">
              <w:rPr>
                <w:rFonts w:ascii="Book Antiqua" w:eastAsia="Arial" w:hAnsi="Book Antiqua"/>
              </w:rPr>
              <w:t xml:space="preserve"> </w:t>
            </w:r>
            <w:r w:rsidRPr="00A10B53">
              <w:rPr>
                <w:rFonts w:ascii="Book Antiqua" w:eastAsia="Arial" w:hAnsi="Book Antiqua"/>
              </w:rPr>
              <w:t>8.5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E01C4B" w14:textId="77777777" w:rsidR="00DF67D6" w:rsidRPr="00A10B53" w:rsidRDefault="00DF67D6" w:rsidP="00A10B53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Arial" w:hAnsi="Book Antiqua"/>
              </w:rPr>
            </w:pPr>
            <w:r w:rsidRPr="00A10B53">
              <w:rPr>
                <w:rFonts w:ascii="Book Antiqua" w:eastAsia="Arial" w:hAnsi="Book Antiqua"/>
              </w:rPr>
              <w:t>12</w:t>
            </w:r>
          </w:p>
        </w:tc>
      </w:tr>
      <w:tr w:rsidR="00BD213F" w:rsidRPr="00A10B53" w14:paraId="79E84C27" w14:textId="77777777" w:rsidTr="00DC25EE">
        <w:trPr>
          <w:trHeight w:val="5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A099EA" w14:textId="272FA5AD" w:rsidR="00DF67D6" w:rsidRPr="00A10B53" w:rsidRDefault="00DF67D6" w:rsidP="00A10B5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Arial" w:hAnsi="Book Antiqua"/>
                <w:b w:val="0"/>
                <w:bCs w:val="0"/>
              </w:rPr>
            </w:pPr>
            <w:r w:rsidRPr="00A10B53">
              <w:rPr>
                <w:rFonts w:ascii="Book Antiqua" w:eastAsia="Arial" w:hAnsi="Book Antiqua"/>
                <w:b w:val="0"/>
                <w:bCs w:val="0"/>
              </w:rPr>
              <w:t>Perazella</w:t>
            </w:r>
            <w:r w:rsidR="00A10B53">
              <w:rPr>
                <w:rFonts w:ascii="Book Antiqua" w:eastAsia="Arial" w:hAnsi="Book Antiqua"/>
                <w:b w:val="0"/>
                <w:bCs w:val="0"/>
              </w:rPr>
              <w:t xml:space="preserve"> </w:t>
            </w:r>
            <w:r w:rsidRPr="00A10B53">
              <w:rPr>
                <w:rFonts w:ascii="Book Antiqua" w:eastAsia="Arial" w:hAnsi="Book Antiqua"/>
                <w:b w:val="0"/>
                <w:bCs w:val="0"/>
                <w:i/>
                <w:iCs/>
              </w:rPr>
              <w:t>et</w:t>
            </w:r>
            <w:r w:rsidR="00A10B53">
              <w:rPr>
                <w:rFonts w:ascii="Book Antiqua" w:eastAsia="Arial" w:hAnsi="Book Antiqua"/>
                <w:b w:val="0"/>
                <w:bCs w:val="0"/>
                <w:i/>
                <w:iCs/>
              </w:rPr>
              <w:t xml:space="preserve"> </w:t>
            </w:r>
            <w:r w:rsidRPr="00A10B53">
              <w:rPr>
                <w:rFonts w:ascii="Book Antiqua" w:eastAsia="Arial" w:hAnsi="Book Antiqua"/>
                <w:b w:val="0"/>
                <w:bCs w:val="0"/>
                <w:i/>
                <w:iCs/>
              </w:rPr>
              <w:t>al</w:t>
            </w:r>
            <w:r w:rsidR="00A10B53">
              <w:rPr>
                <w:rFonts w:ascii="Book Antiqua" w:eastAsia="Arial" w:hAnsi="Book Antiqua"/>
                <w:b w:val="0"/>
                <w:bCs w:val="0"/>
                <w:i/>
                <w:iCs/>
              </w:rPr>
              <w:t xml:space="preserve"> </w:t>
            </w:r>
            <w:r w:rsidR="00DC25EE" w:rsidRPr="00A10B53">
              <w:rPr>
                <w:rFonts w:ascii="Book Antiqua" w:eastAsia="Arial" w:hAnsi="Book Antiqua"/>
                <w:b w:val="0"/>
                <w:bCs w:val="0"/>
                <w:vertAlign w:val="superscript"/>
              </w:rPr>
              <w:t>[23]</w:t>
            </w:r>
            <w:r w:rsidR="00DC25EE" w:rsidRPr="00A10B53">
              <w:rPr>
                <w:rFonts w:ascii="Book Antiqua" w:hAnsi="Book Antiqua"/>
                <w:b w:val="0"/>
                <w:bCs w:val="0"/>
              </w:rPr>
              <w:t>,</w:t>
            </w:r>
            <w:r w:rsidR="00A10B53">
              <w:rPr>
                <w:rFonts w:ascii="Book Antiqua" w:hAnsi="Book Antiqua"/>
                <w:b w:val="0"/>
                <w:bCs w:val="0"/>
              </w:rPr>
              <w:t xml:space="preserve"> </w:t>
            </w:r>
            <w:r w:rsidRPr="00A10B53">
              <w:rPr>
                <w:rFonts w:ascii="Book Antiqua" w:hAnsi="Book Antiqua"/>
                <w:b w:val="0"/>
                <w:bCs w:val="0"/>
              </w:rPr>
              <w:t>1995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3D56A3" w14:textId="77777777" w:rsidR="00DF67D6" w:rsidRPr="00A10B53" w:rsidRDefault="00DF67D6" w:rsidP="00A10B53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Arial" w:hAnsi="Book Antiqua"/>
              </w:rPr>
            </w:pPr>
            <w:r w:rsidRPr="00A10B53">
              <w:rPr>
                <w:rFonts w:ascii="Book Antiqua" w:eastAsia="Arial" w:hAnsi="Book Antiqua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3180A3" w14:textId="77777777" w:rsidR="00DF67D6" w:rsidRPr="00A10B53" w:rsidRDefault="00DF67D6" w:rsidP="00A10B53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Arial" w:hAnsi="Book Antiqua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20A364" w14:textId="77777777" w:rsidR="00DF67D6" w:rsidRPr="00A10B53" w:rsidRDefault="00DF67D6" w:rsidP="00A10B53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Arial" w:hAnsi="Book Antiqua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28F352" w14:textId="77777777" w:rsidR="00DF67D6" w:rsidRPr="00A10B53" w:rsidRDefault="00DF67D6" w:rsidP="00A10B53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Arial" w:hAnsi="Book Antiqua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0B48E9" w14:textId="77777777" w:rsidR="00DF67D6" w:rsidRPr="00A10B53" w:rsidRDefault="00DF67D6" w:rsidP="00A10B53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Arial" w:hAnsi="Book Antiqua"/>
              </w:rPr>
            </w:pPr>
            <w:r w:rsidRPr="00A10B53">
              <w:rPr>
                <w:rFonts w:ascii="Book Antiqua" w:eastAsia="Arial" w:hAnsi="Book Antiqua"/>
              </w:rPr>
              <w:t>52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F8EE5C" w14:textId="77777777" w:rsidR="00DF67D6" w:rsidRPr="00A10B53" w:rsidRDefault="00DF67D6" w:rsidP="00A10B53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Arial" w:hAnsi="Book Antiqua"/>
              </w:rPr>
            </w:pPr>
            <w:r w:rsidRPr="00A10B53">
              <w:rPr>
                <w:rFonts w:ascii="Book Antiqua" w:eastAsia="Arial" w:hAnsi="Book Antiqua"/>
              </w:rPr>
              <w:t>44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DCFF7D" w14:textId="40B347F8" w:rsidR="00DF67D6" w:rsidRPr="00A10B53" w:rsidRDefault="00DF67D6" w:rsidP="00A10B53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Arial" w:hAnsi="Book Antiqua"/>
              </w:rPr>
            </w:pPr>
            <w:r w:rsidRPr="00A10B53">
              <w:rPr>
                <w:rFonts w:ascii="Book Antiqua" w:eastAsia="Arial" w:hAnsi="Book Antiqua"/>
              </w:rPr>
              <w:t>=</w:t>
            </w:r>
            <w:r w:rsidR="00A10B53">
              <w:rPr>
                <w:rFonts w:ascii="Book Antiqua" w:eastAsia="Arial" w:hAnsi="Book Antiqua"/>
              </w:rPr>
              <w:t xml:space="preserve"> </w:t>
            </w:r>
            <w:r w:rsidRPr="00A10B53">
              <w:rPr>
                <w:rFonts w:ascii="Book Antiqua" w:eastAsia="Arial" w:hAnsi="Book Antiqua"/>
              </w:rPr>
              <w:t>0.001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421D80" w14:textId="0BAD84F9" w:rsidR="00DF67D6" w:rsidRPr="00A10B53" w:rsidRDefault="00DF67D6" w:rsidP="00A10B53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Arial" w:hAnsi="Book Antiqua"/>
              </w:rPr>
            </w:pPr>
            <w:r w:rsidRPr="00A10B53">
              <w:rPr>
                <w:rFonts w:ascii="Book Antiqua" w:eastAsia="Arial" w:hAnsi="Book Antiqua"/>
              </w:rPr>
              <w:t>Enalapril</w:t>
            </w:r>
            <w:r w:rsidR="00A10B53">
              <w:rPr>
                <w:rFonts w:ascii="Book Antiqua" w:eastAsia="Arial" w:hAnsi="Book Antiqua"/>
              </w:rPr>
              <w:t xml:space="preserve"> </w:t>
            </w:r>
            <w:r w:rsidRPr="00A10B53">
              <w:rPr>
                <w:rFonts w:ascii="Book Antiqua" w:eastAsia="Arial" w:hAnsi="Book Antiqua"/>
              </w:rPr>
              <w:t>3.5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728F17" w14:textId="77777777" w:rsidR="00DF67D6" w:rsidRPr="00A10B53" w:rsidRDefault="00DF67D6" w:rsidP="00A10B53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Arial" w:hAnsi="Book Antiqua"/>
              </w:rPr>
            </w:pPr>
            <w:r w:rsidRPr="00A10B53">
              <w:rPr>
                <w:rFonts w:ascii="Book Antiqua" w:eastAsia="Arial" w:hAnsi="Book Antiqua"/>
              </w:rPr>
              <w:t>24</w:t>
            </w:r>
          </w:p>
        </w:tc>
      </w:tr>
      <w:tr w:rsidR="00BD213F" w:rsidRPr="00A10B53" w14:paraId="19248BF1" w14:textId="77777777" w:rsidTr="00DC25EE">
        <w:trPr>
          <w:trHeight w:val="5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BE7C76" w14:textId="01F7E32B" w:rsidR="00DF67D6" w:rsidRPr="00A10B53" w:rsidRDefault="00DF67D6" w:rsidP="00A10B5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Arial" w:hAnsi="Book Antiqua"/>
                <w:b w:val="0"/>
                <w:bCs w:val="0"/>
              </w:rPr>
            </w:pPr>
            <w:r w:rsidRPr="00A10B53">
              <w:rPr>
                <w:rFonts w:ascii="Book Antiqua" w:eastAsia="Arial" w:hAnsi="Book Antiqua"/>
                <w:b w:val="0"/>
                <w:bCs w:val="0"/>
              </w:rPr>
              <w:t>Rostaing</w:t>
            </w:r>
            <w:r w:rsidR="00A10B53">
              <w:rPr>
                <w:rFonts w:ascii="Book Antiqua" w:eastAsia="Arial" w:hAnsi="Book Antiqua"/>
                <w:b w:val="0"/>
                <w:bCs w:val="0"/>
              </w:rPr>
              <w:t xml:space="preserve"> </w:t>
            </w:r>
            <w:r w:rsidRPr="00A10B53">
              <w:rPr>
                <w:rFonts w:ascii="Book Antiqua" w:eastAsia="Arial" w:hAnsi="Book Antiqua"/>
                <w:b w:val="0"/>
                <w:bCs w:val="0"/>
                <w:i/>
                <w:iCs/>
              </w:rPr>
              <w:t>et</w:t>
            </w:r>
            <w:r w:rsidR="00A10B53">
              <w:rPr>
                <w:rFonts w:ascii="Book Antiqua" w:eastAsia="Arial" w:hAnsi="Book Antiqua"/>
                <w:b w:val="0"/>
                <w:bCs w:val="0"/>
                <w:i/>
                <w:iCs/>
              </w:rPr>
              <w:t xml:space="preserve"> </w:t>
            </w:r>
            <w:r w:rsidRPr="00A10B53">
              <w:rPr>
                <w:rFonts w:ascii="Book Antiqua" w:eastAsia="Arial" w:hAnsi="Book Antiqua"/>
                <w:b w:val="0"/>
                <w:bCs w:val="0"/>
                <w:i/>
                <w:iCs/>
              </w:rPr>
              <w:t>al</w:t>
            </w:r>
            <w:r w:rsidR="00A10B53">
              <w:rPr>
                <w:rFonts w:ascii="Book Antiqua" w:eastAsia="Arial" w:hAnsi="Book Antiqua"/>
                <w:b w:val="0"/>
                <w:bCs w:val="0"/>
                <w:i/>
                <w:iCs/>
              </w:rPr>
              <w:t xml:space="preserve"> </w:t>
            </w:r>
            <w:r w:rsidR="00DC25EE" w:rsidRPr="00A10B53">
              <w:rPr>
                <w:rFonts w:ascii="Book Antiqua" w:eastAsia="Arial" w:hAnsi="Book Antiqua"/>
                <w:b w:val="0"/>
                <w:bCs w:val="0"/>
                <w:vertAlign w:val="superscript"/>
              </w:rPr>
              <w:t>[24]</w:t>
            </w:r>
            <w:r w:rsidR="00DC25EE" w:rsidRPr="00A10B53">
              <w:rPr>
                <w:rFonts w:ascii="Book Antiqua" w:hAnsi="Book Antiqua"/>
                <w:b w:val="0"/>
                <w:bCs w:val="0"/>
              </w:rPr>
              <w:t>,</w:t>
            </w:r>
            <w:r w:rsidR="00A10B53">
              <w:rPr>
                <w:rFonts w:ascii="Book Antiqua" w:hAnsi="Book Antiqua"/>
                <w:b w:val="0"/>
                <w:bCs w:val="0"/>
              </w:rPr>
              <w:t xml:space="preserve"> </w:t>
            </w:r>
            <w:r w:rsidRPr="00A10B53">
              <w:rPr>
                <w:rFonts w:ascii="Book Antiqua" w:hAnsi="Book Antiqua"/>
                <w:b w:val="0"/>
                <w:bCs w:val="0"/>
              </w:rPr>
              <w:t>1995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B9A44B" w14:textId="77777777" w:rsidR="00DF67D6" w:rsidRPr="00A10B53" w:rsidRDefault="00DF67D6" w:rsidP="00A10B53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Arial" w:hAnsi="Book Antiqua"/>
              </w:rPr>
            </w:pPr>
            <w:r w:rsidRPr="00A10B53">
              <w:rPr>
                <w:rFonts w:ascii="Book Antiqua" w:eastAsia="Arial" w:hAnsi="Book Antiqua"/>
              </w:rPr>
              <w:t>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E09A86" w14:textId="77777777" w:rsidR="00DF67D6" w:rsidRPr="00A10B53" w:rsidRDefault="00DF67D6" w:rsidP="00A10B53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Arial" w:hAnsi="Book Antiqua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94F93F" w14:textId="77777777" w:rsidR="00DF67D6" w:rsidRPr="00A10B53" w:rsidRDefault="00DF67D6" w:rsidP="00A10B53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Arial" w:hAnsi="Book Antiqua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2AB54F" w14:textId="77777777" w:rsidR="00DF67D6" w:rsidRPr="00A10B53" w:rsidRDefault="00DF67D6" w:rsidP="00A10B53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Arial" w:hAnsi="Book Antiqua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7A8638" w14:textId="77777777" w:rsidR="00DF67D6" w:rsidRPr="00A10B53" w:rsidRDefault="00DF67D6" w:rsidP="00A10B53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Arial" w:hAnsi="Book Antiqua"/>
              </w:rPr>
            </w:pPr>
            <w:r w:rsidRPr="00A10B53">
              <w:rPr>
                <w:rFonts w:ascii="Book Antiqua" w:eastAsia="Arial" w:hAnsi="Book Antiqua"/>
              </w:rPr>
              <w:t>51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7BE91D" w14:textId="77777777" w:rsidR="00DF67D6" w:rsidRPr="00A10B53" w:rsidRDefault="00DF67D6" w:rsidP="00A10B53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Arial" w:hAnsi="Book Antiqua"/>
              </w:rPr>
            </w:pPr>
            <w:r w:rsidRPr="00A10B53">
              <w:rPr>
                <w:rFonts w:ascii="Book Antiqua" w:eastAsia="Arial" w:hAnsi="Book Antiqua"/>
              </w:rPr>
              <w:t>42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AABE0D" w14:textId="30B03FCE" w:rsidR="00DF67D6" w:rsidRPr="00A10B53" w:rsidRDefault="00DC25EE" w:rsidP="00A10B53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Arial" w:hAnsi="Book Antiqua"/>
              </w:rPr>
            </w:pPr>
            <w:r w:rsidRPr="00A10B53">
              <w:rPr>
                <w:rFonts w:ascii="Book Antiqua" w:eastAsia="Arial" w:hAnsi="Book Antiqua"/>
              </w:rPr>
              <w:t>&lt;</w:t>
            </w:r>
            <w:r w:rsidR="00A10B53">
              <w:rPr>
                <w:rFonts w:ascii="Book Antiqua" w:eastAsia="Arial" w:hAnsi="Book Antiqua"/>
              </w:rPr>
              <w:t xml:space="preserve"> </w:t>
            </w:r>
            <w:r w:rsidR="00DF67D6" w:rsidRPr="00A10B53">
              <w:rPr>
                <w:rFonts w:ascii="Book Antiqua" w:eastAsia="Arial" w:hAnsi="Book Antiqua"/>
              </w:rPr>
              <w:t>0.001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49BB42" w14:textId="4F82616F" w:rsidR="00DF67D6" w:rsidRPr="00A10B53" w:rsidRDefault="00DF67D6" w:rsidP="00A10B53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Arial" w:hAnsi="Book Antiqua"/>
              </w:rPr>
            </w:pPr>
            <w:r w:rsidRPr="00A10B53">
              <w:rPr>
                <w:rFonts w:ascii="Book Antiqua" w:eastAsia="Arial" w:hAnsi="Book Antiqua"/>
              </w:rPr>
              <w:t>Enalapril</w:t>
            </w:r>
            <w:r w:rsidR="00A10B53">
              <w:rPr>
                <w:rFonts w:ascii="Book Antiqua" w:eastAsia="Arial" w:hAnsi="Book Antiqua"/>
              </w:rPr>
              <w:t xml:space="preserve"> </w:t>
            </w:r>
            <w:r w:rsidRPr="00A10B53">
              <w:rPr>
                <w:rFonts w:ascii="Book Antiqua" w:eastAsia="Arial" w:hAnsi="Book Antiqua"/>
              </w:rPr>
              <w:t>14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A1B835" w14:textId="77777777" w:rsidR="00DF67D6" w:rsidRPr="00A10B53" w:rsidRDefault="00DF67D6" w:rsidP="00A10B53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Arial" w:hAnsi="Book Antiqua"/>
              </w:rPr>
            </w:pPr>
            <w:r w:rsidRPr="00A10B53">
              <w:rPr>
                <w:rFonts w:ascii="Book Antiqua" w:eastAsia="Arial" w:hAnsi="Book Antiqua"/>
              </w:rPr>
              <w:t>6</w:t>
            </w:r>
          </w:p>
        </w:tc>
      </w:tr>
      <w:tr w:rsidR="00BD213F" w:rsidRPr="00A10B53" w14:paraId="7261BF14" w14:textId="77777777" w:rsidTr="00DC25EE">
        <w:trPr>
          <w:trHeight w:val="53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19695B" w14:textId="31954F71" w:rsidR="00DF67D6" w:rsidRPr="00A10B53" w:rsidRDefault="00DF67D6" w:rsidP="00A10B5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Arial" w:hAnsi="Book Antiqua"/>
                <w:b w:val="0"/>
                <w:bCs w:val="0"/>
              </w:rPr>
            </w:pPr>
            <w:r w:rsidRPr="00A10B53">
              <w:rPr>
                <w:rFonts w:ascii="Book Antiqua" w:eastAsia="Arial" w:hAnsi="Book Antiqua"/>
                <w:b w:val="0"/>
                <w:bCs w:val="0"/>
              </w:rPr>
              <w:t>Ok</w:t>
            </w:r>
            <w:r w:rsidR="00A10B53">
              <w:rPr>
                <w:rFonts w:ascii="Book Antiqua" w:eastAsia="Arial" w:hAnsi="Book Antiqua"/>
                <w:b w:val="0"/>
                <w:bCs w:val="0"/>
              </w:rPr>
              <w:t xml:space="preserve"> </w:t>
            </w:r>
            <w:r w:rsidRPr="00A10B53">
              <w:rPr>
                <w:rFonts w:ascii="Book Antiqua" w:eastAsia="Arial" w:hAnsi="Book Antiqua"/>
                <w:b w:val="0"/>
                <w:bCs w:val="0"/>
                <w:i/>
                <w:iCs/>
              </w:rPr>
              <w:t>et</w:t>
            </w:r>
            <w:r w:rsidR="00A10B53">
              <w:rPr>
                <w:rFonts w:ascii="Book Antiqua" w:eastAsia="Arial" w:hAnsi="Book Antiqua"/>
                <w:b w:val="0"/>
                <w:bCs w:val="0"/>
                <w:i/>
                <w:iCs/>
              </w:rPr>
              <w:t xml:space="preserve"> </w:t>
            </w:r>
            <w:r w:rsidRPr="00A10B53">
              <w:rPr>
                <w:rFonts w:ascii="Book Antiqua" w:eastAsia="Arial" w:hAnsi="Book Antiqua"/>
                <w:b w:val="0"/>
                <w:bCs w:val="0"/>
                <w:i/>
                <w:iCs/>
              </w:rPr>
              <w:t>al</w:t>
            </w:r>
            <w:r w:rsidR="00DC25EE" w:rsidRPr="00A10B53">
              <w:rPr>
                <w:rFonts w:ascii="Book Antiqua" w:eastAsia="Arial" w:hAnsi="Book Antiqua"/>
                <w:b w:val="0"/>
                <w:bCs w:val="0"/>
                <w:vertAlign w:val="superscript"/>
              </w:rPr>
              <w:t>[25]</w:t>
            </w:r>
            <w:r w:rsidR="00DC25EE" w:rsidRPr="00A10B53">
              <w:rPr>
                <w:rFonts w:ascii="Book Antiqua" w:hAnsi="Book Antiqua"/>
                <w:b w:val="0"/>
                <w:bCs w:val="0"/>
              </w:rPr>
              <w:t>,</w:t>
            </w:r>
            <w:r w:rsidR="00A10B53">
              <w:rPr>
                <w:rFonts w:ascii="Book Antiqua" w:hAnsi="Book Antiqua"/>
                <w:b w:val="0"/>
                <w:bCs w:val="0"/>
              </w:rPr>
              <w:t xml:space="preserve"> </w:t>
            </w:r>
            <w:r w:rsidRPr="00A10B53">
              <w:rPr>
                <w:rFonts w:ascii="Book Antiqua" w:hAnsi="Book Antiqua"/>
                <w:b w:val="0"/>
                <w:bCs w:val="0"/>
              </w:rPr>
              <w:t>1995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EB8281" w14:textId="77777777" w:rsidR="00DF67D6" w:rsidRPr="00A10B53" w:rsidRDefault="00DF67D6" w:rsidP="00A10B53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Arial" w:hAnsi="Book Antiqua"/>
              </w:rPr>
            </w:pPr>
            <w:r w:rsidRPr="00A10B53">
              <w:rPr>
                <w:rFonts w:ascii="Book Antiqua" w:eastAsia="Arial" w:hAnsi="Book Antiqua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FA5C6B" w14:textId="77777777" w:rsidR="00DF67D6" w:rsidRPr="00A10B53" w:rsidRDefault="00DF67D6" w:rsidP="00A10B53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Arial" w:hAnsi="Book Antiqua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B82846" w14:textId="77777777" w:rsidR="00DF67D6" w:rsidRPr="00A10B53" w:rsidRDefault="00DF67D6" w:rsidP="00A10B53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Arial" w:hAnsi="Book Antiqua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EDD023" w14:textId="77777777" w:rsidR="00DF67D6" w:rsidRPr="00A10B53" w:rsidRDefault="00DF67D6" w:rsidP="00A10B53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Arial" w:hAnsi="Book Antiqua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5685DD" w14:textId="77777777" w:rsidR="00DF67D6" w:rsidRPr="00A10B53" w:rsidRDefault="00DF67D6" w:rsidP="00A10B53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Arial" w:hAnsi="Book Antiqua"/>
              </w:rPr>
            </w:pPr>
            <w:r w:rsidRPr="00A10B53">
              <w:rPr>
                <w:rFonts w:ascii="Book Antiqua" w:eastAsia="Arial" w:hAnsi="Book Antiqua"/>
              </w:rPr>
              <w:t>57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5A3D24" w14:textId="77777777" w:rsidR="00DF67D6" w:rsidRPr="00A10B53" w:rsidRDefault="00DF67D6" w:rsidP="00A10B53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Arial" w:hAnsi="Book Antiqua"/>
              </w:rPr>
            </w:pPr>
            <w:r w:rsidRPr="00A10B53">
              <w:rPr>
                <w:rFonts w:ascii="Book Antiqua" w:eastAsia="Arial" w:hAnsi="Book Antiqua"/>
              </w:rPr>
              <w:t>45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E836FD" w14:textId="77777777" w:rsidR="00DF67D6" w:rsidRPr="00A10B53" w:rsidRDefault="00DF67D6" w:rsidP="00A10B53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Arial" w:hAnsi="Book Antiqua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92687F" w14:textId="7830CEAC" w:rsidR="00DF67D6" w:rsidRPr="00A10B53" w:rsidRDefault="00DF67D6" w:rsidP="00A10B53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Arial" w:hAnsi="Book Antiqua"/>
              </w:rPr>
            </w:pPr>
            <w:r w:rsidRPr="00A10B53">
              <w:rPr>
                <w:rFonts w:ascii="Book Antiqua" w:eastAsia="Arial" w:hAnsi="Book Antiqua"/>
              </w:rPr>
              <w:t>Enalapril</w:t>
            </w:r>
            <w:r w:rsidR="00A10B53">
              <w:rPr>
                <w:rFonts w:ascii="Book Antiqua" w:eastAsia="Arial" w:hAnsi="Book Antiqua"/>
              </w:rPr>
              <w:t xml:space="preserve"> </w:t>
            </w:r>
            <w:r w:rsidRPr="00A10B53">
              <w:rPr>
                <w:rFonts w:ascii="Book Antiqua" w:eastAsia="Arial" w:hAnsi="Book Antiqua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BF9FCA" w14:textId="77777777" w:rsidR="00DF67D6" w:rsidRPr="00A10B53" w:rsidRDefault="00DF67D6" w:rsidP="00A10B53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Arial" w:hAnsi="Book Antiqua"/>
              </w:rPr>
            </w:pPr>
            <w:r w:rsidRPr="00A10B53">
              <w:rPr>
                <w:rFonts w:ascii="Book Antiqua" w:eastAsia="Arial" w:hAnsi="Book Antiqua"/>
              </w:rPr>
              <w:t>8</w:t>
            </w:r>
          </w:p>
        </w:tc>
      </w:tr>
      <w:tr w:rsidR="00BD213F" w:rsidRPr="00A10B53" w14:paraId="1F202D29" w14:textId="77777777" w:rsidTr="00DC25EE">
        <w:trPr>
          <w:trHeight w:val="53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EC5309" w14:textId="1B22DD28" w:rsidR="00DF67D6" w:rsidRPr="00A10B53" w:rsidRDefault="00DF67D6" w:rsidP="00A10B5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Arial" w:hAnsi="Book Antiqua"/>
                <w:b w:val="0"/>
                <w:bCs w:val="0"/>
              </w:rPr>
            </w:pPr>
            <w:r w:rsidRPr="00A10B53">
              <w:rPr>
                <w:rFonts w:ascii="Book Antiqua" w:eastAsia="Arial" w:hAnsi="Book Antiqua"/>
                <w:b w:val="0"/>
                <w:bCs w:val="0"/>
              </w:rPr>
              <w:t>Conlon</w:t>
            </w:r>
            <w:r w:rsidR="00A10B53">
              <w:rPr>
                <w:rFonts w:ascii="Book Antiqua" w:eastAsia="Arial" w:hAnsi="Book Antiqua"/>
                <w:b w:val="0"/>
                <w:bCs w:val="0"/>
              </w:rPr>
              <w:t xml:space="preserve"> </w:t>
            </w:r>
            <w:r w:rsidRPr="00A10B53">
              <w:rPr>
                <w:rFonts w:ascii="Book Antiqua" w:eastAsia="Arial" w:hAnsi="Book Antiqua"/>
                <w:b w:val="0"/>
                <w:bCs w:val="0"/>
                <w:i/>
                <w:iCs/>
              </w:rPr>
              <w:t>et</w:t>
            </w:r>
            <w:r w:rsidR="00A10B53">
              <w:rPr>
                <w:rFonts w:ascii="Book Antiqua" w:eastAsia="Arial" w:hAnsi="Book Antiqua"/>
                <w:b w:val="0"/>
                <w:bCs w:val="0"/>
                <w:i/>
                <w:iCs/>
              </w:rPr>
              <w:t xml:space="preserve"> </w:t>
            </w:r>
            <w:r w:rsidRPr="00A10B53">
              <w:rPr>
                <w:rFonts w:ascii="Book Antiqua" w:eastAsia="Arial" w:hAnsi="Book Antiqua"/>
                <w:b w:val="0"/>
                <w:bCs w:val="0"/>
                <w:i/>
                <w:iCs/>
              </w:rPr>
              <w:t>al</w:t>
            </w:r>
            <w:r w:rsidR="00DC25EE" w:rsidRPr="00A10B53">
              <w:rPr>
                <w:rFonts w:ascii="Book Antiqua" w:eastAsia="Arial" w:hAnsi="Book Antiqua"/>
                <w:b w:val="0"/>
                <w:bCs w:val="0"/>
                <w:vertAlign w:val="superscript"/>
              </w:rPr>
              <w:t>[26]</w:t>
            </w:r>
            <w:r w:rsidR="00DC25EE" w:rsidRPr="00A10B53">
              <w:rPr>
                <w:rFonts w:ascii="Book Antiqua" w:hAnsi="Book Antiqua"/>
                <w:b w:val="0"/>
                <w:bCs w:val="0"/>
              </w:rPr>
              <w:t>,</w:t>
            </w:r>
            <w:r w:rsidR="00A10B53">
              <w:rPr>
                <w:rFonts w:ascii="Book Antiqua" w:hAnsi="Book Antiqua"/>
                <w:b w:val="0"/>
                <w:bCs w:val="0"/>
              </w:rPr>
              <w:t xml:space="preserve"> </w:t>
            </w:r>
            <w:r w:rsidRPr="00A10B53">
              <w:rPr>
                <w:rFonts w:ascii="Book Antiqua" w:hAnsi="Book Antiqua"/>
                <w:b w:val="0"/>
                <w:bCs w:val="0"/>
              </w:rPr>
              <w:t>1996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3A41FB" w14:textId="77777777" w:rsidR="00DF67D6" w:rsidRPr="00A10B53" w:rsidRDefault="00DF67D6" w:rsidP="00A10B53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Arial" w:hAnsi="Book Antiqua"/>
              </w:rPr>
            </w:pPr>
            <w:r w:rsidRPr="00A10B53">
              <w:rPr>
                <w:rFonts w:ascii="Book Antiqua" w:eastAsia="Arial" w:hAnsi="Book Antiqua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021F7D" w14:textId="77777777" w:rsidR="00DF67D6" w:rsidRPr="00A10B53" w:rsidRDefault="00DF67D6" w:rsidP="00A10B53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Arial" w:hAnsi="Book Antiqua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7EC810" w14:textId="77777777" w:rsidR="00DF67D6" w:rsidRPr="00A10B53" w:rsidRDefault="00DF67D6" w:rsidP="00A10B53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Arial" w:hAnsi="Book Antiqua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CDFCDB" w14:textId="77777777" w:rsidR="00DF67D6" w:rsidRPr="00A10B53" w:rsidRDefault="00DF67D6" w:rsidP="00A10B53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Arial" w:hAnsi="Book Antiqua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6A3EBD" w14:textId="77777777" w:rsidR="00DF67D6" w:rsidRPr="00A10B53" w:rsidRDefault="00DF67D6" w:rsidP="00A10B53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Arial" w:hAnsi="Book Antiqua"/>
              </w:rPr>
            </w:pPr>
            <w:r w:rsidRPr="00A10B53">
              <w:rPr>
                <w:rFonts w:ascii="Book Antiqua" w:eastAsia="Arial" w:hAnsi="Book Antiqua"/>
              </w:rPr>
              <w:t>55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F5C90D" w14:textId="77777777" w:rsidR="00DF67D6" w:rsidRPr="00A10B53" w:rsidRDefault="00DF67D6" w:rsidP="00A10B53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Arial" w:hAnsi="Book Antiqua"/>
              </w:rPr>
            </w:pPr>
            <w:r w:rsidRPr="00A10B53">
              <w:rPr>
                <w:rFonts w:ascii="Book Antiqua" w:eastAsia="Arial" w:hAnsi="Book Antiqua"/>
              </w:rPr>
              <w:t>49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2EE33E" w14:textId="77777777" w:rsidR="00DF67D6" w:rsidRPr="00A10B53" w:rsidRDefault="00DF67D6" w:rsidP="00A10B53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Arial" w:hAnsi="Book Antiqua"/>
              </w:rPr>
            </w:pPr>
            <w:r w:rsidRPr="00A10B53">
              <w:rPr>
                <w:rFonts w:ascii="Book Antiqua" w:eastAsia="Arial" w:hAnsi="Book Antiqua"/>
              </w:rPr>
              <w:t>0.001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D0B48A" w14:textId="2517A57D" w:rsidR="00DF67D6" w:rsidRPr="00A10B53" w:rsidRDefault="00DF67D6" w:rsidP="00A10B53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Arial" w:hAnsi="Book Antiqua"/>
              </w:rPr>
            </w:pPr>
            <w:r w:rsidRPr="00A10B53">
              <w:rPr>
                <w:rFonts w:ascii="Book Antiqua" w:eastAsia="Arial" w:hAnsi="Book Antiqua"/>
              </w:rPr>
              <w:t>Losartan</w:t>
            </w:r>
            <w:r w:rsidR="00A10B53">
              <w:rPr>
                <w:rFonts w:ascii="Book Antiqua" w:eastAsia="Arial" w:hAnsi="Book Antiqua"/>
              </w:rPr>
              <w:t xml:space="preserve"> </w:t>
            </w:r>
            <w:r w:rsidRPr="00A10B53">
              <w:rPr>
                <w:rFonts w:ascii="Book Antiqua" w:eastAsia="Arial" w:hAnsi="Book Antiqua"/>
              </w:rPr>
              <w:t>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AAE502" w14:textId="77777777" w:rsidR="00DF67D6" w:rsidRPr="00A10B53" w:rsidRDefault="00DF67D6" w:rsidP="00A10B53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Arial" w:hAnsi="Book Antiqua"/>
              </w:rPr>
            </w:pPr>
            <w:r w:rsidRPr="00A10B53">
              <w:rPr>
                <w:rFonts w:ascii="Book Antiqua" w:eastAsia="Arial" w:hAnsi="Book Antiqua"/>
              </w:rPr>
              <w:t>12</w:t>
            </w:r>
          </w:p>
        </w:tc>
      </w:tr>
      <w:tr w:rsidR="00BD213F" w:rsidRPr="00A10B53" w14:paraId="4687BC5E" w14:textId="77777777" w:rsidTr="00DC25EE">
        <w:trPr>
          <w:trHeight w:val="53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71308C" w14:textId="5B2EF8F7" w:rsidR="00DF67D6" w:rsidRPr="00A10B53" w:rsidRDefault="00DF67D6" w:rsidP="00A10B5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Arial" w:hAnsi="Book Antiqua"/>
                <w:b w:val="0"/>
                <w:bCs w:val="0"/>
              </w:rPr>
            </w:pPr>
            <w:r w:rsidRPr="00A10B53">
              <w:rPr>
                <w:rFonts w:ascii="Book Antiqua" w:eastAsia="Arial" w:hAnsi="Book Antiqua"/>
                <w:b w:val="0"/>
                <w:bCs w:val="0"/>
              </w:rPr>
              <w:t>Morrone</w:t>
            </w:r>
            <w:r w:rsidR="00A10B53">
              <w:rPr>
                <w:rFonts w:ascii="Book Antiqua" w:eastAsia="Arial" w:hAnsi="Book Antiqua"/>
                <w:b w:val="0"/>
                <w:bCs w:val="0"/>
              </w:rPr>
              <w:t xml:space="preserve"> </w:t>
            </w:r>
            <w:r w:rsidRPr="00A10B53">
              <w:rPr>
                <w:rFonts w:ascii="Book Antiqua" w:eastAsia="Arial" w:hAnsi="Book Antiqua"/>
                <w:b w:val="0"/>
                <w:bCs w:val="0"/>
                <w:i/>
                <w:iCs/>
              </w:rPr>
              <w:t>et</w:t>
            </w:r>
            <w:r w:rsidR="00A10B53">
              <w:rPr>
                <w:rFonts w:ascii="Book Antiqua" w:eastAsia="Arial" w:hAnsi="Book Antiqua"/>
                <w:b w:val="0"/>
                <w:bCs w:val="0"/>
                <w:i/>
                <w:iCs/>
              </w:rPr>
              <w:t xml:space="preserve"> </w:t>
            </w:r>
            <w:r w:rsidRPr="00A10B53">
              <w:rPr>
                <w:rFonts w:ascii="Book Antiqua" w:eastAsia="Arial" w:hAnsi="Book Antiqua"/>
                <w:b w:val="0"/>
                <w:bCs w:val="0"/>
                <w:i/>
                <w:iCs/>
              </w:rPr>
              <w:t>al</w:t>
            </w:r>
            <w:r w:rsidR="00DC25EE" w:rsidRPr="00A10B53">
              <w:rPr>
                <w:rFonts w:ascii="Book Antiqua" w:eastAsia="Arial" w:hAnsi="Book Antiqua"/>
                <w:b w:val="0"/>
                <w:bCs w:val="0"/>
                <w:vertAlign w:val="superscript"/>
              </w:rPr>
              <w:t>[27]</w:t>
            </w:r>
            <w:r w:rsidR="00DC25EE" w:rsidRPr="00A10B53">
              <w:rPr>
                <w:rFonts w:ascii="Book Antiqua" w:hAnsi="Book Antiqua"/>
                <w:b w:val="0"/>
                <w:bCs w:val="0"/>
              </w:rPr>
              <w:t>,</w:t>
            </w:r>
            <w:r w:rsidR="00A10B53">
              <w:rPr>
                <w:rFonts w:ascii="Book Antiqua" w:hAnsi="Book Antiqua"/>
                <w:b w:val="0"/>
                <w:bCs w:val="0"/>
              </w:rPr>
              <w:t xml:space="preserve"> </w:t>
            </w:r>
            <w:r w:rsidRPr="00A10B53">
              <w:rPr>
                <w:rFonts w:ascii="Book Antiqua" w:hAnsi="Book Antiqua"/>
                <w:b w:val="0"/>
                <w:bCs w:val="0"/>
              </w:rPr>
              <w:t>1997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603C9C" w14:textId="77777777" w:rsidR="00DF67D6" w:rsidRPr="00A10B53" w:rsidRDefault="00DF67D6" w:rsidP="00A10B53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Arial" w:hAnsi="Book Antiqua"/>
              </w:rPr>
            </w:pPr>
            <w:r w:rsidRPr="00A10B53">
              <w:rPr>
                <w:rFonts w:ascii="Book Antiqua" w:eastAsia="Arial" w:hAnsi="Book Antiqua"/>
              </w:rPr>
              <w:t>20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01E6AA" w14:textId="77777777" w:rsidR="00DF67D6" w:rsidRPr="00A10B53" w:rsidRDefault="00DF67D6" w:rsidP="00A10B53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Arial" w:hAnsi="Book Antiqua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FAF83A" w14:textId="77777777" w:rsidR="00DF67D6" w:rsidRPr="00A10B53" w:rsidRDefault="00DF67D6" w:rsidP="00A10B53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Arial" w:hAnsi="Book Antiqua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11A0AA" w14:textId="77777777" w:rsidR="00DF67D6" w:rsidRPr="00A10B53" w:rsidRDefault="00DF67D6" w:rsidP="00A10B53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Arial" w:hAnsi="Book Antiqua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4D5A32" w14:textId="77777777" w:rsidR="00DF67D6" w:rsidRPr="00A10B53" w:rsidRDefault="00DF67D6" w:rsidP="00A10B53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Arial" w:hAnsi="Book Antiqua"/>
              </w:rPr>
            </w:pPr>
            <w:r w:rsidRPr="00A10B53">
              <w:rPr>
                <w:rFonts w:ascii="Book Antiqua" w:eastAsia="Arial" w:hAnsi="Book Antiqua"/>
              </w:rPr>
              <w:t>52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8A1218" w14:textId="77777777" w:rsidR="00DF67D6" w:rsidRPr="00A10B53" w:rsidRDefault="00DF67D6" w:rsidP="00A10B53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Arial" w:hAnsi="Book Antiqua"/>
              </w:rPr>
            </w:pPr>
            <w:r w:rsidRPr="00A10B53">
              <w:rPr>
                <w:rFonts w:ascii="Book Antiqua" w:eastAsia="Arial" w:hAnsi="Book Antiqua"/>
              </w:rPr>
              <w:t>48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E50C11" w14:textId="327397C7" w:rsidR="00DF67D6" w:rsidRPr="00A10B53" w:rsidRDefault="00DC25EE" w:rsidP="00A10B53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Arial" w:hAnsi="Book Antiqua"/>
              </w:rPr>
            </w:pPr>
            <w:r w:rsidRPr="00A10B53">
              <w:rPr>
                <w:rFonts w:ascii="Book Antiqua" w:eastAsia="Arial" w:hAnsi="Book Antiqua"/>
              </w:rPr>
              <w:t>&lt;</w:t>
            </w:r>
            <w:r w:rsidR="00A10B53">
              <w:rPr>
                <w:rFonts w:ascii="Book Antiqua" w:eastAsia="Arial" w:hAnsi="Book Antiqua"/>
              </w:rPr>
              <w:t xml:space="preserve"> </w:t>
            </w:r>
            <w:r w:rsidR="00DF67D6" w:rsidRPr="00A10B53">
              <w:rPr>
                <w:rFonts w:ascii="Book Antiqua" w:eastAsia="Arial" w:hAnsi="Book Antiqua"/>
              </w:rPr>
              <w:t>0.05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0CD0D9" w14:textId="6A1AC33F" w:rsidR="00DF67D6" w:rsidRPr="00A10B53" w:rsidRDefault="00DF67D6" w:rsidP="00A10B53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Arial" w:hAnsi="Book Antiqua"/>
              </w:rPr>
            </w:pPr>
            <w:r w:rsidRPr="00A10B53">
              <w:rPr>
                <w:rFonts w:ascii="Book Antiqua" w:eastAsia="Arial" w:hAnsi="Book Antiqua"/>
              </w:rPr>
              <w:t>Enalapril</w:t>
            </w:r>
            <w:r w:rsidR="00A10B53">
              <w:rPr>
                <w:rFonts w:ascii="Book Antiqua" w:eastAsia="Arial" w:hAnsi="Book Antiqua"/>
              </w:rPr>
              <w:t xml:space="preserve"> </w:t>
            </w:r>
            <w:r w:rsidRPr="00A10B53">
              <w:rPr>
                <w:rFonts w:ascii="Book Antiqua" w:eastAsia="Arial" w:hAnsi="Book Antiqua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B50B86" w14:textId="77777777" w:rsidR="00DF67D6" w:rsidRPr="00A10B53" w:rsidRDefault="00DF67D6" w:rsidP="00A10B53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Arial" w:hAnsi="Book Antiqua"/>
              </w:rPr>
            </w:pPr>
            <w:r w:rsidRPr="00A10B53">
              <w:rPr>
                <w:rFonts w:ascii="Book Antiqua" w:eastAsia="Arial" w:hAnsi="Book Antiqua"/>
              </w:rPr>
              <w:t>NA</w:t>
            </w:r>
          </w:p>
        </w:tc>
      </w:tr>
      <w:tr w:rsidR="00BD213F" w:rsidRPr="00A10B53" w14:paraId="73FF66E0" w14:textId="77777777" w:rsidTr="00DC25EE">
        <w:trPr>
          <w:trHeight w:val="5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522DD3" w14:textId="42EC73A7" w:rsidR="00DF67D6" w:rsidRPr="00A10B53" w:rsidRDefault="00DF67D6" w:rsidP="00A10B5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Arial" w:hAnsi="Book Antiqua"/>
                <w:b w:val="0"/>
                <w:bCs w:val="0"/>
              </w:rPr>
            </w:pPr>
            <w:r w:rsidRPr="00A10B53">
              <w:rPr>
                <w:rFonts w:ascii="Book Antiqua" w:eastAsia="Arial" w:hAnsi="Book Antiqua"/>
                <w:b w:val="0"/>
                <w:bCs w:val="0"/>
              </w:rPr>
              <w:t>Ducloux</w:t>
            </w:r>
            <w:r w:rsidR="00A10B53">
              <w:rPr>
                <w:rFonts w:ascii="Book Antiqua" w:eastAsia="Arial" w:hAnsi="Book Antiqua"/>
                <w:b w:val="0"/>
                <w:bCs w:val="0"/>
              </w:rPr>
              <w:t xml:space="preserve"> </w:t>
            </w:r>
            <w:r w:rsidRPr="00A10B53">
              <w:rPr>
                <w:rFonts w:ascii="Book Antiqua" w:eastAsia="Arial" w:hAnsi="Book Antiqua"/>
                <w:b w:val="0"/>
                <w:bCs w:val="0"/>
                <w:i/>
                <w:iCs/>
              </w:rPr>
              <w:t>et</w:t>
            </w:r>
            <w:r w:rsidR="00A10B53">
              <w:rPr>
                <w:rFonts w:ascii="Book Antiqua" w:eastAsia="Arial" w:hAnsi="Book Antiqua"/>
                <w:b w:val="0"/>
                <w:bCs w:val="0"/>
                <w:i/>
                <w:iCs/>
              </w:rPr>
              <w:t xml:space="preserve"> </w:t>
            </w:r>
            <w:r w:rsidRPr="00A10B53">
              <w:rPr>
                <w:rFonts w:ascii="Book Antiqua" w:eastAsia="Arial" w:hAnsi="Book Antiqua"/>
                <w:b w:val="0"/>
                <w:bCs w:val="0"/>
                <w:i/>
                <w:iCs/>
              </w:rPr>
              <w:t>al</w:t>
            </w:r>
            <w:r w:rsidR="00DC25EE" w:rsidRPr="00A10B53">
              <w:rPr>
                <w:rFonts w:ascii="Book Antiqua" w:eastAsia="Arial" w:hAnsi="Book Antiqua"/>
                <w:b w:val="0"/>
                <w:bCs w:val="0"/>
                <w:vertAlign w:val="superscript"/>
              </w:rPr>
              <w:t>[28]</w:t>
            </w:r>
            <w:r w:rsidR="00DC25EE" w:rsidRPr="00A10B53">
              <w:rPr>
                <w:rFonts w:ascii="Book Antiqua" w:hAnsi="Book Antiqua"/>
                <w:b w:val="0"/>
                <w:bCs w:val="0"/>
              </w:rPr>
              <w:t>,</w:t>
            </w:r>
            <w:r w:rsidR="00A10B53">
              <w:rPr>
                <w:rFonts w:ascii="Book Antiqua" w:hAnsi="Book Antiqua"/>
                <w:b w:val="0"/>
                <w:bCs w:val="0"/>
              </w:rPr>
              <w:t xml:space="preserve"> </w:t>
            </w:r>
            <w:r w:rsidRPr="00A10B53">
              <w:rPr>
                <w:rFonts w:ascii="Book Antiqua" w:hAnsi="Book Antiqua"/>
                <w:b w:val="0"/>
                <w:bCs w:val="0"/>
              </w:rPr>
              <w:t>1998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B4E306" w14:textId="77777777" w:rsidR="00DF67D6" w:rsidRPr="00A10B53" w:rsidRDefault="00DF67D6" w:rsidP="00A10B53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Arial" w:hAnsi="Book Antiqua"/>
              </w:rPr>
            </w:pPr>
            <w:r w:rsidRPr="00A10B53">
              <w:rPr>
                <w:rFonts w:ascii="Book Antiqua" w:eastAsia="Arial" w:hAnsi="Book Antiqua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76422E" w14:textId="77777777" w:rsidR="00DF67D6" w:rsidRPr="00A10B53" w:rsidRDefault="00DF67D6" w:rsidP="00A10B53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Arial" w:hAnsi="Book Antiqua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D5D938" w14:textId="77777777" w:rsidR="00DF67D6" w:rsidRPr="00A10B53" w:rsidRDefault="00DF67D6" w:rsidP="00A10B53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Arial" w:hAnsi="Book Antiqua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FB1296" w14:textId="77777777" w:rsidR="00DF67D6" w:rsidRPr="00A10B53" w:rsidRDefault="00DF67D6" w:rsidP="00A10B53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Arial" w:hAnsi="Book Antiqua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04C4C7" w14:textId="77777777" w:rsidR="00DF67D6" w:rsidRPr="00A10B53" w:rsidRDefault="00DF67D6" w:rsidP="00A10B53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Arial" w:hAnsi="Book Antiqua"/>
              </w:rPr>
            </w:pPr>
            <w:r w:rsidRPr="00A10B53">
              <w:rPr>
                <w:rFonts w:ascii="Book Antiqua" w:eastAsia="Arial" w:hAnsi="Book Antiqua"/>
              </w:rPr>
              <w:t>52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FE00A7" w14:textId="77777777" w:rsidR="00DF67D6" w:rsidRPr="00A10B53" w:rsidRDefault="00DF67D6" w:rsidP="00A10B53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Arial" w:hAnsi="Book Antiqua"/>
              </w:rPr>
            </w:pPr>
            <w:r w:rsidRPr="00A10B53">
              <w:rPr>
                <w:rFonts w:ascii="Book Antiqua" w:eastAsia="Arial" w:hAnsi="Book Antiqua"/>
              </w:rPr>
              <w:t>38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6BD1F9" w14:textId="027063BA" w:rsidR="00DF67D6" w:rsidRPr="00A10B53" w:rsidRDefault="00DC25EE" w:rsidP="00A10B53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Arial" w:hAnsi="Book Antiqua"/>
              </w:rPr>
            </w:pPr>
            <w:r w:rsidRPr="00A10B53">
              <w:rPr>
                <w:rFonts w:ascii="Book Antiqua" w:eastAsia="Arial" w:hAnsi="Book Antiqua"/>
              </w:rPr>
              <w:t>&lt;</w:t>
            </w:r>
            <w:r w:rsidR="00A10B53">
              <w:rPr>
                <w:rFonts w:ascii="Book Antiqua" w:eastAsia="Arial" w:hAnsi="Book Antiqua"/>
              </w:rPr>
              <w:t xml:space="preserve"> </w:t>
            </w:r>
            <w:r w:rsidR="00DF67D6" w:rsidRPr="00A10B53">
              <w:rPr>
                <w:rFonts w:ascii="Book Antiqua" w:eastAsia="Arial" w:hAnsi="Book Antiqua"/>
              </w:rPr>
              <w:t>0.0005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6305FC" w14:textId="4045F0C6" w:rsidR="00DF67D6" w:rsidRPr="00A10B53" w:rsidRDefault="00DF67D6" w:rsidP="00A10B53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Arial" w:hAnsi="Book Antiqua"/>
              </w:rPr>
            </w:pPr>
            <w:r w:rsidRPr="00A10B53">
              <w:rPr>
                <w:rFonts w:ascii="Book Antiqua" w:eastAsia="Arial" w:hAnsi="Book Antiqua"/>
              </w:rPr>
              <w:t>Losartan</w:t>
            </w:r>
            <w:r w:rsidR="00A10B53">
              <w:rPr>
                <w:rFonts w:ascii="Book Antiqua" w:eastAsia="Arial" w:hAnsi="Book Antiqua"/>
              </w:rPr>
              <w:t xml:space="preserve"> </w:t>
            </w:r>
            <w:r w:rsidRPr="00A10B53">
              <w:rPr>
                <w:rFonts w:ascii="Book Antiqua" w:eastAsia="Arial" w:hAnsi="Book Antiqua"/>
              </w:rP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E98E28" w14:textId="77777777" w:rsidR="00DF67D6" w:rsidRPr="00A10B53" w:rsidRDefault="00DF67D6" w:rsidP="00A10B53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Arial" w:hAnsi="Book Antiqua"/>
              </w:rPr>
            </w:pPr>
            <w:r w:rsidRPr="00A10B53">
              <w:rPr>
                <w:rFonts w:ascii="Book Antiqua" w:eastAsia="Arial" w:hAnsi="Book Antiqua"/>
              </w:rPr>
              <w:t>12</w:t>
            </w:r>
          </w:p>
        </w:tc>
      </w:tr>
      <w:tr w:rsidR="00BD213F" w:rsidRPr="00A10B53" w14:paraId="5AE9B94E" w14:textId="77777777" w:rsidTr="00DC25EE">
        <w:trPr>
          <w:trHeight w:val="53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1A911E" w14:textId="3EB72598" w:rsidR="00DF67D6" w:rsidRPr="00A10B53" w:rsidRDefault="00DF67D6" w:rsidP="00A10B5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Arial" w:hAnsi="Book Antiqua"/>
                <w:b w:val="0"/>
                <w:bCs w:val="0"/>
              </w:rPr>
            </w:pPr>
            <w:r w:rsidRPr="00A10B53">
              <w:rPr>
                <w:rFonts w:ascii="Book Antiqua" w:eastAsia="Arial" w:hAnsi="Book Antiqua"/>
                <w:b w:val="0"/>
                <w:bCs w:val="0"/>
              </w:rPr>
              <w:lastRenderedPageBreak/>
              <w:t>Mazzali</w:t>
            </w:r>
            <w:r w:rsidR="00A10B53">
              <w:rPr>
                <w:rFonts w:ascii="Book Antiqua" w:eastAsia="Arial" w:hAnsi="Book Antiqua"/>
                <w:b w:val="0"/>
                <w:bCs w:val="0"/>
              </w:rPr>
              <w:t xml:space="preserve"> </w:t>
            </w:r>
            <w:r w:rsidR="00DC25EE" w:rsidRPr="00A10B53">
              <w:rPr>
                <w:rFonts w:ascii="Book Antiqua" w:eastAsia="Arial" w:hAnsi="Book Antiqua"/>
                <w:b w:val="0"/>
                <w:bCs w:val="0"/>
              </w:rPr>
              <w:t>and</w:t>
            </w:r>
            <w:r w:rsidR="00A10B53">
              <w:rPr>
                <w:rFonts w:ascii="Book Antiqua" w:eastAsia="Arial" w:hAnsi="Book Antiqua"/>
                <w:b w:val="0"/>
                <w:bCs w:val="0"/>
              </w:rPr>
              <w:t xml:space="preserve"> </w:t>
            </w:r>
            <w:r w:rsidR="00DC25EE" w:rsidRPr="00A10B53">
              <w:rPr>
                <w:rFonts w:ascii="Book Antiqua" w:eastAsia="Arial" w:hAnsi="Book Antiqua"/>
                <w:b w:val="0"/>
                <w:bCs w:val="0"/>
              </w:rPr>
              <w:t>Filho</w:t>
            </w:r>
            <w:r w:rsidR="00DC25EE" w:rsidRPr="00A10B53">
              <w:rPr>
                <w:rFonts w:ascii="Book Antiqua" w:eastAsia="Arial" w:hAnsi="Book Antiqua"/>
                <w:b w:val="0"/>
                <w:bCs w:val="0"/>
                <w:vertAlign w:val="superscript"/>
              </w:rPr>
              <w:t>[29]</w:t>
            </w:r>
            <w:r w:rsidR="00DC25EE" w:rsidRPr="00A10B53">
              <w:rPr>
                <w:rFonts w:ascii="Book Antiqua" w:hAnsi="Book Antiqua"/>
                <w:b w:val="0"/>
                <w:bCs w:val="0"/>
              </w:rPr>
              <w:t>,</w:t>
            </w:r>
            <w:r w:rsidR="00A10B53">
              <w:rPr>
                <w:rFonts w:ascii="Book Antiqua" w:hAnsi="Book Antiqua"/>
                <w:b w:val="0"/>
                <w:bCs w:val="0"/>
              </w:rPr>
              <w:t xml:space="preserve"> </w:t>
            </w:r>
            <w:r w:rsidRPr="00A10B53">
              <w:rPr>
                <w:rFonts w:ascii="Book Antiqua" w:hAnsi="Book Antiqua"/>
                <w:b w:val="0"/>
                <w:bCs w:val="0"/>
              </w:rPr>
              <w:t>1998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3DFB8D" w14:textId="77777777" w:rsidR="00DF67D6" w:rsidRPr="00A10B53" w:rsidRDefault="00DF67D6" w:rsidP="00A10B53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Arial" w:hAnsi="Book Antiqua"/>
              </w:rPr>
            </w:pPr>
            <w:r w:rsidRPr="00A10B53">
              <w:rPr>
                <w:rFonts w:ascii="Book Antiqua" w:eastAsia="Arial" w:hAnsi="Book Antiqua"/>
              </w:rPr>
              <w:t>27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E806EC" w14:textId="77777777" w:rsidR="00DF67D6" w:rsidRPr="00A10B53" w:rsidRDefault="00DF67D6" w:rsidP="00A10B53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Arial" w:hAnsi="Book Antiqua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5E5623" w14:textId="77777777" w:rsidR="00DF67D6" w:rsidRPr="00A10B53" w:rsidRDefault="00DF67D6" w:rsidP="00A10B53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Arial" w:hAnsi="Book Antiqua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1B64B7" w14:textId="77777777" w:rsidR="00DF67D6" w:rsidRPr="00A10B53" w:rsidRDefault="00DF67D6" w:rsidP="00A10B53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Arial" w:hAnsi="Book Antiqua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F39ED2" w14:textId="77777777" w:rsidR="00DF67D6" w:rsidRPr="00A10B53" w:rsidRDefault="00DF67D6" w:rsidP="00A10B53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Arial" w:hAnsi="Book Antiqua"/>
              </w:rPr>
            </w:pPr>
            <w:r w:rsidRPr="00A10B53">
              <w:rPr>
                <w:rFonts w:ascii="Book Antiqua" w:eastAsia="Arial" w:hAnsi="Book Antiqua"/>
              </w:rPr>
              <w:t>56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2085B3" w14:textId="77777777" w:rsidR="00DF67D6" w:rsidRPr="00A10B53" w:rsidRDefault="00DF67D6" w:rsidP="00A10B53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Arial" w:hAnsi="Book Antiqua"/>
              </w:rPr>
            </w:pPr>
            <w:r w:rsidRPr="00A10B53">
              <w:rPr>
                <w:rFonts w:ascii="Book Antiqua" w:eastAsia="Arial" w:hAnsi="Book Antiqua"/>
              </w:rPr>
              <w:t>46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B612B2" w14:textId="4FEF7C07" w:rsidR="00DF67D6" w:rsidRPr="00A10B53" w:rsidRDefault="00DC25EE" w:rsidP="00A10B53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Arial" w:hAnsi="Book Antiqua"/>
              </w:rPr>
            </w:pPr>
            <w:r w:rsidRPr="00A10B53">
              <w:rPr>
                <w:rFonts w:ascii="Book Antiqua" w:eastAsia="Arial" w:hAnsi="Book Antiqua"/>
              </w:rPr>
              <w:t>&lt;</w:t>
            </w:r>
            <w:r w:rsidR="00A10B53">
              <w:rPr>
                <w:rFonts w:ascii="Book Antiqua" w:eastAsia="Arial" w:hAnsi="Book Antiqua"/>
              </w:rPr>
              <w:t xml:space="preserve"> </w:t>
            </w:r>
            <w:r w:rsidR="00DF67D6" w:rsidRPr="00A10B53">
              <w:rPr>
                <w:rFonts w:ascii="Book Antiqua" w:eastAsia="Arial" w:hAnsi="Book Antiqua"/>
              </w:rPr>
              <w:t>0.05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F81B5E" w14:textId="13621C7A" w:rsidR="00DF67D6" w:rsidRPr="00A10B53" w:rsidRDefault="00DF67D6" w:rsidP="00A10B53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Arial" w:hAnsi="Book Antiqua"/>
              </w:rPr>
            </w:pPr>
            <w:r w:rsidRPr="00A10B53">
              <w:rPr>
                <w:rFonts w:ascii="Book Antiqua" w:eastAsia="Arial" w:hAnsi="Book Antiqua"/>
              </w:rPr>
              <w:t>Enalapril</w:t>
            </w:r>
            <w:r w:rsidR="00A10B53">
              <w:rPr>
                <w:rFonts w:ascii="Book Antiqua" w:eastAsia="Arial" w:hAnsi="Book Antiqua"/>
              </w:rPr>
              <w:t xml:space="preserve"> </w:t>
            </w:r>
            <w:r w:rsidRPr="00A10B53">
              <w:rPr>
                <w:rFonts w:ascii="Book Antiqua" w:eastAsia="Arial" w:hAnsi="Book Antiqua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3EC3C9" w14:textId="77777777" w:rsidR="00DF67D6" w:rsidRPr="00A10B53" w:rsidRDefault="00DF67D6" w:rsidP="00A10B53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Arial" w:hAnsi="Book Antiqua"/>
              </w:rPr>
            </w:pPr>
            <w:r w:rsidRPr="00A10B53">
              <w:rPr>
                <w:rFonts w:ascii="Book Antiqua" w:eastAsia="Arial" w:hAnsi="Book Antiqua"/>
              </w:rPr>
              <w:t>12</w:t>
            </w:r>
          </w:p>
        </w:tc>
      </w:tr>
      <w:tr w:rsidR="00BD213F" w:rsidRPr="00A10B53" w14:paraId="5F2995A6" w14:textId="77777777" w:rsidTr="00DC25EE">
        <w:trPr>
          <w:trHeight w:val="53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76C385" w14:textId="24F796F8" w:rsidR="00DF67D6" w:rsidRPr="00A10B53" w:rsidRDefault="00DF67D6" w:rsidP="00A10B5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Arial" w:hAnsi="Book Antiqua"/>
                <w:b w:val="0"/>
                <w:bCs w:val="0"/>
              </w:rPr>
            </w:pPr>
            <w:r w:rsidRPr="00A10B53">
              <w:rPr>
                <w:rFonts w:ascii="Book Antiqua" w:eastAsia="Arial" w:hAnsi="Book Antiqua"/>
                <w:b w:val="0"/>
                <w:bCs w:val="0"/>
              </w:rPr>
              <w:t>Julian</w:t>
            </w:r>
            <w:r w:rsidR="00A10B53">
              <w:rPr>
                <w:rFonts w:ascii="Book Antiqua" w:eastAsia="Arial" w:hAnsi="Book Antiqua"/>
                <w:b w:val="0"/>
                <w:bCs w:val="0"/>
              </w:rPr>
              <w:t xml:space="preserve"> </w:t>
            </w:r>
            <w:r w:rsidRPr="00A10B53">
              <w:rPr>
                <w:rFonts w:ascii="Book Antiqua" w:eastAsia="Arial" w:hAnsi="Book Antiqua"/>
                <w:b w:val="0"/>
                <w:bCs w:val="0"/>
                <w:i/>
                <w:iCs/>
              </w:rPr>
              <w:t>et</w:t>
            </w:r>
            <w:r w:rsidR="00A10B53">
              <w:rPr>
                <w:rFonts w:ascii="Book Antiqua" w:eastAsia="Arial" w:hAnsi="Book Antiqua"/>
                <w:b w:val="0"/>
                <w:bCs w:val="0"/>
                <w:i/>
                <w:iCs/>
              </w:rPr>
              <w:t xml:space="preserve"> </w:t>
            </w:r>
            <w:r w:rsidRPr="00A10B53">
              <w:rPr>
                <w:rFonts w:ascii="Book Antiqua" w:eastAsia="Arial" w:hAnsi="Book Antiqua"/>
                <w:b w:val="0"/>
                <w:bCs w:val="0"/>
                <w:i/>
                <w:iCs/>
              </w:rPr>
              <w:t>al</w:t>
            </w:r>
            <w:r w:rsidR="00DC25EE" w:rsidRPr="00A10B53">
              <w:rPr>
                <w:rFonts w:ascii="Book Antiqua" w:eastAsia="Arial" w:hAnsi="Book Antiqua"/>
                <w:b w:val="0"/>
                <w:bCs w:val="0"/>
                <w:vertAlign w:val="superscript"/>
              </w:rPr>
              <w:t>[30]</w:t>
            </w:r>
            <w:r w:rsidR="00DC25EE" w:rsidRPr="00A10B53">
              <w:rPr>
                <w:rFonts w:ascii="Book Antiqua" w:hAnsi="Book Antiqua"/>
                <w:b w:val="0"/>
                <w:bCs w:val="0"/>
              </w:rPr>
              <w:t>,</w:t>
            </w:r>
            <w:r w:rsidR="00A10B53">
              <w:rPr>
                <w:rFonts w:ascii="Book Antiqua" w:hAnsi="Book Antiqua"/>
                <w:b w:val="0"/>
                <w:bCs w:val="0"/>
              </w:rPr>
              <w:t xml:space="preserve"> </w:t>
            </w:r>
            <w:r w:rsidRPr="00A10B53">
              <w:rPr>
                <w:rFonts w:ascii="Book Antiqua" w:hAnsi="Book Antiqua"/>
                <w:b w:val="0"/>
                <w:bCs w:val="0"/>
              </w:rPr>
              <w:t>1998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37AB86" w14:textId="77777777" w:rsidR="00DF67D6" w:rsidRPr="00A10B53" w:rsidRDefault="00DF67D6" w:rsidP="00A10B53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Arial" w:hAnsi="Book Antiqua"/>
              </w:rPr>
            </w:pPr>
            <w:r w:rsidRPr="00A10B53">
              <w:rPr>
                <w:rFonts w:ascii="Book Antiqua" w:eastAsia="Arial" w:hAnsi="Book Antiqua"/>
              </w:rPr>
              <w:t>23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BBDDDE" w14:textId="77777777" w:rsidR="00DF67D6" w:rsidRPr="00A10B53" w:rsidRDefault="00DF67D6" w:rsidP="00A10B53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Arial" w:hAnsi="Book Antiqua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3B4B3E" w14:textId="77777777" w:rsidR="00DF67D6" w:rsidRPr="00A10B53" w:rsidRDefault="00DF67D6" w:rsidP="00A10B53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Arial" w:hAnsi="Book Antiqua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C248D7" w14:textId="77777777" w:rsidR="00DF67D6" w:rsidRPr="00A10B53" w:rsidRDefault="00DF67D6" w:rsidP="00A10B53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Arial" w:hAnsi="Book Antiqua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71263E" w14:textId="77777777" w:rsidR="00DF67D6" w:rsidRPr="00A10B53" w:rsidRDefault="00DF67D6" w:rsidP="00A10B53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Arial" w:hAnsi="Book Antiqua"/>
              </w:rPr>
            </w:pPr>
            <w:r w:rsidRPr="00A10B53">
              <w:rPr>
                <w:rFonts w:ascii="Book Antiqua" w:eastAsia="Arial" w:hAnsi="Book Antiqua"/>
              </w:rPr>
              <w:t>53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D4CC99" w14:textId="77777777" w:rsidR="00DF67D6" w:rsidRPr="00A10B53" w:rsidRDefault="00DF67D6" w:rsidP="00A10B53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Arial" w:hAnsi="Book Antiqua"/>
              </w:rPr>
            </w:pPr>
            <w:r w:rsidRPr="00A10B53">
              <w:rPr>
                <w:rFonts w:ascii="Book Antiqua" w:eastAsia="Arial" w:hAnsi="Book Antiqua"/>
              </w:rPr>
              <w:t>49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B9ECA4" w14:textId="5C658251" w:rsidR="00DF67D6" w:rsidRPr="00A10B53" w:rsidRDefault="00DC25EE" w:rsidP="00A10B53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Arial" w:hAnsi="Book Antiqua"/>
              </w:rPr>
            </w:pPr>
            <w:r w:rsidRPr="00A10B53">
              <w:rPr>
                <w:rFonts w:ascii="Book Antiqua" w:eastAsia="Arial" w:hAnsi="Book Antiqua"/>
              </w:rPr>
              <w:t>&lt;</w:t>
            </w:r>
            <w:r w:rsidR="00A10B53">
              <w:rPr>
                <w:rFonts w:ascii="Book Antiqua" w:eastAsia="Arial" w:hAnsi="Book Antiqua"/>
              </w:rPr>
              <w:t xml:space="preserve"> </w:t>
            </w:r>
            <w:r w:rsidR="00DF67D6" w:rsidRPr="00A10B53">
              <w:rPr>
                <w:rFonts w:ascii="Book Antiqua" w:eastAsia="Arial" w:hAnsi="Book Antiqua"/>
              </w:rPr>
              <w:t>0.01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B80801" w14:textId="77777777" w:rsidR="00DF67D6" w:rsidRPr="00A10B53" w:rsidRDefault="00DF67D6" w:rsidP="00A10B53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Arial" w:hAnsi="Book Antiqua"/>
              </w:rPr>
            </w:pPr>
            <w:r w:rsidRPr="00A10B53">
              <w:rPr>
                <w:rFonts w:ascii="Book Antiqua" w:eastAsia="Arial" w:hAnsi="Book Antiqua"/>
              </w:rPr>
              <w:t>Losartan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17B939" w14:textId="77777777" w:rsidR="00DF67D6" w:rsidRPr="00A10B53" w:rsidRDefault="00DF67D6" w:rsidP="00A10B53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Arial" w:hAnsi="Book Antiqua"/>
              </w:rPr>
            </w:pPr>
            <w:r w:rsidRPr="00A10B53">
              <w:rPr>
                <w:rFonts w:ascii="Book Antiqua" w:eastAsia="Arial" w:hAnsi="Book Antiqua"/>
              </w:rPr>
              <w:t>8</w:t>
            </w:r>
          </w:p>
        </w:tc>
      </w:tr>
      <w:tr w:rsidR="00BD213F" w:rsidRPr="00A10B53" w14:paraId="59E78E20" w14:textId="77777777" w:rsidTr="00DC25EE">
        <w:trPr>
          <w:trHeight w:val="8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5EE841" w14:textId="0D203FD9" w:rsidR="00DF67D6" w:rsidRPr="00A10B53" w:rsidRDefault="00DF67D6" w:rsidP="00A10B5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Arial" w:hAnsi="Book Antiqua"/>
                <w:b w:val="0"/>
                <w:bCs w:val="0"/>
              </w:rPr>
            </w:pPr>
            <w:r w:rsidRPr="00A10B53">
              <w:rPr>
                <w:rFonts w:ascii="Book Antiqua" w:eastAsia="Arial" w:hAnsi="Book Antiqua"/>
                <w:b w:val="0"/>
                <w:bCs w:val="0"/>
              </w:rPr>
              <w:t>Montanaro</w:t>
            </w:r>
            <w:r w:rsidR="00A10B53">
              <w:rPr>
                <w:rFonts w:ascii="Book Antiqua" w:eastAsia="Arial" w:hAnsi="Book Antiqua"/>
                <w:b w:val="0"/>
                <w:bCs w:val="0"/>
              </w:rPr>
              <w:t xml:space="preserve"> </w:t>
            </w:r>
            <w:r w:rsidRPr="00A10B53">
              <w:rPr>
                <w:rFonts w:ascii="Book Antiqua" w:eastAsia="Arial" w:hAnsi="Book Antiqua"/>
                <w:b w:val="0"/>
                <w:bCs w:val="0"/>
                <w:i/>
                <w:iCs/>
              </w:rPr>
              <w:t>et</w:t>
            </w:r>
            <w:r w:rsidR="00A10B53">
              <w:rPr>
                <w:rFonts w:ascii="Book Antiqua" w:eastAsia="Arial" w:hAnsi="Book Antiqua"/>
                <w:b w:val="0"/>
                <w:bCs w:val="0"/>
                <w:i/>
                <w:iCs/>
              </w:rPr>
              <w:t xml:space="preserve"> </w:t>
            </w:r>
            <w:r w:rsidRPr="00A10B53">
              <w:rPr>
                <w:rFonts w:ascii="Book Antiqua" w:eastAsia="Arial" w:hAnsi="Book Antiqua"/>
                <w:b w:val="0"/>
                <w:bCs w:val="0"/>
                <w:i/>
                <w:iCs/>
              </w:rPr>
              <w:t>al</w:t>
            </w:r>
            <w:r w:rsidR="00DC25EE" w:rsidRPr="00A10B53">
              <w:rPr>
                <w:rFonts w:ascii="Book Antiqua" w:eastAsia="Arial" w:hAnsi="Book Antiqua"/>
                <w:b w:val="0"/>
                <w:bCs w:val="0"/>
                <w:vertAlign w:val="superscript"/>
              </w:rPr>
              <w:t>[31]</w:t>
            </w:r>
            <w:r w:rsidR="00DC25EE" w:rsidRPr="00A10B53">
              <w:rPr>
                <w:rFonts w:ascii="Book Antiqua" w:hAnsi="Book Antiqua"/>
                <w:b w:val="0"/>
                <w:bCs w:val="0"/>
              </w:rPr>
              <w:t>,</w:t>
            </w:r>
            <w:r w:rsidR="00A10B53">
              <w:rPr>
                <w:rFonts w:ascii="Book Antiqua" w:hAnsi="Book Antiqua"/>
                <w:b w:val="0"/>
                <w:bCs w:val="0"/>
              </w:rPr>
              <w:t xml:space="preserve"> </w:t>
            </w:r>
            <w:r w:rsidRPr="00A10B53">
              <w:rPr>
                <w:rFonts w:ascii="Book Antiqua" w:hAnsi="Book Antiqua"/>
                <w:b w:val="0"/>
                <w:bCs w:val="0"/>
              </w:rPr>
              <w:t>2000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00F57C" w14:textId="77777777" w:rsidR="00DF67D6" w:rsidRPr="00A10B53" w:rsidRDefault="00DF67D6" w:rsidP="00A10B53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Arial" w:hAnsi="Book Antiqua"/>
              </w:rPr>
            </w:pPr>
            <w:r w:rsidRPr="00A10B53">
              <w:rPr>
                <w:rFonts w:ascii="Book Antiqua" w:eastAsia="Arial" w:hAnsi="Book Antiqua"/>
              </w:rPr>
              <w:t>11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D650CB" w14:textId="77777777" w:rsidR="00DF67D6" w:rsidRPr="00A10B53" w:rsidRDefault="00DF67D6" w:rsidP="00A10B53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Arial" w:hAnsi="Book Antiqua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E63ECE" w14:textId="77777777" w:rsidR="00DF67D6" w:rsidRPr="00A10B53" w:rsidRDefault="00DF67D6" w:rsidP="00A10B53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Arial" w:hAnsi="Book Antiqua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04547B" w14:textId="77777777" w:rsidR="00DF67D6" w:rsidRPr="00A10B53" w:rsidRDefault="00DF67D6" w:rsidP="00A10B53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Arial" w:hAnsi="Book Antiqua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29BEE3" w14:textId="77777777" w:rsidR="00DF67D6" w:rsidRPr="00A10B53" w:rsidRDefault="00DF67D6" w:rsidP="00A10B53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Arial" w:hAnsi="Book Antiqua"/>
              </w:rPr>
            </w:pPr>
            <w:r w:rsidRPr="00A10B53">
              <w:rPr>
                <w:rFonts w:ascii="Book Antiqua" w:eastAsia="Arial" w:hAnsi="Book Antiqua"/>
              </w:rPr>
              <w:t>54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8CD9E3" w14:textId="77777777" w:rsidR="00DF67D6" w:rsidRPr="00A10B53" w:rsidRDefault="00DF67D6" w:rsidP="00A10B53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Arial" w:hAnsi="Book Antiqua"/>
              </w:rPr>
            </w:pPr>
            <w:r w:rsidRPr="00A10B53">
              <w:rPr>
                <w:rFonts w:ascii="Book Antiqua" w:eastAsia="Arial" w:hAnsi="Book Antiqua"/>
              </w:rPr>
              <w:t>46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8FC7FC" w14:textId="4CD8CC52" w:rsidR="00DF67D6" w:rsidRPr="00A10B53" w:rsidRDefault="00DC25EE" w:rsidP="00A10B53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Arial" w:hAnsi="Book Antiqua"/>
              </w:rPr>
            </w:pPr>
            <w:r w:rsidRPr="00A10B53">
              <w:rPr>
                <w:rFonts w:ascii="Book Antiqua" w:eastAsia="Arial" w:hAnsi="Book Antiqua"/>
              </w:rPr>
              <w:t>&lt;</w:t>
            </w:r>
            <w:r w:rsidR="00A10B53">
              <w:rPr>
                <w:rFonts w:ascii="Book Antiqua" w:eastAsia="Arial" w:hAnsi="Book Antiqua"/>
              </w:rPr>
              <w:t xml:space="preserve"> </w:t>
            </w:r>
            <w:r w:rsidR="00DF67D6" w:rsidRPr="00A10B53">
              <w:rPr>
                <w:rFonts w:ascii="Book Antiqua" w:eastAsia="Arial" w:hAnsi="Book Antiqua"/>
              </w:rPr>
              <w:t>0.01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F7E563" w14:textId="77777777" w:rsidR="00DF67D6" w:rsidRPr="00A10B53" w:rsidRDefault="00DF67D6" w:rsidP="00A10B53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Arial" w:hAnsi="Book Antiqua"/>
              </w:rPr>
            </w:pPr>
            <w:r w:rsidRPr="00A10B53">
              <w:rPr>
                <w:rFonts w:ascii="Book Antiqua" w:eastAsia="Arial" w:hAnsi="Book Antiqua"/>
              </w:rPr>
              <w:t>NA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27F4D0" w14:textId="77777777" w:rsidR="00DF67D6" w:rsidRPr="00A10B53" w:rsidRDefault="00DF67D6" w:rsidP="00A10B53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Arial" w:hAnsi="Book Antiqua"/>
              </w:rPr>
            </w:pPr>
            <w:r w:rsidRPr="00A10B53">
              <w:rPr>
                <w:rFonts w:ascii="Book Antiqua" w:eastAsia="Arial" w:hAnsi="Book Antiqua"/>
              </w:rPr>
              <w:t>NA</w:t>
            </w:r>
          </w:p>
        </w:tc>
      </w:tr>
      <w:tr w:rsidR="00BD213F" w:rsidRPr="00A10B53" w14:paraId="14A58460" w14:textId="77777777" w:rsidTr="00DC25EE">
        <w:trPr>
          <w:trHeight w:val="5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44552B" w14:textId="350A5E6B" w:rsidR="00DF67D6" w:rsidRPr="00A10B53" w:rsidRDefault="00DF67D6" w:rsidP="00A10B5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Arial" w:hAnsi="Book Antiqua"/>
                <w:b w:val="0"/>
                <w:bCs w:val="0"/>
              </w:rPr>
            </w:pPr>
            <w:r w:rsidRPr="00A10B53">
              <w:rPr>
                <w:rFonts w:ascii="Book Antiqua" w:eastAsia="Arial" w:hAnsi="Book Antiqua"/>
                <w:b w:val="0"/>
                <w:bCs w:val="0"/>
              </w:rPr>
              <w:t>Glicklich</w:t>
            </w:r>
            <w:r w:rsidR="00A10B53">
              <w:rPr>
                <w:rFonts w:ascii="Book Antiqua" w:eastAsia="Arial" w:hAnsi="Book Antiqua"/>
                <w:b w:val="0"/>
                <w:bCs w:val="0"/>
              </w:rPr>
              <w:t xml:space="preserve"> </w:t>
            </w:r>
            <w:r w:rsidRPr="00A10B53">
              <w:rPr>
                <w:rFonts w:ascii="Book Antiqua" w:eastAsia="Arial" w:hAnsi="Book Antiqua"/>
                <w:b w:val="0"/>
                <w:bCs w:val="0"/>
                <w:i/>
                <w:iCs/>
              </w:rPr>
              <w:t>et</w:t>
            </w:r>
            <w:r w:rsidR="00A10B53">
              <w:rPr>
                <w:rFonts w:ascii="Book Antiqua" w:eastAsia="Arial" w:hAnsi="Book Antiqua"/>
                <w:b w:val="0"/>
                <w:bCs w:val="0"/>
                <w:i/>
                <w:iCs/>
              </w:rPr>
              <w:t xml:space="preserve"> </w:t>
            </w:r>
            <w:r w:rsidRPr="00A10B53">
              <w:rPr>
                <w:rFonts w:ascii="Book Antiqua" w:eastAsia="Arial" w:hAnsi="Book Antiqua"/>
                <w:b w:val="0"/>
                <w:bCs w:val="0"/>
                <w:i/>
                <w:iCs/>
              </w:rPr>
              <w:t>al</w:t>
            </w:r>
            <w:r w:rsidR="00DC25EE" w:rsidRPr="00A10B53">
              <w:rPr>
                <w:rFonts w:ascii="Book Antiqua" w:eastAsia="Arial" w:hAnsi="Book Antiqua"/>
                <w:b w:val="0"/>
                <w:bCs w:val="0"/>
                <w:vertAlign w:val="superscript"/>
              </w:rPr>
              <w:t>[32]</w:t>
            </w:r>
            <w:r w:rsidR="00DC25EE" w:rsidRPr="00A10B53">
              <w:rPr>
                <w:rFonts w:ascii="Book Antiqua" w:hAnsi="Book Antiqua"/>
                <w:b w:val="0"/>
                <w:bCs w:val="0"/>
              </w:rPr>
              <w:t>,</w:t>
            </w:r>
            <w:r w:rsidR="00A10B53">
              <w:rPr>
                <w:rFonts w:ascii="Book Antiqua" w:hAnsi="Book Antiqua"/>
                <w:b w:val="0"/>
                <w:bCs w:val="0"/>
              </w:rPr>
              <w:t xml:space="preserve"> </w:t>
            </w:r>
            <w:r w:rsidRPr="00A10B53">
              <w:rPr>
                <w:rFonts w:ascii="Book Antiqua" w:hAnsi="Book Antiqua"/>
                <w:b w:val="0"/>
                <w:bCs w:val="0"/>
              </w:rPr>
              <w:t>2001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84098C" w14:textId="77777777" w:rsidR="00DF67D6" w:rsidRPr="00A10B53" w:rsidRDefault="00DF67D6" w:rsidP="00A10B53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Arial" w:hAnsi="Book Antiqua"/>
              </w:rPr>
            </w:pPr>
            <w:r w:rsidRPr="00A10B53">
              <w:rPr>
                <w:rFonts w:ascii="Book Antiqua" w:eastAsia="Arial" w:hAnsi="Book Antiqua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6EF8CE" w14:textId="77777777" w:rsidR="00DF67D6" w:rsidRPr="00A10B53" w:rsidRDefault="00DF67D6" w:rsidP="00A10B53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Arial" w:hAnsi="Book Antiqua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4BD279" w14:textId="77777777" w:rsidR="00DF67D6" w:rsidRPr="00A10B53" w:rsidRDefault="00DF67D6" w:rsidP="00A10B53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Arial" w:hAnsi="Book Antiqua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D64B6B" w14:textId="77777777" w:rsidR="00DF67D6" w:rsidRPr="00A10B53" w:rsidRDefault="00DF67D6" w:rsidP="00A10B53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Arial" w:hAnsi="Book Antiqua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180B15" w14:textId="77777777" w:rsidR="00DF67D6" w:rsidRPr="00A10B53" w:rsidRDefault="00DF67D6" w:rsidP="00A10B53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Arial" w:hAnsi="Book Antiqua"/>
              </w:rPr>
            </w:pPr>
            <w:r w:rsidRPr="00A10B53">
              <w:rPr>
                <w:rFonts w:ascii="Book Antiqua" w:eastAsia="Arial" w:hAnsi="Book Antiqua"/>
              </w:rPr>
              <w:t>53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6DFBD9" w14:textId="77777777" w:rsidR="00DF67D6" w:rsidRPr="00A10B53" w:rsidRDefault="00DF67D6" w:rsidP="00A10B53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Arial" w:hAnsi="Book Antiqua"/>
              </w:rPr>
            </w:pPr>
            <w:r w:rsidRPr="00A10B53">
              <w:rPr>
                <w:rFonts w:ascii="Book Antiqua" w:eastAsia="Arial" w:hAnsi="Book Antiqua"/>
              </w:rPr>
              <w:t>45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6377CB" w14:textId="2D7C9720" w:rsidR="00DF67D6" w:rsidRPr="00A10B53" w:rsidRDefault="00DC25EE" w:rsidP="00A10B53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Arial" w:hAnsi="Book Antiqua"/>
              </w:rPr>
            </w:pPr>
            <w:r w:rsidRPr="00A10B53">
              <w:rPr>
                <w:rFonts w:ascii="Book Antiqua" w:eastAsia="Arial" w:hAnsi="Book Antiqua"/>
              </w:rPr>
              <w:t>&lt;</w:t>
            </w:r>
            <w:r w:rsidR="00A10B53">
              <w:rPr>
                <w:rFonts w:ascii="Book Antiqua" w:eastAsia="Arial" w:hAnsi="Book Antiqua"/>
              </w:rPr>
              <w:t xml:space="preserve"> </w:t>
            </w:r>
            <w:r w:rsidR="00DF67D6" w:rsidRPr="00A10B53">
              <w:rPr>
                <w:rFonts w:ascii="Book Antiqua" w:eastAsia="Arial" w:hAnsi="Book Antiqua"/>
              </w:rPr>
              <w:t>0.01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F776EB" w14:textId="5E72303A" w:rsidR="00DF67D6" w:rsidRPr="00A10B53" w:rsidRDefault="00DF67D6" w:rsidP="00A10B53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Arial" w:hAnsi="Book Antiqua"/>
              </w:rPr>
            </w:pPr>
            <w:r w:rsidRPr="00A10B53">
              <w:rPr>
                <w:rFonts w:ascii="Book Antiqua" w:eastAsia="Arial" w:hAnsi="Book Antiqua"/>
              </w:rPr>
              <w:t>Lisinopril</w:t>
            </w:r>
            <w:r w:rsidR="00A10B53">
              <w:rPr>
                <w:rFonts w:ascii="Book Antiqua" w:eastAsia="Arial" w:hAnsi="Book Antiqua"/>
              </w:rPr>
              <w:t xml:space="preserve"> </w:t>
            </w:r>
            <w:r w:rsidRPr="00A10B53">
              <w:rPr>
                <w:rFonts w:ascii="Book Antiqua" w:eastAsia="Arial" w:hAnsi="Book Antiqua"/>
              </w:rPr>
              <w:t>or</w:t>
            </w:r>
            <w:r w:rsidR="00A10B53">
              <w:rPr>
                <w:rFonts w:ascii="Book Antiqua" w:eastAsia="Arial" w:hAnsi="Book Antiqua"/>
              </w:rPr>
              <w:t xml:space="preserve"> </w:t>
            </w:r>
            <w:r w:rsidRPr="00A10B53">
              <w:rPr>
                <w:rFonts w:ascii="Book Antiqua" w:eastAsia="Arial" w:hAnsi="Book Antiqua"/>
              </w:rPr>
              <w:t>fosinopril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99FCDA" w14:textId="77777777" w:rsidR="00DF67D6" w:rsidRPr="00A10B53" w:rsidRDefault="00DF67D6" w:rsidP="00A10B53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Arial" w:hAnsi="Book Antiqua"/>
              </w:rPr>
            </w:pPr>
            <w:r w:rsidRPr="00A10B53">
              <w:rPr>
                <w:rFonts w:ascii="Book Antiqua" w:eastAsia="Arial" w:hAnsi="Book Antiqua"/>
              </w:rPr>
              <w:t>6.8</w:t>
            </w:r>
          </w:p>
          <w:p w14:paraId="7D85E4C0" w14:textId="77777777" w:rsidR="00DF67D6" w:rsidRPr="00A10B53" w:rsidRDefault="00DF67D6" w:rsidP="00A10B53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Arial" w:hAnsi="Book Antiqua"/>
              </w:rPr>
            </w:pPr>
          </w:p>
        </w:tc>
      </w:tr>
      <w:tr w:rsidR="00BD213F" w:rsidRPr="00A10B53" w14:paraId="5F06AC77" w14:textId="77777777" w:rsidTr="00DC25EE">
        <w:trPr>
          <w:trHeight w:val="83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D41CA2" w14:textId="6194ECB5" w:rsidR="00DF67D6" w:rsidRPr="00A10B53" w:rsidRDefault="00DF67D6" w:rsidP="00A10B5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Arial" w:hAnsi="Book Antiqua"/>
                <w:b w:val="0"/>
                <w:bCs w:val="0"/>
              </w:rPr>
            </w:pPr>
            <w:r w:rsidRPr="00A10B53">
              <w:rPr>
                <w:rFonts w:ascii="Book Antiqua" w:eastAsia="Arial" w:hAnsi="Book Antiqua"/>
                <w:b w:val="0"/>
                <w:bCs w:val="0"/>
              </w:rPr>
              <w:t>Trivedi</w:t>
            </w:r>
            <w:r w:rsidR="00A10B53">
              <w:rPr>
                <w:rFonts w:ascii="Book Antiqua" w:eastAsia="Arial" w:hAnsi="Book Antiqua"/>
                <w:b w:val="0"/>
                <w:bCs w:val="0"/>
              </w:rPr>
              <w:t xml:space="preserve"> </w:t>
            </w:r>
            <w:r w:rsidRPr="00A10B53">
              <w:rPr>
                <w:rFonts w:ascii="Book Antiqua" w:eastAsia="Arial" w:hAnsi="Book Antiqua"/>
                <w:b w:val="0"/>
                <w:bCs w:val="0"/>
                <w:i/>
                <w:iCs/>
              </w:rPr>
              <w:t>et</w:t>
            </w:r>
            <w:r w:rsidR="00A10B53">
              <w:rPr>
                <w:rFonts w:ascii="Book Antiqua" w:eastAsia="Arial" w:hAnsi="Book Antiqua"/>
                <w:b w:val="0"/>
                <w:bCs w:val="0"/>
                <w:i/>
                <w:iCs/>
              </w:rPr>
              <w:t xml:space="preserve"> </w:t>
            </w:r>
            <w:r w:rsidRPr="00A10B53">
              <w:rPr>
                <w:rFonts w:ascii="Book Antiqua" w:eastAsia="Arial" w:hAnsi="Book Antiqua"/>
                <w:b w:val="0"/>
                <w:bCs w:val="0"/>
                <w:i/>
                <w:iCs/>
              </w:rPr>
              <w:t>al</w:t>
            </w:r>
            <w:r w:rsidR="00DC25EE" w:rsidRPr="00A10B53">
              <w:rPr>
                <w:rFonts w:ascii="Book Antiqua" w:eastAsia="Arial" w:hAnsi="Book Antiqua"/>
                <w:b w:val="0"/>
                <w:bCs w:val="0"/>
                <w:vertAlign w:val="superscript"/>
              </w:rPr>
              <w:t>[33]</w:t>
            </w:r>
            <w:r w:rsidR="00DC25EE" w:rsidRPr="00A10B53">
              <w:rPr>
                <w:rFonts w:ascii="Book Antiqua" w:hAnsi="Book Antiqua"/>
                <w:b w:val="0"/>
                <w:bCs w:val="0"/>
              </w:rPr>
              <w:t>,</w:t>
            </w:r>
            <w:r w:rsidR="00A10B53">
              <w:rPr>
                <w:rFonts w:ascii="Book Antiqua" w:hAnsi="Book Antiqua"/>
                <w:b w:val="0"/>
                <w:bCs w:val="0"/>
              </w:rPr>
              <w:t xml:space="preserve"> </w:t>
            </w:r>
            <w:r w:rsidRPr="00A10B53">
              <w:rPr>
                <w:rFonts w:ascii="Book Antiqua" w:hAnsi="Book Antiqua"/>
                <w:b w:val="0"/>
                <w:bCs w:val="0"/>
              </w:rPr>
              <w:t>2003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5B50CF" w14:textId="77777777" w:rsidR="00DF67D6" w:rsidRPr="00A10B53" w:rsidRDefault="00DF67D6" w:rsidP="00A10B53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Arial" w:hAnsi="Book Antiqua"/>
              </w:rPr>
            </w:pPr>
            <w:r w:rsidRPr="00A10B53">
              <w:rPr>
                <w:rFonts w:ascii="Book Antiqua" w:eastAsia="Arial" w:hAnsi="Book Antiqua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380CDD" w14:textId="1C43D7D9" w:rsidR="00DF67D6" w:rsidRPr="00A10B53" w:rsidRDefault="00DF67D6" w:rsidP="00A10B53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Arial" w:hAnsi="Book Antiqua"/>
              </w:rPr>
            </w:pPr>
            <w:r w:rsidRPr="00A10B53">
              <w:rPr>
                <w:rFonts w:ascii="Book Antiqua" w:eastAsia="Arial" w:hAnsi="Book Antiqua"/>
              </w:rPr>
              <w:t>17.2</w:t>
            </w:r>
            <w:r w:rsidR="00A10B53">
              <w:rPr>
                <w:rFonts w:ascii="Book Antiqua" w:eastAsia="Arial" w:hAnsi="Book Antiqua"/>
              </w:rPr>
              <w:t xml:space="preserve"> </w:t>
            </w:r>
            <w:r w:rsidRPr="00A10B53">
              <w:rPr>
                <w:rFonts w:ascii="Book Antiqua" w:eastAsia="Arial" w:hAnsi="Book Antiqua"/>
              </w:rPr>
              <w:t>±</w:t>
            </w:r>
            <w:r w:rsidR="00A10B53">
              <w:rPr>
                <w:rFonts w:ascii="Book Antiqua" w:eastAsia="Arial" w:hAnsi="Book Antiqua"/>
              </w:rPr>
              <w:t xml:space="preserve"> </w:t>
            </w:r>
            <w:r w:rsidRPr="00A10B53">
              <w:rPr>
                <w:rFonts w:ascii="Book Antiqua" w:eastAsia="Arial" w:hAnsi="Book Antiqua"/>
              </w:rPr>
              <w:t>0.6</w:t>
            </w:r>
          </w:p>
          <w:p w14:paraId="435230D5" w14:textId="77777777" w:rsidR="00DF67D6" w:rsidRPr="00A10B53" w:rsidRDefault="00DF67D6" w:rsidP="00A10B53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Arial" w:hAnsi="Book Antiqua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E7677E" w14:textId="1271FB5F" w:rsidR="00DF67D6" w:rsidRPr="00A10B53" w:rsidRDefault="00DF67D6" w:rsidP="00A10B53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Arial" w:hAnsi="Book Antiqua"/>
              </w:rPr>
            </w:pPr>
            <w:r w:rsidRPr="00A10B53">
              <w:rPr>
                <w:rFonts w:ascii="Book Antiqua" w:eastAsia="Arial" w:hAnsi="Book Antiqua"/>
              </w:rPr>
              <w:t>14.9</w:t>
            </w:r>
            <w:r w:rsidR="00A10B53">
              <w:rPr>
                <w:rFonts w:ascii="Book Antiqua" w:eastAsia="Arial" w:hAnsi="Book Antiqua"/>
              </w:rPr>
              <w:t xml:space="preserve"> </w:t>
            </w:r>
            <w:r w:rsidRPr="00A10B53">
              <w:rPr>
                <w:rFonts w:ascii="Book Antiqua" w:eastAsia="Arial" w:hAnsi="Book Antiqua"/>
              </w:rPr>
              <w:t>±</w:t>
            </w:r>
            <w:r w:rsidR="00A10B53">
              <w:rPr>
                <w:rFonts w:ascii="Book Antiqua" w:eastAsia="Arial" w:hAnsi="Book Antiqua"/>
              </w:rPr>
              <w:t xml:space="preserve"> </w:t>
            </w:r>
            <w:r w:rsidRPr="00A10B53">
              <w:rPr>
                <w:rFonts w:ascii="Book Antiqua" w:eastAsia="Arial" w:hAnsi="Book Antiqua"/>
              </w:rPr>
              <w:t>1.4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7A50B9" w14:textId="77777777" w:rsidR="00DF67D6" w:rsidRPr="00A10B53" w:rsidRDefault="00DF67D6" w:rsidP="00A10B53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Arial" w:hAnsi="Book Antiqua"/>
              </w:rPr>
            </w:pPr>
            <w:r w:rsidRPr="00A10B53">
              <w:rPr>
                <w:rFonts w:ascii="Book Antiqua" w:eastAsia="Arial" w:hAnsi="Book Antiqua"/>
              </w:rPr>
              <w:t>0.0023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F91D91" w14:textId="754EAF34" w:rsidR="00DF67D6" w:rsidRPr="00A10B53" w:rsidRDefault="00DF67D6" w:rsidP="00A10B53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Arial" w:hAnsi="Book Antiqua"/>
              </w:rPr>
            </w:pPr>
            <w:r w:rsidRPr="00A10B53">
              <w:rPr>
                <w:rFonts w:ascii="Book Antiqua" w:eastAsia="Arial" w:hAnsi="Book Antiqua"/>
              </w:rPr>
              <w:t>51.3</w:t>
            </w:r>
            <w:r w:rsidR="00A10B53">
              <w:rPr>
                <w:rFonts w:ascii="Book Antiqua" w:eastAsia="Arial" w:hAnsi="Book Antiqua"/>
              </w:rPr>
              <w:t xml:space="preserve"> </w:t>
            </w:r>
            <w:r w:rsidRPr="00A10B53">
              <w:rPr>
                <w:rFonts w:ascii="Book Antiqua" w:eastAsia="Arial" w:hAnsi="Book Antiqua"/>
              </w:rPr>
              <w:t>±</w:t>
            </w:r>
            <w:r w:rsidR="00A10B53">
              <w:rPr>
                <w:rFonts w:ascii="Book Antiqua" w:eastAsia="Arial" w:hAnsi="Book Antiqua"/>
              </w:rPr>
              <w:t xml:space="preserve"> </w:t>
            </w:r>
            <w:r w:rsidRPr="00A10B53">
              <w:rPr>
                <w:rFonts w:ascii="Book Antiqua" w:eastAsia="Arial" w:hAnsi="Book Antiqua"/>
              </w:rPr>
              <w:t>2.4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1C1D73" w14:textId="3C245299" w:rsidR="00DF67D6" w:rsidRPr="00A10B53" w:rsidRDefault="00DF67D6" w:rsidP="00A10B53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Arial" w:hAnsi="Book Antiqua"/>
              </w:rPr>
            </w:pPr>
            <w:r w:rsidRPr="00A10B53">
              <w:rPr>
                <w:rFonts w:ascii="Book Antiqua" w:eastAsia="Arial" w:hAnsi="Book Antiqua"/>
              </w:rPr>
              <w:t>43.7</w:t>
            </w:r>
            <w:r w:rsidR="00A10B53">
              <w:rPr>
                <w:rFonts w:ascii="Book Antiqua" w:eastAsia="Arial" w:hAnsi="Book Antiqua"/>
              </w:rPr>
              <w:t xml:space="preserve"> </w:t>
            </w:r>
            <w:r w:rsidRPr="00A10B53">
              <w:rPr>
                <w:rFonts w:ascii="Book Antiqua" w:eastAsia="Arial" w:hAnsi="Book Antiqua"/>
              </w:rPr>
              <w:t>±</w:t>
            </w:r>
            <w:r w:rsidR="00A10B53">
              <w:rPr>
                <w:rFonts w:ascii="Book Antiqua" w:eastAsia="Arial" w:hAnsi="Book Antiqua"/>
              </w:rPr>
              <w:t xml:space="preserve"> </w:t>
            </w:r>
            <w:r w:rsidRPr="00A10B53">
              <w:rPr>
                <w:rFonts w:ascii="Book Antiqua" w:eastAsia="Arial" w:hAnsi="Book Antiqua"/>
              </w:rPr>
              <w:t>4.6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A2B925" w14:textId="77777777" w:rsidR="00DF67D6" w:rsidRPr="00A10B53" w:rsidRDefault="00DF67D6" w:rsidP="00A10B53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Arial" w:hAnsi="Book Antiqua"/>
              </w:rPr>
            </w:pPr>
            <w:r w:rsidRPr="00A10B53">
              <w:rPr>
                <w:rFonts w:ascii="Book Antiqua" w:eastAsia="Arial" w:hAnsi="Book Antiqua"/>
              </w:rPr>
              <w:t>0.003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A5774B" w14:textId="7A1437AD" w:rsidR="00DF67D6" w:rsidRPr="00A10B53" w:rsidRDefault="00DF67D6" w:rsidP="00A10B53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Arial" w:hAnsi="Book Antiqua"/>
              </w:rPr>
            </w:pPr>
            <w:r w:rsidRPr="00A10B53">
              <w:rPr>
                <w:rFonts w:ascii="Book Antiqua" w:eastAsia="Arial" w:hAnsi="Book Antiqua"/>
              </w:rPr>
              <w:t>Fosinopril,</w:t>
            </w:r>
            <w:r w:rsidR="00A10B53">
              <w:rPr>
                <w:rFonts w:ascii="Book Antiqua" w:eastAsia="Arial" w:hAnsi="Book Antiqua"/>
              </w:rPr>
              <w:t xml:space="preserve"> </w:t>
            </w:r>
            <w:r w:rsidRPr="00A10B53">
              <w:rPr>
                <w:rFonts w:ascii="Book Antiqua" w:eastAsia="Arial" w:hAnsi="Book Antiqua"/>
              </w:rPr>
              <w:t>10-20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DE2A39" w14:textId="0D0C415F" w:rsidR="00DF67D6" w:rsidRPr="00A10B53" w:rsidRDefault="00DF67D6" w:rsidP="00A10B53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Arial" w:hAnsi="Book Antiqua"/>
              </w:rPr>
            </w:pPr>
            <w:r w:rsidRPr="00A10B53">
              <w:rPr>
                <w:rFonts w:ascii="Book Antiqua" w:eastAsia="Arial" w:hAnsi="Book Antiqua"/>
              </w:rPr>
              <w:t>12</w:t>
            </w:r>
            <w:r w:rsidR="00A10B53">
              <w:rPr>
                <w:rFonts w:ascii="Book Antiqua" w:eastAsia="Arial" w:hAnsi="Book Antiqua"/>
              </w:rPr>
              <w:t xml:space="preserve"> </w:t>
            </w:r>
          </w:p>
        </w:tc>
      </w:tr>
      <w:tr w:rsidR="00BD213F" w:rsidRPr="00A10B53" w14:paraId="1068B1DB" w14:textId="77777777" w:rsidTr="00DC25EE">
        <w:trPr>
          <w:trHeight w:val="5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133051" w14:textId="309B3C25" w:rsidR="00DF67D6" w:rsidRPr="00A10B53" w:rsidRDefault="00DF67D6" w:rsidP="00A10B5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Arial" w:hAnsi="Book Antiqua"/>
                <w:b w:val="0"/>
                <w:bCs w:val="0"/>
              </w:rPr>
            </w:pPr>
            <w:r w:rsidRPr="00A10B53">
              <w:rPr>
                <w:rFonts w:ascii="Book Antiqua" w:eastAsia="Arial" w:hAnsi="Book Antiqua"/>
                <w:b w:val="0"/>
                <w:bCs w:val="0"/>
              </w:rPr>
              <w:t>Stoll</w:t>
            </w:r>
            <w:r w:rsidR="00A10B53">
              <w:rPr>
                <w:rFonts w:ascii="Book Antiqua" w:eastAsia="Arial" w:hAnsi="Book Antiqua"/>
                <w:b w:val="0"/>
                <w:bCs w:val="0"/>
              </w:rPr>
              <w:t xml:space="preserve"> </w:t>
            </w:r>
            <w:r w:rsidRPr="00A10B53">
              <w:rPr>
                <w:rFonts w:ascii="Book Antiqua" w:eastAsia="Arial" w:hAnsi="Book Antiqua"/>
                <w:b w:val="0"/>
                <w:bCs w:val="0"/>
                <w:i/>
                <w:iCs/>
              </w:rPr>
              <w:t>et</w:t>
            </w:r>
            <w:r w:rsidR="00A10B53">
              <w:rPr>
                <w:rFonts w:ascii="Book Antiqua" w:eastAsia="Arial" w:hAnsi="Book Antiqua"/>
                <w:b w:val="0"/>
                <w:bCs w:val="0"/>
                <w:i/>
                <w:iCs/>
              </w:rPr>
              <w:t xml:space="preserve"> </w:t>
            </w:r>
            <w:r w:rsidRPr="00A10B53">
              <w:rPr>
                <w:rFonts w:ascii="Book Antiqua" w:eastAsia="Arial" w:hAnsi="Book Antiqua"/>
                <w:b w:val="0"/>
                <w:bCs w:val="0"/>
                <w:i/>
                <w:iCs/>
              </w:rPr>
              <w:t>al</w:t>
            </w:r>
            <w:r w:rsidR="00DC25EE" w:rsidRPr="00A10B53">
              <w:rPr>
                <w:rFonts w:ascii="Book Antiqua" w:eastAsia="Arial" w:hAnsi="Book Antiqua"/>
                <w:b w:val="0"/>
                <w:bCs w:val="0"/>
                <w:vertAlign w:val="superscript"/>
              </w:rPr>
              <w:t>[34]</w:t>
            </w:r>
            <w:r w:rsidR="00DC25EE" w:rsidRPr="00A10B53">
              <w:rPr>
                <w:rFonts w:ascii="Book Antiqua" w:hAnsi="Book Antiqua"/>
                <w:b w:val="0"/>
                <w:bCs w:val="0"/>
              </w:rPr>
              <w:t>,</w:t>
            </w:r>
            <w:r w:rsidR="00A10B53">
              <w:rPr>
                <w:rFonts w:ascii="Book Antiqua" w:hAnsi="Book Antiqua"/>
                <w:b w:val="0"/>
                <w:bCs w:val="0"/>
              </w:rPr>
              <w:t xml:space="preserve"> </w:t>
            </w:r>
            <w:r w:rsidRPr="00A10B53">
              <w:rPr>
                <w:rFonts w:ascii="Book Antiqua" w:hAnsi="Book Antiqua"/>
                <w:b w:val="0"/>
                <w:bCs w:val="0"/>
              </w:rPr>
              <w:t>2004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315A28" w14:textId="77777777" w:rsidR="00DF67D6" w:rsidRPr="00A10B53" w:rsidRDefault="00DF67D6" w:rsidP="00A10B53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Arial" w:hAnsi="Book Antiqua"/>
              </w:rPr>
            </w:pPr>
            <w:r w:rsidRPr="00A10B53">
              <w:rPr>
                <w:rFonts w:ascii="Book Antiqua" w:eastAsia="Arial" w:hAnsi="Book Antiqua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5C9C5B" w14:textId="77777777" w:rsidR="00DF67D6" w:rsidRPr="00A10B53" w:rsidRDefault="00DF67D6" w:rsidP="00A10B53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Arial" w:hAnsi="Book Antiqua"/>
              </w:rPr>
            </w:pPr>
            <w:r w:rsidRPr="00A10B53">
              <w:rPr>
                <w:rFonts w:ascii="Book Antiqua" w:eastAsia="Arial" w:hAnsi="Book Antiqua"/>
              </w:rPr>
              <w:t>20.7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E71126" w14:textId="77777777" w:rsidR="00DF67D6" w:rsidRPr="00A10B53" w:rsidRDefault="00DF67D6" w:rsidP="00A10B53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Arial" w:hAnsi="Book Antiqua"/>
              </w:rPr>
            </w:pPr>
            <w:r w:rsidRPr="00A10B53">
              <w:rPr>
                <w:rFonts w:ascii="Book Antiqua" w:eastAsia="Arial" w:hAnsi="Book Antiqua"/>
              </w:rPr>
              <w:t>18.2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899A39" w14:textId="77777777" w:rsidR="00DF67D6" w:rsidRPr="00A10B53" w:rsidRDefault="00DF67D6" w:rsidP="00A10B53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Arial" w:hAnsi="Book Antiqua"/>
              </w:rPr>
            </w:pPr>
            <w:r w:rsidRPr="00A10B53">
              <w:rPr>
                <w:rFonts w:ascii="Book Antiqua" w:eastAsia="Arial" w:hAnsi="Book Antiqua"/>
              </w:rPr>
              <w:t>NA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EE581E" w14:textId="77777777" w:rsidR="00DF67D6" w:rsidRPr="00A10B53" w:rsidRDefault="00DF67D6" w:rsidP="00A10B53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Arial" w:hAnsi="Book Antiqua"/>
              </w:rPr>
            </w:pPr>
            <w:r w:rsidRPr="00A10B53">
              <w:rPr>
                <w:rFonts w:ascii="Book Antiqua" w:eastAsia="Arial" w:hAnsi="Book Antiqua"/>
              </w:rPr>
              <w:t>58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B767D2" w14:textId="77777777" w:rsidR="00DF67D6" w:rsidRPr="00A10B53" w:rsidRDefault="00DF67D6" w:rsidP="00A10B53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Arial" w:hAnsi="Book Antiqua"/>
              </w:rPr>
            </w:pPr>
            <w:r w:rsidRPr="00A10B53">
              <w:rPr>
                <w:rFonts w:ascii="Book Antiqua" w:eastAsia="Arial" w:hAnsi="Book Antiqua"/>
              </w:rPr>
              <w:t>53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168C93" w14:textId="77777777" w:rsidR="00DF67D6" w:rsidRPr="00A10B53" w:rsidRDefault="00DF67D6" w:rsidP="00A10B53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Arial" w:hAnsi="Book Antiqua"/>
              </w:rPr>
            </w:pPr>
            <w:r w:rsidRPr="00A10B53">
              <w:rPr>
                <w:rFonts w:ascii="Book Antiqua" w:eastAsia="Arial" w:hAnsi="Book Antiqua"/>
              </w:rPr>
              <w:t>NA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1BC076" w14:textId="3282A4E5" w:rsidR="00DF67D6" w:rsidRPr="00A10B53" w:rsidRDefault="00DF67D6" w:rsidP="00A10B53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Arial" w:hAnsi="Book Antiqua"/>
              </w:rPr>
            </w:pPr>
            <w:r w:rsidRPr="00A10B53">
              <w:rPr>
                <w:rFonts w:ascii="Book Antiqua" w:eastAsia="Arial" w:hAnsi="Book Antiqua"/>
              </w:rPr>
              <w:t>Losartan,</w:t>
            </w:r>
            <w:r w:rsidR="00A10B53">
              <w:rPr>
                <w:rFonts w:ascii="Book Antiqua" w:eastAsia="Arial" w:hAnsi="Book Antiqua"/>
              </w:rPr>
              <w:t xml:space="preserve"> </w:t>
            </w:r>
            <w:r w:rsidRPr="00A10B53">
              <w:rPr>
                <w:rFonts w:ascii="Book Antiqua" w:eastAsia="Arial" w:hAnsi="Book Antiqua"/>
              </w:rPr>
              <w:t>25-50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B35FA3" w14:textId="77777777" w:rsidR="00DF67D6" w:rsidRPr="00A10B53" w:rsidRDefault="00DF67D6" w:rsidP="00A10B53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Arial" w:hAnsi="Book Antiqua"/>
              </w:rPr>
            </w:pPr>
            <w:r w:rsidRPr="00A10B53">
              <w:rPr>
                <w:rFonts w:ascii="Book Antiqua" w:eastAsia="Arial" w:hAnsi="Book Antiqua"/>
              </w:rPr>
              <w:t>8</w:t>
            </w:r>
          </w:p>
        </w:tc>
      </w:tr>
      <w:tr w:rsidR="00BD213F" w:rsidRPr="00A10B53" w14:paraId="4A3B84D2" w14:textId="77777777" w:rsidTr="00DC25EE">
        <w:trPr>
          <w:trHeight w:val="5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7BD688" w14:textId="1037AFC9" w:rsidR="00DF67D6" w:rsidRPr="00A10B53" w:rsidRDefault="00DF67D6" w:rsidP="00A10B5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Arial" w:hAnsi="Book Antiqua"/>
                <w:b w:val="0"/>
                <w:bCs w:val="0"/>
              </w:rPr>
            </w:pPr>
            <w:r w:rsidRPr="00A10B53">
              <w:rPr>
                <w:rFonts w:ascii="Book Antiqua" w:eastAsia="Arial" w:hAnsi="Book Antiqua"/>
                <w:b w:val="0"/>
                <w:bCs w:val="0"/>
              </w:rPr>
              <w:t>Esposito</w:t>
            </w:r>
            <w:r w:rsidR="00A10B53">
              <w:rPr>
                <w:rFonts w:ascii="Book Antiqua" w:eastAsia="Arial" w:hAnsi="Book Antiqua"/>
                <w:b w:val="0"/>
                <w:bCs w:val="0"/>
              </w:rPr>
              <w:t xml:space="preserve"> </w:t>
            </w:r>
            <w:r w:rsidRPr="00A10B53">
              <w:rPr>
                <w:rFonts w:ascii="Book Antiqua" w:eastAsia="Arial" w:hAnsi="Book Antiqua"/>
                <w:b w:val="0"/>
                <w:bCs w:val="0"/>
                <w:i/>
                <w:iCs/>
              </w:rPr>
              <w:t>et</w:t>
            </w:r>
            <w:r w:rsidR="00A10B53">
              <w:rPr>
                <w:rFonts w:ascii="Book Antiqua" w:eastAsia="Arial" w:hAnsi="Book Antiqua"/>
                <w:b w:val="0"/>
                <w:bCs w:val="0"/>
                <w:i/>
                <w:iCs/>
              </w:rPr>
              <w:t xml:space="preserve"> </w:t>
            </w:r>
            <w:r w:rsidRPr="00A10B53">
              <w:rPr>
                <w:rFonts w:ascii="Book Antiqua" w:eastAsia="Arial" w:hAnsi="Book Antiqua"/>
                <w:b w:val="0"/>
                <w:bCs w:val="0"/>
                <w:i/>
                <w:iCs/>
              </w:rPr>
              <w:t>al</w:t>
            </w:r>
            <w:r w:rsidR="00DC25EE" w:rsidRPr="00A10B53">
              <w:rPr>
                <w:rFonts w:ascii="Book Antiqua" w:eastAsia="Arial" w:hAnsi="Book Antiqua"/>
                <w:b w:val="0"/>
                <w:bCs w:val="0"/>
                <w:vertAlign w:val="superscript"/>
              </w:rPr>
              <w:t>[35]</w:t>
            </w:r>
            <w:r w:rsidR="00DC25EE" w:rsidRPr="00A10B53">
              <w:rPr>
                <w:rFonts w:ascii="Book Antiqua" w:hAnsi="Book Antiqua"/>
                <w:b w:val="0"/>
                <w:bCs w:val="0"/>
              </w:rPr>
              <w:t>,</w:t>
            </w:r>
            <w:r w:rsidR="00A10B53">
              <w:rPr>
                <w:rFonts w:ascii="Book Antiqua" w:hAnsi="Book Antiqua"/>
                <w:b w:val="0"/>
                <w:bCs w:val="0"/>
              </w:rPr>
              <w:t xml:space="preserve"> </w:t>
            </w:r>
            <w:r w:rsidRPr="00A10B53">
              <w:rPr>
                <w:rFonts w:ascii="Book Antiqua" w:hAnsi="Book Antiqua"/>
                <w:b w:val="0"/>
                <w:bCs w:val="0"/>
              </w:rPr>
              <w:t>2007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E1ED2E" w14:textId="77777777" w:rsidR="00DF67D6" w:rsidRPr="00A10B53" w:rsidRDefault="00DF67D6" w:rsidP="00A10B53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Arial" w:hAnsi="Book Antiqua"/>
              </w:rPr>
            </w:pPr>
            <w:r w:rsidRPr="00A10B53">
              <w:rPr>
                <w:rFonts w:ascii="Book Antiqua" w:eastAsia="Arial" w:hAnsi="Book Antiqua"/>
              </w:rPr>
              <w:t>27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54EC62" w14:textId="77777777" w:rsidR="00DF67D6" w:rsidRPr="00A10B53" w:rsidRDefault="00DF67D6" w:rsidP="00A10B53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Arial" w:hAnsi="Book Antiqua"/>
              </w:rPr>
            </w:pPr>
            <w:r w:rsidRPr="00A10B53">
              <w:rPr>
                <w:rFonts w:ascii="Book Antiqua" w:eastAsia="Arial" w:hAnsi="Book Antiqua"/>
              </w:rPr>
              <w:t>16.5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FD2A04" w14:textId="77777777" w:rsidR="00DF67D6" w:rsidRPr="00A10B53" w:rsidRDefault="00DF67D6" w:rsidP="00A10B53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Arial" w:hAnsi="Book Antiqua"/>
              </w:rPr>
            </w:pPr>
            <w:r w:rsidRPr="00A10B53">
              <w:rPr>
                <w:rFonts w:ascii="Book Antiqua" w:eastAsia="Arial" w:hAnsi="Book Antiqua"/>
              </w:rPr>
              <w:t>15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41C10F" w14:textId="3BE58068" w:rsidR="00DF67D6" w:rsidRPr="00A10B53" w:rsidRDefault="00DC25EE" w:rsidP="00A10B53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Arial" w:hAnsi="Book Antiqua"/>
              </w:rPr>
            </w:pPr>
            <w:r w:rsidRPr="00A10B53">
              <w:rPr>
                <w:rFonts w:ascii="Book Antiqua" w:eastAsia="Arial" w:hAnsi="Book Antiqua"/>
              </w:rPr>
              <w:t>&lt;</w:t>
            </w:r>
            <w:r w:rsidR="00A10B53">
              <w:rPr>
                <w:rFonts w:ascii="Book Antiqua" w:eastAsia="Arial" w:hAnsi="Book Antiqua"/>
              </w:rPr>
              <w:t xml:space="preserve"> </w:t>
            </w:r>
            <w:r w:rsidR="00DF67D6" w:rsidRPr="00A10B53">
              <w:rPr>
                <w:rFonts w:ascii="Book Antiqua" w:eastAsia="Arial" w:hAnsi="Book Antiqua"/>
              </w:rPr>
              <w:t>0.0001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981B9D" w14:textId="77777777" w:rsidR="00DF67D6" w:rsidRPr="00A10B53" w:rsidRDefault="00DF67D6" w:rsidP="00A10B53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Arial" w:hAnsi="Book Antiqua"/>
              </w:rPr>
            </w:pPr>
            <w:r w:rsidRPr="00A10B53">
              <w:rPr>
                <w:rFonts w:ascii="Book Antiqua" w:eastAsia="Arial" w:hAnsi="Book Antiqua"/>
              </w:rPr>
              <w:t>52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683499" w14:textId="77777777" w:rsidR="00DF67D6" w:rsidRPr="00A10B53" w:rsidRDefault="00DF67D6" w:rsidP="00A10B53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Arial" w:hAnsi="Book Antiqua"/>
              </w:rPr>
            </w:pPr>
            <w:r w:rsidRPr="00A10B53">
              <w:rPr>
                <w:rFonts w:ascii="Book Antiqua" w:eastAsia="Arial" w:hAnsi="Book Antiqua"/>
              </w:rPr>
              <w:t>45.2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B68DE6" w14:textId="233A1D39" w:rsidR="00DF67D6" w:rsidRPr="00A10B53" w:rsidRDefault="00DC25EE" w:rsidP="00A10B53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Arial" w:hAnsi="Book Antiqua"/>
              </w:rPr>
            </w:pPr>
            <w:r w:rsidRPr="00A10B53">
              <w:rPr>
                <w:rFonts w:ascii="Book Antiqua" w:eastAsia="Arial" w:hAnsi="Book Antiqua"/>
              </w:rPr>
              <w:t>&lt;</w:t>
            </w:r>
            <w:r w:rsidR="00A10B53">
              <w:rPr>
                <w:rFonts w:ascii="Book Antiqua" w:eastAsia="Arial" w:hAnsi="Book Antiqua"/>
              </w:rPr>
              <w:t xml:space="preserve"> </w:t>
            </w:r>
            <w:r w:rsidR="00DF67D6" w:rsidRPr="00A10B53">
              <w:rPr>
                <w:rFonts w:ascii="Book Antiqua" w:eastAsia="Arial" w:hAnsi="Book Antiqua"/>
              </w:rPr>
              <w:t>0.0001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6E92DC" w14:textId="4BD56A13" w:rsidR="00DF67D6" w:rsidRPr="00A10B53" w:rsidRDefault="00DF67D6" w:rsidP="00A10B53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Arial" w:hAnsi="Book Antiqua"/>
              </w:rPr>
            </w:pPr>
            <w:r w:rsidRPr="00A10B53">
              <w:rPr>
                <w:rFonts w:ascii="Book Antiqua" w:eastAsia="Arial" w:hAnsi="Book Antiqua"/>
              </w:rPr>
              <w:t>Ramipril,</w:t>
            </w:r>
            <w:r w:rsidR="00A10B53">
              <w:rPr>
                <w:rFonts w:ascii="Book Antiqua" w:eastAsia="Arial" w:hAnsi="Book Antiqua"/>
              </w:rPr>
              <w:t xml:space="preserve"> </w:t>
            </w:r>
            <w:r w:rsidRPr="00A10B53">
              <w:rPr>
                <w:rFonts w:ascii="Book Antiqua" w:eastAsia="Arial" w:hAnsi="Book Antiqua"/>
              </w:rPr>
              <w:t>1.5-10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04E7C1" w14:textId="77777777" w:rsidR="00DF67D6" w:rsidRPr="00A10B53" w:rsidRDefault="00DF67D6" w:rsidP="00A10B53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Arial" w:hAnsi="Book Antiqua"/>
              </w:rPr>
            </w:pPr>
            <w:r w:rsidRPr="00A10B53">
              <w:rPr>
                <w:rFonts w:ascii="Book Antiqua" w:eastAsia="Arial" w:hAnsi="Book Antiqua"/>
              </w:rPr>
              <w:t>52</w:t>
            </w:r>
          </w:p>
        </w:tc>
      </w:tr>
      <w:tr w:rsidR="00BD213F" w:rsidRPr="00A10B53" w14:paraId="4D7AED64" w14:textId="77777777" w:rsidTr="00DC25EE">
        <w:trPr>
          <w:trHeight w:val="5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633E7C" w14:textId="2B8F468A" w:rsidR="00DF67D6" w:rsidRPr="00A10B53" w:rsidRDefault="00DF67D6" w:rsidP="00A10B5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Arial" w:hAnsi="Book Antiqua"/>
                <w:b w:val="0"/>
                <w:bCs w:val="0"/>
              </w:rPr>
            </w:pPr>
            <w:r w:rsidRPr="00A10B53">
              <w:rPr>
                <w:rFonts w:ascii="Book Antiqua" w:eastAsia="Arial" w:hAnsi="Book Antiqua"/>
                <w:b w:val="0"/>
                <w:bCs w:val="0"/>
              </w:rPr>
              <w:t>Bravo</w:t>
            </w:r>
            <w:r w:rsidR="00A10B53">
              <w:rPr>
                <w:rFonts w:ascii="Book Antiqua" w:eastAsia="Arial" w:hAnsi="Book Antiqua"/>
                <w:b w:val="0"/>
                <w:bCs w:val="0"/>
              </w:rPr>
              <w:t xml:space="preserve"> </w:t>
            </w:r>
            <w:r w:rsidRPr="00A10B53">
              <w:rPr>
                <w:rFonts w:ascii="Book Antiqua" w:eastAsia="Arial" w:hAnsi="Book Antiqua"/>
                <w:b w:val="0"/>
                <w:bCs w:val="0"/>
                <w:i/>
                <w:iCs/>
              </w:rPr>
              <w:t>et</w:t>
            </w:r>
            <w:r w:rsidR="00A10B53">
              <w:rPr>
                <w:rFonts w:ascii="Book Antiqua" w:eastAsia="Arial" w:hAnsi="Book Antiqua"/>
                <w:b w:val="0"/>
                <w:bCs w:val="0"/>
                <w:i/>
                <w:iCs/>
              </w:rPr>
              <w:t xml:space="preserve"> </w:t>
            </w:r>
            <w:r w:rsidRPr="00A10B53">
              <w:rPr>
                <w:rFonts w:ascii="Book Antiqua" w:eastAsia="Arial" w:hAnsi="Book Antiqua"/>
                <w:b w:val="0"/>
                <w:bCs w:val="0"/>
                <w:i/>
                <w:iCs/>
              </w:rPr>
              <w:t>al</w:t>
            </w:r>
            <w:r w:rsidR="00DC25EE" w:rsidRPr="00A10B53">
              <w:rPr>
                <w:rFonts w:ascii="Book Antiqua" w:eastAsia="Arial" w:hAnsi="Book Antiqua"/>
                <w:b w:val="0"/>
                <w:bCs w:val="0"/>
                <w:vertAlign w:val="superscript"/>
              </w:rPr>
              <w:t>[36]</w:t>
            </w:r>
            <w:r w:rsidR="00DC25EE" w:rsidRPr="00A10B53">
              <w:rPr>
                <w:rFonts w:ascii="Book Antiqua" w:hAnsi="Book Antiqua"/>
                <w:b w:val="0"/>
                <w:bCs w:val="0"/>
              </w:rPr>
              <w:t>,</w:t>
            </w:r>
            <w:r w:rsidR="00A10B53">
              <w:rPr>
                <w:rFonts w:ascii="Book Antiqua" w:hAnsi="Book Antiqua"/>
                <w:b w:val="0"/>
                <w:bCs w:val="0"/>
              </w:rPr>
              <w:t xml:space="preserve"> </w:t>
            </w:r>
            <w:r w:rsidRPr="00A10B53">
              <w:rPr>
                <w:rFonts w:ascii="Book Antiqua" w:hAnsi="Book Antiqua"/>
                <w:b w:val="0"/>
                <w:bCs w:val="0"/>
              </w:rPr>
              <w:t>2008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60FEDA" w14:textId="77777777" w:rsidR="00DF67D6" w:rsidRPr="00A10B53" w:rsidRDefault="00DF67D6" w:rsidP="00A10B53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Arial" w:hAnsi="Book Antiqua"/>
              </w:rPr>
            </w:pPr>
            <w:r w:rsidRPr="00A10B53">
              <w:rPr>
                <w:rFonts w:ascii="Book Antiqua" w:eastAsia="Arial" w:hAnsi="Book Antiqua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1DC8F0" w14:textId="77777777" w:rsidR="00DF67D6" w:rsidRPr="00A10B53" w:rsidRDefault="00DF67D6" w:rsidP="00A10B53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Arial" w:hAnsi="Book Antiqua"/>
              </w:rPr>
            </w:pPr>
            <w:r w:rsidRPr="00A10B53">
              <w:rPr>
                <w:rFonts w:ascii="Book Antiqua" w:eastAsia="Arial" w:hAnsi="Book Antiqua"/>
              </w:rPr>
              <w:t>15.9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B26D8F" w14:textId="5FAF30CD" w:rsidR="00DF67D6" w:rsidRPr="00A10B53" w:rsidRDefault="00DF67D6" w:rsidP="00A10B53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Arial" w:hAnsi="Book Antiqua"/>
              </w:rPr>
            </w:pPr>
            <w:r w:rsidRPr="00A10B53">
              <w:rPr>
                <w:rFonts w:ascii="Book Antiqua" w:eastAsia="Arial" w:hAnsi="Book Antiqua"/>
              </w:rPr>
              <w:t>14.5</w:t>
            </w:r>
            <w:r w:rsidR="00A10B53">
              <w:rPr>
                <w:rFonts w:ascii="Book Antiqua" w:eastAsia="Arial" w:hAnsi="Book Antiqua"/>
                <w:color w:val="333333"/>
                <w:shd w:val="clear" w:color="auto" w:fill="FFFFFF"/>
              </w:rPr>
              <w:t xml:space="preserve"> </w:t>
            </w:r>
            <w:r w:rsidR="00DC25EE" w:rsidRPr="00A10B53">
              <w:rPr>
                <w:rFonts w:ascii="Book Antiqua" w:eastAsia="Arial" w:hAnsi="Book Antiqua"/>
                <w:color w:val="333333"/>
                <w:shd w:val="clear" w:color="auto" w:fill="FFFFFF"/>
              </w:rPr>
              <w:t>±</w:t>
            </w:r>
            <w:r w:rsidR="00A10B53">
              <w:rPr>
                <w:rFonts w:ascii="Book Antiqua" w:eastAsia="Arial" w:hAnsi="Book Antiqua"/>
                <w:color w:val="333333"/>
                <w:shd w:val="clear" w:color="auto" w:fill="FFFFFF"/>
              </w:rPr>
              <w:t xml:space="preserve"> </w:t>
            </w:r>
            <w:r w:rsidRPr="00A10B53">
              <w:rPr>
                <w:rFonts w:ascii="Book Antiqua" w:eastAsia="Arial" w:hAnsi="Book Antiqua"/>
              </w:rPr>
              <w:t>0.7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220701" w14:textId="77777777" w:rsidR="00DF67D6" w:rsidRPr="00A10B53" w:rsidRDefault="00DF67D6" w:rsidP="00A10B53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Arial" w:hAnsi="Book Antiqua"/>
              </w:rPr>
            </w:pPr>
            <w:r w:rsidRPr="00A10B53">
              <w:rPr>
                <w:rFonts w:ascii="Book Antiqua" w:eastAsia="Arial" w:hAnsi="Book Antiqua"/>
              </w:rPr>
              <w:t>0.001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73752D" w14:textId="77777777" w:rsidR="00DF67D6" w:rsidRPr="00A10B53" w:rsidRDefault="00DF67D6" w:rsidP="00A10B53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Arial" w:hAnsi="Book Antiqua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630196" w14:textId="77777777" w:rsidR="00DF67D6" w:rsidRPr="00A10B53" w:rsidRDefault="00DF67D6" w:rsidP="00A10B53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Arial" w:hAnsi="Book Antiqua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40A0D8" w14:textId="77777777" w:rsidR="00DF67D6" w:rsidRPr="00A10B53" w:rsidRDefault="00DF67D6" w:rsidP="00A10B53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Arial" w:hAnsi="Book Antiqua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677802" w14:textId="3D6B0106" w:rsidR="00DF67D6" w:rsidRPr="00A10B53" w:rsidRDefault="00DF67D6" w:rsidP="00A10B53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Arial" w:hAnsi="Book Antiqua"/>
              </w:rPr>
            </w:pPr>
            <w:r w:rsidRPr="00A10B53">
              <w:rPr>
                <w:rFonts w:ascii="Book Antiqua" w:eastAsia="Arial" w:hAnsi="Book Antiqua"/>
              </w:rPr>
              <w:t>Lisinopril</w:t>
            </w:r>
            <w:r w:rsidR="00A10B53">
              <w:rPr>
                <w:rFonts w:ascii="Book Antiqua" w:eastAsia="Arial" w:hAnsi="Book Antiqua"/>
              </w:rPr>
              <w:t xml:space="preserve"> </w:t>
            </w:r>
            <w:r w:rsidRPr="00A10B53">
              <w:rPr>
                <w:rFonts w:ascii="Book Antiqua" w:eastAsia="Arial" w:hAnsi="Book Antiqua"/>
              </w:rPr>
              <w:t>1.5-5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7389D1" w14:textId="77777777" w:rsidR="00DF67D6" w:rsidRPr="00A10B53" w:rsidRDefault="00DF67D6" w:rsidP="00A10B53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Arial" w:hAnsi="Book Antiqua"/>
              </w:rPr>
            </w:pPr>
            <w:r w:rsidRPr="00A10B53">
              <w:rPr>
                <w:rFonts w:ascii="Book Antiqua" w:eastAsia="Arial" w:hAnsi="Book Antiqua"/>
              </w:rPr>
              <w:t>52</w:t>
            </w:r>
          </w:p>
        </w:tc>
      </w:tr>
      <w:tr w:rsidR="00BD213F" w:rsidRPr="00A10B53" w14:paraId="655EA6FA" w14:textId="77777777" w:rsidTr="00DC25EE">
        <w:trPr>
          <w:trHeight w:val="52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F206B1" w14:textId="56EF632D" w:rsidR="00DF67D6" w:rsidRPr="00A10B53" w:rsidRDefault="00DF67D6" w:rsidP="00A10B5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Arial" w:hAnsi="Book Antiqua"/>
                <w:b w:val="0"/>
                <w:bCs w:val="0"/>
              </w:rPr>
            </w:pPr>
            <w:r w:rsidRPr="00A10B53">
              <w:rPr>
                <w:rFonts w:ascii="Book Antiqua" w:eastAsia="Arial" w:hAnsi="Book Antiqua"/>
                <w:b w:val="0"/>
                <w:bCs w:val="0"/>
              </w:rPr>
              <w:lastRenderedPageBreak/>
              <w:t>Ahmed</w:t>
            </w:r>
            <w:r w:rsidR="00A10B53">
              <w:rPr>
                <w:rFonts w:ascii="Book Antiqua" w:eastAsia="Arial" w:hAnsi="Book Antiqua"/>
                <w:b w:val="0"/>
                <w:bCs w:val="0"/>
              </w:rPr>
              <w:t xml:space="preserve"> </w:t>
            </w:r>
            <w:r w:rsidRPr="00A10B53">
              <w:rPr>
                <w:rFonts w:ascii="Book Antiqua" w:eastAsia="Arial" w:hAnsi="Book Antiqua"/>
                <w:b w:val="0"/>
                <w:bCs w:val="0"/>
                <w:i/>
                <w:iCs/>
              </w:rPr>
              <w:t>et</w:t>
            </w:r>
            <w:r w:rsidR="00A10B53">
              <w:rPr>
                <w:rFonts w:ascii="Book Antiqua" w:eastAsia="Arial" w:hAnsi="Book Antiqua"/>
                <w:b w:val="0"/>
                <w:bCs w:val="0"/>
                <w:i/>
                <w:iCs/>
              </w:rPr>
              <w:t xml:space="preserve"> </w:t>
            </w:r>
            <w:r w:rsidRPr="00A10B53">
              <w:rPr>
                <w:rFonts w:ascii="Book Antiqua" w:eastAsia="Arial" w:hAnsi="Book Antiqua"/>
                <w:b w:val="0"/>
                <w:bCs w:val="0"/>
                <w:i/>
                <w:iCs/>
              </w:rPr>
              <w:t>al</w:t>
            </w:r>
            <w:r w:rsidR="00DC25EE" w:rsidRPr="00A10B53">
              <w:rPr>
                <w:rFonts w:ascii="Book Antiqua" w:eastAsia="Arial" w:hAnsi="Book Antiqua"/>
                <w:b w:val="0"/>
                <w:bCs w:val="0"/>
                <w:vertAlign w:val="superscript"/>
              </w:rPr>
              <w:t>[37]</w:t>
            </w:r>
            <w:r w:rsidR="00DC25EE" w:rsidRPr="00A10B53">
              <w:rPr>
                <w:rFonts w:ascii="Book Antiqua" w:hAnsi="Book Antiqua"/>
                <w:b w:val="0"/>
                <w:bCs w:val="0"/>
              </w:rPr>
              <w:t>,</w:t>
            </w:r>
            <w:r w:rsidR="00A10B53">
              <w:rPr>
                <w:rFonts w:ascii="Book Antiqua" w:hAnsi="Book Antiqua"/>
                <w:b w:val="0"/>
                <w:bCs w:val="0"/>
              </w:rPr>
              <w:t xml:space="preserve"> </w:t>
            </w:r>
            <w:r w:rsidRPr="00A10B53">
              <w:rPr>
                <w:rFonts w:ascii="Book Antiqua" w:hAnsi="Book Antiqua"/>
                <w:b w:val="0"/>
                <w:bCs w:val="0"/>
              </w:rPr>
              <w:t>2012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F7ADB0" w14:textId="77777777" w:rsidR="00DF67D6" w:rsidRPr="00A10B53" w:rsidRDefault="00DF67D6" w:rsidP="00A10B53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Arial" w:hAnsi="Book Antiqua"/>
              </w:rPr>
            </w:pPr>
            <w:r w:rsidRPr="00A10B53">
              <w:rPr>
                <w:rFonts w:ascii="Book Antiqua" w:eastAsia="Arial" w:hAnsi="Book Antiqua"/>
              </w:rPr>
              <w:t>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CEF64D" w14:textId="55E60BA6" w:rsidR="00DF67D6" w:rsidRPr="00A10B53" w:rsidRDefault="00DF67D6" w:rsidP="00A10B53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Arial" w:hAnsi="Book Antiqua"/>
              </w:rPr>
            </w:pPr>
            <w:r w:rsidRPr="00A10B53">
              <w:rPr>
                <w:rFonts w:ascii="Book Antiqua" w:eastAsia="Arial" w:hAnsi="Book Antiqua"/>
              </w:rPr>
              <w:t>16.79</w:t>
            </w:r>
            <w:r w:rsidR="00A10B53">
              <w:rPr>
                <w:rFonts w:ascii="Book Antiqua" w:eastAsia="Arial" w:hAnsi="Book Antiqua"/>
              </w:rPr>
              <w:t xml:space="preserve"> </w:t>
            </w:r>
            <w:r w:rsidRPr="00A10B53">
              <w:rPr>
                <w:rFonts w:ascii="Book Antiqua" w:eastAsia="Arial" w:hAnsi="Book Antiqua"/>
              </w:rPr>
              <w:t>±</w:t>
            </w:r>
            <w:r w:rsidR="00A10B53">
              <w:rPr>
                <w:rFonts w:ascii="Book Antiqua" w:eastAsia="Arial" w:hAnsi="Book Antiqua"/>
              </w:rPr>
              <w:t xml:space="preserve"> </w:t>
            </w:r>
            <w:r w:rsidRPr="00A10B53">
              <w:rPr>
                <w:rFonts w:ascii="Book Antiqua" w:eastAsia="Arial" w:hAnsi="Book Antiqua"/>
              </w:rPr>
              <w:t>0.75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CBDF1D" w14:textId="54573573" w:rsidR="00DF67D6" w:rsidRPr="00A10B53" w:rsidRDefault="00DF67D6" w:rsidP="00A10B53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Arial" w:hAnsi="Book Antiqua"/>
              </w:rPr>
            </w:pPr>
            <w:r w:rsidRPr="00A10B53">
              <w:rPr>
                <w:rFonts w:ascii="Book Antiqua" w:eastAsia="Arial" w:hAnsi="Book Antiqua"/>
              </w:rPr>
              <w:t>15.17</w:t>
            </w:r>
            <w:r w:rsidR="00A10B53">
              <w:rPr>
                <w:rFonts w:ascii="Book Antiqua" w:eastAsia="Arial" w:hAnsi="Book Antiqua"/>
              </w:rPr>
              <w:t xml:space="preserve"> </w:t>
            </w:r>
            <w:r w:rsidRPr="00A10B53">
              <w:rPr>
                <w:rFonts w:ascii="Book Antiqua" w:eastAsia="Arial" w:hAnsi="Book Antiqua"/>
              </w:rPr>
              <w:t>±</w:t>
            </w:r>
            <w:r w:rsidR="00A10B53">
              <w:rPr>
                <w:rFonts w:ascii="Book Antiqua" w:eastAsia="Arial" w:hAnsi="Book Antiqua"/>
              </w:rPr>
              <w:t xml:space="preserve"> </w:t>
            </w:r>
            <w:r w:rsidRPr="00A10B53">
              <w:rPr>
                <w:rFonts w:ascii="Book Antiqua" w:eastAsia="Arial" w:hAnsi="Book Antiqua"/>
              </w:rPr>
              <w:t>1.72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3B1EC0" w14:textId="77777777" w:rsidR="00DF67D6" w:rsidRPr="00A10B53" w:rsidRDefault="00DF67D6" w:rsidP="00A10B53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Arial" w:hAnsi="Book Antiqua"/>
              </w:rPr>
            </w:pPr>
            <w:r w:rsidRPr="00A10B53">
              <w:rPr>
                <w:rFonts w:ascii="Book Antiqua" w:eastAsia="Arial" w:hAnsi="Book Antiqua"/>
              </w:rPr>
              <w:t>NA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175C9A" w14:textId="1A9E3ABC" w:rsidR="00DF67D6" w:rsidRPr="00A10B53" w:rsidRDefault="00DF67D6" w:rsidP="00A10B53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Arial" w:hAnsi="Book Antiqua"/>
              </w:rPr>
            </w:pPr>
            <w:r w:rsidRPr="00A10B53">
              <w:rPr>
                <w:rFonts w:ascii="Book Antiqua" w:eastAsia="Arial" w:hAnsi="Book Antiqua"/>
              </w:rPr>
              <w:t>54.78</w:t>
            </w:r>
            <w:r w:rsidR="00A10B53">
              <w:rPr>
                <w:rFonts w:ascii="Book Antiqua" w:eastAsia="Arial" w:hAnsi="Book Antiqua"/>
              </w:rPr>
              <w:t xml:space="preserve"> </w:t>
            </w:r>
            <w:r w:rsidRPr="00A10B53">
              <w:rPr>
                <w:rFonts w:ascii="Book Antiqua" w:eastAsia="Arial" w:hAnsi="Book Antiqua"/>
              </w:rPr>
              <w:t>±</w:t>
            </w:r>
            <w:r w:rsidR="00A10B53">
              <w:rPr>
                <w:rFonts w:ascii="Book Antiqua" w:eastAsia="Arial" w:hAnsi="Book Antiqua"/>
              </w:rPr>
              <w:t xml:space="preserve"> </w:t>
            </w:r>
            <w:r w:rsidRPr="00A10B53">
              <w:rPr>
                <w:rFonts w:ascii="Book Antiqua" w:eastAsia="Arial" w:hAnsi="Book Antiqua"/>
              </w:rPr>
              <w:t>1.96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486A44" w14:textId="3E60BCD6" w:rsidR="00DF67D6" w:rsidRPr="00A10B53" w:rsidRDefault="00DF67D6" w:rsidP="00A10B53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Arial" w:hAnsi="Book Antiqua"/>
              </w:rPr>
            </w:pPr>
            <w:r w:rsidRPr="00A10B53">
              <w:rPr>
                <w:rFonts w:ascii="Book Antiqua" w:eastAsia="Arial" w:hAnsi="Book Antiqua"/>
              </w:rPr>
              <w:t>48.61</w:t>
            </w:r>
            <w:r w:rsidR="00A10B53">
              <w:rPr>
                <w:rFonts w:ascii="Book Antiqua" w:eastAsia="Arial" w:hAnsi="Book Antiqua"/>
              </w:rPr>
              <w:t xml:space="preserve"> </w:t>
            </w:r>
            <w:r w:rsidR="00DC25EE" w:rsidRPr="00A10B53">
              <w:rPr>
                <w:rFonts w:ascii="Book Antiqua" w:eastAsia="Arial" w:hAnsi="Book Antiqua"/>
              </w:rPr>
              <w:t>±</w:t>
            </w:r>
            <w:r w:rsidR="00A10B53">
              <w:rPr>
                <w:rFonts w:ascii="Book Antiqua" w:eastAsia="Arial" w:hAnsi="Book Antiqua"/>
              </w:rPr>
              <w:t xml:space="preserve"> </w:t>
            </w:r>
            <w:r w:rsidRPr="00A10B53">
              <w:rPr>
                <w:rFonts w:ascii="Book Antiqua" w:eastAsia="Arial" w:hAnsi="Book Antiqua"/>
              </w:rPr>
              <w:t>1.85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21A93E" w14:textId="77777777" w:rsidR="00DF67D6" w:rsidRPr="00A10B53" w:rsidRDefault="00DF67D6" w:rsidP="00A10B53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Arial" w:hAnsi="Book Antiqua"/>
              </w:rPr>
            </w:pPr>
            <w:r w:rsidRPr="00A10B53">
              <w:rPr>
                <w:rFonts w:ascii="Book Antiqua" w:eastAsia="Arial" w:hAnsi="Book Antiqua"/>
              </w:rPr>
              <w:t>NA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6670A3" w14:textId="77777777" w:rsidR="00DF67D6" w:rsidRPr="00A10B53" w:rsidRDefault="00DF67D6" w:rsidP="00A10B53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Arial" w:hAnsi="Book Antiqua"/>
              </w:rPr>
            </w:pPr>
            <w:r w:rsidRPr="00A10B53">
              <w:rPr>
                <w:rFonts w:ascii="Book Antiqua" w:eastAsia="Arial" w:hAnsi="Book Antiqua"/>
              </w:rPr>
              <w:t>Enalapril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FBF124" w14:textId="77777777" w:rsidR="00DF67D6" w:rsidRPr="00A10B53" w:rsidRDefault="00DF67D6" w:rsidP="00A10B53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Arial" w:hAnsi="Book Antiqua"/>
              </w:rPr>
            </w:pPr>
            <w:r w:rsidRPr="00A10B53">
              <w:rPr>
                <w:rFonts w:ascii="Book Antiqua" w:eastAsia="Arial" w:hAnsi="Book Antiqua"/>
              </w:rPr>
              <w:t>NA</w:t>
            </w:r>
          </w:p>
        </w:tc>
      </w:tr>
      <w:tr w:rsidR="00BD213F" w:rsidRPr="00A10B53" w14:paraId="33D407D6" w14:textId="77777777" w:rsidTr="00DC25EE">
        <w:trPr>
          <w:trHeight w:val="52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7B38A7CC" w14:textId="3A96FE85" w:rsidR="00DF67D6" w:rsidRPr="00A10B53" w:rsidRDefault="00DF67D6" w:rsidP="00A10B5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Arial" w:hAnsi="Book Antiqua"/>
                <w:b w:val="0"/>
                <w:bCs w:val="0"/>
              </w:rPr>
            </w:pPr>
            <w:r w:rsidRPr="00A10B53">
              <w:rPr>
                <w:rFonts w:ascii="Book Antiqua" w:eastAsia="Arial" w:hAnsi="Book Antiqua"/>
                <w:b w:val="0"/>
                <w:bCs w:val="0"/>
              </w:rPr>
              <w:t>Almonte</w:t>
            </w:r>
            <w:r w:rsidR="00A10B53">
              <w:rPr>
                <w:rFonts w:ascii="Book Antiqua" w:eastAsia="Arial" w:hAnsi="Book Antiqua"/>
                <w:b w:val="0"/>
                <w:bCs w:val="0"/>
              </w:rPr>
              <w:t xml:space="preserve"> </w:t>
            </w:r>
            <w:r w:rsidRPr="00A10B53">
              <w:rPr>
                <w:rFonts w:ascii="Book Antiqua" w:eastAsia="Arial" w:hAnsi="Book Antiqua"/>
                <w:b w:val="0"/>
                <w:bCs w:val="0"/>
                <w:i/>
                <w:iCs/>
              </w:rPr>
              <w:t>et</w:t>
            </w:r>
            <w:r w:rsidR="00A10B53">
              <w:rPr>
                <w:rFonts w:ascii="Book Antiqua" w:eastAsia="Arial" w:hAnsi="Book Antiqua"/>
                <w:b w:val="0"/>
                <w:bCs w:val="0"/>
                <w:i/>
                <w:iCs/>
              </w:rPr>
              <w:t xml:space="preserve"> </w:t>
            </w:r>
            <w:r w:rsidRPr="00A10B53">
              <w:rPr>
                <w:rFonts w:ascii="Book Antiqua" w:eastAsia="Arial" w:hAnsi="Book Antiqua"/>
                <w:b w:val="0"/>
                <w:bCs w:val="0"/>
                <w:i/>
                <w:iCs/>
              </w:rPr>
              <w:t>al</w:t>
            </w:r>
            <w:r w:rsidR="00DC25EE" w:rsidRPr="00A10B53">
              <w:rPr>
                <w:rFonts w:ascii="Book Antiqua" w:eastAsia="Arial" w:hAnsi="Book Antiqua"/>
                <w:b w:val="0"/>
                <w:bCs w:val="0"/>
                <w:vertAlign w:val="superscript"/>
              </w:rPr>
              <w:t>[38]</w:t>
            </w:r>
            <w:r w:rsidR="00DC25EE" w:rsidRPr="00A10B53">
              <w:rPr>
                <w:rFonts w:ascii="Book Antiqua" w:hAnsi="Book Antiqua"/>
                <w:b w:val="0"/>
                <w:bCs w:val="0"/>
              </w:rPr>
              <w:t>,</w:t>
            </w:r>
            <w:r w:rsidR="00A10B53">
              <w:rPr>
                <w:rFonts w:ascii="Book Antiqua" w:hAnsi="Book Antiqua"/>
                <w:b w:val="0"/>
                <w:bCs w:val="0"/>
              </w:rPr>
              <w:t xml:space="preserve"> </w:t>
            </w:r>
            <w:r w:rsidRPr="00A10B53">
              <w:rPr>
                <w:rFonts w:ascii="Book Antiqua" w:hAnsi="Book Antiqua"/>
                <w:b w:val="0"/>
                <w:bCs w:val="0"/>
              </w:rPr>
              <w:t>2015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78A3B4A" w14:textId="77777777" w:rsidR="00DF67D6" w:rsidRPr="00A10B53" w:rsidRDefault="00DF67D6" w:rsidP="00A10B53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Arial" w:hAnsi="Book Antiqua"/>
              </w:rPr>
            </w:pPr>
            <w:r w:rsidRPr="00A10B53">
              <w:rPr>
                <w:rFonts w:ascii="Book Antiqua" w:eastAsia="Arial" w:hAnsi="Book Antiqua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D115B3B" w14:textId="77777777" w:rsidR="00DF67D6" w:rsidRPr="00A10B53" w:rsidRDefault="00DF67D6" w:rsidP="00A10B53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Arial" w:hAnsi="Book Antiqua"/>
              </w:rPr>
            </w:pPr>
            <w:r w:rsidRPr="00A10B53">
              <w:rPr>
                <w:rFonts w:ascii="Book Antiqua" w:eastAsia="Arial" w:hAnsi="Book Antiqua"/>
              </w:rPr>
              <w:t>17.5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DE595A4" w14:textId="77777777" w:rsidR="00DF67D6" w:rsidRPr="00A10B53" w:rsidRDefault="00DF67D6" w:rsidP="00A10B53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Arial" w:hAnsi="Book Antiqua"/>
              </w:rPr>
            </w:pPr>
            <w:r w:rsidRPr="00A10B53">
              <w:rPr>
                <w:rFonts w:ascii="Book Antiqua" w:eastAsia="Arial" w:hAnsi="Book Antiqua"/>
              </w:rPr>
              <w:t>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BAA78B1" w14:textId="77777777" w:rsidR="00DF67D6" w:rsidRPr="00A10B53" w:rsidRDefault="00DF67D6" w:rsidP="00A10B53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Arial" w:hAnsi="Book Antiqua"/>
              </w:rPr>
            </w:pPr>
            <w:r w:rsidRPr="00A10B53">
              <w:rPr>
                <w:rFonts w:ascii="Book Antiqua" w:eastAsia="Arial" w:hAnsi="Book Antiqua"/>
              </w:rPr>
              <w:t>NA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5E4D60C" w14:textId="77777777" w:rsidR="00DF67D6" w:rsidRPr="00A10B53" w:rsidRDefault="00DF67D6" w:rsidP="00A10B53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Arial" w:hAnsi="Book Antiqua"/>
              </w:rPr>
            </w:pPr>
            <w:r w:rsidRPr="00A10B53">
              <w:rPr>
                <w:rFonts w:ascii="Book Antiqua" w:eastAsia="Arial" w:hAnsi="Book Antiqua"/>
              </w:rPr>
              <w:t>53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76F46997" w14:textId="77777777" w:rsidR="00DF67D6" w:rsidRPr="00A10B53" w:rsidRDefault="00DF67D6" w:rsidP="00A10B53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Arial" w:hAnsi="Book Antiqua"/>
              </w:rPr>
            </w:pPr>
            <w:r w:rsidRPr="00A10B53">
              <w:rPr>
                <w:rFonts w:ascii="Book Antiqua" w:eastAsia="Arial" w:hAnsi="Book Antiqua"/>
              </w:rPr>
              <w:t>44.5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983C0E4" w14:textId="77777777" w:rsidR="00DF67D6" w:rsidRPr="00A10B53" w:rsidRDefault="00DF67D6" w:rsidP="00A10B53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Arial" w:hAnsi="Book Antiqua"/>
              </w:rPr>
            </w:pPr>
            <w:r w:rsidRPr="00A10B53">
              <w:rPr>
                <w:rFonts w:ascii="Book Antiqua" w:eastAsia="Arial" w:hAnsi="Book Antiqua"/>
              </w:rPr>
              <w:t>NA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6E8BA831" w14:textId="4FD5E52B" w:rsidR="00DF67D6" w:rsidRPr="00A10B53" w:rsidRDefault="00DF67D6" w:rsidP="00A10B53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Arial" w:hAnsi="Book Antiqua"/>
              </w:rPr>
            </w:pPr>
            <w:r w:rsidRPr="00A10B53">
              <w:rPr>
                <w:rFonts w:ascii="Book Antiqua" w:eastAsia="Arial" w:hAnsi="Book Antiqua"/>
              </w:rPr>
              <w:t>Enalapril</w:t>
            </w:r>
            <w:r w:rsidR="00A10B53">
              <w:rPr>
                <w:rFonts w:ascii="Book Antiqua" w:eastAsia="Arial" w:hAnsi="Book Antiqua"/>
              </w:rPr>
              <w:t xml:space="preserve"> </w:t>
            </w:r>
            <w:r w:rsidRPr="00A10B53">
              <w:rPr>
                <w:rFonts w:ascii="Book Antiqua" w:eastAsia="Arial" w:hAnsi="Book Antiqua"/>
              </w:rPr>
              <w:t>0.13mg/kg/d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7EC056EF" w14:textId="77777777" w:rsidR="00DF67D6" w:rsidRPr="00A10B53" w:rsidRDefault="00DF67D6" w:rsidP="00A10B53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Arial" w:hAnsi="Book Antiqua"/>
              </w:rPr>
            </w:pPr>
            <w:r w:rsidRPr="00A10B53">
              <w:rPr>
                <w:rFonts w:ascii="Book Antiqua" w:eastAsia="Arial" w:hAnsi="Book Antiqua"/>
              </w:rPr>
              <w:t>24</w:t>
            </w:r>
          </w:p>
        </w:tc>
      </w:tr>
    </w:tbl>
    <w:p w14:paraId="6D7C5529" w14:textId="07D16043" w:rsidR="00DF67D6" w:rsidRPr="00A10B53" w:rsidRDefault="00DF67D6" w:rsidP="00A10B53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10B53">
        <w:rPr>
          <w:rFonts w:ascii="Book Antiqua" w:hAnsi="Book Antiqua"/>
        </w:rPr>
        <w:t>Hgb:</w:t>
      </w:r>
      <w:r w:rsidR="00A10B53">
        <w:rPr>
          <w:rFonts w:ascii="Book Antiqua" w:hAnsi="Book Antiqua"/>
        </w:rPr>
        <w:t xml:space="preserve"> </w:t>
      </w:r>
      <w:r w:rsidR="00DC25EE" w:rsidRPr="00A10B53">
        <w:rPr>
          <w:rFonts w:ascii="Book Antiqua" w:hAnsi="Book Antiqua"/>
        </w:rPr>
        <w:t>H</w:t>
      </w:r>
      <w:r w:rsidRPr="00A10B53">
        <w:rPr>
          <w:rFonts w:ascii="Book Antiqua" w:hAnsi="Book Antiqua"/>
        </w:rPr>
        <w:t>emoglobin;</w:t>
      </w:r>
      <w:r w:rsidR="00A10B53">
        <w:rPr>
          <w:rFonts w:ascii="Book Antiqua" w:hAnsi="Book Antiqua"/>
        </w:rPr>
        <w:t xml:space="preserve"> </w:t>
      </w:r>
      <w:r w:rsidRPr="00A10B53">
        <w:rPr>
          <w:rFonts w:ascii="Book Antiqua" w:hAnsi="Book Antiqua"/>
        </w:rPr>
        <w:t>Hct:</w:t>
      </w:r>
      <w:r w:rsidR="00A10B53">
        <w:rPr>
          <w:rFonts w:ascii="Book Antiqua" w:hAnsi="Book Antiqua"/>
        </w:rPr>
        <w:t xml:space="preserve"> </w:t>
      </w:r>
      <w:r w:rsidR="00DC25EE" w:rsidRPr="00A10B53">
        <w:rPr>
          <w:rFonts w:ascii="Book Antiqua" w:hAnsi="Book Antiqua"/>
        </w:rPr>
        <w:t>H</w:t>
      </w:r>
      <w:r w:rsidRPr="00A10B53">
        <w:rPr>
          <w:rFonts w:ascii="Book Antiqua" w:hAnsi="Book Antiqua"/>
        </w:rPr>
        <w:t>ematocrit;</w:t>
      </w:r>
      <w:r w:rsidR="00A10B53">
        <w:rPr>
          <w:rFonts w:ascii="Book Antiqua" w:hAnsi="Book Antiqua"/>
        </w:rPr>
        <w:t xml:space="preserve"> </w:t>
      </w:r>
      <w:r w:rsidRPr="00A10B53">
        <w:rPr>
          <w:rFonts w:ascii="Book Antiqua" w:hAnsi="Book Antiqua"/>
        </w:rPr>
        <w:t>NA:</w:t>
      </w:r>
      <w:r w:rsidR="00A10B53">
        <w:rPr>
          <w:rFonts w:ascii="Book Antiqua" w:hAnsi="Book Antiqua"/>
        </w:rPr>
        <w:t xml:space="preserve"> </w:t>
      </w:r>
      <w:r w:rsidR="00DC25EE" w:rsidRPr="00A10B53">
        <w:rPr>
          <w:rFonts w:ascii="Book Antiqua" w:hAnsi="Book Antiqua"/>
        </w:rPr>
        <w:t>N</w:t>
      </w:r>
      <w:r w:rsidRPr="00A10B53">
        <w:rPr>
          <w:rFonts w:ascii="Book Antiqua" w:hAnsi="Book Antiqua"/>
        </w:rPr>
        <w:t>ot</w:t>
      </w:r>
      <w:r w:rsidR="00A10B53">
        <w:rPr>
          <w:rFonts w:ascii="Book Antiqua" w:hAnsi="Book Antiqua"/>
        </w:rPr>
        <w:t xml:space="preserve"> </w:t>
      </w:r>
      <w:r w:rsidRPr="00A10B53">
        <w:rPr>
          <w:rFonts w:ascii="Book Antiqua" w:hAnsi="Book Antiqua"/>
        </w:rPr>
        <w:t>available.</w:t>
      </w:r>
      <w:r w:rsidR="00A10B53">
        <w:rPr>
          <w:rFonts w:ascii="Book Antiqua" w:hAnsi="Book Antiqua"/>
        </w:rPr>
        <w:t xml:space="preserve"> </w:t>
      </w:r>
    </w:p>
    <w:p w14:paraId="459BA5ED" w14:textId="5E6FD239" w:rsidR="00DF67D6" w:rsidRPr="00A10B53" w:rsidRDefault="00DF67D6" w:rsidP="00A10B53">
      <w:pPr>
        <w:adjustRightInd w:val="0"/>
        <w:snapToGrid w:val="0"/>
        <w:spacing w:line="360" w:lineRule="auto"/>
        <w:jc w:val="both"/>
        <w:rPr>
          <w:rFonts w:ascii="Book Antiqua" w:eastAsia="Calibri" w:hAnsi="Book Antiqua"/>
          <w:b/>
          <w:bCs/>
        </w:rPr>
      </w:pPr>
      <w:r w:rsidRPr="00A10B53">
        <w:rPr>
          <w:rFonts w:ascii="Book Antiqua" w:hAnsi="Book Antiqua"/>
        </w:rPr>
        <w:br w:type="page"/>
      </w:r>
      <w:r w:rsidRPr="00A10B53">
        <w:rPr>
          <w:rFonts w:ascii="Book Antiqua" w:eastAsia="Calibri" w:hAnsi="Book Antiqua"/>
          <w:b/>
          <w:bCs/>
        </w:rPr>
        <w:lastRenderedPageBreak/>
        <w:t>T</w:t>
      </w:r>
      <w:r w:rsidR="00EE4CAE" w:rsidRPr="00A10B53">
        <w:rPr>
          <w:rFonts w:ascii="Book Antiqua" w:eastAsia="Calibri" w:hAnsi="Book Antiqua"/>
          <w:b/>
          <w:bCs/>
        </w:rPr>
        <w:t>able</w:t>
      </w:r>
      <w:r w:rsidR="00A10B53">
        <w:rPr>
          <w:rFonts w:ascii="Book Antiqua" w:eastAsia="Calibri" w:hAnsi="Book Antiqua"/>
          <w:b/>
          <w:bCs/>
        </w:rPr>
        <w:t xml:space="preserve"> </w:t>
      </w:r>
      <w:r w:rsidRPr="00A10B53">
        <w:rPr>
          <w:rFonts w:ascii="Book Antiqua" w:eastAsia="Calibri" w:hAnsi="Book Antiqua"/>
          <w:b/>
          <w:bCs/>
        </w:rPr>
        <w:t>3</w:t>
      </w:r>
      <w:r w:rsidR="00A10B53">
        <w:rPr>
          <w:rFonts w:ascii="Book Antiqua" w:eastAsia="Calibri" w:hAnsi="Book Antiqua"/>
          <w:b/>
          <w:bCs/>
        </w:rPr>
        <w:t xml:space="preserve"> </w:t>
      </w:r>
      <w:r w:rsidRPr="00A10B53">
        <w:rPr>
          <w:rFonts w:ascii="Book Antiqua" w:eastAsia="Calibri" w:hAnsi="Book Antiqua"/>
          <w:b/>
          <w:bCs/>
        </w:rPr>
        <w:t>Effect</w:t>
      </w:r>
      <w:r w:rsidR="00A10B53">
        <w:rPr>
          <w:rFonts w:ascii="Book Antiqua" w:eastAsia="Calibri" w:hAnsi="Book Antiqua"/>
          <w:b/>
          <w:bCs/>
        </w:rPr>
        <w:t xml:space="preserve"> </w:t>
      </w:r>
      <w:r w:rsidRPr="00A10B53">
        <w:rPr>
          <w:rFonts w:ascii="Book Antiqua" w:eastAsia="Calibri" w:hAnsi="Book Antiqua"/>
          <w:b/>
          <w:bCs/>
        </w:rPr>
        <w:t>on</w:t>
      </w:r>
      <w:r w:rsidR="00A10B53">
        <w:rPr>
          <w:rFonts w:ascii="Book Antiqua" w:eastAsia="Calibri" w:hAnsi="Book Antiqua"/>
          <w:b/>
          <w:bCs/>
        </w:rPr>
        <w:t xml:space="preserve"> </w:t>
      </w:r>
      <w:r w:rsidRPr="00A10B53">
        <w:rPr>
          <w:rFonts w:ascii="Book Antiqua" w:eastAsia="Calibri" w:hAnsi="Book Antiqua"/>
          <w:b/>
          <w:bCs/>
        </w:rPr>
        <w:t>hemoglobin</w:t>
      </w:r>
      <w:r w:rsidR="00A10B53">
        <w:rPr>
          <w:rFonts w:ascii="Book Antiqua" w:eastAsia="Calibri" w:hAnsi="Book Antiqua"/>
          <w:b/>
          <w:bCs/>
        </w:rPr>
        <w:t xml:space="preserve"> </w:t>
      </w:r>
      <w:r w:rsidRPr="00A10B53">
        <w:rPr>
          <w:rFonts w:ascii="Book Antiqua" w:eastAsia="Calibri" w:hAnsi="Book Antiqua"/>
          <w:b/>
          <w:bCs/>
        </w:rPr>
        <w:t>and</w:t>
      </w:r>
      <w:r w:rsidR="00A10B53">
        <w:rPr>
          <w:rFonts w:ascii="Book Antiqua" w:eastAsia="Calibri" w:hAnsi="Book Antiqua"/>
          <w:b/>
          <w:bCs/>
        </w:rPr>
        <w:t xml:space="preserve"> </w:t>
      </w:r>
      <w:r w:rsidRPr="00A10B53">
        <w:rPr>
          <w:rFonts w:ascii="Book Antiqua" w:eastAsia="Calibri" w:hAnsi="Book Antiqua"/>
          <w:b/>
          <w:bCs/>
        </w:rPr>
        <w:t>hematocrit</w:t>
      </w:r>
      <w:r w:rsidR="00A10B53">
        <w:rPr>
          <w:rFonts w:ascii="Book Antiqua" w:eastAsia="Calibri" w:hAnsi="Book Antiqua"/>
          <w:b/>
          <w:bCs/>
        </w:rPr>
        <w:t xml:space="preserve"> </w:t>
      </w:r>
      <w:r w:rsidRPr="00A10B53">
        <w:rPr>
          <w:rFonts w:ascii="Book Antiqua" w:eastAsia="Calibri" w:hAnsi="Book Antiqua"/>
          <w:b/>
          <w:bCs/>
        </w:rPr>
        <w:t>after</w:t>
      </w:r>
      <w:r w:rsidR="00A10B53">
        <w:rPr>
          <w:rFonts w:ascii="Book Antiqua" w:eastAsia="Calibri" w:hAnsi="Book Antiqua"/>
          <w:b/>
          <w:bCs/>
        </w:rPr>
        <w:t xml:space="preserve"> </w:t>
      </w:r>
      <w:r w:rsidRPr="00A10B53">
        <w:rPr>
          <w:rFonts w:ascii="Book Antiqua" w:eastAsia="Calibri" w:hAnsi="Book Antiqua"/>
          <w:b/>
          <w:bCs/>
        </w:rPr>
        <w:t>use</w:t>
      </w:r>
      <w:r w:rsidR="00A10B53">
        <w:rPr>
          <w:rFonts w:ascii="Book Antiqua" w:eastAsia="Calibri" w:hAnsi="Book Antiqua"/>
          <w:b/>
          <w:bCs/>
        </w:rPr>
        <w:t xml:space="preserve"> </w:t>
      </w:r>
      <w:r w:rsidRPr="00A10B53">
        <w:rPr>
          <w:rFonts w:ascii="Book Antiqua" w:eastAsia="Calibri" w:hAnsi="Book Antiqua"/>
          <w:b/>
          <w:bCs/>
        </w:rPr>
        <w:t>of</w:t>
      </w:r>
      <w:r w:rsidR="00A10B53">
        <w:rPr>
          <w:rFonts w:ascii="Book Antiqua" w:eastAsia="Calibri" w:hAnsi="Book Antiqua"/>
          <w:b/>
          <w:bCs/>
        </w:rPr>
        <w:t xml:space="preserve"> </w:t>
      </w:r>
      <w:r w:rsidRPr="00A10B53">
        <w:rPr>
          <w:rFonts w:ascii="Book Antiqua" w:eastAsia="Calibri" w:hAnsi="Book Antiqua"/>
          <w:b/>
          <w:bCs/>
        </w:rPr>
        <w:t>theophylline</w:t>
      </w:r>
    </w:p>
    <w:tbl>
      <w:tblPr>
        <w:tblStyle w:val="ListTable1Light1"/>
        <w:tblW w:w="9698" w:type="dxa"/>
        <w:tblInd w:w="0" w:type="dxa"/>
        <w:tblLook w:val="04A0" w:firstRow="1" w:lastRow="0" w:firstColumn="1" w:lastColumn="0" w:noHBand="0" w:noVBand="1"/>
      </w:tblPr>
      <w:tblGrid>
        <w:gridCol w:w="1243"/>
        <w:gridCol w:w="1136"/>
        <w:gridCol w:w="726"/>
        <w:gridCol w:w="726"/>
        <w:gridCol w:w="816"/>
        <w:gridCol w:w="673"/>
        <w:gridCol w:w="715"/>
        <w:gridCol w:w="816"/>
        <w:gridCol w:w="1631"/>
        <w:gridCol w:w="1216"/>
      </w:tblGrid>
      <w:tr w:rsidR="00EE4CAE" w:rsidRPr="00A10B53" w14:paraId="14B6808F" w14:textId="77777777" w:rsidTr="00EE4C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F393F7F" w14:textId="6B1A8714" w:rsidR="00DF67D6" w:rsidRPr="00A10B53" w:rsidRDefault="00DF67D6" w:rsidP="00A10B5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Arial" w:hAnsi="Book Antiqua"/>
              </w:rPr>
            </w:pPr>
            <w:r w:rsidRPr="00A10B53">
              <w:rPr>
                <w:rFonts w:ascii="Book Antiqua" w:eastAsia="Arial" w:hAnsi="Book Antiqua"/>
              </w:rPr>
              <w:t>Ref</w:t>
            </w:r>
            <w:r w:rsidR="00EE4CAE" w:rsidRPr="00A10B53">
              <w:rPr>
                <w:rFonts w:ascii="Book Antiqua" w:eastAsia="Arial" w:hAnsi="Book Antiqua"/>
              </w:rPr>
              <w:t>.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245F980" w14:textId="666AD9EA" w:rsidR="00DF67D6" w:rsidRPr="00A10B53" w:rsidRDefault="00DF67D6" w:rsidP="00A10B53">
            <w:pPr>
              <w:adjustRightInd w:val="0"/>
              <w:snapToGrid w:val="0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Arial" w:hAnsi="Book Antiqua"/>
              </w:rPr>
            </w:pPr>
            <w:r w:rsidRPr="00A10B53">
              <w:rPr>
                <w:rFonts w:ascii="Book Antiqua" w:eastAsia="Arial" w:hAnsi="Book Antiqua"/>
              </w:rPr>
              <w:t>N</w:t>
            </w:r>
            <w:r w:rsidR="00EE4CAE" w:rsidRPr="00A10B53">
              <w:rPr>
                <w:rFonts w:ascii="Book Antiqua" w:eastAsia="Arial" w:hAnsi="Book Antiqua"/>
              </w:rPr>
              <w:t>umber</w:t>
            </w:r>
            <w:r w:rsidR="00A10B53">
              <w:rPr>
                <w:rFonts w:ascii="Book Antiqua" w:eastAsia="Arial" w:hAnsi="Book Antiqua"/>
              </w:rPr>
              <w:t xml:space="preserve"> </w:t>
            </w:r>
            <w:r w:rsidRPr="00A10B53">
              <w:rPr>
                <w:rFonts w:ascii="Book Antiqua" w:eastAsia="Arial" w:hAnsi="Book Antiqua"/>
              </w:rPr>
              <w:t>of</w:t>
            </w:r>
            <w:r w:rsidR="00A10B53">
              <w:rPr>
                <w:rFonts w:ascii="Book Antiqua" w:eastAsia="Arial" w:hAnsi="Book Antiqua"/>
              </w:rPr>
              <w:t xml:space="preserve"> </w:t>
            </w:r>
            <w:r w:rsidRPr="00A10B53">
              <w:rPr>
                <w:rFonts w:ascii="Book Antiqua" w:eastAsia="Arial" w:hAnsi="Book Antiqua"/>
              </w:rPr>
              <w:t>patients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18181D5" w14:textId="4E111AFC" w:rsidR="00DF67D6" w:rsidRPr="00A10B53" w:rsidRDefault="00DF67D6" w:rsidP="00A10B53">
            <w:pPr>
              <w:adjustRightInd w:val="0"/>
              <w:snapToGrid w:val="0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Arial" w:hAnsi="Book Antiqua"/>
              </w:rPr>
            </w:pPr>
            <w:r w:rsidRPr="00A10B53">
              <w:rPr>
                <w:rFonts w:ascii="Book Antiqua" w:eastAsia="Arial" w:hAnsi="Book Antiqua"/>
              </w:rPr>
              <w:t>Hgb</w:t>
            </w:r>
            <w:r w:rsidR="00A10B53">
              <w:rPr>
                <w:rFonts w:ascii="Book Antiqua" w:eastAsia="Arial" w:hAnsi="Book Antiqua"/>
              </w:rPr>
              <w:t xml:space="preserve"> </w:t>
            </w:r>
          </w:p>
          <w:p w14:paraId="405EBC85" w14:textId="77777777" w:rsidR="00DF67D6" w:rsidRPr="00A10B53" w:rsidRDefault="00DF67D6" w:rsidP="00A10B53">
            <w:pPr>
              <w:adjustRightInd w:val="0"/>
              <w:snapToGrid w:val="0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Arial" w:hAnsi="Book Antiqua"/>
              </w:rPr>
            </w:pPr>
            <w:r w:rsidRPr="00A10B53">
              <w:rPr>
                <w:rFonts w:ascii="Book Antiqua" w:eastAsia="Arial" w:hAnsi="Book Antiqua"/>
              </w:rPr>
              <w:t>pre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D7302A0" w14:textId="4F5572B1" w:rsidR="00DF67D6" w:rsidRPr="00A10B53" w:rsidRDefault="00DF67D6" w:rsidP="00A10B53">
            <w:pPr>
              <w:adjustRightInd w:val="0"/>
              <w:snapToGrid w:val="0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Arial" w:hAnsi="Book Antiqua"/>
              </w:rPr>
            </w:pPr>
            <w:r w:rsidRPr="00A10B53">
              <w:rPr>
                <w:rFonts w:ascii="Book Antiqua" w:eastAsia="Arial" w:hAnsi="Book Antiqua"/>
              </w:rPr>
              <w:t>Hgb</w:t>
            </w:r>
            <w:r w:rsidR="00A10B53">
              <w:rPr>
                <w:rFonts w:ascii="Book Antiqua" w:eastAsia="Arial" w:hAnsi="Book Antiqua"/>
              </w:rPr>
              <w:t xml:space="preserve"> </w:t>
            </w:r>
            <w:r w:rsidRPr="00A10B53">
              <w:rPr>
                <w:rFonts w:ascii="Book Antiqua" w:eastAsia="Arial" w:hAnsi="Book Antiqua"/>
              </w:rPr>
              <w:t>post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0387278" w14:textId="0A42B057" w:rsidR="00DF67D6" w:rsidRPr="00A10B53" w:rsidRDefault="00DF67D6" w:rsidP="00EB7C57">
            <w:pPr>
              <w:adjustRightInd w:val="0"/>
              <w:snapToGrid w:val="0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Arial" w:hAnsi="Book Antiqua"/>
              </w:rPr>
            </w:pPr>
            <w:r w:rsidRPr="00A10B53">
              <w:rPr>
                <w:rFonts w:ascii="Book Antiqua" w:eastAsia="Arial" w:hAnsi="Book Antiqua"/>
                <w:i/>
                <w:iCs/>
              </w:rPr>
              <w:t>P</w:t>
            </w:r>
            <w:r w:rsidR="00EB7C57">
              <w:rPr>
                <w:rFonts w:ascii="Book Antiqua" w:eastAsia="Arial" w:hAnsi="Book Antiqua"/>
              </w:rPr>
              <w:t xml:space="preserve"> </w:t>
            </w:r>
            <w:r w:rsidRPr="00A10B53">
              <w:rPr>
                <w:rFonts w:ascii="Book Antiqua" w:eastAsia="Arial" w:hAnsi="Book Antiqua"/>
              </w:rPr>
              <w:t>value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08C1DDD" w14:textId="3DB2A649" w:rsidR="00DF67D6" w:rsidRPr="00A10B53" w:rsidRDefault="00DF67D6" w:rsidP="00A10B53">
            <w:pPr>
              <w:adjustRightInd w:val="0"/>
              <w:snapToGrid w:val="0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Arial" w:hAnsi="Book Antiqua"/>
              </w:rPr>
            </w:pPr>
            <w:r w:rsidRPr="00A10B53">
              <w:rPr>
                <w:rFonts w:ascii="Book Antiqua" w:eastAsia="Arial" w:hAnsi="Book Antiqua"/>
              </w:rPr>
              <w:t>Hct</w:t>
            </w:r>
            <w:r w:rsidR="00A10B53">
              <w:rPr>
                <w:rFonts w:ascii="Book Antiqua" w:eastAsia="Arial" w:hAnsi="Book Antiqua"/>
              </w:rPr>
              <w:t xml:space="preserve"> </w:t>
            </w:r>
            <w:r w:rsidRPr="00A10B53">
              <w:rPr>
                <w:rFonts w:ascii="Book Antiqua" w:eastAsia="Arial" w:hAnsi="Book Antiqua"/>
              </w:rPr>
              <w:t>pre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A6290EE" w14:textId="27AA9455" w:rsidR="00DF67D6" w:rsidRPr="00A10B53" w:rsidRDefault="00DF67D6" w:rsidP="00A10B53">
            <w:pPr>
              <w:adjustRightInd w:val="0"/>
              <w:snapToGrid w:val="0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Arial" w:hAnsi="Book Antiqua"/>
              </w:rPr>
            </w:pPr>
            <w:r w:rsidRPr="00A10B53">
              <w:rPr>
                <w:rFonts w:ascii="Book Antiqua" w:eastAsia="Arial" w:hAnsi="Book Antiqua"/>
              </w:rPr>
              <w:t>Hct</w:t>
            </w:r>
            <w:r w:rsidR="00A10B53">
              <w:rPr>
                <w:rFonts w:ascii="Book Antiqua" w:eastAsia="Arial" w:hAnsi="Book Antiqua"/>
              </w:rPr>
              <w:t xml:space="preserve"> </w:t>
            </w:r>
            <w:r w:rsidRPr="00A10B53">
              <w:rPr>
                <w:rFonts w:ascii="Book Antiqua" w:eastAsia="Arial" w:hAnsi="Book Antiqua"/>
              </w:rPr>
              <w:t>post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25EFF03" w14:textId="5F42761E" w:rsidR="00DF67D6" w:rsidRPr="00A10B53" w:rsidRDefault="00DF67D6" w:rsidP="00EB7C57">
            <w:pPr>
              <w:adjustRightInd w:val="0"/>
              <w:snapToGrid w:val="0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Arial" w:hAnsi="Book Antiqua"/>
              </w:rPr>
            </w:pPr>
            <w:r w:rsidRPr="00A10B53">
              <w:rPr>
                <w:rFonts w:ascii="Book Antiqua" w:eastAsia="Arial" w:hAnsi="Book Antiqua"/>
                <w:i/>
                <w:iCs/>
              </w:rPr>
              <w:t>P</w:t>
            </w:r>
            <w:r w:rsidR="00EB7C57">
              <w:rPr>
                <w:rFonts w:ascii="Book Antiqua" w:eastAsia="Arial" w:hAnsi="Book Antiqua"/>
              </w:rPr>
              <w:t xml:space="preserve"> </w:t>
            </w:r>
            <w:r w:rsidRPr="00A10B53">
              <w:rPr>
                <w:rFonts w:ascii="Book Antiqua" w:eastAsia="Arial" w:hAnsi="Book Antiqua"/>
              </w:rPr>
              <w:t>value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169D602" w14:textId="3D971149" w:rsidR="00DF67D6" w:rsidRPr="00A10B53" w:rsidRDefault="00DF67D6" w:rsidP="00A10B53">
            <w:pPr>
              <w:adjustRightInd w:val="0"/>
              <w:snapToGrid w:val="0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Arial" w:hAnsi="Book Antiqua"/>
              </w:rPr>
            </w:pPr>
            <w:r w:rsidRPr="00A10B53">
              <w:rPr>
                <w:rFonts w:ascii="Book Antiqua" w:eastAsia="Arial" w:hAnsi="Book Antiqua"/>
              </w:rPr>
              <w:t>Drug</w:t>
            </w:r>
            <w:r w:rsidR="00A10B53">
              <w:rPr>
                <w:rFonts w:ascii="Book Antiqua" w:eastAsia="Arial" w:hAnsi="Book Antiqua"/>
              </w:rPr>
              <w:t xml:space="preserve"> </w:t>
            </w:r>
            <w:r w:rsidRPr="00A10B53">
              <w:rPr>
                <w:rFonts w:ascii="Book Antiqua" w:eastAsia="Arial" w:hAnsi="Book Antiqua"/>
              </w:rPr>
              <w:t>(mg/d)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58B8693" w14:textId="45AEA9A0" w:rsidR="00DF67D6" w:rsidRPr="00A10B53" w:rsidRDefault="00DF67D6" w:rsidP="00A10B53">
            <w:pPr>
              <w:adjustRightInd w:val="0"/>
              <w:snapToGrid w:val="0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Arial" w:hAnsi="Book Antiqua"/>
              </w:rPr>
            </w:pPr>
            <w:r w:rsidRPr="00A10B53">
              <w:rPr>
                <w:rFonts w:ascii="Book Antiqua" w:eastAsia="Arial" w:hAnsi="Book Antiqua"/>
              </w:rPr>
              <w:t>Duration</w:t>
            </w:r>
            <w:r w:rsidR="001F07BA">
              <w:rPr>
                <w:rFonts w:ascii="Book Antiqua" w:eastAsiaTheme="minorEastAsia" w:hAnsi="Book Antiqua" w:hint="eastAsia"/>
              </w:rPr>
              <w:t xml:space="preserve"> </w:t>
            </w:r>
            <w:bookmarkStart w:id="0" w:name="_GoBack"/>
            <w:bookmarkEnd w:id="0"/>
            <w:r w:rsidRPr="00A10B53">
              <w:rPr>
                <w:rFonts w:ascii="Book Antiqua" w:eastAsia="Arial" w:hAnsi="Book Antiqua"/>
              </w:rPr>
              <w:t>(wk)</w:t>
            </w:r>
          </w:p>
        </w:tc>
      </w:tr>
      <w:tr w:rsidR="00DC25EE" w:rsidRPr="00A10B53" w14:paraId="434A6905" w14:textId="77777777" w:rsidTr="00EE4CAE">
        <w:trPr>
          <w:trHeight w:val="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6EA88B" w14:textId="6E06936A" w:rsidR="00DF67D6" w:rsidRPr="00A10B53" w:rsidRDefault="00DF67D6" w:rsidP="00A10B5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Arial" w:hAnsi="Book Antiqua"/>
                <w:b w:val="0"/>
                <w:bCs w:val="0"/>
              </w:rPr>
            </w:pPr>
            <w:r w:rsidRPr="00A10B53">
              <w:rPr>
                <w:rFonts w:ascii="Book Antiqua" w:eastAsia="Arial" w:hAnsi="Book Antiqua"/>
                <w:b w:val="0"/>
                <w:bCs w:val="0"/>
              </w:rPr>
              <w:t>Bakris</w:t>
            </w:r>
            <w:r w:rsidR="00A10B53">
              <w:rPr>
                <w:rFonts w:ascii="Book Antiqua" w:eastAsia="Arial" w:hAnsi="Book Antiqua"/>
                <w:b w:val="0"/>
                <w:bCs w:val="0"/>
              </w:rPr>
              <w:t xml:space="preserve"> </w:t>
            </w:r>
            <w:r w:rsidRPr="00A10B53">
              <w:rPr>
                <w:rFonts w:ascii="Book Antiqua" w:eastAsia="Arial" w:hAnsi="Book Antiqua"/>
                <w:b w:val="0"/>
                <w:bCs w:val="0"/>
                <w:i/>
                <w:iCs/>
              </w:rPr>
              <w:t>et</w:t>
            </w:r>
            <w:r w:rsidR="00A10B53">
              <w:rPr>
                <w:rFonts w:ascii="Book Antiqua" w:eastAsia="Arial" w:hAnsi="Book Antiqua"/>
                <w:b w:val="0"/>
                <w:bCs w:val="0"/>
                <w:i/>
                <w:iCs/>
              </w:rPr>
              <w:t xml:space="preserve"> </w:t>
            </w:r>
            <w:r w:rsidRPr="00A10B53">
              <w:rPr>
                <w:rFonts w:ascii="Book Antiqua" w:eastAsia="Arial" w:hAnsi="Book Antiqua"/>
                <w:b w:val="0"/>
                <w:bCs w:val="0"/>
                <w:i/>
                <w:iCs/>
              </w:rPr>
              <w:t>al</w:t>
            </w:r>
            <w:r w:rsidR="00EE4CAE" w:rsidRPr="00A10B53">
              <w:rPr>
                <w:rFonts w:ascii="Book Antiqua" w:eastAsia="Arial" w:hAnsi="Book Antiqua"/>
                <w:b w:val="0"/>
                <w:bCs w:val="0"/>
                <w:vertAlign w:val="superscript"/>
              </w:rPr>
              <w:t>[</w:t>
            </w:r>
            <w:r w:rsidR="00246263" w:rsidRPr="00A10B53">
              <w:rPr>
                <w:rFonts w:ascii="Book Antiqua" w:eastAsia="Arial" w:hAnsi="Book Antiqua"/>
                <w:b w:val="0"/>
                <w:bCs w:val="0"/>
                <w:vertAlign w:val="superscript"/>
              </w:rPr>
              <w:t>61</w:t>
            </w:r>
            <w:r w:rsidR="00EE4CAE" w:rsidRPr="00A10B53">
              <w:rPr>
                <w:rFonts w:ascii="Book Antiqua" w:eastAsia="Arial" w:hAnsi="Book Antiqua"/>
                <w:b w:val="0"/>
                <w:bCs w:val="0"/>
                <w:vertAlign w:val="superscript"/>
              </w:rPr>
              <w:t>]</w:t>
            </w:r>
            <w:r w:rsidRPr="00A10B53">
              <w:rPr>
                <w:rFonts w:ascii="Book Antiqua" w:hAnsi="Book Antiqua"/>
                <w:b w:val="0"/>
                <w:bCs w:val="0"/>
              </w:rPr>
              <w:t>,</w:t>
            </w:r>
            <w:r w:rsidR="00A10B53">
              <w:rPr>
                <w:rFonts w:ascii="Book Antiqua" w:hAnsi="Book Antiqua"/>
                <w:b w:val="0"/>
                <w:bCs w:val="0"/>
              </w:rPr>
              <w:t xml:space="preserve"> </w:t>
            </w:r>
            <w:r w:rsidRPr="00A10B53">
              <w:rPr>
                <w:rFonts w:ascii="Book Antiqua" w:eastAsia="Arial" w:hAnsi="Book Antiqua"/>
                <w:b w:val="0"/>
                <w:bCs w:val="0"/>
              </w:rPr>
              <w:t>1990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44B7FD" w14:textId="77777777" w:rsidR="00DF67D6" w:rsidRPr="00A10B53" w:rsidRDefault="00DF67D6" w:rsidP="00A10B53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Arial" w:hAnsi="Book Antiqua"/>
              </w:rPr>
            </w:pPr>
            <w:r w:rsidRPr="00A10B53">
              <w:rPr>
                <w:rFonts w:ascii="Book Antiqua" w:eastAsia="Arial" w:hAnsi="Book Antiqua"/>
              </w:rPr>
              <w:t>8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F531011" w14:textId="77777777" w:rsidR="00DF67D6" w:rsidRPr="00A10B53" w:rsidRDefault="00DF67D6" w:rsidP="00A10B53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Arial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09C4DFE" w14:textId="77777777" w:rsidR="00DF67D6" w:rsidRPr="00A10B53" w:rsidRDefault="00DF67D6" w:rsidP="00A10B53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Arial" w:hAnsi="Book Antiqua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768DFBE" w14:textId="77777777" w:rsidR="00DF67D6" w:rsidRPr="00A10B53" w:rsidRDefault="00DF67D6" w:rsidP="00A10B53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Arial" w:hAnsi="Book Antiq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5C4707" w14:textId="77777777" w:rsidR="00DF67D6" w:rsidRPr="00A10B53" w:rsidRDefault="00DF67D6" w:rsidP="00A10B53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Arial" w:hAnsi="Book Antiqua"/>
              </w:rPr>
            </w:pPr>
            <w:r w:rsidRPr="00A10B53">
              <w:rPr>
                <w:rFonts w:ascii="Book Antiqua" w:eastAsia="Arial" w:hAnsi="Book Antiqua"/>
              </w:rPr>
              <w:t>58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1DAA8F" w14:textId="77777777" w:rsidR="00DF67D6" w:rsidRPr="00A10B53" w:rsidRDefault="00DF67D6" w:rsidP="00A10B53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Arial" w:hAnsi="Book Antiqua"/>
              </w:rPr>
            </w:pPr>
            <w:r w:rsidRPr="00A10B53">
              <w:rPr>
                <w:rFonts w:ascii="Book Antiqua" w:eastAsia="Arial" w:hAnsi="Book Antiqua"/>
              </w:rPr>
              <w:t>46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253A0B" w14:textId="27BA8A1D" w:rsidR="00DF67D6" w:rsidRPr="00A10B53" w:rsidRDefault="00DC25EE" w:rsidP="00A10B53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Arial" w:hAnsi="Book Antiqua"/>
              </w:rPr>
            </w:pPr>
            <w:r w:rsidRPr="00A10B53">
              <w:rPr>
                <w:rFonts w:ascii="Book Antiqua" w:eastAsia="Arial" w:hAnsi="Book Antiqua"/>
              </w:rPr>
              <w:t>&lt;</w:t>
            </w:r>
            <w:r w:rsidR="00A10B53">
              <w:rPr>
                <w:rFonts w:ascii="Book Antiqua" w:eastAsia="Arial" w:hAnsi="Book Antiqua"/>
              </w:rPr>
              <w:t xml:space="preserve"> </w:t>
            </w:r>
            <w:r w:rsidR="00DF67D6" w:rsidRPr="00A10B53">
              <w:rPr>
                <w:rFonts w:ascii="Book Antiqua" w:eastAsia="Arial" w:hAnsi="Book Antiqua"/>
              </w:rPr>
              <w:t>0.05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3088D9" w14:textId="77777777" w:rsidR="00DF67D6" w:rsidRPr="00A10B53" w:rsidRDefault="00DF67D6" w:rsidP="00A10B53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Arial" w:hAnsi="Book Antiqua"/>
              </w:rPr>
            </w:pPr>
            <w:r w:rsidRPr="00A10B53">
              <w:rPr>
                <w:rFonts w:ascii="Book Antiqua" w:eastAsia="Arial" w:hAnsi="Book Antiqua"/>
              </w:rPr>
              <w:t>Theophylline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FE9FF0" w14:textId="77777777" w:rsidR="00DF67D6" w:rsidRPr="00A10B53" w:rsidRDefault="00DF67D6" w:rsidP="00A10B53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Arial" w:hAnsi="Book Antiqua"/>
              </w:rPr>
            </w:pPr>
            <w:r w:rsidRPr="00A10B53">
              <w:rPr>
                <w:rFonts w:ascii="Book Antiqua" w:eastAsia="Arial" w:hAnsi="Book Antiqua"/>
              </w:rPr>
              <w:t>8</w:t>
            </w:r>
          </w:p>
        </w:tc>
      </w:tr>
      <w:tr w:rsidR="00DF67D6" w:rsidRPr="00A10B53" w14:paraId="61FD61A3" w14:textId="77777777" w:rsidTr="00EE4CAE">
        <w:trPr>
          <w:trHeight w:val="1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ABAC74" w14:textId="2420D042" w:rsidR="00DF67D6" w:rsidRPr="00A10B53" w:rsidRDefault="00DF67D6" w:rsidP="00A10B5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Arial" w:hAnsi="Book Antiqua"/>
                <w:b w:val="0"/>
                <w:bCs w:val="0"/>
              </w:rPr>
            </w:pPr>
            <w:r w:rsidRPr="00A10B53">
              <w:rPr>
                <w:rFonts w:ascii="Book Antiqua" w:eastAsia="Arial" w:hAnsi="Book Antiqua"/>
                <w:b w:val="0"/>
                <w:bCs w:val="0"/>
              </w:rPr>
              <w:t>Grekas</w:t>
            </w:r>
            <w:r w:rsidR="00A10B53">
              <w:rPr>
                <w:rFonts w:ascii="Book Antiqua" w:eastAsia="Arial" w:hAnsi="Book Antiqua"/>
                <w:b w:val="0"/>
                <w:bCs w:val="0"/>
              </w:rPr>
              <w:t xml:space="preserve"> </w:t>
            </w:r>
            <w:r w:rsidRPr="00A10B53">
              <w:rPr>
                <w:rFonts w:ascii="Book Antiqua" w:eastAsia="Arial" w:hAnsi="Book Antiqua"/>
                <w:b w:val="0"/>
                <w:bCs w:val="0"/>
                <w:i/>
                <w:iCs/>
              </w:rPr>
              <w:t>et</w:t>
            </w:r>
            <w:r w:rsidR="00A10B53">
              <w:rPr>
                <w:rFonts w:ascii="Book Antiqua" w:eastAsia="Arial" w:hAnsi="Book Antiqua"/>
                <w:b w:val="0"/>
                <w:bCs w:val="0"/>
                <w:i/>
                <w:iCs/>
              </w:rPr>
              <w:t xml:space="preserve"> </w:t>
            </w:r>
            <w:r w:rsidRPr="00A10B53">
              <w:rPr>
                <w:rFonts w:ascii="Book Antiqua" w:eastAsia="Arial" w:hAnsi="Book Antiqua"/>
                <w:b w:val="0"/>
                <w:bCs w:val="0"/>
                <w:i/>
                <w:iCs/>
              </w:rPr>
              <w:t>al</w:t>
            </w:r>
            <w:r w:rsidR="00EE4CAE" w:rsidRPr="00A10B53">
              <w:rPr>
                <w:rFonts w:ascii="Book Antiqua" w:eastAsia="Arial" w:hAnsi="Book Antiqua"/>
                <w:b w:val="0"/>
                <w:bCs w:val="0"/>
                <w:vertAlign w:val="superscript"/>
              </w:rPr>
              <w:t>[</w:t>
            </w:r>
            <w:r w:rsidR="006524F0" w:rsidRPr="00A10B53">
              <w:rPr>
                <w:rFonts w:ascii="Book Antiqua" w:eastAsia="Arial" w:hAnsi="Book Antiqua"/>
                <w:b w:val="0"/>
                <w:bCs w:val="0"/>
                <w:vertAlign w:val="superscript"/>
              </w:rPr>
              <w:t>62</w:t>
            </w:r>
            <w:r w:rsidR="00EE4CAE" w:rsidRPr="00A10B53">
              <w:rPr>
                <w:rFonts w:ascii="Book Antiqua" w:eastAsia="Arial" w:hAnsi="Book Antiqua"/>
                <w:b w:val="0"/>
                <w:bCs w:val="0"/>
                <w:vertAlign w:val="superscript"/>
              </w:rPr>
              <w:t>]</w:t>
            </w:r>
            <w:r w:rsidR="00EE4CAE" w:rsidRPr="00A10B53">
              <w:rPr>
                <w:rFonts w:ascii="Book Antiqua" w:hAnsi="Book Antiqua"/>
                <w:b w:val="0"/>
                <w:bCs w:val="0"/>
              </w:rPr>
              <w:t>,</w:t>
            </w:r>
            <w:r w:rsidR="00A10B53">
              <w:rPr>
                <w:rFonts w:ascii="Book Antiqua" w:hAnsi="Book Antiqua"/>
                <w:b w:val="0"/>
                <w:bCs w:val="0"/>
              </w:rPr>
              <w:t xml:space="preserve"> </w:t>
            </w:r>
            <w:r w:rsidRPr="00A10B53">
              <w:rPr>
                <w:rFonts w:ascii="Book Antiqua" w:hAnsi="Book Antiqua"/>
                <w:b w:val="0"/>
                <w:bCs w:val="0"/>
              </w:rPr>
              <w:t>1995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038F99" w14:textId="77777777" w:rsidR="00DF67D6" w:rsidRPr="00A10B53" w:rsidRDefault="00DF67D6" w:rsidP="00A10B53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Arial" w:hAnsi="Book Antiqua"/>
              </w:rPr>
            </w:pPr>
            <w:r w:rsidRPr="00A10B53">
              <w:rPr>
                <w:rFonts w:ascii="Book Antiqua" w:eastAsia="Arial" w:hAnsi="Book Antiqua"/>
              </w:rPr>
              <w:t>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A88F90" w14:textId="77777777" w:rsidR="00DF67D6" w:rsidRPr="00A10B53" w:rsidRDefault="00DF67D6" w:rsidP="00A10B53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Arial" w:hAnsi="Book Antiqua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985CE1" w14:textId="77777777" w:rsidR="00DF67D6" w:rsidRPr="00A10B53" w:rsidRDefault="00DF67D6" w:rsidP="00A10B53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Arial" w:hAnsi="Book Antiqua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300E35" w14:textId="77777777" w:rsidR="00DF67D6" w:rsidRPr="00A10B53" w:rsidRDefault="00DF67D6" w:rsidP="00A10B53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Arial" w:hAnsi="Book Antiqua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9E0BBA" w14:textId="77777777" w:rsidR="00DF67D6" w:rsidRPr="00A10B53" w:rsidRDefault="00DF67D6" w:rsidP="00A10B53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Arial" w:hAnsi="Book Antiqua"/>
              </w:rPr>
            </w:pPr>
            <w:r w:rsidRPr="00A10B53">
              <w:rPr>
                <w:rFonts w:ascii="Book Antiqua" w:eastAsia="Arial" w:hAnsi="Book Antiqua"/>
              </w:rPr>
              <w:t>58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34BDCD" w14:textId="77777777" w:rsidR="00DF67D6" w:rsidRPr="00A10B53" w:rsidRDefault="00DF67D6" w:rsidP="00A10B53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Arial" w:hAnsi="Book Antiqua"/>
              </w:rPr>
            </w:pPr>
            <w:r w:rsidRPr="00A10B53">
              <w:rPr>
                <w:rFonts w:ascii="Book Antiqua" w:eastAsia="Arial" w:hAnsi="Book Antiqua"/>
              </w:rPr>
              <w:t>50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625C81" w14:textId="16F31D94" w:rsidR="00DF67D6" w:rsidRPr="00A10B53" w:rsidRDefault="00DC25EE" w:rsidP="00A10B53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Arial" w:hAnsi="Book Antiqua"/>
              </w:rPr>
            </w:pPr>
            <w:r w:rsidRPr="00A10B53">
              <w:rPr>
                <w:rFonts w:ascii="Book Antiqua" w:eastAsia="Arial" w:hAnsi="Book Antiqua"/>
              </w:rPr>
              <w:t>&lt;</w:t>
            </w:r>
            <w:r w:rsidR="00A10B53">
              <w:rPr>
                <w:rFonts w:ascii="Book Antiqua" w:eastAsia="Arial" w:hAnsi="Book Antiqua"/>
              </w:rPr>
              <w:t xml:space="preserve"> </w:t>
            </w:r>
            <w:r w:rsidR="00DF67D6" w:rsidRPr="00A10B53">
              <w:rPr>
                <w:rFonts w:ascii="Book Antiqua" w:eastAsia="Arial" w:hAnsi="Book Antiqua"/>
              </w:rPr>
              <w:t>0.05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83A498" w14:textId="4AA324FA" w:rsidR="00DF67D6" w:rsidRPr="00A10B53" w:rsidRDefault="00DF67D6" w:rsidP="00A10B53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Arial" w:hAnsi="Book Antiqua"/>
              </w:rPr>
            </w:pPr>
            <w:r w:rsidRPr="00A10B53">
              <w:rPr>
                <w:rFonts w:ascii="Book Antiqua" w:eastAsia="Arial" w:hAnsi="Book Antiqua"/>
              </w:rPr>
              <w:t>Theophylline</w:t>
            </w:r>
            <w:r w:rsidR="00A10B53">
              <w:rPr>
                <w:rFonts w:ascii="Book Antiqua" w:eastAsia="Arial" w:hAnsi="Book Antiqua"/>
              </w:rPr>
              <w:t xml:space="preserve"> </w:t>
            </w:r>
            <w:r w:rsidRPr="00A10B53">
              <w:rPr>
                <w:rFonts w:ascii="Book Antiqua" w:eastAsia="Arial" w:hAnsi="Book Antiqua"/>
              </w:rPr>
              <w:t>600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4E2C11" w14:textId="77777777" w:rsidR="00DF67D6" w:rsidRPr="00A10B53" w:rsidRDefault="00DF67D6" w:rsidP="00A10B53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Arial" w:hAnsi="Book Antiqua"/>
              </w:rPr>
            </w:pPr>
            <w:r w:rsidRPr="00A10B53">
              <w:rPr>
                <w:rFonts w:ascii="Book Antiqua" w:eastAsia="Arial" w:hAnsi="Book Antiqua"/>
              </w:rPr>
              <w:t>8</w:t>
            </w:r>
          </w:p>
        </w:tc>
      </w:tr>
      <w:tr w:rsidR="00EE4CAE" w:rsidRPr="00A10B53" w14:paraId="527E5568" w14:textId="77777777" w:rsidTr="00EE4CAE">
        <w:trPr>
          <w:trHeight w:val="1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F787BF" w14:textId="77777777" w:rsidR="00EE4CAE" w:rsidRPr="00A10B53" w:rsidRDefault="00EE4CAE" w:rsidP="00A10B5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Arial" w:hAnsi="Book Antiqua"/>
                <w:b w:val="0"/>
                <w:bCs w:val="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1F784F" w14:textId="77777777" w:rsidR="00EE4CAE" w:rsidRPr="00A10B53" w:rsidRDefault="00EE4CAE" w:rsidP="00A10B53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Arial" w:hAnsi="Book Antiqua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576B4E" w14:textId="77777777" w:rsidR="00EE4CAE" w:rsidRPr="00A10B53" w:rsidRDefault="00EE4CAE" w:rsidP="00A10B53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Arial" w:hAnsi="Book Antiqua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BC6BCC" w14:textId="77777777" w:rsidR="00EE4CAE" w:rsidRPr="00A10B53" w:rsidRDefault="00EE4CAE" w:rsidP="00A10B53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Arial" w:hAnsi="Book Antiqua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80507D" w14:textId="77777777" w:rsidR="00EE4CAE" w:rsidRPr="00A10B53" w:rsidRDefault="00EE4CAE" w:rsidP="00A10B53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Arial" w:hAnsi="Book Antiqua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9CD461" w14:textId="77777777" w:rsidR="00EE4CAE" w:rsidRPr="00A10B53" w:rsidRDefault="00EE4CAE" w:rsidP="00A10B53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Arial" w:hAnsi="Book Antiqua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8C6894" w14:textId="77777777" w:rsidR="00EE4CAE" w:rsidRPr="00A10B53" w:rsidRDefault="00EE4CAE" w:rsidP="00A10B53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Arial" w:hAnsi="Book Antiqua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94B95A" w14:textId="77777777" w:rsidR="00EE4CAE" w:rsidRPr="00A10B53" w:rsidRDefault="00EE4CAE" w:rsidP="00A10B53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Arial" w:hAnsi="Book Antiqua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978564" w14:textId="77777777" w:rsidR="00EE4CAE" w:rsidRPr="00A10B53" w:rsidRDefault="00EE4CAE" w:rsidP="00A10B53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Arial" w:hAnsi="Book Antiqua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E5230C" w14:textId="77777777" w:rsidR="00EE4CAE" w:rsidRPr="00A10B53" w:rsidRDefault="00EE4CAE" w:rsidP="00A10B53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Arial" w:hAnsi="Book Antiqua"/>
              </w:rPr>
            </w:pPr>
          </w:p>
        </w:tc>
      </w:tr>
      <w:tr w:rsidR="00DC25EE" w:rsidRPr="00A10B53" w14:paraId="0FB71337" w14:textId="77777777" w:rsidTr="00EE4CAE">
        <w:trPr>
          <w:trHeight w:val="1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97A5C5" w14:textId="38EECE84" w:rsidR="00DF67D6" w:rsidRPr="00A10B53" w:rsidRDefault="00DF67D6" w:rsidP="00A10B5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Arial" w:hAnsi="Book Antiqua"/>
                <w:b w:val="0"/>
                <w:bCs w:val="0"/>
              </w:rPr>
            </w:pPr>
            <w:r w:rsidRPr="00A10B53">
              <w:rPr>
                <w:rFonts w:ascii="Book Antiqua" w:eastAsia="Arial" w:hAnsi="Book Antiqua"/>
                <w:b w:val="0"/>
                <w:bCs w:val="0"/>
              </w:rPr>
              <w:t>Ok</w:t>
            </w:r>
            <w:r w:rsidR="00A10B53">
              <w:rPr>
                <w:rFonts w:ascii="Book Antiqua" w:eastAsia="Arial" w:hAnsi="Book Antiqua"/>
                <w:b w:val="0"/>
                <w:bCs w:val="0"/>
              </w:rPr>
              <w:t xml:space="preserve"> </w:t>
            </w:r>
            <w:r w:rsidRPr="00A10B53">
              <w:rPr>
                <w:rFonts w:ascii="Book Antiqua" w:eastAsia="Arial" w:hAnsi="Book Antiqua"/>
                <w:b w:val="0"/>
                <w:bCs w:val="0"/>
                <w:i/>
                <w:iCs/>
              </w:rPr>
              <w:t>et</w:t>
            </w:r>
            <w:r w:rsidR="00A10B53">
              <w:rPr>
                <w:rFonts w:ascii="Book Antiqua" w:eastAsia="Arial" w:hAnsi="Book Antiqua"/>
                <w:b w:val="0"/>
                <w:bCs w:val="0"/>
                <w:i/>
                <w:iCs/>
              </w:rPr>
              <w:t xml:space="preserve"> </w:t>
            </w:r>
            <w:r w:rsidRPr="00A10B53">
              <w:rPr>
                <w:rFonts w:ascii="Book Antiqua" w:eastAsia="Arial" w:hAnsi="Book Antiqua"/>
                <w:b w:val="0"/>
                <w:bCs w:val="0"/>
                <w:i/>
                <w:iCs/>
              </w:rPr>
              <w:t>al</w:t>
            </w:r>
            <w:r w:rsidR="00EE4CAE" w:rsidRPr="00A10B53">
              <w:rPr>
                <w:rFonts w:ascii="Book Antiqua" w:eastAsia="Arial" w:hAnsi="Book Antiqua"/>
                <w:b w:val="0"/>
                <w:bCs w:val="0"/>
                <w:vertAlign w:val="superscript"/>
              </w:rPr>
              <w:t>[25]</w:t>
            </w:r>
            <w:r w:rsidR="00EE4CAE" w:rsidRPr="00A10B53">
              <w:rPr>
                <w:rFonts w:ascii="Book Antiqua" w:hAnsi="Book Antiqua"/>
                <w:b w:val="0"/>
                <w:bCs w:val="0"/>
              </w:rPr>
              <w:t>,</w:t>
            </w:r>
            <w:r w:rsidR="00A10B53">
              <w:rPr>
                <w:rFonts w:ascii="Book Antiqua" w:hAnsi="Book Antiqua"/>
                <w:b w:val="0"/>
                <w:bCs w:val="0"/>
              </w:rPr>
              <w:t xml:space="preserve"> </w:t>
            </w:r>
            <w:r w:rsidRPr="00A10B53">
              <w:rPr>
                <w:rFonts w:ascii="Book Antiqua" w:eastAsia="Arial" w:hAnsi="Book Antiqua"/>
                <w:b w:val="0"/>
                <w:bCs w:val="0"/>
              </w:rPr>
              <w:t>1995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BF648F" w14:textId="77777777" w:rsidR="00DF67D6" w:rsidRPr="00A10B53" w:rsidRDefault="00DF67D6" w:rsidP="00A10B53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Arial" w:hAnsi="Book Antiqua"/>
              </w:rPr>
            </w:pPr>
            <w:r w:rsidRPr="00A10B53">
              <w:rPr>
                <w:rFonts w:ascii="Book Antiqua" w:eastAsia="Arial" w:hAnsi="Book Antiqua"/>
              </w:rPr>
              <w:t>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81B4AB" w14:textId="77777777" w:rsidR="00DF67D6" w:rsidRPr="00A10B53" w:rsidRDefault="00DF67D6" w:rsidP="00A10B53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Arial" w:hAnsi="Book Antiqua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FCBB1F" w14:textId="77777777" w:rsidR="00DF67D6" w:rsidRPr="00A10B53" w:rsidRDefault="00DF67D6" w:rsidP="00A10B53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Arial" w:hAnsi="Book Antiqua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A3542C" w14:textId="77777777" w:rsidR="00DF67D6" w:rsidRPr="00A10B53" w:rsidRDefault="00DF67D6" w:rsidP="00A10B53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Arial" w:hAnsi="Book Antiqua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E119DD" w14:textId="77777777" w:rsidR="00DF67D6" w:rsidRPr="00A10B53" w:rsidRDefault="00DF67D6" w:rsidP="00A10B53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Arial" w:hAnsi="Book Antiqua"/>
              </w:rPr>
            </w:pPr>
            <w:r w:rsidRPr="00A10B53">
              <w:rPr>
                <w:rFonts w:ascii="Book Antiqua" w:eastAsia="Arial" w:hAnsi="Book Antiqua"/>
              </w:rPr>
              <w:t>56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AA131E" w14:textId="77777777" w:rsidR="00DF67D6" w:rsidRPr="00A10B53" w:rsidRDefault="00DF67D6" w:rsidP="00A10B53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Arial" w:hAnsi="Book Antiqua"/>
              </w:rPr>
            </w:pPr>
            <w:r w:rsidRPr="00A10B53">
              <w:rPr>
                <w:rFonts w:ascii="Book Antiqua" w:eastAsia="Arial" w:hAnsi="Book Antiqua"/>
              </w:rPr>
              <w:t>52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AC4BF3" w14:textId="77777777" w:rsidR="00DF67D6" w:rsidRPr="00A10B53" w:rsidRDefault="00DF67D6" w:rsidP="00A10B53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Arial" w:hAnsi="Book Antiqua"/>
              </w:rPr>
            </w:pPr>
            <w:r w:rsidRPr="00A10B53">
              <w:rPr>
                <w:rFonts w:ascii="Book Antiqua" w:eastAsia="Arial" w:hAnsi="Book Antiqua"/>
              </w:rPr>
              <w:t>NA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EA9240" w14:textId="01FD12DC" w:rsidR="00DF67D6" w:rsidRPr="00A10B53" w:rsidRDefault="00DF67D6" w:rsidP="00A10B53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Arial" w:hAnsi="Book Antiqua"/>
              </w:rPr>
            </w:pPr>
            <w:r w:rsidRPr="00A10B53">
              <w:rPr>
                <w:rFonts w:ascii="Book Antiqua" w:eastAsia="Arial" w:hAnsi="Book Antiqua"/>
              </w:rPr>
              <w:t>Theophylline</w:t>
            </w:r>
            <w:r w:rsidR="00A10B53">
              <w:rPr>
                <w:rFonts w:ascii="Book Antiqua" w:eastAsia="Arial" w:hAnsi="Book Antiqua"/>
              </w:rPr>
              <w:t xml:space="preserve"> </w:t>
            </w:r>
            <w:r w:rsidRPr="00A10B53">
              <w:rPr>
                <w:rFonts w:ascii="Book Antiqua" w:eastAsia="Arial" w:hAnsi="Book Antiqua"/>
              </w:rPr>
              <w:t>600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F98D85" w14:textId="77777777" w:rsidR="00DF67D6" w:rsidRPr="00A10B53" w:rsidRDefault="00DF67D6" w:rsidP="00A10B53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Arial" w:hAnsi="Book Antiqua"/>
              </w:rPr>
            </w:pPr>
            <w:r w:rsidRPr="00A10B53">
              <w:rPr>
                <w:rFonts w:ascii="Book Antiqua" w:eastAsia="Arial" w:hAnsi="Book Antiqua"/>
              </w:rPr>
              <w:t>8</w:t>
            </w:r>
          </w:p>
        </w:tc>
      </w:tr>
      <w:tr w:rsidR="00DF67D6" w:rsidRPr="00A10B53" w14:paraId="4513EF0F" w14:textId="77777777" w:rsidTr="00EE4CAE">
        <w:trPr>
          <w:trHeight w:val="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68EE08" w14:textId="0830E001" w:rsidR="00DF67D6" w:rsidRPr="00A10B53" w:rsidRDefault="00DF67D6" w:rsidP="00A10B5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Arial" w:hAnsi="Book Antiqua"/>
                <w:b w:val="0"/>
                <w:bCs w:val="0"/>
              </w:rPr>
            </w:pPr>
            <w:r w:rsidRPr="00A10B53">
              <w:rPr>
                <w:rFonts w:ascii="Book Antiqua" w:eastAsia="Arial" w:hAnsi="Book Antiqua"/>
                <w:b w:val="0"/>
                <w:bCs w:val="0"/>
              </w:rPr>
              <w:t>Yagisawa</w:t>
            </w:r>
            <w:r w:rsidR="00A10B53">
              <w:rPr>
                <w:rFonts w:ascii="Book Antiqua" w:eastAsia="Arial" w:hAnsi="Book Antiqua"/>
                <w:b w:val="0"/>
                <w:bCs w:val="0"/>
              </w:rPr>
              <w:t xml:space="preserve"> </w:t>
            </w:r>
            <w:r w:rsidRPr="00A10B53">
              <w:rPr>
                <w:rFonts w:ascii="Book Antiqua" w:eastAsia="Arial" w:hAnsi="Book Antiqua"/>
                <w:b w:val="0"/>
                <w:bCs w:val="0"/>
                <w:i/>
                <w:iCs/>
              </w:rPr>
              <w:t>et</w:t>
            </w:r>
            <w:r w:rsidR="00A10B53">
              <w:rPr>
                <w:rFonts w:ascii="Book Antiqua" w:eastAsia="Arial" w:hAnsi="Book Antiqua"/>
                <w:b w:val="0"/>
                <w:bCs w:val="0"/>
                <w:i/>
                <w:iCs/>
              </w:rPr>
              <w:t xml:space="preserve"> </w:t>
            </w:r>
            <w:r w:rsidRPr="00A10B53">
              <w:rPr>
                <w:rFonts w:ascii="Book Antiqua" w:eastAsia="Arial" w:hAnsi="Book Antiqua"/>
                <w:b w:val="0"/>
                <w:bCs w:val="0"/>
                <w:i/>
                <w:iCs/>
              </w:rPr>
              <w:t>al</w:t>
            </w:r>
            <w:r w:rsidR="00EE4CAE" w:rsidRPr="00A10B53">
              <w:rPr>
                <w:rFonts w:ascii="Book Antiqua" w:eastAsia="Arial" w:hAnsi="Book Antiqua"/>
                <w:b w:val="0"/>
                <w:bCs w:val="0"/>
                <w:vertAlign w:val="superscript"/>
              </w:rPr>
              <w:t>[</w:t>
            </w:r>
            <w:r w:rsidR="006524F0" w:rsidRPr="00A10B53">
              <w:rPr>
                <w:rFonts w:ascii="Book Antiqua" w:eastAsia="Arial" w:hAnsi="Book Antiqua"/>
                <w:b w:val="0"/>
                <w:bCs w:val="0"/>
                <w:vertAlign w:val="superscript"/>
              </w:rPr>
              <w:t>63</w:t>
            </w:r>
            <w:r w:rsidR="00EE4CAE" w:rsidRPr="00A10B53">
              <w:rPr>
                <w:rFonts w:ascii="Book Antiqua" w:eastAsia="Arial" w:hAnsi="Book Antiqua"/>
                <w:b w:val="0"/>
                <w:bCs w:val="0"/>
                <w:vertAlign w:val="superscript"/>
              </w:rPr>
              <w:t>]</w:t>
            </w:r>
            <w:r w:rsidR="00EE4CAE" w:rsidRPr="00A10B53">
              <w:rPr>
                <w:rFonts w:ascii="Book Antiqua" w:hAnsi="Book Antiqua"/>
                <w:b w:val="0"/>
                <w:bCs w:val="0"/>
              </w:rPr>
              <w:t>,</w:t>
            </w:r>
            <w:r w:rsidR="00A10B53">
              <w:rPr>
                <w:rFonts w:ascii="Book Antiqua" w:eastAsia="Arial" w:hAnsi="Book Antiqua"/>
                <w:b w:val="0"/>
                <w:bCs w:val="0"/>
              </w:rPr>
              <w:t xml:space="preserve"> </w:t>
            </w:r>
            <w:r w:rsidRPr="00A10B53">
              <w:rPr>
                <w:rFonts w:ascii="Book Antiqua" w:eastAsia="Arial" w:hAnsi="Book Antiqua"/>
                <w:b w:val="0"/>
                <w:bCs w:val="0"/>
              </w:rPr>
              <w:t>1996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80ACEE" w14:textId="77777777" w:rsidR="00DF67D6" w:rsidRPr="00A10B53" w:rsidRDefault="00DF67D6" w:rsidP="00A10B53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Arial" w:hAnsi="Book Antiqua"/>
              </w:rPr>
            </w:pPr>
            <w:r w:rsidRPr="00A10B53">
              <w:rPr>
                <w:rFonts w:ascii="Book Antiqua" w:eastAsia="Arial" w:hAnsi="Book Antiqua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770267" w14:textId="77777777" w:rsidR="00DF67D6" w:rsidRPr="00A10B53" w:rsidRDefault="00DF67D6" w:rsidP="00A10B53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Arial" w:hAnsi="Book Antiqua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A3D806" w14:textId="77777777" w:rsidR="00DF67D6" w:rsidRPr="00A10B53" w:rsidRDefault="00DF67D6" w:rsidP="00A10B53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Arial" w:hAnsi="Book Antiqua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A33745" w14:textId="77777777" w:rsidR="00DF67D6" w:rsidRPr="00A10B53" w:rsidRDefault="00DF67D6" w:rsidP="00A10B53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Arial" w:hAnsi="Book Antiqua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8C2AC8" w14:textId="77777777" w:rsidR="00DF67D6" w:rsidRPr="00A10B53" w:rsidRDefault="00DF67D6" w:rsidP="00A10B53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Arial" w:hAnsi="Book Antiqua"/>
              </w:rPr>
            </w:pPr>
            <w:r w:rsidRPr="00A10B53">
              <w:rPr>
                <w:rFonts w:ascii="Book Antiqua" w:eastAsia="Arial" w:hAnsi="Book Antiqua"/>
              </w:rPr>
              <w:t>50.3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5216E4" w14:textId="77777777" w:rsidR="00DF67D6" w:rsidRPr="00A10B53" w:rsidRDefault="00DF67D6" w:rsidP="00A10B53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Arial" w:hAnsi="Book Antiqua"/>
              </w:rPr>
            </w:pPr>
            <w:r w:rsidRPr="00A10B53">
              <w:rPr>
                <w:rFonts w:ascii="Book Antiqua" w:eastAsia="Arial" w:hAnsi="Book Antiqua"/>
              </w:rPr>
              <w:t>53.5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4519AB" w14:textId="77777777" w:rsidR="00DF67D6" w:rsidRPr="00A10B53" w:rsidRDefault="00DF67D6" w:rsidP="00A10B53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Arial" w:hAnsi="Book Antiqua"/>
              </w:rPr>
            </w:pPr>
            <w:r w:rsidRPr="00A10B53">
              <w:rPr>
                <w:rFonts w:ascii="Book Antiqua" w:eastAsia="Arial" w:hAnsi="Book Antiqua"/>
              </w:rPr>
              <w:t>NA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F6A418" w14:textId="77777777" w:rsidR="00DF67D6" w:rsidRPr="00A10B53" w:rsidRDefault="00DF67D6" w:rsidP="00A10B53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Arial" w:hAnsi="Book Antiqua"/>
              </w:rPr>
            </w:pPr>
            <w:r w:rsidRPr="00A10B53">
              <w:rPr>
                <w:rFonts w:ascii="Book Antiqua" w:eastAsia="Arial" w:hAnsi="Book Antiqua"/>
              </w:rPr>
              <w:t>Theophylline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01E0A5" w14:textId="77777777" w:rsidR="00DF67D6" w:rsidRPr="00A10B53" w:rsidRDefault="00DF67D6" w:rsidP="00A10B53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Arial" w:hAnsi="Book Antiqua"/>
              </w:rPr>
            </w:pPr>
            <w:r w:rsidRPr="00A10B53">
              <w:rPr>
                <w:rFonts w:ascii="Book Antiqua" w:eastAsia="Arial" w:hAnsi="Book Antiqua"/>
              </w:rPr>
              <w:t>4</w:t>
            </w:r>
          </w:p>
        </w:tc>
      </w:tr>
      <w:tr w:rsidR="00DC25EE" w:rsidRPr="00A10B53" w14:paraId="25F4FF18" w14:textId="77777777" w:rsidTr="00EE4CAE">
        <w:trPr>
          <w:trHeight w:val="1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8C6F97A" w14:textId="405C0BA8" w:rsidR="00DF67D6" w:rsidRPr="00A10B53" w:rsidRDefault="00DF67D6" w:rsidP="00A10B53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Arial" w:hAnsi="Book Antiqua"/>
                <w:b w:val="0"/>
                <w:bCs w:val="0"/>
              </w:rPr>
            </w:pPr>
            <w:r w:rsidRPr="00A10B53">
              <w:rPr>
                <w:rFonts w:ascii="Book Antiqua" w:eastAsia="Arial" w:hAnsi="Book Antiqua"/>
                <w:b w:val="0"/>
                <w:bCs w:val="0"/>
              </w:rPr>
              <w:t>Trivedi</w:t>
            </w:r>
            <w:r w:rsidR="00A10B53">
              <w:rPr>
                <w:rFonts w:ascii="Book Antiqua" w:eastAsia="Arial" w:hAnsi="Book Antiqua"/>
                <w:b w:val="0"/>
                <w:bCs w:val="0"/>
              </w:rPr>
              <w:t xml:space="preserve"> </w:t>
            </w:r>
            <w:r w:rsidRPr="00A10B53">
              <w:rPr>
                <w:rFonts w:ascii="Book Antiqua" w:eastAsia="Arial" w:hAnsi="Book Antiqua"/>
                <w:b w:val="0"/>
                <w:bCs w:val="0"/>
                <w:i/>
                <w:iCs/>
              </w:rPr>
              <w:t>et</w:t>
            </w:r>
            <w:r w:rsidR="00A10B53">
              <w:rPr>
                <w:rFonts w:ascii="Book Antiqua" w:eastAsia="Arial" w:hAnsi="Book Antiqua"/>
                <w:b w:val="0"/>
                <w:bCs w:val="0"/>
                <w:i/>
                <w:iCs/>
              </w:rPr>
              <w:t xml:space="preserve"> </w:t>
            </w:r>
            <w:r w:rsidRPr="00A10B53">
              <w:rPr>
                <w:rFonts w:ascii="Book Antiqua" w:eastAsia="Arial" w:hAnsi="Book Antiqua"/>
                <w:b w:val="0"/>
                <w:bCs w:val="0"/>
                <w:i/>
                <w:iCs/>
              </w:rPr>
              <w:t>al</w:t>
            </w:r>
            <w:r w:rsidR="00EE4CAE" w:rsidRPr="00A10B53">
              <w:rPr>
                <w:rFonts w:ascii="Book Antiqua" w:eastAsia="Arial" w:hAnsi="Book Antiqua"/>
                <w:b w:val="0"/>
                <w:bCs w:val="0"/>
                <w:vertAlign w:val="superscript"/>
              </w:rPr>
              <w:t>[33]</w:t>
            </w:r>
            <w:r w:rsidR="00EE4CAE" w:rsidRPr="00A10B53">
              <w:rPr>
                <w:rFonts w:ascii="Book Antiqua" w:hAnsi="Book Antiqua"/>
                <w:b w:val="0"/>
                <w:bCs w:val="0"/>
              </w:rPr>
              <w:t>,</w:t>
            </w:r>
            <w:r w:rsidR="00A10B53">
              <w:rPr>
                <w:rFonts w:ascii="Book Antiqua" w:hAnsi="Book Antiqua"/>
                <w:b w:val="0"/>
                <w:bCs w:val="0"/>
              </w:rPr>
              <w:t xml:space="preserve"> </w:t>
            </w:r>
            <w:r w:rsidRPr="00A10B53">
              <w:rPr>
                <w:rFonts w:ascii="Book Antiqua" w:eastAsia="Arial" w:hAnsi="Book Antiqua"/>
                <w:b w:val="0"/>
                <w:bCs w:val="0"/>
              </w:rPr>
              <w:t>2003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45D8DCA" w14:textId="77777777" w:rsidR="00DF67D6" w:rsidRPr="00A10B53" w:rsidRDefault="00DF67D6" w:rsidP="00A10B53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Arial" w:hAnsi="Book Antiqua"/>
              </w:rPr>
            </w:pPr>
            <w:r w:rsidRPr="00A10B53">
              <w:rPr>
                <w:rFonts w:ascii="Book Antiqua" w:eastAsia="Arial" w:hAnsi="Book Antiqua"/>
              </w:rPr>
              <w:t>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41581BB" w14:textId="7B08EE22" w:rsidR="00DF67D6" w:rsidRPr="00A10B53" w:rsidRDefault="00DF67D6" w:rsidP="00A10B53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Arial" w:hAnsi="Book Antiqua"/>
              </w:rPr>
            </w:pPr>
            <w:r w:rsidRPr="00A10B53">
              <w:rPr>
                <w:rFonts w:ascii="Book Antiqua" w:eastAsia="Arial" w:hAnsi="Book Antiqua"/>
              </w:rPr>
              <w:t>17.4</w:t>
            </w:r>
            <w:r w:rsidR="00A10B53">
              <w:rPr>
                <w:rFonts w:ascii="Book Antiqua" w:eastAsia="Arial" w:hAnsi="Book Antiqua"/>
              </w:rPr>
              <w:t xml:space="preserve"> </w:t>
            </w:r>
            <w:r w:rsidR="00DC25EE" w:rsidRPr="00A10B53">
              <w:rPr>
                <w:rFonts w:ascii="Book Antiqua" w:eastAsia="Arial" w:hAnsi="Book Antiqua"/>
              </w:rPr>
              <w:t>±</w:t>
            </w:r>
            <w:r w:rsidR="00A10B53">
              <w:rPr>
                <w:rFonts w:ascii="Book Antiqua" w:eastAsia="Arial" w:hAnsi="Book Antiqua"/>
              </w:rPr>
              <w:t xml:space="preserve"> </w:t>
            </w:r>
            <w:r w:rsidRPr="00A10B53">
              <w:rPr>
                <w:rFonts w:ascii="Book Antiqua" w:eastAsia="Arial" w:hAnsi="Book Antiqua"/>
              </w:rPr>
              <w:t>0.7</w:t>
            </w:r>
          </w:p>
          <w:p w14:paraId="081ECCD0" w14:textId="77777777" w:rsidR="00DF67D6" w:rsidRPr="00A10B53" w:rsidRDefault="00DF67D6" w:rsidP="00A10B53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Arial" w:hAnsi="Book Antiqua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0A3EDEE" w14:textId="6D661BCB" w:rsidR="00DF67D6" w:rsidRPr="00A10B53" w:rsidRDefault="00DF67D6" w:rsidP="00A10B53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Arial" w:hAnsi="Book Antiqua"/>
              </w:rPr>
            </w:pPr>
            <w:r w:rsidRPr="00A10B53">
              <w:rPr>
                <w:rFonts w:ascii="Book Antiqua" w:eastAsia="Arial" w:hAnsi="Book Antiqua"/>
              </w:rPr>
              <w:t>18.1</w:t>
            </w:r>
            <w:r w:rsidR="00A10B53">
              <w:rPr>
                <w:rFonts w:ascii="Book Antiqua" w:eastAsia="Arial" w:hAnsi="Book Antiqua"/>
              </w:rPr>
              <w:t xml:space="preserve"> </w:t>
            </w:r>
            <w:r w:rsidR="00DC25EE" w:rsidRPr="00A10B53">
              <w:rPr>
                <w:rFonts w:ascii="Book Antiqua" w:eastAsia="Arial" w:hAnsi="Book Antiqua"/>
              </w:rPr>
              <w:t>±</w:t>
            </w:r>
            <w:r w:rsidR="00A10B53">
              <w:rPr>
                <w:rFonts w:ascii="Book Antiqua" w:eastAsia="Arial" w:hAnsi="Book Antiqua"/>
              </w:rPr>
              <w:t xml:space="preserve"> </w:t>
            </w:r>
            <w:r w:rsidRPr="00A10B53">
              <w:rPr>
                <w:rFonts w:ascii="Book Antiqua" w:eastAsia="Arial" w:hAnsi="Book Antiqua"/>
              </w:rPr>
              <w:t>0.9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BEB76F0" w14:textId="53A09FE3" w:rsidR="00DF67D6" w:rsidRPr="00A10B53" w:rsidRDefault="00DF67D6" w:rsidP="00A10B53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Arial" w:hAnsi="Book Antiqua"/>
              </w:rPr>
            </w:pPr>
            <w:r w:rsidRPr="00A10B53">
              <w:rPr>
                <w:rFonts w:ascii="Book Antiqua" w:eastAsia="Arial" w:hAnsi="Book Antiqua"/>
              </w:rPr>
              <w:t>&gt;</w:t>
            </w:r>
            <w:r w:rsidR="00A10B53">
              <w:rPr>
                <w:rFonts w:ascii="Book Antiqua" w:eastAsia="Arial" w:hAnsi="Book Antiqua"/>
              </w:rPr>
              <w:t xml:space="preserve"> </w:t>
            </w:r>
            <w:r w:rsidRPr="00A10B53">
              <w:rPr>
                <w:rFonts w:ascii="Book Antiqua" w:eastAsia="Arial" w:hAnsi="Book Antiqua"/>
              </w:rPr>
              <w:t>0.05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33EA6DD" w14:textId="39745500" w:rsidR="00DF67D6" w:rsidRPr="00A10B53" w:rsidRDefault="00DF67D6" w:rsidP="00A10B53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Arial" w:hAnsi="Book Antiqua"/>
              </w:rPr>
            </w:pPr>
            <w:r w:rsidRPr="00A10B53">
              <w:rPr>
                <w:rFonts w:ascii="Book Antiqua" w:eastAsia="Arial" w:hAnsi="Book Antiqua"/>
              </w:rPr>
              <w:t>52.4</w:t>
            </w:r>
            <w:r w:rsidR="00A10B53">
              <w:rPr>
                <w:rFonts w:ascii="Book Antiqua" w:eastAsia="Arial" w:hAnsi="Book Antiqua"/>
              </w:rPr>
              <w:t xml:space="preserve"> </w:t>
            </w:r>
            <w:r w:rsidR="00DC25EE" w:rsidRPr="00A10B53">
              <w:rPr>
                <w:rFonts w:ascii="Book Antiqua" w:eastAsia="Arial" w:hAnsi="Book Antiqua"/>
              </w:rPr>
              <w:t>±</w:t>
            </w:r>
            <w:r w:rsidR="00A10B53">
              <w:rPr>
                <w:rFonts w:ascii="Book Antiqua" w:eastAsia="Arial" w:hAnsi="Book Antiqua"/>
              </w:rPr>
              <w:t xml:space="preserve"> </w:t>
            </w:r>
            <w:r w:rsidRPr="00A10B53">
              <w:rPr>
                <w:rFonts w:ascii="Book Antiqua" w:eastAsia="Arial" w:hAnsi="Book Antiqua"/>
              </w:rPr>
              <w:t>2.7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5941F50" w14:textId="142F8587" w:rsidR="00DF67D6" w:rsidRPr="00A10B53" w:rsidRDefault="00DF67D6" w:rsidP="00A10B53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Arial" w:hAnsi="Book Antiqua"/>
              </w:rPr>
            </w:pPr>
            <w:r w:rsidRPr="00A10B53">
              <w:rPr>
                <w:rFonts w:ascii="Book Antiqua" w:eastAsia="Arial" w:hAnsi="Book Antiqua"/>
              </w:rPr>
              <w:t>54.7</w:t>
            </w:r>
            <w:r w:rsidR="00A10B53">
              <w:rPr>
                <w:rFonts w:ascii="Book Antiqua" w:eastAsia="Arial" w:hAnsi="Book Antiqua"/>
              </w:rPr>
              <w:t xml:space="preserve"> </w:t>
            </w:r>
            <w:r w:rsidR="00DC25EE" w:rsidRPr="00A10B53">
              <w:rPr>
                <w:rFonts w:ascii="Book Antiqua" w:eastAsia="Arial" w:hAnsi="Book Antiqua"/>
              </w:rPr>
              <w:t>±</w:t>
            </w:r>
            <w:r w:rsidR="00A10B53">
              <w:rPr>
                <w:rFonts w:ascii="Book Antiqua" w:eastAsia="Arial" w:hAnsi="Book Antiqua"/>
              </w:rPr>
              <w:t xml:space="preserve"> </w:t>
            </w:r>
            <w:r w:rsidRPr="00A10B53">
              <w:rPr>
                <w:rFonts w:ascii="Book Antiqua" w:eastAsia="Arial" w:hAnsi="Book Antiqua"/>
              </w:rPr>
              <w:t>3.9</w:t>
            </w:r>
          </w:p>
          <w:p w14:paraId="0E820E4A" w14:textId="77777777" w:rsidR="00DF67D6" w:rsidRPr="00A10B53" w:rsidRDefault="00DF67D6" w:rsidP="00A10B53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Arial" w:hAnsi="Book Antiqua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E6AF8A3" w14:textId="01D7AF68" w:rsidR="00DF67D6" w:rsidRPr="00A10B53" w:rsidRDefault="00DF67D6" w:rsidP="00A10B53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Arial" w:hAnsi="Book Antiqua"/>
              </w:rPr>
            </w:pPr>
            <w:r w:rsidRPr="00A10B53">
              <w:rPr>
                <w:rFonts w:ascii="Book Antiqua" w:eastAsia="Arial" w:hAnsi="Book Antiqua"/>
              </w:rPr>
              <w:t>&gt;</w:t>
            </w:r>
            <w:r w:rsidR="00A10B53">
              <w:rPr>
                <w:rFonts w:ascii="Book Antiqua" w:eastAsia="Arial" w:hAnsi="Book Antiqua"/>
              </w:rPr>
              <w:t xml:space="preserve"> </w:t>
            </w:r>
            <w:r w:rsidRPr="00A10B53">
              <w:rPr>
                <w:rFonts w:ascii="Book Antiqua" w:eastAsia="Arial" w:hAnsi="Book Antiqua"/>
              </w:rPr>
              <w:t>0.05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8D15131" w14:textId="687F0D79" w:rsidR="00DF67D6" w:rsidRPr="00A10B53" w:rsidRDefault="00DF67D6" w:rsidP="00A10B53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Arial" w:hAnsi="Book Antiqua"/>
              </w:rPr>
            </w:pPr>
            <w:r w:rsidRPr="00A10B53">
              <w:rPr>
                <w:rFonts w:ascii="Book Antiqua" w:eastAsia="Arial" w:hAnsi="Book Antiqua"/>
              </w:rPr>
              <w:t>Theophylline</w:t>
            </w:r>
            <w:r w:rsidR="00A10B53">
              <w:rPr>
                <w:rFonts w:ascii="Book Antiqua" w:eastAsia="Arial" w:hAnsi="Book Antiqua"/>
              </w:rPr>
              <w:t xml:space="preserve"> 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124A5AE" w14:textId="77777777" w:rsidR="00DF67D6" w:rsidRPr="00A10B53" w:rsidRDefault="00DF67D6" w:rsidP="00A10B53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Arial" w:hAnsi="Book Antiqua"/>
              </w:rPr>
            </w:pPr>
            <w:r w:rsidRPr="00A10B53">
              <w:rPr>
                <w:rFonts w:ascii="Book Antiqua" w:eastAsia="Arial" w:hAnsi="Book Antiqua"/>
              </w:rPr>
              <w:t>12</w:t>
            </w:r>
          </w:p>
        </w:tc>
      </w:tr>
    </w:tbl>
    <w:p w14:paraId="45B06F63" w14:textId="2E8667F6" w:rsidR="000573FA" w:rsidRPr="00A10B53" w:rsidRDefault="00DF67D6" w:rsidP="00A10B53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10B53">
        <w:rPr>
          <w:rFonts w:ascii="Book Antiqua" w:hAnsi="Book Antiqua"/>
        </w:rPr>
        <w:t>Hgb:</w:t>
      </w:r>
      <w:r w:rsidR="00A10B53">
        <w:rPr>
          <w:rFonts w:ascii="Book Antiqua" w:hAnsi="Book Antiqua"/>
        </w:rPr>
        <w:t xml:space="preserve"> </w:t>
      </w:r>
      <w:r w:rsidR="00EE4CAE" w:rsidRPr="00A10B53">
        <w:rPr>
          <w:rFonts w:ascii="Book Antiqua" w:hAnsi="Book Antiqua"/>
        </w:rPr>
        <w:t>H</w:t>
      </w:r>
      <w:r w:rsidRPr="00A10B53">
        <w:rPr>
          <w:rFonts w:ascii="Book Antiqua" w:hAnsi="Book Antiqua"/>
        </w:rPr>
        <w:t>emoglobin;</w:t>
      </w:r>
      <w:r w:rsidR="00A10B53">
        <w:rPr>
          <w:rFonts w:ascii="Book Antiqua" w:hAnsi="Book Antiqua"/>
        </w:rPr>
        <w:t xml:space="preserve"> </w:t>
      </w:r>
      <w:r w:rsidRPr="00A10B53">
        <w:rPr>
          <w:rFonts w:ascii="Book Antiqua" w:hAnsi="Book Antiqua"/>
        </w:rPr>
        <w:t>Hct:</w:t>
      </w:r>
      <w:r w:rsidR="00A10B53">
        <w:rPr>
          <w:rFonts w:ascii="Book Antiqua" w:hAnsi="Book Antiqua"/>
        </w:rPr>
        <w:t xml:space="preserve"> </w:t>
      </w:r>
      <w:r w:rsidR="00EE4CAE" w:rsidRPr="00A10B53">
        <w:rPr>
          <w:rFonts w:ascii="Book Antiqua" w:hAnsi="Book Antiqua"/>
        </w:rPr>
        <w:t>H</w:t>
      </w:r>
      <w:r w:rsidRPr="00A10B53">
        <w:rPr>
          <w:rFonts w:ascii="Book Antiqua" w:hAnsi="Book Antiqua"/>
        </w:rPr>
        <w:t>ematocrit;</w:t>
      </w:r>
      <w:r w:rsidR="00A10B53">
        <w:rPr>
          <w:rFonts w:ascii="Book Antiqua" w:hAnsi="Book Antiqua"/>
        </w:rPr>
        <w:t xml:space="preserve"> </w:t>
      </w:r>
      <w:r w:rsidRPr="00A10B53">
        <w:rPr>
          <w:rFonts w:ascii="Book Antiqua" w:hAnsi="Book Antiqua"/>
        </w:rPr>
        <w:t>NA:</w:t>
      </w:r>
      <w:r w:rsidR="00A10B53">
        <w:rPr>
          <w:rFonts w:ascii="Book Antiqua" w:hAnsi="Book Antiqua"/>
        </w:rPr>
        <w:t xml:space="preserve"> </w:t>
      </w:r>
      <w:r w:rsidR="00EE4CAE" w:rsidRPr="00A10B53">
        <w:rPr>
          <w:rFonts w:ascii="Book Antiqua" w:hAnsi="Book Antiqua"/>
        </w:rPr>
        <w:t>N</w:t>
      </w:r>
      <w:r w:rsidRPr="00A10B53">
        <w:rPr>
          <w:rFonts w:ascii="Book Antiqua" w:hAnsi="Book Antiqua"/>
        </w:rPr>
        <w:t>ot</w:t>
      </w:r>
      <w:r w:rsidR="00A10B53">
        <w:rPr>
          <w:rFonts w:ascii="Book Antiqua" w:hAnsi="Book Antiqua"/>
        </w:rPr>
        <w:t xml:space="preserve"> </w:t>
      </w:r>
      <w:r w:rsidRPr="00A10B53">
        <w:rPr>
          <w:rFonts w:ascii="Book Antiqua" w:hAnsi="Book Antiqua"/>
        </w:rPr>
        <w:t>available.</w:t>
      </w:r>
      <w:r w:rsidR="00A10B53">
        <w:rPr>
          <w:rFonts w:ascii="Book Antiqua" w:hAnsi="Book Antiqua"/>
        </w:rPr>
        <w:t xml:space="preserve"> </w:t>
      </w:r>
    </w:p>
    <w:sectPr w:rsidR="000573FA" w:rsidRPr="00A10B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6DFB05" w14:textId="77777777" w:rsidR="00EE0D11" w:rsidRDefault="00EE0D11" w:rsidP="00ED3337">
      <w:r>
        <w:separator/>
      </w:r>
    </w:p>
  </w:endnote>
  <w:endnote w:type="continuationSeparator" w:id="0">
    <w:p w14:paraId="35EE6146" w14:textId="77777777" w:rsidR="00EE0D11" w:rsidRDefault="00EE0D11" w:rsidP="00ED3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204893"/>
      <w:docPartObj>
        <w:docPartGallery w:val="Page Numbers (Bottom of Page)"/>
        <w:docPartUnique/>
      </w:docPartObj>
    </w:sdtPr>
    <w:sdtEndPr>
      <w:rPr>
        <w:rFonts w:ascii="Book Antiqua" w:hAnsi="Book Antiqua"/>
        <w:sz w:val="24"/>
        <w:szCs w:val="24"/>
      </w:rPr>
    </w:sdtEndPr>
    <w:sdtContent>
      <w:sdt>
        <w:sdtPr>
          <w:id w:val="-1705238520"/>
          <w:docPartObj>
            <w:docPartGallery w:val="Page Numbers (Top of Page)"/>
            <w:docPartUnique/>
          </w:docPartObj>
        </w:sdtPr>
        <w:sdtEndPr>
          <w:rPr>
            <w:rFonts w:ascii="Book Antiqua" w:hAnsi="Book Antiqua"/>
            <w:sz w:val="24"/>
            <w:szCs w:val="24"/>
          </w:rPr>
        </w:sdtEndPr>
        <w:sdtContent>
          <w:p w14:paraId="2A122828" w14:textId="7FD21789" w:rsidR="009B3096" w:rsidRPr="009B3096" w:rsidRDefault="009B3096" w:rsidP="009B3096">
            <w:pPr>
              <w:pStyle w:val="a8"/>
              <w:jc w:val="right"/>
              <w:rPr>
                <w:rFonts w:ascii="Book Antiqua" w:hAnsi="Book Antiqua"/>
                <w:sz w:val="24"/>
                <w:szCs w:val="24"/>
              </w:rPr>
            </w:pPr>
            <w:r w:rsidRPr="009B3096"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</w:t>
            </w:r>
            <w:r w:rsidRPr="009B3096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begin"/>
            </w:r>
            <w:r w:rsidRPr="009B3096">
              <w:rPr>
                <w:rFonts w:ascii="Book Antiqua" w:hAnsi="Book Antiqua"/>
                <w:b/>
                <w:bCs/>
                <w:sz w:val="24"/>
                <w:szCs w:val="24"/>
              </w:rPr>
              <w:instrText>PAGE</w:instrText>
            </w:r>
            <w:r w:rsidRPr="009B3096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separate"/>
            </w:r>
            <w:r w:rsidR="001F07BA">
              <w:rPr>
                <w:rFonts w:ascii="Book Antiqua" w:hAnsi="Book Antiqua"/>
                <w:b/>
                <w:bCs/>
                <w:noProof/>
                <w:sz w:val="24"/>
                <w:szCs w:val="24"/>
              </w:rPr>
              <w:t>28</w:t>
            </w:r>
            <w:r w:rsidRPr="009B3096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end"/>
            </w:r>
            <w:r w:rsidRPr="009B3096"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/ </w:t>
            </w:r>
            <w:r w:rsidRPr="009B3096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begin"/>
            </w:r>
            <w:r w:rsidRPr="009B3096">
              <w:rPr>
                <w:rFonts w:ascii="Book Antiqua" w:hAnsi="Book Antiqua"/>
                <w:b/>
                <w:bCs/>
                <w:sz w:val="24"/>
                <w:szCs w:val="24"/>
              </w:rPr>
              <w:instrText>NUMPAGES</w:instrText>
            </w:r>
            <w:r w:rsidRPr="009B3096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separate"/>
            </w:r>
            <w:r w:rsidR="001F07BA">
              <w:rPr>
                <w:rFonts w:ascii="Book Antiqua" w:hAnsi="Book Antiqua"/>
                <w:b/>
                <w:bCs/>
                <w:noProof/>
                <w:sz w:val="24"/>
                <w:szCs w:val="24"/>
              </w:rPr>
              <w:t>28</w:t>
            </w:r>
            <w:r w:rsidRPr="009B3096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12532CE" w14:textId="77777777" w:rsidR="009B3096" w:rsidRDefault="009B309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8482AA" w14:textId="77777777" w:rsidR="00EE0D11" w:rsidRDefault="00EE0D11" w:rsidP="00ED3337">
      <w:r>
        <w:separator/>
      </w:r>
    </w:p>
  </w:footnote>
  <w:footnote w:type="continuationSeparator" w:id="0">
    <w:p w14:paraId="67097A03" w14:textId="77777777" w:rsidR="00EE0D11" w:rsidRDefault="00EE0D11" w:rsidP="00ED33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202052"/>
    <w:multiLevelType w:val="multilevel"/>
    <w:tmpl w:val="560EEBF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B924CD"/>
    <w:multiLevelType w:val="multilevel"/>
    <w:tmpl w:val="22940C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697D21"/>
    <w:multiLevelType w:val="multilevel"/>
    <w:tmpl w:val="40BCD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297FCA"/>
    <w:multiLevelType w:val="multilevel"/>
    <w:tmpl w:val="82B012C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 Amer Soc Nephrology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Libraries&gt;&lt;/Libraries&gt;"/>
  </w:docVars>
  <w:rsids>
    <w:rsidRoot w:val="00A77B3E"/>
    <w:rsid w:val="00003D20"/>
    <w:rsid w:val="00032E7C"/>
    <w:rsid w:val="00036577"/>
    <w:rsid w:val="00037482"/>
    <w:rsid w:val="000413FB"/>
    <w:rsid w:val="000573FA"/>
    <w:rsid w:val="000E2A43"/>
    <w:rsid w:val="00100FDD"/>
    <w:rsid w:val="00103F29"/>
    <w:rsid w:val="00116F1C"/>
    <w:rsid w:val="00127852"/>
    <w:rsid w:val="00144464"/>
    <w:rsid w:val="00173AC2"/>
    <w:rsid w:val="0018682D"/>
    <w:rsid w:val="001907F7"/>
    <w:rsid w:val="001A239B"/>
    <w:rsid w:val="001A4DE2"/>
    <w:rsid w:val="001C1B94"/>
    <w:rsid w:val="001F07BA"/>
    <w:rsid w:val="002026D6"/>
    <w:rsid w:val="00240DD3"/>
    <w:rsid w:val="00246263"/>
    <w:rsid w:val="00253C69"/>
    <w:rsid w:val="00255A0D"/>
    <w:rsid w:val="0027283C"/>
    <w:rsid w:val="002963B6"/>
    <w:rsid w:val="002A2644"/>
    <w:rsid w:val="002A7718"/>
    <w:rsid w:val="002C5BDE"/>
    <w:rsid w:val="002F45DF"/>
    <w:rsid w:val="003D3976"/>
    <w:rsid w:val="003D3FE7"/>
    <w:rsid w:val="0040101E"/>
    <w:rsid w:val="00407489"/>
    <w:rsid w:val="00424E8E"/>
    <w:rsid w:val="004B137F"/>
    <w:rsid w:val="004D5E01"/>
    <w:rsid w:val="00527930"/>
    <w:rsid w:val="00556F54"/>
    <w:rsid w:val="005A6DCC"/>
    <w:rsid w:val="005C5D88"/>
    <w:rsid w:val="005E55AF"/>
    <w:rsid w:val="005E5A66"/>
    <w:rsid w:val="005E5CE4"/>
    <w:rsid w:val="005F40B0"/>
    <w:rsid w:val="005F4530"/>
    <w:rsid w:val="00603507"/>
    <w:rsid w:val="00604138"/>
    <w:rsid w:val="00625597"/>
    <w:rsid w:val="006524F0"/>
    <w:rsid w:val="00653E4F"/>
    <w:rsid w:val="00663CF0"/>
    <w:rsid w:val="00666426"/>
    <w:rsid w:val="0066676F"/>
    <w:rsid w:val="00675701"/>
    <w:rsid w:val="006825FF"/>
    <w:rsid w:val="0068340E"/>
    <w:rsid w:val="006927A4"/>
    <w:rsid w:val="007070FE"/>
    <w:rsid w:val="007110AD"/>
    <w:rsid w:val="0074228E"/>
    <w:rsid w:val="00765C5E"/>
    <w:rsid w:val="00767FA5"/>
    <w:rsid w:val="007769FA"/>
    <w:rsid w:val="007C716E"/>
    <w:rsid w:val="00814270"/>
    <w:rsid w:val="00830056"/>
    <w:rsid w:val="00887175"/>
    <w:rsid w:val="008F58C5"/>
    <w:rsid w:val="00921E83"/>
    <w:rsid w:val="009316F2"/>
    <w:rsid w:val="00941964"/>
    <w:rsid w:val="009434C6"/>
    <w:rsid w:val="009B3096"/>
    <w:rsid w:val="009D1E0C"/>
    <w:rsid w:val="009F5654"/>
    <w:rsid w:val="00A10B53"/>
    <w:rsid w:val="00A15C41"/>
    <w:rsid w:val="00A42B32"/>
    <w:rsid w:val="00A47331"/>
    <w:rsid w:val="00A71457"/>
    <w:rsid w:val="00A77B3E"/>
    <w:rsid w:val="00A90C5C"/>
    <w:rsid w:val="00AB3303"/>
    <w:rsid w:val="00AE707B"/>
    <w:rsid w:val="00AF4CD7"/>
    <w:rsid w:val="00B316E7"/>
    <w:rsid w:val="00B6287A"/>
    <w:rsid w:val="00B91D39"/>
    <w:rsid w:val="00BB1123"/>
    <w:rsid w:val="00BD213F"/>
    <w:rsid w:val="00BD49EF"/>
    <w:rsid w:val="00BE53E1"/>
    <w:rsid w:val="00BF4D5D"/>
    <w:rsid w:val="00C2039D"/>
    <w:rsid w:val="00C32283"/>
    <w:rsid w:val="00C37E31"/>
    <w:rsid w:val="00C57132"/>
    <w:rsid w:val="00C72862"/>
    <w:rsid w:val="00CA2A55"/>
    <w:rsid w:val="00CA2D74"/>
    <w:rsid w:val="00CB00CA"/>
    <w:rsid w:val="00CD3AFF"/>
    <w:rsid w:val="00CE0916"/>
    <w:rsid w:val="00D349D0"/>
    <w:rsid w:val="00D538FE"/>
    <w:rsid w:val="00DB7040"/>
    <w:rsid w:val="00DC25EE"/>
    <w:rsid w:val="00DF67D6"/>
    <w:rsid w:val="00E212C5"/>
    <w:rsid w:val="00E3045C"/>
    <w:rsid w:val="00E91FF6"/>
    <w:rsid w:val="00E94BC6"/>
    <w:rsid w:val="00EB5C4A"/>
    <w:rsid w:val="00EB7C57"/>
    <w:rsid w:val="00EC59E3"/>
    <w:rsid w:val="00ED3337"/>
    <w:rsid w:val="00ED5DA6"/>
    <w:rsid w:val="00EE0D11"/>
    <w:rsid w:val="00EE4CAE"/>
    <w:rsid w:val="00EE5A71"/>
    <w:rsid w:val="00F22BD0"/>
    <w:rsid w:val="00F54A89"/>
    <w:rsid w:val="00F653B5"/>
    <w:rsid w:val="00F73494"/>
    <w:rsid w:val="00F809CC"/>
    <w:rsid w:val="00FA7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1A2DB72"/>
  <w15:docId w15:val="{BC6FEF47-14E1-45E1-BDDA-DF0DE440F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82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E2A43"/>
    <w:pPr>
      <w:spacing w:before="100" w:beforeAutospacing="1" w:after="100" w:afterAutospacing="1"/>
    </w:pPr>
    <w:rPr>
      <w:rFonts w:ascii="宋体" w:eastAsia="宋体" w:hAnsi="宋体" w:cs="宋体"/>
      <w:lang w:eastAsia="zh-CN"/>
    </w:rPr>
  </w:style>
  <w:style w:type="paragraph" w:customStyle="1" w:styleId="ListParagraph1">
    <w:name w:val="List Paragraph1"/>
    <w:basedOn w:val="a"/>
    <w:rsid w:val="00DF67D6"/>
    <w:pPr>
      <w:spacing w:before="100" w:beforeAutospacing="1" w:line="273" w:lineRule="auto"/>
      <w:ind w:left="720"/>
      <w:contextualSpacing/>
    </w:pPr>
    <w:rPr>
      <w:rFonts w:ascii="Arial" w:eastAsia="宋体" w:hAnsi="Arial" w:cs="Arial"/>
      <w:sz w:val="22"/>
      <w:szCs w:val="22"/>
      <w:lang w:eastAsia="zh-CN"/>
    </w:rPr>
  </w:style>
  <w:style w:type="table" w:customStyle="1" w:styleId="ListTable1Light1">
    <w:name w:val="List Table 1 Light1"/>
    <w:basedOn w:val="a1"/>
    <w:rsid w:val="00DF67D6"/>
    <w:rPr>
      <w:rFonts w:ascii="Arial" w:eastAsia="Times New Roman" w:hAnsi="Arial" w:cs="Arial"/>
      <w:lang w:eastAsia="zh-CN"/>
    </w:rPr>
    <w:tblPr>
      <w:tblInd w:w="0" w:type="nil"/>
    </w:tblPr>
    <w:tblStylePr w:type="firstRow">
      <w:rPr>
        <w:rFonts w:ascii="Times New Roman" w:hAnsi="Times New Roman" w:cs="Times New Roman" w:hint="default"/>
        <w:b/>
        <w:bCs/>
      </w:rPr>
      <w:tblPr/>
      <w:tcPr>
        <w:tcBorders>
          <w:bottom w:val="single" w:sz="4" w:space="0" w:color="666666"/>
        </w:tcBorders>
      </w:tcPr>
    </w:tblStylePr>
    <w:tblStylePr w:type="lastRow">
      <w:rPr>
        <w:rFonts w:ascii="Times New Roman" w:hAnsi="Times New Roman" w:cs="Times New Roman" w:hint="default"/>
        <w:b/>
        <w:bCs/>
      </w:rPr>
      <w:tblPr/>
      <w:tcPr>
        <w:tcBorders>
          <w:top w:val="single" w:sz="4" w:space="0" w:color="666666"/>
        </w:tcBorders>
      </w:tcPr>
    </w:tblStylePr>
    <w:tblStylePr w:type="firstCol">
      <w:rPr>
        <w:rFonts w:ascii="Times New Roman" w:hAnsi="Times New Roman" w:cs="Times New Roman" w:hint="default"/>
        <w:b/>
        <w:bCs/>
      </w:rPr>
    </w:tblStylePr>
    <w:tblStylePr w:type="lastCol">
      <w:rPr>
        <w:rFonts w:ascii="Times New Roman" w:hAnsi="Times New Roman" w:cs="Times New Roman" w:hint="default"/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ListTable6Colorful1">
    <w:name w:val="List Table 6 Colorful1"/>
    <w:basedOn w:val="a1"/>
    <w:rsid w:val="00DF67D6"/>
    <w:rPr>
      <w:rFonts w:ascii="Arial" w:eastAsia="Times New Roman" w:hAnsi="Arial" w:cs="Arial"/>
      <w:color w:val="000000"/>
      <w:lang w:eastAsia="zh-CN"/>
    </w:rPr>
    <w:tblPr>
      <w:tblInd w:w="0" w:type="nil"/>
      <w:tblBorders>
        <w:top w:val="single" w:sz="4" w:space="0" w:color="000000"/>
        <w:bottom w:val="single" w:sz="4" w:space="0" w:color="000000"/>
      </w:tblBorders>
    </w:tblPr>
    <w:tblStylePr w:type="firstRow">
      <w:rPr>
        <w:rFonts w:ascii="Times New Roman" w:hAnsi="Times New Roman" w:cs="Times New Roman" w:hint="default"/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rFonts w:ascii="Times New Roman" w:hAnsi="Times New Roman" w:cs="Times New Roman" w:hint="default"/>
        <w:b/>
        <w:bCs/>
      </w:rPr>
      <w:tblPr/>
      <w:tcPr>
        <w:tcBorders>
          <w:top w:val="double" w:sz="2" w:space="0" w:color="000000"/>
        </w:tcBorders>
      </w:tcPr>
    </w:tblStylePr>
    <w:tblStylePr w:type="firstCol">
      <w:rPr>
        <w:rFonts w:ascii="Times New Roman" w:hAnsi="Times New Roman" w:cs="Times New Roman" w:hint="default"/>
        <w:b/>
        <w:bCs/>
      </w:rPr>
    </w:tblStylePr>
    <w:tblStylePr w:type="lastCol">
      <w:rPr>
        <w:rFonts w:ascii="Times New Roman" w:hAnsi="Times New Roman" w:cs="Times New Roman" w:hint="default"/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character" w:styleId="a4">
    <w:name w:val="annotation reference"/>
    <w:basedOn w:val="a0"/>
    <w:semiHidden/>
    <w:unhideWhenUsed/>
    <w:rsid w:val="00127852"/>
    <w:rPr>
      <w:sz w:val="21"/>
      <w:szCs w:val="21"/>
    </w:rPr>
  </w:style>
  <w:style w:type="paragraph" w:styleId="a5">
    <w:name w:val="annotation text"/>
    <w:basedOn w:val="a"/>
    <w:link w:val="Char"/>
    <w:semiHidden/>
    <w:unhideWhenUsed/>
    <w:rsid w:val="00127852"/>
  </w:style>
  <w:style w:type="character" w:customStyle="1" w:styleId="Char">
    <w:name w:val="批注文字 Char"/>
    <w:basedOn w:val="a0"/>
    <w:link w:val="a5"/>
    <w:semiHidden/>
    <w:rsid w:val="00127852"/>
    <w:rPr>
      <w:sz w:val="24"/>
      <w:szCs w:val="24"/>
    </w:rPr>
  </w:style>
  <w:style w:type="paragraph" w:styleId="a6">
    <w:name w:val="annotation subject"/>
    <w:basedOn w:val="a5"/>
    <w:next w:val="a5"/>
    <w:link w:val="Char0"/>
    <w:semiHidden/>
    <w:unhideWhenUsed/>
    <w:rsid w:val="00127852"/>
    <w:rPr>
      <w:b/>
      <w:bCs/>
    </w:rPr>
  </w:style>
  <w:style w:type="character" w:customStyle="1" w:styleId="Char0">
    <w:name w:val="批注主题 Char"/>
    <w:basedOn w:val="Char"/>
    <w:link w:val="a6"/>
    <w:semiHidden/>
    <w:rsid w:val="00127852"/>
    <w:rPr>
      <w:b/>
      <w:bCs/>
      <w:sz w:val="24"/>
      <w:szCs w:val="24"/>
    </w:rPr>
  </w:style>
  <w:style w:type="paragraph" w:customStyle="1" w:styleId="EndNoteBibliographyTitle">
    <w:name w:val="EndNote Bibliography Title"/>
    <w:basedOn w:val="a"/>
    <w:link w:val="EndNoteBibliographyTitleChar"/>
    <w:rsid w:val="000573FA"/>
    <w:pPr>
      <w:jc w:val="center"/>
    </w:pPr>
    <w:rPr>
      <w:noProof/>
    </w:rPr>
  </w:style>
  <w:style w:type="character" w:customStyle="1" w:styleId="EndNoteBibliographyTitleChar">
    <w:name w:val="EndNote Bibliography Title Char"/>
    <w:basedOn w:val="a0"/>
    <w:link w:val="EndNoteBibliographyTitle"/>
    <w:rsid w:val="000573FA"/>
    <w:rPr>
      <w:noProof/>
      <w:sz w:val="24"/>
      <w:szCs w:val="24"/>
    </w:rPr>
  </w:style>
  <w:style w:type="paragraph" w:customStyle="1" w:styleId="EndNoteBibliography">
    <w:name w:val="EndNote Bibliography"/>
    <w:basedOn w:val="a"/>
    <w:link w:val="EndNoteBibliographyChar"/>
    <w:rsid w:val="000573FA"/>
    <w:pPr>
      <w:jc w:val="both"/>
    </w:pPr>
    <w:rPr>
      <w:noProof/>
    </w:rPr>
  </w:style>
  <w:style w:type="character" w:customStyle="1" w:styleId="EndNoteBibliographyChar">
    <w:name w:val="EndNote Bibliography Char"/>
    <w:basedOn w:val="a0"/>
    <w:link w:val="EndNoteBibliography"/>
    <w:rsid w:val="000573FA"/>
    <w:rPr>
      <w:noProof/>
      <w:sz w:val="24"/>
      <w:szCs w:val="24"/>
    </w:rPr>
  </w:style>
  <w:style w:type="paragraph" w:styleId="a7">
    <w:name w:val="header"/>
    <w:basedOn w:val="a"/>
    <w:link w:val="Char1"/>
    <w:unhideWhenUsed/>
    <w:rsid w:val="00ED33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rsid w:val="00ED3337"/>
    <w:rPr>
      <w:sz w:val="18"/>
      <w:szCs w:val="18"/>
    </w:rPr>
  </w:style>
  <w:style w:type="paragraph" w:styleId="a8">
    <w:name w:val="footer"/>
    <w:basedOn w:val="a"/>
    <w:link w:val="Char2"/>
    <w:uiPriority w:val="99"/>
    <w:unhideWhenUsed/>
    <w:rsid w:val="00ED333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2">
    <w:name w:val="页脚 Char"/>
    <w:basedOn w:val="a0"/>
    <w:link w:val="a8"/>
    <w:uiPriority w:val="99"/>
    <w:rsid w:val="00ED333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5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28</Pages>
  <Words>6887</Words>
  <Characters>39260</Characters>
  <Application>Microsoft Office Word</Application>
  <DocSecurity>0</DocSecurity>
  <Lines>327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Kurtis Swanson</dc:creator>
  <cp:lastModifiedBy>Admin</cp:lastModifiedBy>
  <cp:revision>101</cp:revision>
  <dcterms:created xsi:type="dcterms:W3CDTF">2021-05-19T18:08:00Z</dcterms:created>
  <dcterms:modified xsi:type="dcterms:W3CDTF">2021-05-24T07:12:00Z</dcterms:modified>
</cp:coreProperties>
</file>