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33C5"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 xml:space="preserve">Name of Journal: </w:t>
      </w:r>
      <w:r w:rsidRPr="00380FE9">
        <w:rPr>
          <w:rFonts w:ascii="Book Antiqua" w:eastAsia="Book Antiqua" w:hAnsi="Book Antiqua" w:cs="Book Antiqua"/>
          <w:i/>
          <w:color w:val="000000"/>
        </w:rPr>
        <w:t>World Journal of Hepatology</w:t>
      </w:r>
    </w:p>
    <w:p w14:paraId="0A80FF96"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 xml:space="preserve">Manuscript NO: </w:t>
      </w:r>
      <w:r w:rsidRPr="00380FE9">
        <w:rPr>
          <w:rFonts w:ascii="Book Antiqua" w:eastAsia="Book Antiqua" w:hAnsi="Book Antiqua" w:cs="Book Antiqua"/>
          <w:color w:val="000000"/>
        </w:rPr>
        <w:t>64985</w:t>
      </w:r>
    </w:p>
    <w:p w14:paraId="11D9CA01"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 xml:space="preserve">Manuscript Type: </w:t>
      </w:r>
      <w:r w:rsidRPr="00380FE9">
        <w:rPr>
          <w:rFonts w:ascii="Book Antiqua" w:eastAsia="Book Antiqua" w:hAnsi="Book Antiqua" w:cs="Book Antiqua"/>
          <w:color w:val="000000"/>
        </w:rPr>
        <w:t>MINIREVIEWS</w:t>
      </w:r>
    </w:p>
    <w:p w14:paraId="6B2737CA" w14:textId="77777777" w:rsidR="00A77B3E" w:rsidRPr="00380FE9" w:rsidRDefault="00A77B3E" w:rsidP="00CF68E6">
      <w:pPr>
        <w:snapToGrid w:val="0"/>
        <w:spacing w:line="360" w:lineRule="auto"/>
        <w:jc w:val="both"/>
      </w:pPr>
    </w:p>
    <w:p w14:paraId="5A943FC2"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Small</w:t>
      </w:r>
      <w:r w:rsidR="001C5363" w:rsidRPr="00380FE9">
        <w:rPr>
          <w:rFonts w:ascii="Book Antiqua" w:eastAsia="Book Antiqua" w:hAnsi="Book Antiqua" w:cs="Book Antiqua"/>
          <w:b/>
          <w:color w:val="000000"/>
        </w:rPr>
        <w:t xml:space="preserve"> duct primary sclerosing cholangitis: </w:t>
      </w:r>
      <w:r w:rsidR="001C5363" w:rsidRPr="00380FE9">
        <w:rPr>
          <w:rFonts w:ascii="Book Antiqua" w:eastAsia="Book Antiqua" w:hAnsi="Book Antiqua" w:cs="Book Antiqua"/>
          <w:b/>
          <w:caps/>
          <w:color w:val="000000"/>
        </w:rPr>
        <w:t xml:space="preserve">a </w:t>
      </w:r>
      <w:r w:rsidR="001C5363" w:rsidRPr="00380FE9">
        <w:rPr>
          <w:rFonts w:ascii="Book Antiqua" w:eastAsia="Book Antiqua" w:hAnsi="Book Antiqua" w:cs="Book Antiqua"/>
          <w:b/>
          <w:color w:val="000000"/>
        </w:rPr>
        <w:t>discrete variant or a bridge to large duct disease, a practical review</w:t>
      </w:r>
    </w:p>
    <w:p w14:paraId="045EED97" w14:textId="77777777" w:rsidR="00A77B3E" w:rsidRPr="00380FE9" w:rsidRDefault="00A77B3E" w:rsidP="00CF68E6">
      <w:pPr>
        <w:snapToGrid w:val="0"/>
        <w:spacing w:line="360" w:lineRule="auto"/>
        <w:jc w:val="both"/>
      </w:pPr>
    </w:p>
    <w:p w14:paraId="48CD73DA" w14:textId="77777777" w:rsidR="00A77B3E" w:rsidRPr="00380FE9" w:rsidRDefault="00D50FF5" w:rsidP="00CF68E6">
      <w:pPr>
        <w:snapToGrid w:val="0"/>
        <w:spacing w:line="360" w:lineRule="auto"/>
        <w:jc w:val="both"/>
      </w:pPr>
      <w:r w:rsidRPr="00380FE9">
        <w:rPr>
          <w:rFonts w:ascii="Book Antiqua" w:eastAsia="Book Antiqua" w:hAnsi="Book Antiqua" w:cs="Book Antiqua"/>
          <w:color w:val="000000"/>
        </w:rPr>
        <w:t xml:space="preserve">Nguyen CM </w:t>
      </w:r>
      <w:r w:rsidRPr="00380FE9">
        <w:rPr>
          <w:rFonts w:ascii="Book Antiqua" w:hAnsi="Book Antiqua" w:cs="Book Antiqua" w:hint="eastAsia"/>
          <w:i/>
          <w:color w:val="000000"/>
          <w:lang w:eastAsia="zh-CN"/>
        </w:rPr>
        <w:t>e</w:t>
      </w:r>
      <w:r w:rsidRPr="00380FE9">
        <w:rPr>
          <w:rFonts w:ascii="Book Antiqua" w:hAnsi="Book Antiqua" w:cs="Book Antiqua"/>
          <w:i/>
          <w:color w:val="000000"/>
          <w:lang w:eastAsia="zh-CN"/>
        </w:rPr>
        <w:t>t al</w:t>
      </w:r>
      <w:r w:rsidRPr="00380FE9">
        <w:rPr>
          <w:rFonts w:ascii="Book Antiqua" w:hAnsi="Book Antiqua" w:cs="Book Antiqua"/>
          <w:color w:val="000000"/>
          <w:lang w:eastAsia="zh-CN"/>
        </w:rPr>
        <w:t xml:space="preserve">. </w:t>
      </w:r>
      <w:r w:rsidR="002B7917" w:rsidRPr="00380FE9">
        <w:rPr>
          <w:rFonts w:ascii="Book Antiqua" w:eastAsia="Book Antiqua" w:hAnsi="Book Antiqua" w:cs="Book Antiqua"/>
          <w:color w:val="000000"/>
        </w:rPr>
        <w:t xml:space="preserve">Small </w:t>
      </w:r>
      <w:r w:rsidRPr="00380FE9">
        <w:rPr>
          <w:rFonts w:ascii="Book Antiqua" w:eastAsia="Book Antiqua" w:hAnsi="Book Antiqua" w:cs="Book Antiqua"/>
          <w:color w:val="000000"/>
        </w:rPr>
        <w:t>duct primary sclerosing cholangitis</w:t>
      </w:r>
    </w:p>
    <w:p w14:paraId="0CE23C4E" w14:textId="77777777" w:rsidR="00A77B3E" w:rsidRPr="00380FE9" w:rsidRDefault="00A77B3E" w:rsidP="00CF68E6">
      <w:pPr>
        <w:snapToGrid w:val="0"/>
        <w:spacing w:line="360" w:lineRule="auto"/>
        <w:jc w:val="both"/>
      </w:pPr>
    </w:p>
    <w:p w14:paraId="5E302219"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Christopher M Nguyen, Kevin T Kline, Heather L Stevenson, Kashif Khan, Sreeram Parupudi</w:t>
      </w:r>
    </w:p>
    <w:p w14:paraId="779907E6" w14:textId="77777777" w:rsidR="00A77B3E" w:rsidRPr="00380FE9" w:rsidRDefault="00A77B3E" w:rsidP="00CF68E6">
      <w:pPr>
        <w:snapToGrid w:val="0"/>
        <w:spacing w:line="360" w:lineRule="auto"/>
        <w:jc w:val="both"/>
      </w:pPr>
    </w:p>
    <w:p w14:paraId="44D0F532"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Christopher M Nguyen, </w:t>
      </w:r>
      <w:r w:rsidR="008C29D2" w:rsidRPr="00380FE9">
        <w:rPr>
          <w:rFonts w:ascii="Book Antiqua" w:eastAsia="Book Antiqua" w:hAnsi="Book Antiqua" w:cs="Book Antiqua"/>
          <w:bCs/>
          <w:caps/>
          <w:color w:val="000000"/>
        </w:rPr>
        <w:t>d</w:t>
      </w:r>
      <w:r w:rsidR="008C29D2" w:rsidRPr="00380FE9">
        <w:rPr>
          <w:rFonts w:ascii="Book Antiqua" w:eastAsia="Book Antiqua" w:hAnsi="Book Antiqua" w:cs="Book Antiqua"/>
          <w:bCs/>
          <w:color w:val="000000"/>
        </w:rPr>
        <w:t>epartment of</w:t>
      </w:r>
      <w:r w:rsidR="0084623E" w:rsidRPr="00380FE9">
        <w:rPr>
          <w:rFonts w:ascii="Book Antiqua" w:eastAsia="Book Antiqua" w:hAnsi="Book Antiqua" w:cs="Book Antiqua"/>
          <w:b/>
          <w:bCs/>
          <w:color w:val="000000"/>
        </w:rPr>
        <w:t xml:space="preserve"> </w:t>
      </w:r>
      <w:r w:rsidRPr="00380FE9">
        <w:rPr>
          <w:rFonts w:ascii="Book Antiqua" w:eastAsia="Book Antiqua" w:hAnsi="Book Antiqua" w:cs="Book Antiqua"/>
          <w:color w:val="000000"/>
        </w:rPr>
        <w:t>Internal Medicine, The University of Texas Medical Branch, Galveston, T</w:t>
      </w:r>
      <w:r w:rsidR="008C29D2" w:rsidRPr="00380FE9">
        <w:rPr>
          <w:rFonts w:ascii="Book Antiqua" w:eastAsia="Book Antiqua" w:hAnsi="Book Antiqua" w:cs="Book Antiqua"/>
          <w:color w:val="000000"/>
        </w:rPr>
        <w:t>X</w:t>
      </w:r>
      <w:r w:rsidRPr="00380FE9">
        <w:rPr>
          <w:rFonts w:ascii="Book Antiqua" w:eastAsia="Book Antiqua" w:hAnsi="Book Antiqua" w:cs="Book Antiqua"/>
          <w:color w:val="000000"/>
        </w:rPr>
        <w:t xml:space="preserve"> 77555, United States</w:t>
      </w:r>
    </w:p>
    <w:p w14:paraId="1F5B55B5" w14:textId="77777777" w:rsidR="00A77B3E" w:rsidRPr="00380FE9" w:rsidRDefault="00A77B3E" w:rsidP="00CF68E6">
      <w:pPr>
        <w:snapToGrid w:val="0"/>
        <w:spacing w:line="360" w:lineRule="auto"/>
        <w:jc w:val="both"/>
      </w:pPr>
    </w:p>
    <w:p w14:paraId="0DF3D2BB"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Kevin T Kline, Kashif Khan, </w:t>
      </w:r>
      <w:r w:rsidR="008C29D2" w:rsidRPr="00380FE9">
        <w:rPr>
          <w:rFonts w:ascii="Book Antiqua" w:eastAsia="Book Antiqua" w:hAnsi="Book Antiqua" w:cs="Book Antiqua"/>
          <w:b/>
          <w:bCs/>
          <w:color w:val="000000"/>
        </w:rPr>
        <w:t xml:space="preserve">Sreeram Parupudi, </w:t>
      </w:r>
      <w:r w:rsidR="008C29D2" w:rsidRPr="00380FE9">
        <w:rPr>
          <w:rFonts w:ascii="Book Antiqua" w:eastAsia="Book Antiqua" w:hAnsi="Book Antiqua" w:cs="Book Antiqua"/>
          <w:bCs/>
          <w:caps/>
          <w:color w:val="000000"/>
        </w:rPr>
        <w:t>d</w:t>
      </w:r>
      <w:r w:rsidR="008C29D2" w:rsidRPr="00380FE9">
        <w:rPr>
          <w:rFonts w:ascii="Book Antiqua" w:eastAsia="Book Antiqua" w:hAnsi="Book Antiqua" w:cs="Book Antiqua"/>
          <w:bCs/>
          <w:color w:val="000000"/>
        </w:rPr>
        <w:t>epartment of</w:t>
      </w:r>
      <w:r w:rsidR="008C29D2"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t>Gastroenterology and Hepatology, The University of Texas Medical Branch, Galveston, TX 77555, United States</w:t>
      </w:r>
    </w:p>
    <w:p w14:paraId="5DE7F878" w14:textId="77777777" w:rsidR="00A77B3E" w:rsidRPr="00380FE9" w:rsidRDefault="00A77B3E" w:rsidP="00CF68E6">
      <w:pPr>
        <w:snapToGrid w:val="0"/>
        <w:spacing w:line="360" w:lineRule="auto"/>
        <w:jc w:val="both"/>
      </w:pPr>
    </w:p>
    <w:p w14:paraId="2733F7B3"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Heather L Stevenson, </w:t>
      </w:r>
      <w:r w:rsidR="008C29D2" w:rsidRPr="00380FE9">
        <w:rPr>
          <w:rFonts w:ascii="Book Antiqua" w:eastAsia="Book Antiqua" w:hAnsi="Book Antiqua" w:cs="Book Antiqua"/>
          <w:bCs/>
          <w:caps/>
          <w:color w:val="000000"/>
        </w:rPr>
        <w:t>d</w:t>
      </w:r>
      <w:r w:rsidR="008C29D2" w:rsidRPr="00380FE9">
        <w:rPr>
          <w:rFonts w:ascii="Book Antiqua" w:eastAsia="Book Antiqua" w:hAnsi="Book Antiqua" w:cs="Book Antiqua"/>
          <w:bCs/>
          <w:color w:val="000000"/>
        </w:rPr>
        <w:t>epartment of</w:t>
      </w:r>
      <w:r w:rsidR="008C29D2"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t>Pathology, University of Texas Medical Branch, Galveston, T</w:t>
      </w:r>
      <w:r w:rsidRPr="00380FE9">
        <w:rPr>
          <w:rFonts w:ascii="Book Antiqua" w:eastAsia="Book Antiqua" w:hAnsi="Book Antiqua" w:cs="Book Antiqua"/>
          <w:caps/>
          <w:color w:val="000000"/>
        </w:rPr>
        <w:t>x</w:t>
      </w:r>
      <w:r w:rsidRPr="00380FE9">
        <w:rPr>
          <w:rFonts w:ascii="Book Antiqua" w:eastAsia="Book Antiqua" w:hAnsi="Book Antiqua" w:cs="Book Antiqua"/>
          <w:color w:val="000000"/>
        </w:rPr>
        <w:t xml:space="preserve"> 77555, United States</w:t>
      </w:r>
    </w:p>
    <w:p w14:paraId="0FB25B48" w14:textId="77777777" w:rsidR="00A77B3E" w:rsidRPr="00380FE9" w:rsidRDefault="00A77B3E" w:rsidP="00CF68E6">
      <w:pPr>
        <w:snapToGrid w:val="0"/>
        <w:spacing w:line="360" w:lineRule="auto"/>
        <w:jc w:val="both"/>
      </w:pPr>
    </w:p>
    <w:p w14:paraId="4864970C"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Author contributions: </w:t>
      </w:r>
      <w:r w:rsidRPr="00380FE9">
        <w:rPr>
          <w:rFonts w:ascii="Book Antiqua" w:eastAsia="Book Antiqua" w:hAnsi="Book Antiqua" w:cs="Book Antiqua"/>
          <w:color w:val="000000"/>
        </w:rPr>
        <w:t>Nguyen C</w:t>
      </w:r>
      <w:r w:rsidR="00633613" w:rsidRPr="00380FE9">
        <w:rPr>
          <w:rFonts w:ascii="Book Antiqua" w:eastAsia="Book Antiqua" w:hAnsi="Book Antiqua" w:cs="Book Antiqua"/>
          <w:color w:val="000000"/>
        </w:rPr>
        <w:t xml:space="preserve">M and Kline KT </w:t>
      </w:r>
      <w:r w:rsidR="004559C5" w:rsidRPr="00380FE9">
        <w:rPr>
          <w:rFonts w:ascii="Book Antiqua" w:eastAsia="Book Antiqua" w:hAnsi="Book Antiqua" w:cs="Book Antiqua"/>
          <w:bCs/>
          <w:color w:val="000000"/>
        </w:rPr>
        <w:t>contributed to the</w:t>
      </w:r>
      <w:r w:rsidR="004559C5" w:rsidRPr="00380FE9">
        <w:rPr>
          <w:rFonts w:ascii="Book Antiqua" w:eastAsia="Book Antiqua" w:hAnsi="Book Antiqua" w:cs="Book Antiqua"/>
          <w:b/>
          <w:bCs/>
          <w:color w:val="000000"/>
        </w:rPr>
        <w:t xml:space="preserve"> </w:t>
      </w:r>
      <w:r w:rsidR="004559C5" w:rsidRPr="00380FE9">
        <w:rPr>
          <w:rFonts w:ascii="Book Antiqua" w:eastAsia="Book Antiqua" w:hAnsi="Book Antiqua" w:cs="Book Antiqua"/>
          <w:color w:val="000000"/>
        </w:rPr>
        <w:t>draft</w:t>
      </w:r>
      <w:r w:rsidRPr="00380FE9">
        <w:rPr>
          <w:rFonts w:ascii="Book Antiqua" w:eastAsia="Book Antiqua" w:hAnsi="Book Antiqua" w:cs="Book Antiqua"/>
          <w:color w:val="000000"/>
        </w:rPr>
        <w:t xml:space="preserve"> and conception</w:t>
      </w:r>
      <w:r w:rsidR="004559C5"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t>Kline K</w:t>
      </w:r>
      <w:r w:rsidR="00633613" w:rsidRPr="00380FE9">
        <w:rPr>
          <w:rFonts w:ascii="Book Antiqua" w:eastAsia="Book Antiqua" w:hAnsi="Book Antiqua" w:cs="Book Antiqua"/>
          <w:color w:val="000000"/>
        </w:rPr>
        <w:t>T</w:t>
      </w:r>
      <w:r w:rsidRPr="00380FE9">
        <w:rPr>
          <w:rFonts w:ascii="Book Antiqua" w:eastAsia="Book Antiqua" w:hAnsi="Book Antiqua" w:cs="Book Antiqua"/>
          <w:color w:val="000000"/>
        </w:rPr>
        <w:t xml:space="preserve"> </w:t>
      </w:r>
      <w:r w:rsidR="004559C5" w:rsidRPr="00380FE9">
        <w:rPr>
          <w:rFonts w:ascii="Book Antiqua" w:eastAsia="Book Antiqua" w:hAnsi="Book Antiqua" w:cs="Book Antiqua"/>
          <w:color w:val="000000"/>
        </w:rPr>
        <w:t xml:space="preserve">and Stevenson HL revised the manuscript; </w:t>
      </w:r>
      <w:r w:rsidRPr="00380FE9">
        <w:rPr>
          <w:rFonts w:ascii="Book Antiqua" w:eastAsia="Book Antiqua" w:hAnsi="Book Antiqua" w:cs="Book Antiqua"/>
          <w:color w:val="000000"/>
        </w:rPr>
        <w:t>Stevenson H</w:t>
      </w:r>
      <w:r w:rsidR="004559C5" w:rsidRPr="00380FE9">
        <w:rPr>
          <w:rFonts w:ascii="Book Antiqua" w:eastAsia="Book Antiqua" w:hAnsi="Book Antiqua" w:cs="Book Antiqua"/>
          <w:color w:val="000000"/>
        </w:rPr>
        <w:t xml:space="preserve">L </w:t>
      </w:r>
      <w:r w:rsidRPr="00380FE9">
        <w:rPr>
          <w:rFonts w:ascii="Book Antiqua" w:eastAsia="Book Antiqua" w:hAnsi="Book Antiqua" w:cs="Book Antiqua"/>
          <w:color w:val="000000"/>
        </w:rPr>
        <w:t>provided original pathology images</w:t>
      </w:r>
      <w:r w:rsidR="004559C5"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t>Khan K</w:t>
      </w:r>
      <w:r w:rsidR="00697250" w:rsidRPr="00380FE9">
        <w:rPr>
          <w:rFonts w:ascii="Book Antiqua" w:eastAsia="Book Antiqua" w:hAnsi="Book Antiqua" w:cs="Book Antiqua"/>
          <w:color w:val="000000"/>
        </w:rPr>
        <w:t xml:space="preserve"> and </w:t>
      </w:r>
      <w:r w:rsidRPr="00380FE9">
        <w:rPr>
          <w:rFonts w:ascii="Book Antiqua" w:eastAsia="Book Antiqua" w:hAnsi="Book Antiqua" w:cs="Book Antiqua"/>
          <w:color w:val="000000"/>
        </w:rPr>
        <w:t xml:space="preserve">Parupudi S </w:t>
      </w:r>
      <w:r w:rsidR="004559C5" w:rsidRPr="00380FE9">
        <w:rPr>
          <w:rFonts w:ascii="Book Antiqua" w:eastAsia="Book Antiqua" w:hAnsi="Book Antiqua" w:cs="Book Antiqua"/>
          <w:bCs/>
          <w:color w:val="000000"/>
        </w:rPr>
        <w:t>contributed to</w:t>
      </w:r>
      <w:r w:rsidR="00A764B5" w:rsidRPr="00380FE9">
        <w:rPr>
          <w:rFonts w:ascii="Book Antiqua" w:eastAsia="Book Antiqua" w:hAnsi="Book Antiqua" w:cs="Book Antiqua"/>
          <w:bCs/>
          <w:color w:val="000000"/>
        </w:rPr>
        <w:t xml:space="preserve"> </w:t>
      </w:r>
      <w:r w:rsidRPr="00380FE9">
        <w:rPr>
          <w:rFonts w:ascii="Book Antiqua" w:eastAsia="Book Antiqua" w:hAnsi="Book Antiqua" w:cs="Book Antiqua"/>
          <w:color w:val="000000"/>
        </w:rPr>
        <w:t xml:space="preserve">conception, revision and final approval. </w:t>
      </w:r>
      <w:r w:rsidRPr="00380FE9">
        <w:rPr>
          <w:rFonts w:ascii="Book Antiqua" w:eastAsia="Book Antiqua" w:hAnsi="Book Antiqua" w:cs="Book Antiqua"/>
          <w:color w:val="000000"/>
          <w:szCs w:val="30"/>
          <w:vertAlign w:val="superscript"/>
        </w:rPr>
        <w:t> </w:t>
      </w:r>
    </w:p>
    <w:p w14:paraId="5603828C" w14:textId="77777777" w:rsidR="00A77B3E" w:rsidRPr="00380FE9" w:rsidRDefault="00A77B3E" w:rsidP="00CF68E6">
      <w:pPr>
        <w:snapToGrid w:val="0"/>
        <w:spacing w:line="360" w:lineRule="auto"/>
        <w:jc w:val="both"/>
      </w:pPr>
    </w:p>
    <w:p w14:paraId="5FB410DF"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Corresponding author: Christopher M Nguyen, DO, Doctor, </w:t>
      </w:r>
      <w:r w:rsidR="00C37F8B" w:rsidRPr="00380FE9">
        <w:rPr>
          <w:rFonts w:ascii="Book Antiqua" w:eastAsia="Book Antiqua" w:hAnsi="Book Antiqua" w:cs="Book Antiqua"/>
          <w:bCs/>
          <w:caps/>
          <w:color w:val="000000"/>
        </w:rPr>
        <w:t>d</w:t>
      </w:r>
      <w:r w:rsidR="00C37F8B" w:rsidRPr="00380FE9">
        <w:rPr>
          <w:rFonts w:ascii="Book Antiqua" w:eastAsia="Book Antiqua" w:hAnsi="Book Antiqua" w:cs="Book Antiqua"/>
          <w:bCs/>
          <w:color w:val="000000"/>
        </w:rPr>
        <w:t>epartment of</w:t>
      </w:r>
      <w:r w:rsidR="00C37F8B"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t>Internal Medicine, The University of Texas Medical Branch, 301 University Boulevard, John Sealy Annex Room 4.108, Galveston, T</w:t>
      </w:r>
      <w:r w:rsidR="00D07632" w:rsidRPr="00380FE9">
        <w:rPr>
          <w:rFonts w:ascii="Book Antiqua" w:eastAsia="Book Antiqua" w:hAnsi="Book Antiqua" w:cs="Book Antiqua"/>
          <w:color w:val="000000"/>
        </w:rPr>
        <w:t xml:space="preserve">X </w:t>
      </w:r>
      <w:r w:rsidRPr="00380FE9">
        <w:rPr>
          <w:rFonts w:ascii="Book Antiqua" w:eastAsia="Book Antiqua" w:hAnsi="Book Antiqua" w:cs="Book Antiqua"/>
          <w:color w:val="000000"/>
        </w:rPr>
        <w:t>77555, United States. chmnguye@utmb.edu</w:t>
      </w:r>
    </w:p>
    <w:p w14:paraId="19F816F4" w14:textId="77777777" w:rsidR="00A77B3E" w:rsidRPr="00380FE9" w:rsidRDefault="00A77B3E" w:rsidP="00CF68E6">
      <w:pPr>
        <w:snapToGrid w:val="0"/>
        <w:spacing w:line="360" w:lineRule="auto"/>
        <w:jc w:val="both"/>
      </w:pPr>
    </w:p>
    <w:p w14:paraId="5D953D3F"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lastRenderedPageBreak/>
        <w:t xml:space="preserve">Received: </w:t>
      </w:r>
      <w:r w:rsidRPr="00380FE9">
        <w:rPr>
          <w:rFonts w:ascii="Book Antiqua" w:eastAsia="Book Antiqua" w:hAnsi="Book Antiqua" w:cs="Book Antiqua"/>
          <w:color w:val="000000"/>
        </w:rPr>
        <w:t>February 26, 2021</w:t>
      </w:r>
    </w:p>
    <w:p w14:paraId="415B72FA"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Revised: </w:t>
      </w:r>
      <w:r w:rsidRPr="00380FE9">
        <w:rPr>
          <w:rFonts w:ascii="Book Antiqua" w:eastAsia="Book Antiqua" w:hAnsi="Book Antiqua" w:cs="Book Antiqua"/>
          <w:color w:val="000000"/>
        </w:rPr>
        <w:t>May 12, 2021</w:t>
      </w:r>
    </w:p>
    <w:p w14:paraId="6C56B988" w14:textId="1C54EF99"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Accepted: </w:t>
      </w:r>
      <w:r w:rsidR="00F84178" w:rsidRPr="00380FE9">
        <w:rPr>
          <w:rFonts w:ascii="Book Antiqua" w:eastAsia="Book Antiqua" w:hAnsi="Book Antiqua" w:cs="Book Antiqua"/>
          <w:color w:val="000000"/>
        </w:rPr>
        <w:t>February 15, 2022</w:t>
      </w:r>
    </w:p>
    <w:p w14:paraId="56189901" w14:textId="090B983A" w:rsidR="00F0316C" w:rsidRPr="00380FE9" w:rsidRDefault="002B7917" w:rsidP="00CF68E6">
      <w:pPr>
        <w:snapToGrid w:val="0"/>
        <w:spacing w:line="360" w:lineRule="auto"/>
        <w:jc w:val="both"/>
        <w:rPr>
          <w:rFonts w:ascii="Book Antiqua" w:eastAsia="Book Antiqua" w:hAnsi="Book Antiqua" w:cs="Book Antiqua"/>
          <w:b/>
          <w:bCs/>
          <w:color w:val="000000"/>
        </w:rPr>
      </w:pPr>
      <w:r w:rsidRPr="00380FE9">
        <w:rPr>
          <w:rFonts w:ascii="Book Antiqua" w:eastAsia="Book Antiqua" w:hAnsi="Book Antiqua" w:cs="Book Antiqua"/>
          <w:b/>
          <w:bCs/>
          <w:color w:val="000000"/>
        </w:rPr>
        <w:t xml:space="preserve">Published online: </w:t>
      </w:r>
      <w:r w:rsidR="007C10BE" w:rsidRPr="00380FE9">
        <w:rPr>
          <w:rFonts w:ascii="Book Antiqua" w:hAnsi="Book Antiqua"/>
          <w:color w:val="000000"/>
        </w:rPr>
        <w:t>March 27, 2022</w:t>
      </w:r>
    </w:p>
    <w:p w14:paraId="08B2AC49" w14:textId="77777777" w:rsidR="00166B4F" w:rsidRPr="00380FE9" w:rsidRDefault="00166B4F" w:rsidP="00CF68E6">
      <w:pPr>
        <w:snapToGrid w:val="0"/>
        <w:spacing w:line="360" w:lineRule="auto"/>
        <w:jc w:val="both"/>
        <w:sectPr w:rsidR="00166B4F" w:rsidRPr="00380FE9">
          <w:footerReference w:type="default" r:id="rId6"/>
          <w:pgSz w:w="12240" w:h="15840"/>
          <w:pgMar w:top="1440" w:right="1440" w:bottom="1440" w:left="1440" w:header="720" w:footer="720" w:gutter="0"/>
          <w:cols w:space="720"/>
          <w:docGrid w:linePitch="360"/>
        </w:sectPr>
      </w:pPr>
    </w:p>
    <w:p w14:paraId="498815BB"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lastRenderedPageBreak/>
        <w:t>Abstract</w:t>
      </w:r>
    </w:p>
    <w:p w14:paraId="04B67D08" w14:textId="34FFD71F" w:rsidR="00A77B3E" w:rsidRPr="00380FE9" w:rsidRDefault="002B7917" w:rsidP="00CF68E6">
      <w:pPr>
        <w:snapToGrid w:val="0"/>
        <w:spacing w:line="360" w:lineRule="auto"/>
        <w:jc w:val="both"/>
      </w:pPr>
      <w:r w:rsidRPr="00380FE9">
        <w:rPr>
          <w:rFonts w:ascii="Book Antiqua" w:eastAsia="Book Antiqua" w:hAnsi="Book Antiqua" w:cs="Book Antiqua"/>
          <w:color w:val="000000"/>
        </w:rPr>
        <w:t xml:space="preserve">The natural history, associations with </w:t>
      </w:r>
      <w:r w:rsidR="00F4166B" w:rsidRPr="00380FE9">
        <w:rPr>
          <w:rFonts w:ascii="Book Antiqua" w:eastAsia="Book Antiqua" w:hAnsi="Book Antiqua" w:cs="Book Antiqua"/>
          <w:color w:val="000000"/>
        </w:rPr>
        <w:t>inflammatory bowel disease (IBD)</w:t>
      </w:r>
      <w:r w:rsidRPr="00380FE9">
        <w:rPr>
          <w:rFonts w:ascii="Book Antiqua" w:eastAsia="Book Antiqua" w:hAnsi="Book Antiqua" w:cs="Book Antiqua"/>
          <w:color w:val="000000"/>
        </w:rPr>
        <w:t>, and long-term outcomes of large duct primary sclerosing cholangitis (ldPSC) have been well documented. Small duct primary sclerosing cholangitis (sdPSC) is a much less common and relatively more benign variant. The natural history of sdPSC has been difficult to characterize given the limited number of studies in the literature especially with regards to the subset of patients who progress to large duct involvement. It has been unclear whether sdPSC represented a subset of ldPSC, an earlier staging of ldPSC, or a completely separate and distinct entity of its own. Strong associations between sdPSC and IBD have been established with suspicion that concurrent sdPSC-IBD may be a key prognostic factor in determining which patients are at risk of progression to ldPSC. Little is known regarding the discrete circumstances that predisposes some patients with sdPSC to progress to ldPSC. It has been suspected that progression to large biliary duct involvement subjects this subset of patients to potentially developing life-threatening complications. Here the authors conducted a thorough review of the published sdPSC literature using Pubmed searches and cross-referencing to compile all accessible studies regarding cohorts of sdPSC patients in order better characterize the subset of sdPSC patients who progress to ldPSC and the associated outcomes.</w:t>
      </w:r>
    </w:p>
    <w:p w14:paraId="67E74411" w14:textId="77777777" w:rsidR="00A77B3E" w:rsidRPr="00380FE9" w:rsidRDefault="00A77B3E" w:rsidP="00CF68E6">
      <w:pPr>
        <w:snapToGrid w:val="0"/>
        <w:spacing w:line="360" w:lineRule="auto"/>
        <w:jc w:val="both"/>
      </w:pPr>
    </w:p>
    <w:p w14:paraId="2E2B27CE"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Key Words: </w:t>
      </w:r>
      <w:r w:rsidRPr="00380FE9">
        <w:rPr>
          <w:rFonts w:ascii="Book Antiqua" w:eastAsia="Book Antiqua" w:hAnsi="Book Antiqua" w:cs="Book Antiqua"/>
          <w:color w:val="000000"/>
        </w:rPr>
        <w:t>Small</w:t>
      </w:r>
      <w:r w:rsidR="00432FA2" w:rsidRPr="00380FE9">
        <w:rPr>
          <w:rFonts w:ascii="Book Antiqua" w:eastAsia="Book Antiqua" w:hAnsi="Book Antiqua" w:cs="Book Antiqua"/>
          <w:color w:val="000000"/>
        </w:rPr>
        <w:t xml:space="preserve"> duct primary sclerosing cholangitis</w:t>
      </w:r>
      <w:r w:rsidRPr="00380FE9">
        <w:rPr>
          <w:rFonts w:ascii="Book Antiqua" w:eastAsia="Book Antiqua" w:hAnsi="Book Antiqua" w:cs="Book Antiqua"/>
          <w:color w:val="000000"/>
        </w:rPr>
        <w:t>;</w:t>
      </w:r>
      <w:r w:rsidR="001A455A"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t xml:space="preserve">Inflammatory </w:t>
      </w:r>
      <w:r w:rsidR="00432FA2" w:rsidRPr="00380FE9">
        <w:rPr>
          <w:rFonts w:ascii="Book Antiqua" w:eastAsia="Book Antiqua" w:hAnsi="Book Antiqua" w:cs="Book Antiqua"/>
          <w:color w:val="000000"/>
        </w:rPr>
        <w:t>bowel disease</w:t>
      </w:r>
      <w:r w:rsidRPr="00380FE9">
        <w:rPr>
          <w:rFonts w:ascii="Book Antiqua" w:eastAsia="Book Antiqua" w:hAnsi="Book Antiqua" w:cs="Book Antiqua"/>
          <w:color w:val="000000"/>
        </w:rPr>
        <w:t xml:space="preserve">; Progression; Primary </w:t>
      </w:r>
      <w:r w:rsidR="00432FA2" w:rsidRPr="00380FE9">
        <w:rPr>
          <w:rFonts w:ascii="Book Antiqua" w:eastAsia="Book Antiqua" w:hAnsi="Book Antiqua" w:cs="Book Antiqua"/>
          <w:color w:val="000000"/>
        </w:rPr>
        <w:t>sclerosing c</w:t>
      </w:r>
      <w:r w:rsidRPr="00380FE9">
        <w:rPr>
          <w:rFonts w:ascii="Book Antiqua" w:eastAsia="Book Antiqua" w:hAnsi="Book Antiqua" w:cs="Book Antiqua"/>
          <w:color w:val="000000"/>
        </w:rPr>
        <w:t>holangitis; Outcomes</w:t>
      </w:r>
    </w:p>
    <w:p w14:paraId="48A2C554" w14:textId="77777777" w:rsidR="00A77B3E" w:rsidRPr="00380FE9" w:rsidRDefault="00A77B3E" w:rsidP="00CF68E6">
      <w:pPr>
        <w:snapToGrid w:val="0"/>
        <w:spacing w:line="360" w:lineRule="auto"/>
        <w:jc w:val="both"/>
      </w:pPr>
    </w:p>
    <w:p w14:paraId="339B6472" w14:textId="77777777" w:rsidR="00582D4E" w:rsidRPr="00380FE9" w:rsidRDefault="00582D4E" w:rsidP="00582D4E">
      <w:pPr>
        <w:spacing w:line="360" w:lineRule="auto"/>
        <w:rPr>
          <w:rFonts w:ascii="Book Antiqua" w:eastAsia="Book Antiqua" w:hAnsi="Book Antiqua" w:cs="Book Antiqua"/>
          <w:color w:val="000000"/>
        </w:rPr>
      </w:pPr>
      <w:bookmarkStart w:id="0" w:name="_Hlk85017019"/>
      <w:bookmarkStart w:id="1" w:name="_Hlk85017027"/>
      <w:r w:rsidRPr="00380FE9">
        <w:rPr>
          <w:rFonts w:ascii="Book Antiqua" w:eastAsia="Book Antiqua" w:hAnsi="Book Antiqua" w:cs="Book Antiqua"/>
          <w:b/>
          <w:color w:val="000000"/>
        </w:rPr>
        <w:t>©The</w:t>
      </w:r>
      <w:r w:rsidRPr="00380FE9">
        <w:rPr>
          <w:rFonts w:ascii="Book Antiqua" w:eastAsia="Book Antiqua" w:hAnsi="Book Antiqua" w:cs="Book Antiqua"/>
          <w:color w:val="000000"/>
        </w:rPr>
        <w:t xml:space="preserve"> </w:t>
      </w:r>
      <w:r w:rsidRPr="00380FE9">
        <w:rPr>
          <w:rFonts w:ascii="Book Antiqua" w:eastAsia="Book Antiqua" w:hAnsi="Book Antiqua" w:cs="Book Antiqua"/>
          <w:b/>
          <w:color w:val="000000"/>
        </w:rPr>
        <w:t xml:space="preserve">Author(s) 2022. </w:t>
      </w:r>
      <w:r w:rsidRPr="00380FE9">
        <w:rPr>
          <w:rFonts w:ascii="Book Antiqua" w:eastAsia="Book Antiqua" w:hAnsi="Book Antiqua" w:cs="Book Antiqua"/>
          <w:color w:val="000000"/>
        </w:rPr>
        <w:t xml:space="preserve">Published by Baishideng Publishing Group Inc. All rights reserved. </w:t>
      </w:r>
    </w:p>
    <w:p w14:paraId="6B6925A7" w14:textId="77777777" w:rsidR="00582D4E" w:rsidRPr="00380FE9" w:rsidRDefault="00582D4E" w:rsidP="00582D4E">
      <w:pPr>
        <w:adjustRightInd w:val="0"/>
        <w:snapToGrid w:val="0"/>
        <w:spacing w:line="360" w:lineRule="auto"/>
        <w:rPr>
          <w:rFonts w:ascii="Book Antiqua" w:hAnsi="Book Antiqua"/>
        </w:rPr>
      </w:pPr>
    </w:p>
    <w:p w14:paraId="49F48C24" w14:textId="3BD6795F" w:rsidR="007C10BE" w:rsidRPr="00380FE9" w:rsidRDefault="00582D4E" w:rsidP="00582D4E">
      <w:pPr>
        <w:snapToGrid w:val="0"/>
        <w:spacing w:line="360" w:lineRule="auto"/>
        <w:jc w:val="both"/>
        <w:rPr>
          <w:rFonts w:ascii="Book Antiqua" w:eastAsia="Book Antiqua" w:hAnsi="Book Antiqua" w:cs="Book Antiqua"/>
          <w:color w:val="000000"/>
        </w:rPr>
      </w:pPr>
      <w:r w:rsidRPr="00380FE9">
        <w:rPr>
          <w:rFonts w:ascii="Book Antiqua" w:hAnsi="Book Antiqua"/>
          <w:b/>
          <w:bCs/>
        </w:rPr>
        <w:t>Citation:</w:t>
      </w:r>
      <w:bookmarkEnd w:id="0"/>
      <w:r w:rsidRPr="00380FE9">
        <w:rPr>
          <w:rFonts w:ascii="Book Antiqua" w:hAnsi="Book Antiqua"/>
          <w:b/>
          <w:bCs/>
        </w:rPr>
        <w:t xml:space="preserve"> </w:t>
      </w:r>
      <w:bookmarkEnd w:id="1"/>
      <w:r w:rsidR="002B7917" w:rsidRPr="00380FE9">
        <w:rPr>
          <w:rFonts w:ascii="Book Antiqua" w:eastAsia="Book Antiqua" w:hAnsi="Book Antiqua" w:cs="Book Antiqua"/>
          <w:color w:val="000000"/>
        </w:rPr>
        <w:t xml:space="preserve">Nguyen CM, Kline KT, Stevenson HL, Khan K, Parupudi S. Small </w:t>
      </w:r>
      <w:r w:rsidR="002B3A58" w:rsidRPr="00380FE9">
        <w:rPr>
          <w:rFonts w:ascii="Book Antiqua" w:eastAsia="Book Antiqua" w:hAnsi="Book Antiqua" w:cs="Book Antiqua"/>
          <w:color w:val="000000"/>
        </w:rPr>
        <w:t>duct primary sclerosing cholangitis:</w:t>
      </w:r>
      <w:r w:rsidR="002B3A58" w:rsidRPr="00380FE9">
        <w:rPr>
          <w:rFonts w:ascii="Book Antiqua" w:eastAsia="Book Antiqua" w:hAnsi="Book Antiqua" w:cs="Book Antiqua"/>
          <w:caps/>
          <w:color w:val="000000"/>
        </w:rPr>
        <w:t xml:space="preserve"> a</w:t>
      </w:r>
      <w:r w:rsidR="002B3A58" w:rsidRPr="00380FE9">
        <w:rPr>
          <w:rFonts w:ascii="Book Antiqua" w:eastAsia="Book Antiqua" w:hAnsi="Book Antiqua" w:cs="Book Antiqua"/>
          <w:color w:val="000000"/>
        </w:rPr>
        <w:t xml:space="preserve"> discrete variant or a bridge to large duct disease, a practical review</w:t>
      </w:r>
      <w:r w:rsidR="002B7917" w:rsidRPr="00380FE9">
        <w:rPr>
          <w:rFonts w:ascii="Book Antiqua" w:eastAsia="Book Antiqua" w:hAnsi="Book Antiqua" w:cs="Book Antiqua"/>
          <w:color w:val="000000"/>
        </w:rPr>
        <w:t xml:space="preserve">. </w:t>
      </w:r>
      <w:r w:rsidR="002B7917" w:rsidRPr="00380FE9">
        <w:rPr>
          <w:rFonts w:ascii="Book Antiqua" w:eastAsia="Book Antiqua" w:hAnsi="Book Antiqua" w:cs="Book Antiqua"/>
          <w:i/>
          <w:iCs/>
          <w:color w:val="000000"/>
        </w:rPr>
        <w:t>World J Hepatol</w:t>
      </w:r>
      <w:r w:rsidR="002B7917" w:rsidRPr="00380FE9">
        <w:rPr>
          <w:rFonts w:ascii="Book Antiqua" w:eastAsia="Book Antiqua" w:hAnsi="Book Antiqua" w:cs="Book Antiqua"/>
          <w:color w:val="000000"/>
        </w:rPr>
        <w:t xml:space="preserve"> 2022</w:t>
      </w:r>
      <w:r w:rsidR="007C10BE" w:rsidRPr="00380FE9">
        <w:rPr>
          <w:rFonts w:ascii="Book Antiqua" w:eastAsia="Book Antiqua" w:hAnsi="Book Antiqua" w:cs="Book Antiqua"/>
          <w:color w:val="000000"/>
        </w:rPr>
        <w:t xml:space="preserve">; 14(3): </w:t>
      </w:r>
      <w:r w:rsidR="0076702E" w:rsidRPr="00380FE9">
        <w:rPr>
          <w:rFonts w:ascii="Book Antiqua" w:eastAsia="Book Antiqua" w:hAnsi="Book Antiqua" w:cs="Book Antiqua"/>
          <w:color w:val="000000"/>
        </w:rPr>
        <w:t>495-503</w:t>
      </w:r>
    </w:p>
    <w:p w14:paraId="373171BB" w14:textId="6B77EC35" w:rsidR="007C10BE" w:rsidRPr="00380FE9" w:rsidRDefault="007C10BE" w:rsidP="00CF68E6">
      <w:pPr>
        <w:snapToGrid w:val="0"/>
        <w:spacing w:line="360" w:lineRule="auto"/>
        <w:jc w:val="both"/>
        <w:rPr>
          <w:rFonts w:ascii="Book Antiqua" w:eastAsia="Book Antiqua" w:hAnsi="Book Antiqua" w:cs="Book Antiqua"/>
          <w:color w:val="000000"/>
        </w:rPr>
      </w:pPr>
      <w:r w:rsidRPr="00380FE9">
        <w:rPr>
          <w:rFonts w:ascii="Book Antiqua" w:eastAsia="Book Antiqua" w:hAnsi="Book Antiqua" w:cs="Book Antiqua"/>
          <w:b/>
          <w:bCs/>
          <w:color w:val="000000"/>
        </w:rPr>
        <w:t>URL</w:t>
      </w:r>
      <w:r w:rsidRPr="00380FE9">
        <w:rPr>
          <w:rFonts w:ascii="Book Antiqua" w:eastAsia="Book Antiqua" w:hAnsi="Book Antiqua" w:cs="Book Antiqua"/>
          <w:color w:val="000000"/>
        </w:rPr>
        <w:t xml:space="preserve">: </w:t>
      </w:r>
      <w:r w:rsidRPr="00380FE9">
        <w:rPr>
          <w:rFonts w:ascii="Book Antiqua" w:eastAsia="Book Antiqua" w:hAnsi="Book Antiqua" w:cs="Book Antiqua"/>
        </w:rPr>
        <w:t>https://www.wjgnet.com/1948-5182/full/v14/i3/</w:t>
      </w:r>
      <w:r w:rsidR="0076702E" w:rsidRPr="00380FE9">
        <w:rPr>
          <w:rFonts w:ascii="Book Antiqua" w:eastAsia="Book Antiqua" w:hAnsi="Book Antiqua" w:cs="Book Antiqua"/>
          <w:color w:val="000000"/>
        </w:rPr>
        <w:t>495</w:t>
      </w:r>
      <w:r w:rsidRPr="00380FE9">
        <w:rPr>
          <w:rFonts w:ascii="Book Antiqua" w:eastAsia="Book Antiqua" w:hAnsi="Book Antiqua" w:cs="Book Antiqua"/>
        </w:rPr>
        <w:t>.htm</w:t>
      </w:r>
      <w:r w:rsidRPr="00380FE9">
        <w:rPr>
          <w:rFonts w:ascii="Book Antiqua" w:eastAsia="Book Antiqua" w:hAnsi="Book Antiqua" w:cs="Book Antiqua"/>
          <w:color w:val="000000"/>
        </w:rPr>
        <w:t xml:space="preserve"> </w:t>
      </w:r>
    </w:p>
    <w:p w14:paraId="277909E6" w14:textId="10C8AD78" w:rsidR="00A77B3E" w:rsidRPr="00380FE9" w:rsidRDefault="007C10BE" w:rsidP="00CF68E6">
      <w:pPr>
        <w:snapToGrid w:val="0"/>
        <w:spacing w:line="360" w:lineRule="auto"/>
        <w:jc w:val="both"/>
      </w:pPr>
      <w:r w:rsidRPr="00380FE9">
        <w:rPr>
          <w:rFonts w:ascii="Book Antiqua" w:eastAsia="Book Antiqua" w:hAnsi="Book Antiqua" w:cs="Book Antiqua"/>
          <w:b/>
          <w:bCs/>
          <w:color w:val="000000"/>
        </w:rPr>
        <w:lastRenderedPageBreak/>
        <w:t>DOI</w:t>
      </w:r>
      <w:r w:rsidRPr="00380FE9">
        <w:rPr>
          <w:rFonts w:ascii="Book Antiqua" w:eastAsia="Book Antiqua" w:hAnsi="Book Antiqua" w:cs="Book Antiqua"/>
          <w:color w:val="000000"/>
        </w:rPr>
        <w:t>: https://dx.doi.org/10.4254/wjh.v14.i3.</w:t>
      </w:r>
      <w:r w:rsidR="0076702E" w:rsidRPr="00380FE9">
        <w:rPr>
          <w:rFonts w:ascii="Book Antiqua" w:eastAsia="Book Antiqua" w:hAnsi="Book Antiqua" w:cs="Book Antiqua"/>
          <w:color w:val="000000"/>
        </w:rPr>
        <w:t>495</w:t>
      </w:r>
    </w:p>
    <w:p w14:paraId="697D82FC" w14:textId="77777777" w:rsidR="00A77B3E" w:rsidRPr="00380FE9" w:rsidRDefault="00A77B3E" w:rsidP="00CF68E6">
      <w:pPr>
        <w:snapToGrid w:val="0"/>
        <w:spacing w:line="360" w:lineRule="auto"/>
        <w:jc w:val="both"/>
      </w:pPr>
    </w:p>
    <w:p w14:paraId="0F16F3DD"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Core Tip: </w:t>
      </w:r>
      <w:r w:rsidRPr="00380FE9">
        <w:rPr>
          <w:rFonts w:ascii="Book Antiqua" w:eastAsia="Book Antiqua" w:hAnsi="Book Antiqua" w:cs="Book Antiqua"/>
          <w:color w:val="000000"/>
        </w:rPr>
        <w:t>Strong associations between small duct primary sclerosing cholangitis (sdPSC) and inflammatory bowel disease (IBD) have been established with suspicion that concurrent sdPSC-IBD may be a key prognostic factor in determining which patients are at risk of progression to ldPSC.</w:t>
      </w:r>
    </w:p>
    <w:p w14:paraId="7E96117D" w14:textId="77777777" w:rsidR="00A77B3E" w:rsidRPr="00380FE9" w:rsidRDefault="00A77B3E" w:rsidP="00CF68E6">
      <w:pPr>
        <w:snapToGrid w:val="0"/>
        <w:spacing w:line="360" w:lineRule="auto"/>
        <w:jc w:val="both"/>
      </w:pPr>
    </w:p>
    <w:p w14:paraId="5E29EF0E" w14:textId="77777777" w:rsidR="00A77B3E" w:rsidRPr="00380FE9" w:rsidRDefault="002B7917" w:rsidP="00CF68E6">
      <w:pPr>
        <w:snapToGrid w:val="0"/>
        <w:spacing w:line="360" w:lineRule="auto"/>
        <w:jc w:val="both"/>
      </w:pPr>
      <w:r w:rsidRPr="00380FE9">
        <w:rPr>
          <w:rFonts w:ascii="Book Antiqua" w:eastAsia="Book Antiqua" w:hAnsi="Book Antiqua" w:cs="Book Antiqua"/>
          <w:b/>
          <w:caps/>
          <w:color w:val="000000"/>
          <w:u w:val="single"/>
        </w:rPr>
        <w:t>INTRODUCTION</w:t>
      </w:r>
    </w:p>
    <w:p w14:paraId="09C4D5AA" w14:textId="411C5283" w:rsidR="00A77B3E" w:rsidRPr="00380FE9" w:rsidRDefault="002B7917" w:rsidP="00CF68E6">
      <w:pPr>
        <w:snapToGrid w:val="0"/>
        <w:spacing w:line="360" w:lineRule="auto"/>
        <w:jc w:val="both"/>
      </w:pPr>
      <w:r w:rsidRPr="00380FE9">
        <w:rPr>
          <w:rFonts w:ascii="Book Antiqua" w:eastAsia="Book Antiqua" w:hAnsi="Book Antiqua" w:cs="Book Antiqua"/>
          <w:color w:val="000000"/>
        </w:rPr>
        <w:t>Primary sclerosing cholangitis (PSC) is a chronic liver disease with the potential of progression to cirrhosis that is characterized by multi-focal cholestatic inflammation and fibrosis</w:t>
      </w:r>
      <w:r w:rsidRPr="00380FE9">
        <w:rPr>
          <w:rFonts w:ascii="Book Antiqua" w:eastAsia="Book Antiqua" w:hAnsi="Book Antiqua" w:cs="Book Antiqua"/>
          <w:color w:val="000000"/>
          <w:szCs w:val="30"/>
          <w:vertAlign w:val="superscript"/>
        </w:rPr>
        <w:t>[1-3]</w:t>
      </w:r>
      <w:r w:rsidRPr="00380FE9">
        <w:rPr>
          <w:rFonts w:ascii="Book Antiqua" w:eastAsia="Book Antiqua" w:hAnsi="Book Antiqua" w:cs="Book Antiqua"/>
          <w:color w:val="000000"/>
        </w:rPr>
        <w:t>. PSC has an incidence of 0.9 to 1.3 cases per 100,000 in the United States</w:t>
      </w:r>
      <w:r w:rsidR="00C41B63" w:rsidRPr="00380FE9">
        <w:rPr>
          <w:rFonts w:ascii="Book Antiqua" w:eastAsia="Book Antiqua" w:hAnsi="Book Antiqua" w:cs="Book Antiqua"/>
          <w:color w:val="000000"/>
          <w:szCs w:val="30"/>
          <w:vertAlign w:val="superscript"/>
        </w:rPr>
        <w:t>[2,</w:t>
      </w:r>
      <w:r w:rsidRPr="00380FE9">
        <w:rPr>
          <w:rFonts w:ascii="Book Antiqua" w:eastAsia="Book Antiqua" w:hAnsi="Book Antiqua" w:cs="Book Antiqua"/>
          <w:color w:val="000000"/>
          <w:szCs w:val="30"/>
          <w:vertAlign w:val="superscript"/>
        </w:rPr>
        <w:t>4]</w:t>
      </w:r>
      <w:r w:rsidRPr="00380FE9">
        <w:rPr>
          <w:rFonts w:ascii="Book Antiqua" w:eastAsia="Book Antiqua" w:hAnsi="Book Antiqua" w:cs="Book Antiqua"/>
          <w:color w:val="000000"/>
        </w:rPr>
        <w:t>. PSC has a close association with inflammatory bowel disease (IBD) and has a risk of developing various hepatobiliary malignancies including cholangiocarcinoma (CCA)</w:t>
      </w:r>
      <w:r w:rsidRPr="00380FE9">
        <w:rPr>
          <w:rFonts w:ascii="Book Antiqua" w:eastAsia="Book Antiqua" w:hAnsi="Book Antiqua" w:cs="Book Antiqua"/>
          <w:color w:val="000000"/>
          <w:szCs w:val="30"/>
          <w:vertAlign w:val="superscript"/>
        </w:rPr>
        <w:t>[1-3]</w:t>
      </w:r>
      <w:r w:rsidRPr="00380FE9">
        <w:rPr>
          <w:rFonts w:ascii="Book Antiqua" w:eastAsia="Book Antiqua" w:hAnsi="Book Antiqua" w:cs="Book Antiqua"/>
          <w:color w:val="000000"/>
        </w:rPr>
        <w:t>. Classic or large-duct primary sclerosing cholangitis (ldPSC) has very distinct clinical, cholangiographic, and histologic features with cholangiography typically establishing a diagnosis</w:t>
      </w:r>
      <w:r w:rsidR="00C41B63"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szCs w:val="30"/>
          <w:vertAlign w:val="superscript"/>
        </w:rPr>
        <w:t>3-5]</w:t>
      </w:r>
      <w:r w:rsidRPr="00380FE9">
        <w:rPr>
          <w:rFonts w:ascii="Book Antiqua" w:eastAsia="Book Antiqua" w:hAnsi="Book Antiqua" w:cs="Book Antiqua"/>
          <w:color w:val="000000"/>
        </w:rPr>
        <w:t xml:space="preserve">. In 1985, Ludwig </w:t>
      </w:r>
      <w:r w:rsidRPr="00380FE9">
        <w:rPr>
          <w:rFonts w:ascii="Book Antiqua" w:eastAsia="Book Antiqua" w:hAnsi="Book Antiqua" w:cs="Book Antiqua"/>
          <w:i/>
          <w:iCs/>
          <w:color w:val="000000"/>
        </w:rPr>
        <w:t>et al</w:t>
      </w:r>
      <w:r w:rsidR="008A3894" w:rsidRPr="00380FE9">
        <w:rPr>
          <w:rFonts w:ascii="Book Antiqua" w:eastAsia="Book Antiqua" w:hAnsi="Book Antiqua" w:cs="Book Antiqua"/>
          <w:color w:val="000000"/>
          <w:szCs w:val="30"/>
          <w:vertAlign w:val="superscript"/>
        </w:rPr>
        <w:t>[6]</w:t>
      </w:r>
      <w:r w:rsidRPr="00380FE9">
        <w:rPr>
          <w:rFonts w:ascii="Book Antiqua" w:eastAsia="Book Antiqua" w:hAnsi="Book Antiqua" w:cs="Book Antiqua"/>
          <w:color w:val="000000"/>
        </w:rPr>
        <w:t xml:space="preserve"> brought into question the possibility of small intra-hepatic biliary duct involvement which led to pathologic studies in 1991 confirming the diagnosis of small duct primary sclerosing cholangitis (sdPSC), also referred to as pericholangitis.</w:t>
      </w:r>
    </w:p>
    <w:p w14:paraId="5F458B9C" w14:textId="05BC79A3" w:rsidR="00A77B3E" w:rsidRPr="00380FE9" w:rsidRDefault="002B7917" w:rsidP="00CF68E6">
      <w:pPr>
        <w:snapToGrid w:val="0"/>
        <w:spacing w:line="360" w:lineRule="auto"/>
        <w:ind w:firstLineChars="100" w:firstLine="240"/>
        <w:jc w:val="both"/>
      </w:pPr>
      <w:r w:rsidRPr="00380FE9">
        <w:rPr>
          <w:rFonts w:ascii="Book Antiqua" w:eastAsia="Book Antiqua" w:hAnsi="Book Antiqua" w:cs="Book Antiqua"/>
          <w:color w:val="000000"/>
        </w:rPr>
        <w:t>The natural history, associations with IBD, and long-term outcomes of ldPSC have been well documented. Small duct primary sclerosing cholangitis is a much less common and relatively more benign variant</w:t>
      </w:r>
      <w:r w:rsidRPr="00380FE9">
        <w:rPr>
          <w:rFonts w:ascii="Book Antiqua" w:eastAsia="Book Antiqua" w:hAnsi="Book Antiqua" w:cs="Book Antiqua"/>
          <w:color w:val="000000"/>
          <w:szCs w:val="30"/>
          <w:vertAlign w:val="superscript"/>
        </w:rPr>
        <w:t>[7-9]</w:t>
      </w:r>
      <w:r w:rsidRPr="00380FE9">
        <w:rPr>
          <w:rFonts w:ascii="Book Antiqua" w:eastAsia="Book Antiqua" w:hAnsi="Book Antiqua" w:cs="Book Antiqua"/>
          <w:color w:val="000000"/>
        </w:rPr>
        <w:t>. In recent years, it has been discovered that this variant can rarely progress to having large biliary duct involvement</w:t>
      </w:r>
      <w:r w:rsidRPr="00380FE9">
        <w:rPr>
          <w:rFonts w:ascii="Book Antiqua" w:eastAsia="Book Antiqua" w:hAnsi="Book Antiqua" w:cs="Book Antiqua"/>
          <w:color w:val="000000"/>
          <w:szCs w:val="30"/>
          <w:vertAlign w:val="superscript"/>
        </w:rPr>
        <w:t>[7-14]</w:t>
      </w:r>
      <w:r w:rsidRPr="00380FE9">
        <w:rPr>
          <w:rFonts w:ascii="Book Antiqua" w:eastAsia="Book Antiqua" w:hAnsi="Book Antiqua" w:cs="Book Antiqua"/>
          <w:color w:val="000000"/>
        </w:rPr>
        <w:t>. Several studies have attempted to characterize this unique subset of patients, with the rate of progression to ldPSC ranging from 7.1</w:t>
      </w:r>
      <w:r w:rsidR="008A3894" w:rsidRPr="00380FE9">
        <w:rPr>
          <w:rFonts w:ascii="Book Antiqua" w:eastAsia="Book Antiqua" w:hAnsi="Book Antiqua" w:cs="Book Antiqua"/>
          <w:color w:val="000000"/>
        </w:rPr>
        <w:t>%</w:t>
      </w:r>
      <w:r w:rsidRPr="00380FE9">
        <w:rPr>
          <w:rFonts w:ascii="Book Antiqua" w:eastAsia="Book Antiqua" w:hAnsi="Book Antiqua" w:cs="Book Antiqua"/>
          <w:color w:val="000000"/>
        </w:rPr>
        <w:t>-22.9%</w:t>
      </w:r>
      <w:r w:rsidR="00C41B63" w:rsidRPr="00380FE9">
        <w:rPr>
          <w:rFonts w:ascii="Book Antiqua" w:eastAsia="Book Antiqua" w:hAnsi="Book Antiqua" w:cs="Book Antiqua"/>
          <w:color w:val="000000"/>
          <w:szCs w:val="30"/>
          <w:vertAlign w:val="superscript"/>
        </w:rPr>
        <w:t>[7-9,</w:t>
      </w:r>
      <w:r w:rsidRPr="00380FE9">
        <w:rPr>
          <w:rFonts w:ascii="Book Antiqua" w:eastAsia="Book Antiqua" w:hAnsi="Book Antiqua" w:cs="Book Antiqua"/>
          <w:color w:val="000000"/>
          <w:szCs w:val="30"/>
          <w:vertAlign w:val="superscript"/>
        </w:rPr>
        <w:t>11-14]</w:t>
      </w:r>
      <w:r w:rsidRPr="00380FE9">
        <w:rPr>
          <w:rFonts w:ascii="Book Antiqua" w:eastAsia="Book Antiqua" w:hAnsi="Book Antiqua" w:cs="Book Antiqua"/>
          <w:color w:val="000000"/>
        </w:rPr>
        <w:t>. Little is known regarding the etiology or discrete circumstances that predisposes some patients with sdPSC to progress to ldPSC. It is known, however, that progression to large biliary duct involvement subjects this subset of patients to potentially developing life-threatening complications</w:t>
      </w:r>
      <w:r w:rsidR="001247EB"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perscript"/>
        </w:rPr>
        <w:t>9]</w:t>
      </w:r>
      <w:r w:rsidRPr="00380FE9">
        <w:rPr>
          <w:rFonts w:ascii="Book Antiqua" w:eastAsia="Book Antiqua" w:hAnsi="Book Antiqua" w:cs="Book Antiqua"/>
          <w:color w:val="000000"/>
        </w:rPr>
        <w:t>.</w:t>
      </w:r>
    </w:p>
    <w:p w14:paraId="0A09CA00" w14:textId="77777777" w:rsidR="00A77B3E" w:rsidRPr="00380FE9" w:rsidRDefault="002B7917" w:rsidP="00CF68E6">
      <w:pPr>
        <w:snapToGrid w:val="0"/>
        <w:spacing w:line="360" w:lineRule="auto"/>
        <w:ind w:firstLineChars="100" w:firstLine="240"/>
        <w:jc w:val="both"/>
      </w:pPr>
      <w:r w:rsidRPr="00380FE9">
        <w:rPr>
          <w:rFonts w:ascii="Book Antiqua" w:eastAsia="Book Antiqua" w:hAnsi="Book Antiqua" w:cs="Book Antiqua"/>
          <w:color w:val="000000"/>
        </w:rPr>
        <w:lastRenderedPageBreak/>
        <w:t>The natural history of sdPSC has been difficult to characterize given the limited number of studies in the literature. Describing the subset of patients who have progressed to ldPSC is even more challenging. The authors conducted a thorough evaluation of the published literature to compile all accessible studies regarding cohorts of sdPSC patients using Pub</w:t>
      </w:r>
      <w:r w:rsidRPr="00380FE9">
        <w:rPr>
          <w:rFonts w:ascii="Book Antiqua" w:eastAsia="Book Antiqua" w:hAnsi="Book Antiqua" w:cs="Book Antiqua"/>
          <w:caps/>
          <w:color w:val="000000"/>
        </w:rPr>
        <w:t>m</w:t>
      </w:r>
      <w:r w:rsidRPr="00380FE9">
        <w:rPr>
          <w:rFonts w:ascii="Book Antiqua" w:eastAsia="Book Antiqua" w:hAnsi="Book Antiqua" w:cs="Book Antiqua"/>
          <w:color w:val="000000"/>
        </w:rPr>
        <w:t>ed searches and cross-referencing. Table 1 summarizes the individual studies, the baseline characteristics, and outcomes of each cohort of sdPSC patients.</w:t>
      </w:r>
    </w:p>
    <w:p w14:paraId="34970BD0" w14:textId="77777777" w:rsidR="00A77B3E" w:rsidRPr="00380FE9" w:rsidRDefault="00A77B3E" w:rsidP="00CF68E6">
      <w:pPr>
        <w:snapToGrid w:val="0"/>
        <w:spacing w:line="360" w:lineRule="auto"/>
        <w:jc w:val="both"/>
      </w:pPr>
    </w:p>
    <w:p w14:paraId="21ACEBAD" w14:textId="77777777" w:rsidR="00A77B3E" w:rsidRPr="00380FE9" w:rsidRDefault="002B7917" w:rsidP="00CF68E6">
      <w:pPr>
        <w:snapToGrid w:val="0"/>
        <w:spacing w:line="360" w:lineRule="auto"/>
        <w:jc w:val="both"/>
        <w:rPr>
          <w:caps/>
          <w:u w:val="single"/>
        </w:rPr>
      </w:pPr>
      <w:r w:rsidRPr="00380FE9">
        <w:rPr>
          <w:rFonts w:ascii="Book Antiqua" w:eastAsia="Book Antiqua" w:hAnsi="Book Antiqua" w:cs="Book Antiqua"/>
          <w:b/>
          <w:bCs/>
          <w:caps/>
          <w:color w:val="000000"/>
          <w:u w:val="single"/>
        </w:rPr>
        <w:t>Genetic Pathogenesis</w:t>
      </w:r>
    </w:p>
    <w:p w14:paraId="01DA1FC5"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The etiology of PSC is not well understood however it is believed to be predominantly autoimmune due to its association with elevated levels of antineutrophilic cytoplasmic, antinuclear, and anticardiolipin antibodies in addition to the HLA DR3 and HLA B8 genes</w:t>
      </w:r>
      <w:r w:rsidR="001247EB" w:rsidRPr="00380FE9">
        <w:rPr>
          <w:rFonts w:ascii="Book Antiqua" w:eastAsia="Book Antiqua" w:hAnsi="Book Antiqua" w:cs="Book Antiqua"/>
          <w:color w:val="000000"/>
          <w:szCs w:val="30"/>
          <w:vertAlign w:val="superscript"/>
        </w:rPr>
        <w:t>[2,4,</w:t>
      </w:r>
      <w:r w:rsidRPr="00380FE9">
        <w:rPr>
          <w:rFonts w:ascii="Book Antiqua" w:eastAsia="Book Antiqua" w:hAnsi="Book Antiqua" w:cs="Book Antiqua"/>
          <w:color w:val="000000"/>
          <w:szCs w:val="30"/>
          <w:vertAlign w:val="superscript"/>
        </w:rPr>
        <w:t>15]</w:t>
      </w:r>
      <w:r w:rsidRPr="00380FE9">
        <w:rPr>
          <w:rFonts w:ascii="Book Antiqua" w:eastAsia="Book Antiqua" w:hAnsi="Book Antiqua" w:cs="Book Antiqua"/>
          <w:color w:val="000000"/>
        </w:rPr>
        <w:t>. A strong association between PSC and IBD has also been well established with studies showing a significantly increased risk of developing PSC and UC in first-degree relatives of patients who have PSC with or without UC</w:t>
      </w:r>
      <w:r w:rsidR="001247EB" w:rsidRPr="00380FE9">
        <w:rPr>
          <w:rFonts w:ascii="Book Antiqua" w:eastAsia="Book Antiqua" w:hAnsi="Book Antiqua" w:cs="Book Antiqua"/>
          <w:color w:val="000000"/>
          <w:szCs w:val="30"/>
          <w:vertAlign w:val="superscript"/>
        </w:rPr>
        <w:t>[3,4,16,</w:t>
      </w:r>
      <w:r w:rsidRPr="00380FE9">
        <w:rPr>
          <w:rFonts w:ascii="Book Antiqua" w:eastAsia="Book Antiqua" w:hAnsi="Book Antiqua" w:cs="Book Antiqua"/>
          <w:color w:val="000000"/>
          <w:szCs w:val="30"/>
          <w:vertAlign w:val="superscript"/>
        </w:rPr>
        <w:t>17]</w:t>
      </w:r>
      <w:r w:rsidRPr="00380FE9">
        <w:rPr>
          <w:rFonts w:ascii="Book Antiqua" w:eastAsia="Book Antiqua" w:hAnsi="Book Antiqua" w:cs="Book Antiqua"/>
          <w:color w:val="000000"/>
        </w:rPr>
        <w:t>.</w:t>
      </w:r>
    </w:p>
    <w:p w14:paraId="28018CD4" w14:textId="77777777" w:rsidR="00A77B3E" w:rsidRPr="00380FE9" w:rsidRDefault="002B7917" w:rsidP="00CF68E6">
      <w:pPr>
        <w:snapToGrid w:val="0"/>
        <w:spacing w:line="360" w:lineRule="auto"/>
        <w:ind w:firstLineChars="100" w:firstLine="240"/>
        <w:jc w:val="both"/>
      </w:pPr>
      <w:r w:rsidRPr="00380FE9">
        <w:rPr>
          <w:rFonts w:ascii="Book Antiqua" w:eastAsia="Book Antiqua" w:hAnsi="Book Antiqua" w:cs="Book Antiqua"/>
          <w:color w:val="000000"/>
        </w:rPr>
        <w:t>The etiology of sdPSC is even less understood, though it carries a more favorable prognosis than its large-duct counterpart</w:t>
      </w:r>
      <w:r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rPr>
        <w:t>. It has been unclear whether sdPSC represented a subset of ldPSC, an earlier staging of ldPSC, or a completely separate and distinct entity of its own</w:t>
      </w:r>
      <w:r w:rsidR="001247EB"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perscript"/>
        </w:rPr>
        <w:t>10]</w:t>
      </w:r>
      <w:r w:rsidRPr="00380FE9">
        <w:rPr>
          <w:rFonts w:ascii="Book Antiqua" w:eastAsia="Book Antiqua" w:hAnsi="Book Antiqua" w:cs="Book Antiqua"/>
          <w:color w:val="000000"/>
        </w:rPr>
        <w:t>. A study evaluating the components of sdPSC within the subset of patients with and without concomitant IBD suggested the strongest association existed between HLD-DRB1*13:01 and sdPSC</w:t>
      </w:r>
      <w:r w:rsidRPr="00380FE9">
        <w:rPr>
          <w:rFonts w:ascii="Book Antiqua" w:eastAsia="Book Antiqua" w:hAnsi="Book Antiqua" w:cs="Book Antiqua"/>
          <w:color w:val="000000"/>
          <w:szCs w:val="30"/>
          <w:vertAlign w:val="superscript"/>
        </w:rPr>
        <w:t>[15]</w:t>
      </w:r>
      <w:r w:rsidRPr="00380FE9">
        <w:rPr>
          <w:rFonts w:ascii="Book Antiqua" w:eastAsia="Book Antiqua" w:hAnsi="Book Antiqua" w:cs="Book Antiqua"/>
          <w:color w:val="000000"/>
        </w:rPr>
        <w:t>. In contrast to the strong association of HLA-B*08 with ldPSC, HLA-B*08 was found to be more prevalent in sdPSC when compared to healthy controls, but not to the extent found in ldPSC</w:t>
      </w:r>
      <w:r w:rsidRPr="00380FE9">
        <w:rPr>
          <w:rFonts w:ascii="Book Antiqua" w:eastAsia="Book Antiqua" w:hAnsi="Book Antiqua" w:cs="Book Antiqua"/>
          <w:color w:val="000000"/>
          <w:szCs w:val="30"/>
          <w:vertAlign w:val="superscript"/>
        </w:rPr>
        <w:t>[15]</w:t>
      </w:r>
      <w:r w:rsidRPr="00380FE9">
        <w:rPr>
          <w:rFonts w:ascii="Book Antiqua" w:eastAsia="Book Antiqua" w:hAnsi="Book Antiqua" w:cs="Book Antiqua"/>
          <w:color w:val="000000"/>
        </w:rPr>
        <w:t>. Additionally, patients that have the DRB1*13:01 haplotype are at an increased risk of developing IBD</w:t>
      </w:r>
      <w:r w:rsidRPr="00380FE9">
        <w:rPr>
          <w:rFonts w:ascii="Book Antiqua" w:eastAsia="Book Antiqua" w:hAnsi="Book Antiqua" w:cs="Book Antiqua"/>
          <w:color w:val="000000"/>
          <w:szCs w:val="30"/>
          <w:vertAlign w:val="superscript"/>
        </w:rPr>
        <w:t>[15]</w:t>
      </w:r>
      <w:r w:rsidRPr="00380FE9">
        <w:rPr>
          <w:rFonts w:ascii="Book Antiqua" w:eastAsia="Book Antiqua" w:hAnsi="Book Antiqua" w:cs="Book Antiqua"/>
          <w:color w:val="000000"/>
        </w:rPr>
        <w:t>. A noteworthy hypothesis drawn from this study is the notion that patients with sdPSC and concomitant IBD could represent precursors to classic PSC while those sdPSC patients without IBD may actually represent a different biliary disease process, such as primary biliary cholangitis, or a secondary cause of sclerosing cholangitis, such as those related to the ABCB4 gene</w:t>
      </w:r>
      <w:r w:rsidRPr="00380FE9">
        <w:rPr>
          <w:rFonts w:ascii="Book Antiqua" w:eastAsia="Book Antiqua" w:hAnsi="Book Antiqua" w:cs="Book Antiqua"/>
          <w:color w:val="000000"/>
          <w:szCs w:val="30"/>
          <w:vertAlign w:val="superscript"/>
        </w:rPr>
        <w:t>[15]</w:t>
      </w:r>
      <w:r w:rsidRPr="00380FE9">
        <w:rPr>
          <w:rFonts w:ascii="Book Antiqua" w:eastAsia="Book Antiqua" w:hAnsi="Book Antiqua" w:cs="Book Antiqua"/>
          <w:color w:val="000000"/>
        </w:rPr>
        <w:t>.</w:t>
      </w:r>
    </w:p>
    <w:p w14:paraId="5E8466B3" w14:textId="77777777" w:rsidR="00A77B3E" w:rsidRPr="00380FE9" w:rsidRDefault="00A77B3E" w:rsidP="00CF68E6">
      <w:pPr>
        <w:snapToGrid w:val="0"/>
        <w:spacing w:line="360" w:lineRule="auto"/>
        <w:jc w:val="both"/>
      </w:pPr>
    </w:p>
    <w:p w14:paraId="1864CF06" w14:textId="77777777" w:rsidR="00A77B3E" w:rsidRPr="00380FE9" w:rsidRDefault="002B7917" w:rsidP="00CF68E6">
      <w:pPr>
        <w:snapToGrid w:val="0"/>
        <w:spacing w:line="360" w:lineRule="auto"/>
        <w:jc w:val="both"/>
        <w:rPr>
          <w:caps/>
          <w:u w:val="single"/>
        </w:rPr>
      </w:pPr>
      <w:r w:rsidRPr="00380FE9">
        <w:rPr>
          <w:rFonts w:ascii="Book Antiqua" w:eastAsia="Book Antiqua" w:hAnsi="Book Antiqua" w:cs="Book Antiqua"/>
          <w:b/>
          <w:bCs/>
          <w:caps/>
          <w:color w:val="000000"/>
          <w:u w:val="single"/>
        </w:rPr>
        <w:lastRenderedPageBreak/>
        <w:t xml:space="preserve">Environmental Pathogenesis </w:t>
      </w:r>
    </w:p>
    <w:p w14:paraId="6E66E587"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It has been speculated that in addition to genetic factors, environmental factors contribute to the pathogenesis of PSC in part due to persistent insult to the cholangiocytes</w:t>
      </w:r>
      <w:r w:rsidRPr="00380FE9">
        <w:rPr>
          <w:rFonts w:ascii="Book Antiqua" w:eastAsia="Book Antiqua" w:hAnsi="Book Antiqua" w:cs="Book Antiqua"/>
          <w:color w:val="000000"/>
          <w:szCs w:val="30"/>
          <w:vertAlign w:val="superscript"/>
        </w:rPr>
        <w:t>[2-4]</w:t>
      </w:r>
      <w:r w:rsidRPr="00380FE9">
        <w:rPr>
          <w:rFonts w:ascii="Book Antiqua" w:eastAsia="Book Antiqua" w:hAnsi="Book Antiqua" w:cs="Book Antiqua"/>
          <w:color w:val="000000"/>
        </w:rPr>
        <w:t>. More recent studies suggest the involvement of the gastrointestinal microbiome and its metabolites as an important and modifiable component of the pathogenesis of PSC</w:t>
      </w:r>
      <w:r w:rsidR="001247EB" w:rsidRPr="00380FE9">
        <w:rPr>
          <w:rFonts w:ascii="Book Antiqua" w:eastAsia="Book Antiqua" w:hAnsi="Book Antiqua" w:cs="Book Antiqua"/>
          <w:color w:val="000000"/>
          <w:szCs w:val="30"/>
          <w:vertAlign w:val="superscript"/>
        </w:rPr>
        <w:t>[3,</w:t>
      </w:r>
      <w:r w:rsidRPr="00380FE9">
        <w:rPr>
          <w:rFonts w:ascii="Book Antiqua" w:eastAsia="Book Antiqua" w:hAnsi="Book Antiqua" w:cs="Book Antiqua"/>
          <w:color w:val="000000"/>
          <w:szCs w:val="30"/>
          <w:vertAlign w:val="superscript"/>
        </w:rPr>
        <w:t>4]</w:t>
      </w:r>
      <w:r w:rsidRPr="00380FE9">
        <w:rPr>
          <w:rFonts w:ascii="Book Antiqua" w:eastAsia="Book Antiqua" w:hAnsi="Book Antiqua" w:cs="Book Antiqua"/>
          <w:color w:val="000000"/>
        </w:rPr>
        <w:t>. The relationship of PSC with the enteric microbiome, known as the “leaky gut” hypothesis, describes the passive translocation of bacterial products from an inflamed gut to the portal venous system triggering an inflammatory cascade that leads to the characteristic “onion skinning” intrahepatic biliary duct fibrosis that is seen in all variants of PSC</w:t>
      </w:r>
      <w:r w:rsidR="001247EB" w:rsidRPr="00380FE9">
        <w:rPr>
          <w:rFonts w:ascii="Book Antiqua" w:eastAsia="Book Antiqua" w:hAnsi="Book Antiqua" w:cs="Book Antiqua"/>
          <w:color w:val="000000"/>
          <w:szCs w:val="30"/>
          <w:vertAlign w:val="superscript"/>
        </w:rPr>
        <w:t>[2,4,18,</w:t>
      </w:r>
      <w:r w:rsidRPr="00380FE9">
        <w:rPr>
          <w:rFonts w:ascii="Book Antiqua" w:eastAsia="Book Antiqua" w:hAnsi="Book Antiqua" w:cs="Book Antiqua"/>
          <w:color w:val="000000"/>
          <w:szCs w:val="30"/>
          <w:vertAlign w:val="superscript"/>
        </w:rPr>
        <w:t>19]</w:t>
      </w:r>
      <w:r w:rsidRPr="00380FE9">
        <w:rPr>
          <w:rFonts w:ascii="Book Antiqua" w:eastAsia="Book Antiqua" w:hAnsi="Book Antiqua" w:cs="Book Antiqua"/>
          <w:color w:val="000000"/>
        </w:rPr>
        <w:t>. The development of the laminar concentric fibrosis interrupts the arterial and biliary interface causing ischemia to the cells lining the biliary system</w:t>
      </w:r>
      <w:r w:rsidRPr="00380FE9">
        <w:rPr>
          <w:rFonts w:ascii="Book Antiqua" w:eastAsia="Book Antiqua" w:hAnsi="Book Antiqua" w:cs="Book Antiqua"/>
          <w:color w:val="000000"/>
          <w:szCs w:val="30"/>
          <w:vertAlign w:val="superscript"/>
        </w:rPr>
        <w:t>[4]</w:t>
      </w:r>
      <w:r w:rsidRPr="00380FE9">
        <w:rPr>
          <w:rFonts w:ascii="Book Antiqua" w:eastAsia="Book Antiqua" w:hAnsi="Book Antiqua" w:cs="Book Antiqua"/>
          <w:color w:val="000000"/>
        </w:rPr>
        <w:t>. Injured cholangiocytes facilitate the pathogenic strictures and fibrosis through the secretion of inflammatory cytokines and chemokines</w:t>
      </w:r>
      <w:r w:rsidR="001247EB" w:rsidRPr="00380FE9">
        <w:rPr>
          <w:rFonts w:ascii="Book Antiqua" w:eastAsia="Book Antiqua" w:hAnsi="Book Antiqua" w:cs="Book Antiqua"/>
          <w:color w:val="000000"/>
          <w:szCs w:val="30"/>
          <w:vertAlign w:val="superscript"/>
        </w:rPr>
        <w:t>[2,</w:t>
      </w:r>
      <w:r w:rsidRPr="00380FE9">
        <w:rPr>
          <w:rFonts w:ascii="Book Antiqua" w:eastAsia="Book Antiqua" w:hAnsi="Book Antiqua" w:cs="Book Antiqua"/>
          <w:color w:val="000000"/>
          <w:szCs w:val="30"/>
          <w:vertAlign w:val="superscript"/>
        </w:rPr>
        <w:t>4]</w:t>
      </w:r>
      <w:r w:rsidRPr="00380FE9">
        <w:rPr>
          <w:rFonts w:ascii="Book Antiqua" w:eastAsia="Book Antiqua" w:hAnsi="Book Antiqua" w:cs="Book Antiqua"/>
          <w:color w:val="000000"/>
        </w:rPr>
        <w:t>. Other theories exist focused on defects in the protective mechanisms against toxicity from bile acids, gut-derived T cell recruitment to the liver, and even disruptions in bile homeostasis as potential key factors in PSC pathogenesis</w:t>
      </w:r>
      <w:r w:rsidR="001247EB" w:rsidRPr="00380FE9">
        <w:rPr>
          <w:rFonts w:ascii="Book Antiqua" w:eastAsia="Book Antiqua" w:hAnsi="Book Antiqua" w:cs="Book Antiqua"/>
          <w:color w:val="000000"/>
          <w:szCs w:val="30"/>
          <w:vertAlign w:val="superscript"/>
        </w:rPr>
        <w:t>[2,</w:t>
      </w:r>
      <w:r w:rsidRPr="00380FE9">
        <w:rPr>
          <w:rFonts w:ascii="Book Antiqua" w:eastAsia="Book Antiqua" w:hAnsi="Book Antiqua" w:cs="Book Antiqua"/>
          <w:color w:val="000000"/>
          <w:szCs w:val="30"/>
          <w:vertAlign w:val="superscript"/>
        </w:rPr>
        <w:t>4]</w:t>
      </w:r>
      <w:r w:rsidRPr="00380FE9">
        <w:rPr>
          <w:rFonts w:ascii="Book Antiqua" w:eastAsia="Book Antiqua" w:hAnsi="Book Antiqua" w:cs="Book Antiqua"/>
          <w:color w:val="000000"/>
        </w:rPr>
        <w:t>.</w:t>
      </w:r>
    </w:p>
    <w:p w14:paraId="7C806FC3" w14:textId="77777777" w:rsidR="00A77B3E" w:rsidRPr="00380FE9" w:rsidRDefault="002B7917" w:rsidP="00CF68E6">
      <w:pPr>
        <w:snapToGrid w:val="0"/>
        <w:spacing w:line="360" w:lineRule="auto"/>
        <w:ind w:firstLineChars="100" w:firstLine="240"/>
        <w:jc w:val="both"/>
      </w:pPr>
      <w:r w:rsidRPr="00380FE9">
        <w:rPr>
          <w:rFonts w:ascii="Book Antiqua" w:eastAsia="Book Antiqua" w:hAnsi="Book Antiqua" w:cs="Book Antiqua"/>
          <w:color w:val="000000"/>
        </w:rPr>
        <w:t>Based on initial investigation of the pathophysiologic association of hepatobiliary disorders and colonic inflammation, the role of bacterial chemotactic peptides in the development of sdPSC has been evaluated</w:t>
      </w:r>
      <w:r w:rsidR="001247EB" w:rsidRPr="00380FE9">
        <w:rPr>
          <w:rFonts w:ascii="Book Antiqua" w:eastAsia="Book Antiqua" w:hAnsi="Book Antiqua" w:cs="Book Antiqua"/>
          <w:color w:val="000000"/>
          <w:szCs w:val="30"/>
          <w:vertAlign w:val="superscript"/>
        </w:rPr>
        <w:t>[20,</w:t>
      </w:r>
      <w:r w:rsidRPr="00380FE9">
        <w:rPr>
          <w:rFonts w:ascii="Book Antiqua" w:eastAsia="Book Antiqua" w:hAnsi="Book Antiqua" w:cs="Book Antiqua"/>
          <w:color w:val="000000"/>
          <w:szCs w:val="30"/>
          <w:vertAlign w:val="superscript"/>
        </w:rPr>
        <w:t>21]</w:t>
      </w:r>
      <w:r w:rsidRPr="00380FE9">
        <w:rPr>
          <w:rFonts w:ascii="Book Antiqua" w:eastAsia="Book Antiqua" w:hAnsi="Book Antiqua" w:cs="Book Antiqua"/>
          <w:color w:val="000000"/>
        </w:rPr>
        <w:t xml:space="preserve">. Colitis was induced in the specimens using intrarectal infusions of acetic acid and saline, followed by intrarectal infusion of N-formyl L-methionine L-leucine L-tyrosine (fMLT), a bacterial chemotactic peptide produced by </w:t>
      </w:r>
      <w:r w:rsidRPr="00380FE9">
        <w:rPr>
          <w:rFonts w:ascii="Book Antiqua" w:eastAsia="Book Antiqua" w:hAnsi="Book Antiqua" w:cs="Book Antiqua"/>
          <w:i/>
          <w:iCs/>
          <w:color w:val="000000"/>
        </w:rPr>
        <w:t>Escherichia coli</w:t>
      </w:r>
      <w:r w:rsidRPr="00380FE9">
        <w:rPr>
          <w:rFonts w:ascii="Book Antiqua" w:eastAsia="Book Antiqua" w:hAnsi="Book Antiqua" w:cs="Book Antiqua"/>
          <w:color w:val="000000"/>
        </w:rPr>
        <w:t>. The experimentally induced colitis and rectal fMLT induction resulted in an eight-fold increase in biliary excretion of fMLT. Liver specimens showed evidence of pericholangitis affecting the small biliary ducts suggesting bacterial chemotactic peptides could play a pathogenic role in the development of sdPSC</w:t>
      </w:r>
      <w:r w:rsidRPr="00380FE9">
        <w:rPr>
          <w:rFonts w:ascii="Book Antiqua" w:eastAsia="Book Antiqua" w:hAnsi="Book Antiqua" w:cs="Book Antiqua"/>
          <w:color w:val="000000"/>
          <w:szCs w:val="30"/>
          <w:vertAlign w:val="superscript"/>
        </w:rPr>
        <w:t>[20]</w:t>
      </w:r>
      <w:r w:rsidRPr="00380FE9">
        <w:rPr>
          <w:rFonts w:ascii="Book Antiqua" w:eastAsia="Book Antiqua" w:hAnsi="Book Antiqua" w:cs="Book Antiqua"/>
          <w:color w:val="000000"/>
        </w:rPr>
        <w:t>.</w:t>
      </w:r>
    </w:p>
    <w:p w14:paraId="664C98A1" w14:textId="77777777" w:rsidR="00A77B3E" w:rsidRPr="00380FE9" w:rsidRDefault="00A77B3E" w:rsidP="00CF68E6">
      <w:pPr>
        <w:snapToGrid w:val="0"/>
        <w:spacing w:line="360" w:lineRule="auto"/>
        <w:jc w:val="both"/>
      </w:pPr>
    </w:p>
    <w:p w14:paraId="23883E05" w14:textId="77777777" w:rsidR="00A77B3E" w:rsidRPr="00380FE9" w:rsidRDefault="002B7917" w:rsidP="00CF68E6">
      <w:pPr>
        <w:snapToGrid w:val="0"/>
        <w:spacing w:line="360" w:lineRule="auto"/>
        <w:jc w:val="both"/>
        <w:rPr>
          <w:caps/>
          <w:u w:val="single"/>
        </w:rPr>
      </w:pPr>
      <w:r w:rsidRPr="00380FE9">
        <w:rPr>
          <w:rFonts w:ascii="Book Antiqua" w:eastAsia="Book Antiqua" w:hAnsi="Book Antiqua" w:cs="Book Antiqua"/>
          <w:b/>
          <w:bCs/>
          <w:caps/>
          <w:color w:val="000000"/>
          <w:u w:val="single"/>
        </w:rPr>
        <w:t>Epidemiology and Natural History</w:t>
      </w:r>
    </w:p>
    <w:p w14:paraId="3CBFFE03"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Approximately 75% of patients with PSC have both small and large duct involvement, while 15% have only small duct and 10% with only large duct involvement</w:t>
      </w:r>
      <w:r w:rsidR="001247EB" w:rsidRPr="00380FE9">
        <w:rPr>
          <w:rFonts w:ascii="Book Antiqua" w:eastAsia="Book Antiqua" w:hAnsi="Book Antiqua" w:cs="Book Antiqua"/>
          <w:color w:val="000000"/>
          <w:szCs w:val="30"/>
          <w:vertAlign w:val="superscript"/>
        </w:rPr>
        <w:t>[3,</w:t>
      </w:r>
      <w:r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rPr>
        <w:t xml:space="preserve">. PSC often </w:t>
      </w:r>
      <w:r w:rsidRPr="00380FE9">
        <w:rPr>
          <w:rFonts w:ascii="Book Antiqua" w:eastAsia="Book Antiqua" w:hAnsi="Book Antiqua" w:cs="Book Antiqua"/>
          <w:color w:val="000000"/>
        </w:rPr>
        <w:lastRenderedPageBreak/>
        <w:t>insidiously progresses to advanced liver disease with an estimated 10-year survival of 65%</w:t>
      </w:r>
      <w:r w:rsidR="001247EB" w:rsidRPr="00380FE9">
        <w:rPr>
          <w:rFonts w:ascii="Book Antiqua" w:eastAsia="Book Antiqua" w:hAnsi="Book Antiqua" w:cs="Book Antiqua"/>
          <w:color w:val="000000"/>
          <w:szCs w:val="30"/>
          <w:vertAlign w:val="superscript"/>
        </w:rPr>
        <w:t>[2,</w:t>
      </w:r>
      <w:r w:rsidRPr="00380FE9">
        <w:rPr>
          <w:rFonts w:ascii="Book Antiqua" w:eastAsia="Book Antiqua" w:hAnsi="Book Antiqua" w:cs="Book Antiqua"/>
          <w:color w:val="000000"/>
          <w:szCs w:val="30"/>
          <w:vertAlign w:val="superscript"/>
        </w:rPr>
        <w:t>3]</w:t>
      </w:r>
      <w:r w:rsidRPr="00380FE9">
        <w:rPr>
          <w:rFonts w:ascii="Book Antiqua" w:eastAsia="Book Antiqua" w:hAnsi="Book Antiqua" w:cs="Book Antiqua"/>
          <w:color w:val="000000"/>
        </w:rPr>
        <w:t>. LdPSC affects men twice as frequently as women and typically presents within the fourth decade of life with the mean age of diagnosis being 41 years</w:t>
      </w:r>
      <w:r w:rsidRPr="00380FE9">
        <w:rPr>
          <w:rFonts w:ascii="Book Antiqua" w:eastAsia="Book Antiqua" w:hAnsi="Book Antiqua" w:cs="Book Antiqua"/>
          <w:color w:val="000000"/>
          <w:szCs w:val="30"/>
          <w:vertAlign w:val="superscript"/>
        </w:rPr>
        <w:t>[3]</w:t>
      </w:r>
      <w:r w:rsidRPr="00380FE9">
        <w:rPr>
          <w:rFonts w:ascii="Book Antiqua" w:eastAsia="Book Antiqua" w:hAnsi="Book Antiqua" w:cs="Book Antiqua"/>
          <w:color w:val="000000"/>
        </w:rPr>
        <w:t>. However, a study in Norway suggested that PSC may occur as commonly in females as in males but with a more clinically subtle course</w:t>
      </w:r>
      <w:r w:rsidRPr="00380FE9">
        <w:rPr>
          <w:rFonts w:ascii="Book Antiqua" w:eastAsia="Book Antiqua" w:hAnsi="Book Antiqua" w:cs="Book Antiqua"/>
          <w:color w:val="000000"/>
          <w:szCs w:val="30"/>
          <w:vertAlign w:val="superscript"/>
        </w:rPr>
        <w:t>[5]</w:t>
      </w:r>
      <w:r w:rsidRPr="00380FE9">
        <w:rPr>
          <w:rFonts w:ascii="Book Antiqua" w:eastAsia="Book Antiqua" w:hAnsi="Book Antiqua" w:cs="Book Antiqua"/>
          <w:color w:val="000000"/>
        </w:rPr>
        <w:t>. The incidence per year is estimated to be 0.9-1.3 per 100,000 and the prevalence is approximately 0.5-16.2 per 100,000 patients in the United States</w:t>
      </w:r>
      <w:r w:rsidR="00C41B63" w:rsidRPr="00380FE9">
        <w:rPr>
          <w:rFonts w:ascii="Book Antiqua" w:eastAsia="Book Antiqua" w:hAnsi="Book Antiqua" w:cs="Book Antiqua"/>
          <w:color w:val="000000"/>
          <w:szCs w:val="30"/>
          <w:vertAlign w:val="superscript"/>
        </w:rPr>
        <w:t>[4,</w:t>
      </w:r>
      <w:r w:rsidRPr="00380FE9">
        <w:rPr>
          <w:rFonts w:ascii="Book Antiqua" w:eastAsia="Book Antiqua" w:hAnsi="Book Antiqua" w:cs="Book Antiqua"/>
          <w:color w:val="000000"/>
          <w:szCs w:val="30"/>
          <w:vertAlign w:val="superscript"/>
        </w:rPr>
        <w:t>5]</w:t>
      </w:r>
      <w:r w:rsidRPr="00380FE9">
        <w:rPr>
          <w:rFonts w:ascii="Book Antiqua" w:eastAsia="Book Antiqua" w:hAnsi="Book Antiqua" w:cs="Book Antiqua"/>
          <w:color w:val="000000"/>
        </w:rPr>
        <w:t>. Studies in Asia and Spain have reported a lower prevalence of up to 10-fold when compared to the US and EU</w:t>
      </w:r>
      <w:r w:rsidRPr="00380FE9">
        <w:rPr>
          <w:rFonts w:ascii="Book Antiqua" w:eastAsia="Book Antiqua" w:hAnsi="Book Antiqua" w:cs="Book Antiqua"/>
          <w:color w:val="000000"/>
          <w:szCs w:val="30"/>
          <w:vertAlign w:val="superscript"/>
        </w:rPr>
        <w:t>[22-24]</w:t>
      </w:r>
      <w:r w:rsidRPr="00380FE9">
        <w:rPr>
          <w:rFonts w:ascii="Book Antiqua" w:eastAsia="Book Antiqua" w:hAnsi="Book Antiqua" w:cs="Book Antiqua"/>
          <w:color w:val="000000"/>
        </w:rPr>
        <w:t>. Some studies suggest an increase in the incidence of PSC in recent decades though this trend has also been associated with other autoimmune and idiopathic inflammatory disorders and could be related to increased use of magnetic resonance cholangiography</w:t>
      </w:r>
      <w:r w:rsidRPr="00380FE9">
        <w:rPr>
          <w:rFonts w:ascii="Book Antiqua" w:eastAsia="Book Antiqua" w:hAnsi="Book Antiqua" w:cs="Book Antiqua"/>
          <w:color w:val="000000"/>
          <w:szCs w:val="30"/>
          <w:vertAlign w:val="superscript"/>
        </w:rPr>
        <w:t>[3]</w:t>
      </w:r>
      <w:r w:rsidRPr="00380FE9">
        <w:rPr>
          <w:rFonts w:ascii="Book Antiqua" w:eastAsia="Book Antiqua" w:hAnsi="Book Antiqua" w:cs="Book Antiqua"/>
          <w:color w:val="000000"/>
        </w:rPr>
        <w:t>. Approximately 70% of patients with PSC have concurrent IBD with UC accounting for 80% of PSC-IBD patients, while CD and intermediate colitis affects 10% each</w:t>
      </w:r>
      <w:r w:rsidR="001247EB" w:rsidRPr="00380FE9">
        <w:rPr>
          <w:rFonts w:ascii="Book Antiqua" w:eastAsia="Book Antiqua" w:hAnsi="Book Antiqua" w:cs="Book Antiqua"/>
          <w:color w:val="000000"/>
          <w:szCs w:val="30"/>
          <w:vertAlign w:val="superscript"/>
        </w:rPr>
        <w:t>[2,3,</w:t>
      </w:r>
      <w:r w:rsidRPr="00380FE9">
        <w:rPr>
          <w:rFonts w:ascii="Book Antiqua" w:eastAsia="Book Antiqua" w:hAnsi="Book Antiqua" w:cs="Book Antiqua"/>
          <w:color w:val="000000"/>
          <w:szCs w:val="30"/>
          <w:vertAlign w:val="superscript"/>
        </w:rPr>
        <w:t>5]</w:t>
      </w:r>
      <w:r w:rsidRPr="00380FE9">
        <w:rPr>
          <w:rFonts w:ascii="Book Antiqua" w:eastAsia="Book Antiqua" w:hAnsi="Book Antiqua" w:cs="Book Antiqua"/>
          <w:color w:val="000000"/>
        </w:rPr>
        <w:t>. Hepatobiliary malignancies affect up to 10.9% of PSC patients with a five-fold increased risk of colorectal cancer when compared to IBD patients without PSC</w:t>
      </w:r>
      <w:r w:rsidR="001247EB" w:rsidRPr="00380FE9">
        <w:rPr>
          <w:rFonts w:ascii="Book Antiqua" w:eastAsia="Book Antiqua" w:hAnsi="Book Antiqua" w:cs="Book Antiqua"/>
          <w:color w:val="000000"/>
          <w:szCs w:val="30"/>
          <w:vertAlign w:val="superscript"/>
        </w:rPr>
        <w:t>[3,</w:t>
      </w:r>
      <w:r w:rsidRPr="00380FE9">
        <w:rPr>
          <w:rFonts w:ascii="Book Antiqua" w:eastAsia="Book Antiqua" w:hAnsi="Book Antiqua" w:cs="Book Antiqua"/>
          <w:color w:val="000000"/>
          <w:szCs w:val="30"/>
          <w:vertAlign w:val="superscript"/>
        </w:rPr>
        <w:t>25]</w:t>
      </w:r>
      <w:r w:rsidRPr="00380FE9">
        <w:rPr>
          <w:rFonts w:ascii="Book Antiqua" w:eastAsia="Book Antiqua" w:hAnsi="Book Antiqua" w:cs="Book Antiqua"/>
          <w:color w:val="000000"/>
        </w:rPr>
        <w:t>.</w:t>
      </w:r>
    </w:p>
    <w:p w14:paraId="2C809BC6" w14:textId="77777777" w:rsidR="00A77B3E" w:rsidRPr="00380FE9" w:rsidRDefault="002B7917" w:rsidP="00CF68E6">
      <w:pPr>
        <w:snapToGrid w:val="0"/>
        <w:spacing w:line="360" w:lineRule="auto"/>
        <w:ind w:firstLineChars="100" w:firstLine="240"/>
        <w:jc w:val="both"/>
      </w:pPr>
      <w:r w:rsidRPr="00380FE9">
        <w:rPr>
          <w:rFonts w:ascii="Book Antiqua" w:eastAsia="Book Antiqua" w:hAnsi="Book Antiqua" w:cs="Book Antiqua"/>
          <w:color w:val="000000"/>
        </w:rPr>
        <w:t>SdPSC is more benign when compared to ldPSC with most mortality limited to the small subset that progress to large-duct involvement or who develop liver failure</w:t>
      </w:r>
      <w:r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rPr>
        <w:t xml:space="preserve">. Studies have shown a median survival of 29.5 years in sdPSC </w:t>
      </w:r>
      <w:r w:rsidRPr="00380FE9">
        <w:rPr>
          <w:rFonts w:ascii="Book Antiqua" w:eastAsia="Book Antiqua" w:hAnsi="Book Antiqua" w:cs="Book Antiqua"/>
          <w:i/>
          <w:iCs/>
          <w:color w:val="000000"/>
        </w:rPr>
        <w:t>vs</w:t>
      </w:r>
      <w:r w:rsidRPr="00380FE9">
        <w:rPr>
          <w:rFonts w:ascii="Book Antiqua" w:eastAsia="Book Antiqua" w:hAnsi="Book Antiqua" w:cs="Book Antiqua"/>
          <w:color w:val="000000"/>
        </w:rPr>
        <w:t xml:space="preserve"> only 17 years in ldPSC without liver transplantation</w:t>
      </w:r>
      <w:r w:rsidR="001247EB" w:rsidRPr="00380FE9">
        <w:rPr>
          <w:rFonts w:ascii="Book Antiqua" w:eastAsia="Book Antiqua" w:hAnsi="Book Antiqua" w:cs="Book Antiqua"/>
          <w:color w:val="000000"/>
          <w:szCs w:val="30"/>
          <w:vertAlign w:val="superscript"/>
        </w:rPr>
        <w:t>[8,10,23,</w:t>
      </w:r>
      <w:r w:rsidRPr="00380FE9">
        <w:rPr>
          <w:rFonts w:ascii="Book Antiqua" w:eastAsia="Book Antiqua" w:hAnsi="Book Antiqua" w:cs="Book Antiqua"/>
          <w:color w:val="000000"/>
          <w:szCs w:val="30"/>
          <w:vertAlign w:val="superscript"/>
        </w:rPr>
        <w:t>26]</w:t>
      </w:r>
      <w:r w:rsidRPr="00380FE9">
        <w:rPr>
          <w:rFonts w:ascii="Book Antiqua" w:eastAsia="Book Antiqua" w:hAnsi="Book Antiqua" w:cs="Book Antiqua"/>
          <w:color w:val="000000"/>
        </w:rPr>
        <w:t>. SdPSC seems to have a similar predilection for male gender however percentages vary across individual studies. Evaluating the data in Table 1 yielded a 60.9% male predominance of sdPSC across all studies of adult and pediatric populations. The annual incidence of sdPSC is estimated to be 0.15 per 100,000 patients and the median age of diagnosis is 35 and 9.5 years in adults and children respectively</w:t>
      </w:r>
      <w:r w:rsidR="001247EB" w:rsidRPr="00380FE9">
        <w:rPr>
          <w:rFonts w:ascii="Book Antiqua" w:eastAsia="Book Antiqua" w:hAnsi="Book Antiqua" w:cs="Book Antiqua"/>
          <w:color w:val="000000"/>
          <w:szCs w:val="30"/>
          <w:vertAlign w:val="superscript"/>
        </w:rPr>
        <w:t>[8,10,</w:t>
      </w:r>
      <w:r w:rsidRPr="00380FE9">
        <w:rPr>
          <w:rFonts w:ascii="Book Antiqua" w:eastAsia="Book Antiqua" w:hAnsi="Book Antiqua" w:cs="Book Antiqua"/>
          <w:color w:val="000000"/>
          <w:szCs w:val="30"/>
          <w:vertAlign w:val="superscript"/>
        </w:rPr>
        <w:t>27]</w:t>
      </w:r>
      <w:r w:rsidRPr="00380FE9">
        <w:rPr>
          <w:rFonts w:ascii="Book Antiqua" w:eastAsia="Book Antiqua" w:hAnsi="Book Antiqua" w:cs="Book Antiqua"/>
          <w:color w:val="000000"/>
        </w:rPr>
        <w:t>. IBD affects approximately 80% of sdPSC patients with the large majority being diagnosed at initial presentation</w:t>
      </w:r>
      <w:r w:rsidR="001247EB"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perscript"/>
        </w:rPr>
        <w:t>27]</w:t>
      </w:r>
      <w:r w:rsidRPr="00380FE9">
        <w:rPr>
          <w:rFonts w:ascii="Book Antiqua" w:eastAsia="Book Antiqua" w:hAnsi="Book Antiqua" w:cs="Book Antiqua"/>
          <w:color w:val="000000"/>
        </w:rPr>
        <w:t>. Of the patients with sdPSC and concomitant IBD, approximately 78% have UC, 21% CD, and 1% an intermediate colitis</w:t>
      </w:r>
      <w:r w:rsidR="001247EB"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perscript"/>
        </w:rPr>
        <w:t>15]</w:t>
      </w:r>
      <w:r w:rsidRPr="00380FE9">
        <w:rPr>
          <w:rFonts w:ascii="Book Antiqua" w:eastAsia="Book Antiqua" w:hAnsi="Book Antiqua" w:cs="Book Antiqua"/>
          <w:color w:val="000000"/>
        </w:rPr>
        <w:t>. A study describing differences between sdPSC patients with and without IBD reported a mortality of 9% and 7% respectively and transplantation in 6% and 14% respectively</w:t>
      </w:r>
      <w:r w:rsidRPr="00380FE9">
        <w:rPr>
          <w:rFonts w:ascii="Book Antiqua" w:eastAsia="Book Antiqua" w:hAnsi="Book Antiqua" w:cs="Book Antiqua"/>
          <w:color w:val="000000"/>
          <w:szCs w:val="30"/>
          <w:vertAlign w:val="superscript"/>
        </w:rPr>
        <w:t>[15]</w:t>
      </w:r>
      <w:r w:rsidRPr="00380FE9">
        <w:rPr>
          <w:rFonts w:ascii="Book Antiqua" w:eastAsia="Book Antiqua" w:hAnsi="Book Antiqua" w:cs="Book Antiqua"/>
          <w:color w:val="000000"/>
        </w:rPr>
        <w:t xml:space="preserve">. Hepatobiliary malignancies are extremely rare in sdPSC with very few </w:t>
      </w:r>
      <w:r w:rsidRPr="00380FE9">
        <w:rPr>
          <w:rFonts w:ascii="Book Antiqua" w:eastAsia="Book Antiqua" w:hAnsi="Book Antiqua" w:cs="Book Antiqua"/>
          <w:color w:val="000000"/>
        </w:rPr>
        <w:lastRenderedPageBreak/>
        <w:t>reported cases. One long-term retrospective, multi-institutional study reported approximately one-fourth of patients with sdPSC may show evidence of progression to ldPSC</w:t>
      </w:r>
      <w:r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rPr>
        <w:t>.</w:t>
      </w:r>
    </w:p>
    <w:p w14:paraId="5CE4B6DF" w14:textId="77777777" w:rsidR="00A77B3E" w:rsidRPr="00380FE9" w:rsidRDefault="00A77B3E" w:rsidP="00CF68E6">
      <w:pPr>
        <w:snapToGrid w:val="0"/>
        <w:spacing w:line="360" w:lineRule="auto"/>
        <w:jc w:val="both"/>
      </w:pPr>
    </w:p>
    <w:p w14:paraId="4D486ED7" w14:textId="77777777" w:rsidR="00A77B3E" w:rsidRPr="00380FE9" w:rsidRDefault="001247EB" w:rsidP="00CF68E6">
      <w:pPr>
        <w:snapToGrid w:val="0"/>
        <w:spacing w:line="360" w:lineRule="auto"/>
        <w:jc w:val="both"/>
        <w:rPr>
          <w:u w:val="single"/>
        </w:rPr>
      </w:pPr>
      <w:r w:rsidRPr="00380FE9">
        <w:rPr>
          <w:rFonts w:ascii="Book Antiqua" w:eastAsia="Book Antiqua" w:hAnsi="Book Antiqua" w:cs="Book Antiqua"/>
          <w:b/>
          <w:bCs/>
          <w:color w:val="000000"/>
          <w:u w:val="single"/>
        </w:rPr>
        <w:t>CLINICAL PRESENTATION</w:t>
      </w:r>
    </w:p>
    <w:p w14:paraId="6ED1022C"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PSC has a highly variable initial presentation with approximately 50% of patients being asymptomatic at presentation and up to 40% of cases being incidentally diagnosed after routine blood work revealing cholestatic elevation of liver enzymes</w:t>
      </w:r>
      <w:r w:rsidR="00C41B63" w:rsidRPr="00380FE9">
        <w:rPr>
          <w:rFonts w:ascii="Book Antiqua" w:eastAsia="Book Antiqua" w:hAnsi="Book Antiqua" w:cs="Book Antiqua"/>
          <w:color w:val="000000"/>
          <w:szCs w:val="30"/>
          <w:vertAlign w:val="superscript"/>
        </w:rPr>
        <w:t>[3,</w:t>
      </w:r>
      <w:r w:rsidRPr="00380FE9">
        <w:rPr>
          <w:rFonts w:ascii="Book Antiqua" w:eastAsia="Book Antiqua" w:hAnsi="Book Antiqua" w:cs="Book Antiqua"/>
          <w:color w:val="000000"/>
          <w:szCs w:val="30"/>
          <w:vertAlign w:val="superscript"/>
        </w:rPr>
        <w:t>4]</w:t>
      </w:r>
      <w:r w:rsidRPr="00380FE9">
        <w:rPr>
          <w:rFonts w:ascii="Book Antiqua" w:eastAsia="Book Antiqua" w:hAnsi="Book Antiqua" w:cs="Book Antiqua"/>
          <w:color w:val="000000"/>
        </w:rPr>
        <w:t>. Those who go without early incidental detection can present with the sequelae of advanced liver disease</w:t>
      </w:r>
      <w:r w:rsidRPr="00380FE9">
        <w:rPr>
          <w:rFonts w:ascii="Book Antiqua" w:eastAsia="Book Antiqua" w:hAnsi="Book Antiqua" w:cs="Book Antiqua"/>
          <w:color w:val="000000"/>
          <w:szCs w:val="30"/>
          <w:vertAlign w:val="superscript"/>
        </w:rPr>
        <w:t>[4]</w:t>
      </w:r>
      <w:r w:rsidRPr="00380FE9">
        <w:rPr>
          <w:rFonts w:ascii="Book Antiqua" w:eastAsia="Book Antiqua" w:hAnsi="Book Antiqua" w:cs="Book Antiqua"/>
          <w:color w:val="000000"/>
        </w:rPr>
        <w:t>. Patients who develop symptoms at the time of diagnosis typically present with weight loss, jaundice, pruritis, abdominal pain, diarrhea, fever, and fatigue</w:t>
      </w:r>
      <w:r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rPr>
        <w:t>. Patients with sdPSC present with generally similar symptoms though weight loss and jaundice at diagnosis is more significantly seen in ldPSC than in sdPSC</w:t>
      </w:r>
      <w:r w:rsidR="008737E2"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perscript"/>
        </w:rPr>
        <w:t>10]</w:t>
      </w:r>
      <w:r w:rsidRPr="00380FE9">
        <w:rPr>
          <w:rFonts w:ascii="Book Antiqua" w:eastAsia="Book Antiqua" w:hAnsi="Book Antiqua" w:cs="Book Antiqua"/>
          <w:color w:val="000000"/>
        </w:rPr>
        <w:t>.</w:t>
      </w:r>
    </w:p>
    <w:p w14:paraId="634D4A8B" w14:textId="77777777" w:rsidR="00A77B3E" w:rsidRPr="00380FE9" w:rsidRDefault="00A77B3E" w:rsidP="00CF68E6">
      <w:pPr>
        <w:snapToGrid w:val="0"/>
        <w:spacing w:line="360" w:lineRule="auto"/>
        <w:jc w:val="both"/>
      </w:pPr>
    </w:p>
    <w:p w14:paraId="27319A61" w14:textId="77777777" w:rsidR="00A77B3E" w:rsidRPr="00380FE9" w:rsidRDefault="001247EB" w:rsidP="00CF68E6">
      <w:pPr>
        <w:snapToGrid w:val="0"/>
        <w:spacing w:line="360" w:lineRule="auto"/>
        <w:jc w:val="both"/>
        <w:rPr>
          <w:u w:val="single"/>
        </w:rPr>
      </w:pPr>
      <w:r w:rsidRPr="00380FE9">
        <w:rPr>
          <w:rFonts w:ascii="Book Antiqua" w:eastAsia="Book Antiqua" w:hAnsi="Book Antiqua" w:cs="Book Antiqua"/>
          <w:b/>
          <w:bCs/>
          <w:color w:val="000000"/>
          <w:u w:val="single"/>
        </w:rPr>
        <w:t>DIAGNOSIS</w:t>
      </w:r>
    </w:p>
    <w:p w14:paraId="34FC3396"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Several factors contribute to the clinical diagnosis of PSC. The first includes a cholestatic elevation in liver biochemical testing, specifically with a significantly higher elevation in serum alkaline phosphatase compared to milder elevations in the serum aminotransferases</w:t>
      </w:r>
      <w:r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rPr>
        <w:t>. Concomitant autoimmune hepatitis may cause more substantial elevations in the serum aminotransferases</w:t>
      </w:r>
      <w:r w:rsidR="008737E2"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szCs w:val="30"/>
          <w:vertAlign w:val="superscript"/>
        </w:rPr>
        <w:t>28]</w:t>
      </w:r>
      <w:r w:rsidRPr="00380FE9">
        <w:rPr>
          <w:rFonts w:ascii="Book Antiqua" w:eastAsia="Book Antiqua" w:hAnsi="Book Antiqua" w:cs="Book Antiqua"/>
          <w:color w:val="000000"/>
        </w:rPr>
        <w:t>. Second, cholangiographic findings of multifocal intrahepatic, extrahepatic, or a combination of both are typically seen</w:t>
      </w:r>
      <w:r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rPr>
        <w:t>. Lastly, a liver biopsy may be warranted in the appropriate context to exclude other diseases, establish stage of disease, or to diagnose sdPSC</w:t>
      </w:r>
      <w:r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rPr>
        <w:t>. Not all patients will present with a significant elevation in serum alkaline phosphatase so a strong clinical suspicion should warrant further investigation with magnetic resonance cholangiopancreatography (MRCP), endoscopic retrograde cholangiopancreatography (ERCP), or percutaneous transhepatic cholangiography (PTC)</w:t>
      </w:r>
      <w:r w:rsidR="008737E2"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szCs w:val="30"/>
          <w:vertAlign w:val="superscript"/>
        </w:rPr>
        <w:t>5]</w:t>
      </w:r>
      <w:r w:rsidRPr="00380FE9">
        <w:rPr>
          <w:rFonts w:ascii="Book Antiqua" w:eastAsia="Book Antiqua" w:hAnsi="Book Antiqua" w:cs="Book Antiqua"/>
          <w:color w:val="000000"/>
        </w:rPr>
        <w:t>. Cholangiography is negative in sdPSC due to the involvement of biliary ducts that are less than 100 micro millimeters making liver biopsy necessary to confirm the diagnosis of sdPSC</w:t>
      </w:r>
      <w:r w:rsidRPr="00380FE9">
        <w:rPr>
          <w:rFonts w:ascii="Book Antiqua" w:eastAsia="Book Antiqua" w:hAnsi="Book Antiqua" w:cs="Book Antiqua"/>
          <w:color w:val="000000"/>
          <w:szCs w:val="30"/>
          <w:vertAlign w:val="superscript"/>
        </w:rPr>
        <w:t>[10]</w:t>
      </w:r>
      <w:r w:rsidRPr="00380FE9">
        <w:rPr>
          <w:rFonts w:ascii="Book Antiqua" w:eastAsia="Book Antiqua" w:hAnsi="Book Antiqua" w:cs="Book Antiqua"/>
          <w:color w:val="000000"/>
        </w:rPr>
        <w:t xml:space="preserve">. The subset of sdPSC patients who </w:t>
      </w:r>
      <w:r w:rsidRPr="00380FE9">
        <w:rPr>
          <w:rFonts w:ascii="Book Antiqua" w:eastAsia="Book Antiqua" w:hAnsi="Book Antiqua" w:cs="Book Antiqua"/>
          <w:color w:val="000000"/>
        </w:rPr>
        <w:lastRenderedPageBreak/>
        <w:t>progress to large-duct involvement will develop the characteristic cholangiographic findings in classic PSC</w:t>
      </w:r>
      <w:r w:rsidR="00C41B63" w:rsidRPr="00380FE9">
        <w:rPr>
          <w:rFonts w:ascii="Book Antiqua" w:eastAsia="Book Antiqua" w:hAnsi="Book Antiqua" w:cs="Book Antiqua"/>
          <w:color w:val="000000"/>
          <w:szCs w:val="30"/>
          <w:vertAlign w:val="superscript"/>
        </w:rPr>
        <w:t>[10,</w:t>
      </w:r>
      <w:r w:rsidRPr="00380FE9">
        <w:rPr>
          <w:rFonts w:ascii="Book Antiqua" w:eastAsia="Book Antiqua" w:hAnsi="Book Antiqua" w:cs="Book Antiqua"/>
          <w:color w:val="000000"/>
          <w:szCs w:val="30"/>
          <w:vertAlign w:val="superscript"/>
        </w:rPr>
        <w:t>14]</w:t>
      </w:r>
      <w:r w:rsidRPr="00380FE9">
        <w:rPr>
          <w:rFonts w:ascii="Book Antiqua" w:eastAsia="Book Antiqua" w:hAnsi="Book Antiqua" w:cs="Book Antiqua"/>
          <w:color w:val="000000"/>
        </w:rPr>
        <w:t>.</w:t>
      </w:r>
    </w:p>
    <w:p w14:paraId="4A53CBBF" w14:textId="77777777" w:rsidR="00A77B3E" w:rsidRPr="00380FE9" w:rsidRDefault="00A77B3E" w:rsidP="00CF68E6">
      <w:pPr>
        <w:snapToGrid w:val="0"/>
        <w:spacing w:line="360" w:lineRule="auto"/>
        <w:jc w:val="both"/>
      </w:pPr>
    </w:p>
    <w:p w14:paraId="0BBC3874" w14:textId="77777777" w:rsidR="00A77B3E" w:rsidRPr="00380FE9" w:rsidRDefault="002B7917" w:rsidP="00CF68E6">
      <w:pPr>
        <w:snapToGrid w:val="0"/>
        <w:spacing w:line="360" w:lineRule="auto"/>
        <w:jc w:val="both"/>
        <w:rPr>
          <w:caps/>
          <w:u w:val="single"/>
        </w:rPr>
      </w:pPr>
      <w:r w:rsidRPr="00380FE9">
        <w:rPr>
          <w:rFonts w:ascii="Book Antiqua" w:eastAsia="Book Antiqua" w:hAnsi="Book Antiqua" w:cs="Book Antiqua"/>
          <w:b/>
          <w:bCs/>
          <w:caps/>
          <w:color w:val="000000"/>
          <w:u w:val="single"/>
        </w:rPr>
        <w:t>Histopathologic features of sdPSC</w:t>
      </w:r>
    </w:p>
    <w:p w14:paraId="4ECE7A5B"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Most studies have reported that sdPSC has similar histopathologic features as PSC, albeit with normal imaging findings</w:t>
      </w:r>
      <w:r w:rsidRPr="00380FE9">
        <w:rPr>
          <w:rFonts w:ascii="Book Antiqua" w:eastAsia="Book Antiqua" w:hAnsi="Book Antiqua" w:cs="Book Antiqua"/>
          <w:color w:val="000000"/>
          <w:szCs w:val="30"/>
          <w:vertAlign w:val="superscript"/>
        </w:rPr>
        <w:t>[10]</w:t>
      </w:r>
      <w:r w:rsidRPr="00380FE9">
        <w:rPr>
          <w:rFonts w:ascii="Book Antiqua" w:eastAsia="Book Antiqua" w:hAnsi="Book Antiqua" w:cs="Book Antiqua"/>
          <w:color w:val="000000"/>
        </w:rPr>
        <w:t>. As mentioned above, several studies have reported that sdPSC may just be an earlier form of well-developed PSC</w:t>
      </w:r>
      <w:r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bscript"/>
        </w:rPr>
        <w:t>.</w:t>
      </w:r>
      <w:r w:rsidRPr="00380FE9">
        <w:rPr>
          <w:rFonts w:ascii="Book Antiqua" w:eastAsia="Book Antiqua" w:hAnsi="Book Antiqua" w:cs="Book Antiqua"/>
          <w:color w:val="000000"/>
          <w:szCs w:val="30"/>
          <w:vertAlign w:val="superscript"/>
        </w:rPr>
        <w:t xml:space="preserve"> </w:t>
      </w:r>
      <w:r w:rsidRPr="00380FE9">
        <w:rPr>
          <w:rFonts w:ascii="Book Antiqua" w:eastAsia="Book Antiqua" w:hAnsi="Book Antiqua" w:cs="Book Antiqua"/>
          <w:color w:val="000000"/>
        </w:rPr>
        <w:t>Therefore, the histopathologic features may be subtle and easily missed</w:t>
      </w:r>
      <w:r w:rsidRPr="00380FE9">
        <w:rPr>
          <w:rFonts w:ascii="Book Antiqua" w:eastAsia="Book Antiqua" w:hAnsi="Book Antiqua" w:cs="Book Antiqua"/>
          <w:color w:val="000000"/>
          <w:szCs w:val="30"/>
          <w:vertAlign w:val="superscript"/>
        </w:rPr>
        <w:t>[10]</w:t>
      </w:r>
      <w:r w:rsidRPr="00380FE9">
        <w:rPr>
          <w:rFonts w:ascii="Book Antiqua" w:eastAsia="Book Antiqua" w:hAnsi="Book Antiqua" w:cs="Book Antiqua"/>
          <w:color w:val="000000"/>
          <w:szCs w:val="30"/>
          <w:vertAlign w:val="subscript"/>
        </w:rPr>
        <w:t>.</w:t>
      </w:r>
      <w:r w:rsidRPr="00380FE9">
        <w:rPr>
          <w:rFonts w:ascii="Book Antiqua" w:eastAsia="Book Antiqua" w:hAnsi="Book Antiqua" w:cs="Book Antiqua"/>
          <w:color w:val="000000"/>
          <w:szCs w:val="30"/>
          <w:vertAlign w:val="superscript"/>
        </w:rPr>
        <w:t xml:space="preserve"> </w:t>
      </w:r>
      <w:r w:rsidRPr="00380FE9">
        <w:rPr>
          <w:rFonts w:ascii="Book Antiqua" w:eastAsia="Book Antiqua" w:hAnsi="Book Antiqua" w:cs="Book Antiqua"/>
          <w:color w:val="000000"/>
        </w:rPr>
        <w:t>At our institution, we recently encountered a 35-year-old female that reported intermittent pruritis with previous episodes of jaundice and persistently elevated alkaline phosphatase.  An MRCP showed no abnormalities within the biliary tract, sdPSC was suspected, and a liver biopsy was performed.  The liver biopsy was evaluated by a board-certified hepatopathologist and showed several portal tracts containing atrophic bile ducts (</w:t>
      </w:r>
      <w:r w:rsidRPr="00564110">
        <w:rPr>
          <w:rFonts w:ascii="Book Antiqua" w:eastAsia="Book Antiqua" w:hAnsi="Book Antiqua" w:cs="Book Antiqua"/>
          <w:i/>
          <w:iCs/>
          <w:color w:val="000000"/>
        </w:rPr>
        <w:t>i.e.</w:t>
      </w:r>
      <w:r w:rsidRPr="00380FE9">
        <w:rPr>
          <w:rFonts w:ascii="Book Antiqua" w:eastAsia="Book Antiqua" w:hAnsi="Book Antiqua" w:cs="Book Antiqua"/>
          <w:color w:val="000000"/>
        </w:rPr>
        <w:t>, evidence of biliary senescence changes).  These were subtle by hematoxylin and eosin (H&amp;E) evaluation (Figure 1A); however, additional stains were able to highlight peribiliary sclerosis with focal areas of fibrous bile duct obliteration (Figure 1B). Cytokeratin 7 (Figure 1C) and copper stains (Figure 1D) were helpful to confirm the presence of chronic biliary injury and suboptimal bile flow</w:t>
      </w:r>
      <w:r w:rsidRPr="00380FE9">
        <w:rPr>
          <w:rFonts w:ascii="Book Antiqua" w:eastAsia="Book Antiqua" w:hAnsi="Book Antiqua" w:cs="Book Antiqua"/>
          <w:color w:val="000000"/>
          <w:szCs w:val="30"/>
          <w:vertAlign w:val="superscript"/>
        </w:rPr>
        <w:t>[29]</w:t>
      </w:r>
      <w:r w:rsidRPr="00380FE9">
        <w:rPr>
          <w:rFonts w:ascii="Book Antiqua" w:eastAsia="Book Antiqua" w:hAnsi="Book Antiqua" w:cs="Book Antiqua"/>
          <w:color w:val="000000"/>
        </w:rPr>
        <w:t>.</w:t>
      </w:r>
    </w:p>
    <w:p w14:paraId="6238C215" w14:textId="77777777" w:rsidR="00A77B3E" w:rsidRPr="00380FE9" w:rsidRDefault="00A77B3E" w:rsidP="00CF68E6">
      <w:pPr>
        <w:snapToGrid w:val="0"/>
        <w:spacing w:line="360" w:lineRule="auto"/>
        <w:jc w:val="both"/>
      </w:pPr>
    </w:p>
    <w:p w14:paraId="367A9558" w14:textId="77777777" w:rsidR="00A77B3E" w:rsidRPr="00380FE9" w:rsidRDefault="002B7917" w:rsidP="00CF68E6">
      <w:pPr>
        <w:snapToGrid w:val="0"/>
        <w:spacing w:line="360" w:lineRule="auto"/>
        <w:jc w:val="both"/>
        <w:rPr>
          <w:caps/>
          <w:u w:val="single"/>
        </w:rPr>
      </w:pPr>
      <w:r w:rsidRPr="00380FE9">
        <w:rPr>
          <w:rFonts w:ascii="Book Antiqua" w:eastAsia="Book Antiqua" w:hAnsi="Book Antiqua" w:cs="Book Antiqua"/>
          <w:b/>
          <w:bCs/>
          <w:caps/>
          <w:color w:val="000000"/>
          <w:u w:val="single"/>
        </w:rPr>
        <w:t>Associated disorders</w:t>
      </w:r>
    </w:p>
    <w:p w14:paraId="17C01229"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Similar to ldPSC, sdPSC has a strong association with IBD. The large majority of sdPSC patients present with concurrent UC</w:t>
      </w:r>
      <w:r w:rsidR="00A41064"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perscript"/>
        </w:rPr>
        <w:t>15]</w:t>
      </w:r>
      <w:r w:rsidRPr="00380FE9">
        <w:rPr>
          <w:rFonts w:ascii="Book Antiqua" w:eastAsia="Book Antiqua" w:hAnsi="Book Antiqua" w:cs="Book Antiqua"/>
          <w:color w:val="000000"/>
        </w:rPr>
        <w:t xml:space="preserve">. A key difference from ldPSC is a higher prevalence of Crohn’s disease with a study showing a prevalence of 21% in sdPSC </w:t>
      </w:r>
      <w:r w:rsidRPr="00380FE9">
        <w:rPr>
          <w:rFonts w:ascii="Book Antiqua" w:eastAsia="Book Antiqua" w:hAnsi="Book Antiqua" w:cs="Book Antiqua"/>
          <w:i/>
          <w:iCs/>
          <w:color w:val="000000"/>
        </w:rPr>
        <w:t>vs</w:t>
      </w:r>
      <w:r w:rsidRPr="00380FE9">
        <w:rPr>
          <w:rFonts w:ascii="Book Antiqua" w:eastAsia="Book Antiqua" w:hAnsi="Book Antiqua" w:cs="Book Antiqua"/>
          <w:color w:val="000000"/>
        </w:rPr>
        <w:t xml:space="preserve"> 5-10% in ldPSC populations</w:t>
      </w:r>
      <w:r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rPr>
        <w:t>. Studies have not shown any significant differences in outcomes when comparing sdPSC-UC and sdPSC-CD populations</w:t>
      </w:r>
      <w:r w:rsidR="00A41064" w:rsidRPr="00380FE9">
        <w:rPr>
          <w:rFonts w:ascii="Book Antiqua" w:eastAsia="Book Antiqua" w:hAnsi="Book Antiqua" w:cs="Book Antiqua"/>
          <w:color w:val="000000"/>
          <w:szCs w:val="30"/>
          <w:vertAlign w:val="superscript"/>
        </w:rPr>
        <w:t>[8,10,15,</w:t>
      </w:r>
      <w:r w:rsidRPr="00380FE9">
        <w:rPr>
          <w:rFonts w:ascii="Book Antiqua" w:eastAsia="Book Antiqua" w:hAnsi="Book Antiqua" w:cs="Book Antiqua"/>
          <w:color w:val="000000"/>
          <w:szCs w:val="30"/>
          <w:vertAlign w:val="superscript"/>
        </w:rPr>
        <w:t>30]</w:t>
      </w:r>
      <w:r w:rsidRPr="00380FE9">
        <w:rPr>
          <w:rFonts w:ascii="Book Antiqua" w:eastAsia="Book Antiqua" w:hAnsi="Book Antiqua" w:cs="Book Antiqua"/>
          <w:color w:val="000000"/>
        </w:rPr>
        <w:t>. Hepatobiliary cancers in sdPSC are quite rare with only 1 documented case of hepatocellular carcinoma in all of the evaluated studies</w:t>
      </w:r>
      <w:r w:rsidRPr="00380FE9">
        <w:rPr>
          <w:rFonts w:ascii="Book Antiqua" w:eastAsia="Book Antiqua" w:hAnsi="Book Antiqua" w:cs="Book Antiqua"/>
          <w:color w:val="000000"/>
          <w:szCs w:val="30"/>
          <w:vertAlign w:val="superscript"/>
        </w:rPr>
        <w:t>[11]</w:t>
      </w:r>
      <w:r w:rsidRPr="00380FE9">
        <w:rPr>
          <w:rFonts w:ascii="Book Antiqua" w:eastAsia="Book Antiqua" w:hAnsi="Book Antiqua" w:cs="Book Antiqua"/>
          <w:color w:val="000000"/>
        </w:rPr>
        <w:t>. In contrast, cholangiocarcinoma (CCA) is seen in approximately 15% of ldPSC patients while cases seen in sdPSC are exceedingly rare</w:t>
      </w:r>
      <w:r w:rsidRPr="00380FE9">
        <w:rPr>
          <w:rFonts w:ascii="Book Antiqua" w:eastAsia="Book Antiqua" w:hAnsi="Book Antiqua" w:cs="Book Antiqua"/>
          <w:color w:val="000000"/>
          <w:szCs w:val="30"/>
          <w:vertAlign w:val="superscript"/>
        </w:rPr>
        <w:t>[31]</w:t>
      </w:r>
      <w:r w:rsidRPr="00380FE9">
        <w:rPr>
          <w:rFonts w:ascii="Book Antiqua" w:eastAsia="Book Antiqua" w:hAnsi="Book Antiqua" w:cs="Book Antiqua"/>
          <w:color w:val="000000"/>
        </w:rPr>
        <w:t xml:space="preserve">. Additionally, ldPSC patients have five times increased risk of developing colorectal </w:t>
      </w:r>
      <w:r w:rsidRPr="00380FE9">
        <w:rPr>
          <w:rFonts w:ascii="Book Antiqua" w:eastAsia="Book Antiqua" w:hAnsi="Book Antiqua" w:cs="Book Antiqua"/>
          <w:color w:val="000000"/>
        </w:rPr>
        <w:lastRenderedPageBreak/>
        <w:t>cancer when presenting with concurrent IBD when compared to ldPSC patients without IBD</w:t>
      </w:r>
      <w:r w:rsidRPr="00380FE9">
        <w:rPr>
          <w:rFonts w:ascii="Book Antiqua" w:eastAsia="Book Antiqua" w:hAnsi="Book Antiqua" w:cs="Book Antiqua"/>
          <w:color w:val="000000"/>
          <w:szCs w:val="30"/>
          <w:vertAlign w:val="superscript"/>
        </w:rPr>
        <w:t>[</w:t>
      </w:r>
      <w:r w:rsidR="00A41064" w:rsidRPr="00380FE9">
        <w:rPr>
          <w:rFonts w:ascii="Book Antiqua" w:eastAsia="Book Antiqua" w:hAnsi="Book Antiqua" w:cs="Book Antiqua"/>
          <w:color w:val="000000"/>
          <w:szCs w:val="30"/>
          <w:vertAlign w:val="superscript"/>
        </w:rPr>
        <w:t>4,</w:t>
      </w:r>
      <w:r w:rsidRPr="00380FE9">
        <w:rPr>
          <w:rFonts w:ascii="Book Antiqua" w:eastAsia="Book Antiqua" w:hAnsi="Book Antiqua" w:cs="Book Antiqua"/>
          <w:color w:val="000000"/>
          <w:szCs w:val="30"/>
          <w:vertAlign w:val="superscript"/>
        </w:rPr>
        <w:t>25]</w:t>
      </w:r>
      <w:r w:rsidRPr="00380FE9">
        <w:rPr>
          <w:rFonts w:ascii="Book Antiqua" w:eastAsia="Book Antiqua" w:hAnsi="Book Antiqua" w:cs="Book Antiqua"/>
          <w:color w:val="000000"/>
        </w:rPr>
        <w:t>. This association with malignancies is the thought behind routine colorectal screening in those with PSC-IBD and may warrant evaluation for the need of routine surveillance in the sdPSC-IBD population. An overlap syndrome exists between PSC and autoimmune hepatitis (AIH) which is more commonly seen in the pediatric population though adult PSC patients can develop superimposed AIH years after the initial PSC diagnosis</w:t>
      </w:r>
      <w:r w:rsidR="00A41064" w:rsidRPr="00380FE9">
        <w:rPr>
          <w:rFonts w:ascii="Book Antiqua" w:eastAsia="Book Antiqua" w:hAnsi="Book Antiqua" w:cs="Book Antiqua"/>
          <w:color w:val="000000"/>
          <w:szCs w:val="30"/>
          <w:vertAlign w:val="superscript"/>
        </w:rPr>
        <w:t>[27,</w:t>
      </w:r>
      <w:r w:rsidRPr="00380FE9">
        <w:rPr>
          <w:rFonts w:ascii="Book Antiqua" w:eastAsia="Book Antiqua" w:hAnsi="Book Antiqua" w:cs="Book Antiqua"/>
          <w:color w:val="000000"/>
          <w:szCs w:val="30"/>
          <w:vertAlign w:val="superscript"/>
        </w:rPr>
        <w:t>28]</w:t>
      </w:r>
      <w:r w:rsidRPr="00380FE9">
        <w:rPr>
          <w:rFonts w:ascii="Book Antiqua" w:eastAsia="Book Antiqua" w:hAnsi="Book Antiqua" w:cs="Book Antiqua"/>
          <w:color w:val="000000"/>
        </w:rPr>
        <w:t>. A similar trend is seen in sdPSC as the majority of sdPSC-AIH patients were seen in the pediatric populations</w:t>
      </w:r>
      <w:r w:rsidR="00A41064" w:rsidRPr="00380FE9">
        <w:rPr>
          <w:rFonts w:ascii="Book Antiqua" w:eastAsia="Book Antiqua" w:hAnsi="Book Antiqua" w:cs="Book Antiqua"/>
          <w:color w:val="000000"/>
          <w:szCs w:val="30"/>
          <w:vertAlign w:val="superscript"/>
        </w:rPr>
        <w:t>[27,28,</w:t>
      </w:r>
      <w:r w:rsidRPr="00380FE9">
        <w:rPr>
          <w:rFonts w:ascii="Book Antiqua" w:eastAsia="Book Antiqua" w:hAnsi="Book Antiqua" w:cs="Book Antiqua"/>
          <w:color w:val="000000"/>
          <w:szCs w:val="30"/>
          <w:vertAlign w:val="superscript"/>
        </w:rPr>
        <w:t>32]</w:t>
      </w:r>
      <w:r w:rsidRPr="00380FE9">
        <w:rPr>
          <w:rFonts w:ascii="Book Antiqua" w:eastAsia="Book Antiqua" w:hAnsi="Book Antiqua" w:cs="Book Antiqua"/>
          <w:color w:val="000000"/>
        </w:rPr>
        <w:t>. Other disorders associated with PSC include type I diabetes mellitus, membranoproliferative glomerulonephritis, hypothyroidism, and autoimmune hemolytic anemia though the prevalence of these conditions in sdPSC have not been as well established</w:t>
      </w:r>
      <w:r w:rsidR="00A41064"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perscript"/>
        </w:rPr>
        <w:t>10]</w:t>
      </w:r>
      <w:r w:rsidRPr="00380FE9">
        <w:rPr>
          <w:rFonts w:ascii="Book Antiqua" w:eastAsia="Book Antiqua" w:hAnsi="Book Antiqua" w:cs="Book Antiqua"/>
          <w:color w:val="000000"/>
        </w:rPr>
        <w:t>.</w:t>
      </w:r>
    </w:p>
    <w:p w14:paraId="3E85636B" w14:textId="77777777" w:rsidR="00A77B3E" w:rsidRPr="00380FE9" w:rsidRDefault="00A77B3E" w:rsidP="00CF68E6">
      <w:pPr>
        <w:snapToGrid w:val="0"/>
        <w:spacing w:line="360" w:lineRule="auto"/>
        <w:jc w:val="both"/>
      </w:pPr>
    </w:p>
    <w:p w14:paraId="1E43E660" w14:textId="77777777" w:rsidR="00A77B3E" w:rsidRPr="00380FE9" w:rsidRDefault="002B7917" w:rsidP="00CF68E6">
      <w:pPr>
        <w:snapToGrid w:val="0"/>
        <w:spacing w:line="360" w:lineRule="auto"/>
        <w:jc w:val="both"/>
        <w:rPr>
          <w:caps/>
          <w:u w:val="single"/>
        </w:rPr>
      </w:pPr>
      <w:r w:rsidRPr="00380FE9">
        <w:rPr>
          <w:rFonts w:ascii="Book Antiqua" w:eastAsia="Book Antiqua" w:hAnsi="Book Antiqua" w:cs="Book Antiqua"/>
          <w:b/>
          <w:bCs/>
          <w:caps/>
          <w:color w:val="000000"/>
          <w:u w:val="single"/>
        </w:rPr>
        <w:t>Treatment</w:t>
      </w:r>
    </w:p>
    <w:p w14:paraId="2DE9B6EF"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No widely accepted method of therapy has been established for patients with ldPSC or sdPSC in part, due to ambiguity regarding the pathogenesis of the disease. Ursodeoxycholic acid (UDCA) at lower doses improved serum liver biochemical tests however there was little symptomatic improvement and no significant improvement in overall outcomes</w:t>
      </w:r>
      <w:r w:rsidR="00C41B63" w:rsidRPr="00380FE9">
        <w:rPr>
          <w:rFonts w:ascii="Book Antiqua" w:eastAsia="Book Antiqua" w:hAnsi="Book Antiqua" w:cs="Book Antiqua"/>
          <w:color w:val="000000"/>
          <w:szCs w:val="30"/>
          <w:vertAlign w:val="superscript"/>
        </w:rPr>
        <w:t>[33,</w:t>
      </w:r>
      <w:r w:rsidRPr="00380FE9">
        <w:rPr>
          <w:rFonts w:ascii="Book Antiqua" w:eastAsia="Book Antiqua" w:hAnsi="Book Antiqua" w:cs="Book Antiqua"/>
          <w:color w:val="000000"/>
          <w:szCs w:val="30"/>
          <w:vertAlign w:val="superscript"/>
        </w:rPr>
        <w:t>34]</w:t>
      </w:r>
      <w:r w:rsidRPr="00380FE9">
        <w:rPr>
          <w:rFonts w:ascii="Book Antiqua" w:eastAsia="Book Antiqua" w:hAnsi="Book Antiqua" w:cs="Book Antiqua"/>
          <w:color w:val="000000"/>
        </w:rPr>
        <w:t>. A study using moderate doses of UDCA failed to produce a statistically significant outcome</w:t>
      </w:r>
      <w:r w:rsidRPr="00380FE9">
        <w:rPr>
          <w:rFonts w:ascii="Book Antiqua" w:eastAsia="Book Antiqua" w:hAnsi="Book Antiqua" w:cs="Book Antiqua"/>
          <w:color w:val="000000"/>
          <w:szCs w:val="30"/>
          <w:vertAlign w:val="superscript"/>
        </w:rPr>
        <w:t>[35]</w:t>
      </w:r>
      <w:r w:rsidRPr="00380FE9">
        <w:rPr>
          <w:rFonts w:ascii="Book Antiqua" w:eastAsia="Book Antiqua" w:hAnsi="Book Antiqua" w:cs="Book Antiqua"/>
          <w:color w:val="000000"/>
        </w:rPr>
        <w:t>. Most recently a multi-center study examining high doses of UDCA was aborted due to increased morbidity and mortality despite improvement in serum biochemical profiles</w:t>
      </w:r>
      <w:r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rPr>
        <w:t>. The major gastroenterology societies within the United States recommend against the use of UDCA in patients with PSC</w:t>
      </w:r>
      <w:r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rPr>
        <w:t>. Additionally, the role of immunosuppressive agents and corticosteroids in the treatment of PSC has been explored</w:t>
      </w:r>
      <w:r w:rsidR="00A41064" w:rsidRPr="00380FE9">
        <w:rPr>
          <w:rFonts w:ascii="Book Antiqua" w:eastAsia="Book Antiqua" w:hAnsi="Book Antiqua" w:cs="Book Antiqua"/>
          <w:color w:val="000000"/>
          <w:szCs w:val="30"/>
          <w:vertAlign w:val="superscript"/>
        </w:rPr>
        <w:t>[1,3</w:t>
      </w:r>
      <w:r w:rsidR="00C41B63" w:rsidRPr="00380FE9">
        <w:rPr>
          <w:rFonts w:ascii="Book Antiqua" w:eastAsia="Book Antiqua" w:hAnsi="Book Antiqua" w:cs="Book Antiqua"/>
          <w:color w:val="000000"/>
          <w:szCs w:val="30"/>
          <w:vertAlign w:val="superscript"/>
        </w:rPr>
        <w:t>6</w:t>
      </w:r>
      <w:r w:rsidR="00A41064" w:rsidRPr="00380FE9">
        <w:rPr>
          <w:rFonts w:ascii="Book Antiqua" w:eastAsia="Book Antiqua" w:hAnsi="Book Antiqua" w:cs="Book Antiqua"/>
          <w:color w:val="000000"/>
          <w:szCs w:val="30"/>
          <w:vertAlign w:val="superscript"/>
        </w:rPr>
        <w:t>,</w:t>
      </w:r>
      <w:r w:rsidRPr="00380FE9">
        <w:rPr>
          <w:rFonts w:ascii="Book Antiqua" w:eastAsia="Book Antiqua" w:hAnsi="Book Antiqua" w:cs="Book Antiqua"/>
          <w:color w:val="000000"/>
          <w:szCs w:val="30"/>
          <w:vertAlign w:val="superscript"/>
        </w:rPr>
        <w:t>3</w:t>
      </w:r>
      <w:r w:rsidR="00C41B63" w:rsidRPr="00380FE9">
        <w:rPr>
          <w:rFonts w:ascii="Book Antiqua" w:eastAsia="Book Antiqua" w:hAnsi="Book Antiqua" w:cs="Book Antiqua"/>
          <w:color w:val="000000"/>
          <w:szCs w:val="30"/>
          <w:vertAlign w:val="superscript"/>
        </w:rPr>
        <w:t>7</w:t>
      </w:r>
      <w:r w:rsidRPr="00380FE9">
        <w:rPr>
          <w:rFonts w:ascii="Book Antiqua" w:eastAsia="Book Antiqua" w:hAnsi="Book Antiqua" w:cs="Book Antiqua"/>
          <w:color w:val="000000"/>
          <w:szCs w:val="30"/>
          <w:vertAlign w:val="superscript"/>
        </w:rPr>
        <w:t>]</w:t>
      </w:r>
      <w:r w:rsidRPr="00380FE9">
        <w:rPr>
          <w:rFonts w:ascii="Book Antiqua" w:eastAsia="Book Antiqua" w:hAnsi="Book Antiqua" w:cs="Book Antiqua"/>
          <w:color w:val="000000"/>
        </w:rPr>
        <w:t>. However, no studies demonstrated significant improvement in morbidity and mortality with these agents.</w:t>
      </w:r>
    </w:p>
    <w:p w14:paraId="7A1BC24B" w14:textId="77777777" w:rsidR="00A77B3E" w:rsidRPr="00380FE9" w:rsidRDefault="002B7917" w:rsidP="00CF68E6">
      <w:pPr>
        <w:snapToGrid w:val="0"/>
        <w:spacing w:line="360" w:lineRule="auto"/>
        <w:ind w:firstLineChars="200" w:firstLine="480"/>
        <w:jc w:val="both"/>
      </w:pPr>
      <w:r w:rsidRPr="00380FE9">
        <w:rPr>
          <w:rFonts w:ascii="Book Antiqua" w:eastAsia="Book Antiqua" w:hAnsi="Book Antiqua" w:cs="Book Antiqua"/>
          <w:color w:val="000000"/>
        </w:rPr>
        <w:t>Ultimately, the only definitive therapy for PSC is liver transplantation which has a five-year survival rate of nearly 85%</w:t>
      </w:r>
      <w:r w:rsidR="00A41064" w:rsidRPr="00380FE9">
        <w:rPr>
          <w:rFonts w:ascii="Book Antiqua" w:eastAsia="Book Antiqua" w:hAnsi="Book Antiqua" w:cs="Book Antiqua"/>
          <w:color w:val="000000"/>
          <w:szCs w:val="30"/>
          <w:vertAlign w:val="superscript"/>
        </w:rPr>
        <w:t>[1,</w:t>
      </w:r>
      <w:r w:rsidRPr="00380FE9">
        <w:rPr>
          <w:rFonts w:ascii="Book Antiqua" w:eastAsia="Book Antiqua" w:hAnsi="Book Antiqua" w:cs="Book Antiqua"/>
          <w:color w:val="000000"/>
          <w:szCs w:val="30"/>
          <w:vertAlign w:val="superscript"/>
        </w:rPr>
        <w:t>3</w:t>
      </w:r>
      <w:r w:rsidR="00C41B63"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perscript"/>
        </w:rPr>
        <w:t>]</w:t>
      </w:r>
      <w:r w:rsidRPr="00380FE9">
        <w:rPr>
          <w:rFonts w:ascii="Book Antiqua" w:eastAsia="Book Antiqua" w:hAnsi="Book Antiqua" w:cs="Book Antiqua"/>
          <w:color w:val="000000"/>
        </w:rPr>
        <w:t>. A possibility of recurrence has been seen in 20-25% of cases, 5-10 years post-transplant</w:t>
      </w:r>
      <w:r w:rsidRPr="00380FE9">
        <w:rPr>
          <w:rFonts w:ascii="Book Antiqua" w:eastAsia="Book Antiqua" w:hAnsi="Book Antiqua" w:cs="Book Antiqua"/>
          <w:color w:val="000000"/>
          <w:szCs w:val="30"/>
          <w:vertAlign w:val="superscript"/>
        </w:rPr>
        <w:t>[3</w:t>
      </w:r>
      <w:r w:rsidR="00C41B63"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szCs w:val="30"/>
          <w:vertAlign w:val="superscript"/>
        </w:rPr>
        <w:t>]</w:t>
      </w:r>
      <w:r w:rsidRPr="00380FE9">
        <w:rPr>
          <w:rFonts w:ascii="Book Antiqua" w:eastAsia="Book Antiqua" w:hAnsi="Book Antiqua" w:cs="Book Antiqua"/>
          <w:color w:val="000000"/>
        </w:rPr>
        <w:t>. Patients with sdPSC have a significantly longer median survival without liver transplantation compared to those with ldPSC</w:t>
      </w:r>
      <w:r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lastRenderedPageBreak/>
        <w:t>However, studies have shown that among the cohort of patients who progress from small to large-duct involvement, up to half will develop outcomes of death or liver transplantation</w:t>
      </w:r>
      <w:r w:rsidRPr="00380FE9">
        <w:rPr>
          <w:rFonts w:ascii="Book Antiqua" w:eastAsia="Book Antiqua" w:hAnsi="Book Antiqua" w:cs="Book Antiqua"/>
          <w:color w:val="000000"/>
          <w:szCs w:val="30"/>
          <w:vertAlign w:val="superscript"/>
        </w:rPr>
        <w:t>[8]</w:t>
      </w:r>
      <w:r w:rsidRPr="00380FE9">
        <w:rPr>
          <w:rFonts w:ascii="Book Antiqua" w:eastAsia="Book Antiqua" w:hAnsi="Book Antiqua" w:cs="Book Antiqua"/>
          <w:color w:val="000000"/>
        </w:rPr>
        <w:t>.</w:t>
      </w:r>
    </w:p>
    <w:p w14:paraId="15F99E6D" w14:textId="77777777" w:rsidR="00A77B3E" w:rsidRPr="00380FE9" w:rsidRDefault="00A77B3E" w:rsidP="00CF68E6">
      <w:pPr>
        <w:snapToGrid w:val="0"/>
        <w:spacing w:line="360" w:lineRule="auto"/>
        <w:jc w:val="both"/>
      </w:pPr>
    </w:p>
    <w:p w14:paraId="243F73B9" w14:textId="77777777" w:rsidR="00A77B3E" w:rsidRPr="00380FE9" w:rsidRDefault="002B7917" w:rsidP="00CF68E6">
      <w:pPr>
        <w:snapToGrid w:val="0"/>
        <w:spacing w:line="360" w:lineRule="auto"/>
        <w:jc w:val="both"/>
      </w:pPr>
      <w:r w:rsidRPr="00380FE9">
        <w:rPr>
          <w:rFonts w:ascii="Book Antiqua" w:eastAsia="Book Antiqua" w:hAnsi="Book Antiqua" w:cs="Book Antiqua"/>
          <w:b/>
          <w:caps/>
          <w:color w:val="000000"/>
          <w:u w:val="single"/>
        </w:rPr>
        <w:t>CONCLUSION</w:t>
      </w:r>
    </w:p>
    <w:p w14:paraId="3147358F"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SdPSC is a rare disorder with the potential of progressing to ldPSC. The definitive etiology and pathogenesis of sdPSC and the circumstances that lead to progression to large-duct involvement are not well understood. Strong associations between sdPSC and</w:t>
      </w:r>
      <w:r w:rsidR="00A41064"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t>IBD</w:t>
      </w:r>
      <w:r w:rsidR="00A41064"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t>have been established with suspicion that concurrent sdPSC-IBD may be a key prognostic factor in determining which patients are at risk of progression to ldPSC. Additionally, this association may warrant future studies regarding the need for routine colorectal cancer screening in sdPSC patients with concomitant IBD. Evaluation using the current available literature is limited due to small cohorts and limited data regarding this specific subset of patients. It is therefore crucial for clinicians to continue reporting readily accessible data in hopes that future studies can further characterize which patients are at most risk of progression as large-</w:t>
      </w:r>
      <w:r w:rsidR="006E42EB" w:rsidRPr="00380FE9">
        <w:rPr>
          <w:rFonts w:ascii="Book Antiqua" w:eastAsia="Book Antiqua" w:hAnsi="Book Antiqua" w:cs="Book Antiqua"/>
          <w:color w:val="000000"/>
        </w:rPr>
        <w:t xml:space="preserve">duct involvement carries a more </w:t>
      </w:r>
      <w:r w:rsidRPr="00380FE9">
        <w:rPr>
          <w:rFonts w:ascii="Book Antiqua" w:eastAsia="Book Antiqua" w:hAnsi="Book Antiqua" w:cs="Book Antiqua"/>
          <w:color w:val="000000"/>
        </w:rPr>
        <w:t>grim prognosis and requires more diligent surveillance.</w:t>
      </w:r>
    </w:p>
    <w:p w14:paraId="13DE6F04" w14:textId="77777777" w:rsidR="00A77B3E" w:rsidRPr="00380FE9" w:rsidRDefault="00A77B3E" w:rsidP="00CF68E6">
      <w:pPr>
        <w:snapToGrid w:val="0"/>
        <w:spacing w:line="360" w:lineRule="auto"/>
        <w:jc w:val="both"/>
      </w:pPr>
    </w:p>
    <w:p w14:paraId="5755AB8B"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REFERENCES</w:t>
      </w:r>
    </w:p>
    <w:p w14:paraId="0CA2CB17"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1 </w:t>
      </w:r>
      <w:r w:rsidRPr="00380FE9">
        <w:rPr>
          <w:rFonts w:ascii="Book Antiqua" w:hAnsi="Book Antiqua"/>
          <w:b/>
          <w:bCs/>
        </w:rPr>
        <w:t>Chapman R</w:t>
      </w:r>
      <w:r w:rsidRPr="00380FE9">
        <w:rPr>
          <w:rFonts w:ascii="Book Antiqua" w:hAnsi="Book Antiqua"/>
        </w:rPr>
        <w:t xml:space="preserve">, Fevery J, Kalloo A, Nagorney DM, Boberg KM, Shneider B, Gores GJ; American Association for the Study of Liver Diseases. Diagnosis and management of primary sclerosing cholangitis. </w:t>
      </w:r>
      <w:r w:rsidRPr="00380FE9">
        <w:rPr>
          <w:rFonts w:ascii="Book Antiqua" w:hAnsi="Book Antiqua"/>
          <w:i/>
          <w:iCs/>
        </w:rPr>
        <w:t>Hepatology</w:t>
      </w:r>
      <w:r w:rsidRPr="00380FE9">
        <w:rPr>
          <w:rFonts w:ascii="Book Antiqua" w:hAnsi="Book Antiqua"/>
        </w:rPr>
        <w:t xml:space="preserve"> 2010; </w:t>
      </w:r>
      <w:r w:rsidRPr="00380FE9">
        <w:rPr>
          <w:rFonts w:ascii="Book Antiqua" w:hAnsi="Book Antiqua"/>
          <w:b/>
          <w:bCs/>
        </w:rPr>
        <w:t>51</w:t>
      </w:r>
      <w:r w:rsidRPr="00380FE9">
        <w:rPr>
          <w:rFonts w:ascii="Book Antiqua" w:hAnsi="Book Antiqua"/>
        </w:rPr>
        <w:t>: 660-678 [PMID: 20101749 DOI: 10.1002/hep.23294]</w:t>
      </w:r>
    </w:p>
    <w:p w14:paraId="5C55F1CB"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 </w:t>
      </w:r>
      <w:r w:rsidRPr="00380FE9">
        <w:rPr>
          <w:rFonts w:ascii="Book Antiqua" w:hAnsi="Book Antiqua"/>
          <w:b/>
          <w:bCs/>
        </w:rPr>
        <w:t>Karlsen TH</w:t>
      </w:r>
      <w:r w:rsidRPr="00380FE9">
        <w:rPr>
          <w:rFonts w:ascii="Book Antiqua" w:hAnsi="Book Antiqua"/>
        </w:rPr>
        <w:t xml:space="preserve">, Folseraas T, Thorburn D, Vesterhus M. Primary sclerosing cholangitis - a comprehensive review. </w:t>
      </w:r>
      <w:r w:rsidRPr="00380FE9">
        <w:rPr>
          <w:rFonts w:ascii="Book Antiqua" w:hAnsi="Book Antiqua"/>
          <w:i/>
          <w:iCs/>
        </w:rPr>
        <w:t>J Hepatol</w:t>
      </w:r>
      <w:r w:rsidRPr="00380FE9">
        <w:rPr>
          <w:rFonts w:ascii="Book Antiqua" w:hAnsi="Book Antiqua"/>
        </w:rPr>
        <w:t xml:space="preserve"> 2017; </w:t>
      </w:r>
      <w:r w:rsidRPr="00380FE9">
        <w:rPr>
          <w:rFonts w:ascii="Book Antiqua" w:hAnsi="Book Antiqua"/>
          <w:b/>
          <w:bCs/>
        </w:rPr>
        <w:t>67</w:t>
      </w:r>
      <w:r w:rsidRPr="00380FE9">
        <w:rPr>
          <w:rFonts w:ascii="Book Antiqua" w:hAnsi="Book Antiqua"/>
        </w:rPr>
        <w:t>: 1298-1323 [PMID: 28802875 DOI: 10.1016/j.jhep.2017.07.022]</w:t>
      </w:r>
    </w:p>
    <w:p w14:paraId="6829DAAD"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 </w:t>
      </w:r>
      <w:r w:rsidRPr="00380FE9">
        <w:rPr>
          <w:rFonts w:ascii="Book Antiqua" w:hAnsi="Book Antiqua"/>
          <w:b/>
          <w:bCs/>
        </w:rPr>
        <w:t>Mertz A</w:t>
      </w:r>
      <w:r w:rsidRPr="00380FE9">
        <w:rPr>
          <w:rFonts w:ascii="Book Antiqua" w:hAnsi="Book Antiqua"/>
        </w:rPr>
        <w:t xml:space="preserve">, Nguyen NA, Katsanos KH, Kwok RM. Primary sclerosing cholangitis and inflammatory bowel disease comorbidity: an update of the evidence. </w:t>
      </w:r>
      <w:r w:rsidRPr="00380FE9">
        <w:rPr>
          <w:rFonts w:ascii="Book Antiqua" w:hAnsi="Book Antiqua"/>
          <w:i/>
          <w:iCs/>
        </w:rPr>
        <w:t>Ann Gastroenterol</w:t>
      </w:r>
      <w:r w:rsidRPr="00380FE9">
        <w:rPr>
          <w:rFonts w:ascii="Book Antiqua" w:hAnsi="Book Antiqua"/>
        </w:rPr>
        <w:t xml:space="preserve"> 2019; </w:t>
      </w:r>
      <w:r w:rsidRPr="00380FE9">
        <w:rPr>
          <w:rFonts w:ascii="Book Antiqua" w:hAnsi="Book Antiqua"/>
          <w:b/>
          <w:bCs/>
        </w:rPr>
        <w:t>32</w:t>
      </w:r>
      <w:r w:rsidRPr="00380FE9">
        <w:rPr>
          <w:rFonts w:ascii="Book Antiqua" w:hAnsi="Book Antiqua"/>
        </w:rPr>
        <w:t>: 124-133 [PMID: 30837784 DOI: 10.20524/aog.2019.0344]</w:t>
      </w:r>
    </w:p>
    <w:p w14:paraId="28B70833"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lastRenderedPageBreak/>
        <w:t xml:space="preserve">4 </w:t>
      </w:r>
      <w:r w:rsidRPr="00380FE9">
        <w:rPr>
          <w:rFonts w:ascii="Book Antiqua" w:hAnsi="Book Antiqua"/>
          <w:b/>
          <w:bCs/>
        </w:rPr>
        <w:t>Tabibian JH</w:t>
      </w:r>
      <w:r w:rsidRPr="00380FE9">
        <w:rPr>
          <w:rFonts w:ascii="Book Antiqua" w:hAnsi="Book Antiqua"/>
        </w:rPr>
        <w:t xml:space="preserve">, Bowlus CL. Primary sclerosing cholangitis: A review and update. </w:t>
      </w:r>
      <w:r w:rsidRPr="00380FE9">
        <w:rPr>
          <w:rFonts w:ascii="Book Antiqua" w:hAnsi="Book Antiqua"/>
          <w:i/>
          <w:iCs/>
        </w:rPr>
        <w:t>Liver Res</w:t>
      </w:r>
      <w:r w:rsidRPr="00380FE9">
        <w:rPr>
          <w:rFonts w:ascii="Book Antiqua" w:hAnsi="Book Antiqua"/>
        </w:rPr>
        <w:t xml:space="preserve"> 2017; </w:t>
      </w:r>
      <w:r w:rsidRPr="00380FE9">
        <w:rPr>
          <w:rFonts w:ascii="Book Antiqua" w:hAnsi="Book Antiqua"/>
          <w:b/>
          <w:bCs/>
        </w:rPr>
        <w:t>1</w:t>
      </w:r>
      <w:r w:rsidRPr="00380FE9">
        <w:rPr>
          <w:rFonts w:ascii="Book Antiqua" w:hAnsi="Book Antiqua"/>
        </w:rPr>
        <w:t>: 221-230 [PMID: 29977644 DOI: 10.1016/j.livres.2017.12.002]</w:t>
      </w:r>
    </w:p>
    <w:p w14:paraId="10C24ED8"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5 </w:t>
      </w:r>
      <w:r w:rsidRPr="00380FE9">
        <w:rPr>
          <w:rFonts w:ascii="Book Antiqua" w:hAnsi="Book Antiqua"/>
          <w:b/>
          <w:bCs/>
        </w:rPr>
        <w:t>Lunder AK</w:t>
      </w:r>
      <w:r w:rsidRPr="00380FE9">
        <w:rPr>
          <w:rFonts w:ascii="Book Antiqua" w:hAnsi="Book Antiqua"/>
        </w:rPr>
        <w:t xml:space="preserve">, Hov JR, Borthne A, Gleditsch J, Johannesen G, Tveit K, Viktil E, Henriksen M, Hovde Ø, Huppertz-Hauss G, Høie O, Høivik ML, Monstad I, Solberg IC, Jahnsen J, Karlsen TH, Moum B, Vatn M, Negård A. Prevalence of Sclerosing Cholangitis Detected by Magnetic Resonance Cholangiography in Patients With Long-term Inflammatory Bowel Disease. </w:t>
      </w:r>
      <w:r w:rsidRPr="00380FE9">
        <w:rPr>
          <w:rFonts w:ascii="Book Antiqua" w:hAnsi="Book Antiqua"/>
          <w:i/>
          <w:iCs/>
        </w:rPr>
        <w:t>Gastroenterology</w:t>
      </w:r>
      <w:r w:rsidRPr="00380FE9">
        <w:rPr>
          <w:rFonts w:ascii="Book Antiqua" w:hAnsi="Book Antiqua"/>
        </w:rPr>
        <w:t xml:space="preserve"> 2016; </w:t>
      </w:r>
      <w:r w:rsidRPr="00380FE9">
        <w:rPr>
          <w:rFonts w:ascii="Book Antiqua" w:hAnsi="Book Antiqua"/>
          <w:b/>
          <w:bCs/>
        </w:rPr>
        <w:t>151</w:t>
      </w:r>
      <w:r w:rsidRPr="00380FE9">
        <w:rPr>
          <w:rFonts w:ascii="Book Antiqua" w:hAnsi="Book Antiqua"/>
        </w:rPr>
        <w:t>: 660-669.e4 [PMID: 27342213 DOI: 10.1053/j.gastro.2016.06.021]</w:t>
      </w:r>
    </w:p>
    <w:p w14:paraId="09575E6F"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6 </w:t>
      </w:r>
      <w:r w:rsidRPr="00380FE9">
        <w:rPr>
          <w:rFonts w:ascii="Book Antiqua" w:hAnsi="Book Antiqua"/>
          <w:b/>
          <w:bCs/>
        </w:rPr>
        <w:t>Ludwig J</w:t>
      </w:r>
      <w:r w:rsidRPr="00380FE9">
        <w:rPr>
          <w:rFonts w:ascii="Book Antiqua" w:hAnsi="Book Antiqua"/>
        </w:rPr>
        <w:t xml:space="preserve">. Small-duct primary sclerosing cholangitis. </w:t>
      </w:r>
      <w:r w:rsidRPr="00380FE9">
        <w:rPr>
          <w:rFonts w:ascii="Book Antiqua" w:hAnsi="Book Antiqua"/>
          <w:i/>
          <w:iCs/>
        </w:rPr>
        <w:t>Semin Liver Dis</w:t>
      </w:r>
      <w:r w:rsidRPr="00380FE9">
        <w:rPr>
          <w:rFonts w:ascii="Book Antiqua" w:hAnsi="Book Antiqua"/>
        </w:rPr>
        <w:t xml:space="preserve"> 1991; </w:t>
      </w:r>
      <w:r w:rsidRPr="00380FE9">
        <w:rPr>
          <w:rFonts w:ascii="Book Antiqua" w:hAnsi="Book Antiqua"/>
          <w:b/>
          <w:bCs/>
        </w:rPr>
        <w:t>11</w:t>
      </w:r>
      <w:r w:rsidRPr="00380FE9">
        <w:rPr>
          <w:rFonts w:ascii="Book Antiqua" w:hAnsi="Book Antiqua"/>
        </w:rPr>
        <w:t>: 11-17 [PMID: 2047885 DOI: 10.1055/s-2008-1040417]</w:t>
      </w:r>
    </w:p>
    <w:p w14:paraId="77CE7102"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7 </w:t>
      </w:r>
      <w:r w:rsidRPr="00380FE9">
        <w:rPr>
          <w:rFonts w:ascii="Book Antiqua" w:hAnsi="Book Antiqua"/>
          <w:b/>
          <w:bCs/>
        </w:rPr>
        <w:t>Björnsson E</w:t>
      </w:r>
      <w:r w:rsidRPr="00380FE9">
        <w:rPr>
          <w:rFonts w:ascii="Book Antiqua" w:hAnsi="Book Antiqua"/>
        </w:rPr>
        <w:t xml:space="preserve">, Boberg KM, Cullen S, Fleming K, Clausen OP, Fausa O, Schrumpf E, Chapman RW. Patients with small duct primary sclerosing cholangitis have a favourable long term prognosis. </w:t>
      </w:r>
      <w:r w:rsidRPr="00380FE9">
        <w:rPr>
          <w:rFonts w:ascii="Book Antiqua" w:hAnsi="Book Antiqua"/>
          <w:i/>
          <w:iCs/>
        </w:rPr>
        <w:t>Gut</w:t>
      </w:r>
      <w:r w:rsidRPr="00380FE9">
        <w:rPr>
          <w:rFonts w:ascii="Book Antiqua" w:hAnsi="Book Antiqua"/>
        </w:rPr>
        <w:t xml:space="preserve"> 2002; </w:t>
      </w:r>
      <w:r w:rsidRPr="00380FE9">
        <w:rPr>
          <w:rFonts w:ascii="Book Antiqua" w:hAnsi="Book Antiqua"/>
          <w:b/>
          <w:bCs/>
        </w:rPr>
        <w:t>51</w:t>
      </w:r>
      <w:r w:rsidRPr="00380FE9">
        <w:rPr>
          <w:rFonts w:ascii="Book Antiqua" w:hAnsi="Book Antiqua"/>
        </w:rPr>
        <w:t>: 731-735 [PMID: 12377815 DOI: 10.1136/gut.51.5.731]</w:t>
      </w:r>
    </w:p>
    <w:p w14:paraId="45D24BC4"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8 </w:t>
      </w:r>
      <w:r w:rsidRPr="00380FE9">
        <w:rPr>
          <w:rFonts w:ascii="Book Antiqua" w:hAnsi="Book Antiqua"/>
          <w:b/>
          <w:bCs/>
        </w:rPr>
        <w:t>Björnsson E</w:t>
      </w:r>
      <w:r w:rsidRPr="00380FE9">
        <w:rPr>
          <w:rFonts w:ascii="Book Antiqua" w:hAnsi="Book Antiqua"/>
        </w:rPr>
        <w:t xml:space="preserve">, Olsson R, Bergquist A, Lindgren S, Braden B, Chapman RW, Boberg KM, Angulo P. The natural history of small-duct primary sclerosing cholangitis. </w:t>
      </w:r>
      <w:r w:rsidRPr="00380FE9">
        <w:rPr>
          <w:rFonts w:ascii="Book Antiqua" w:hAnsi="Book Antiqua"/>
          <w:i/>
          <w:iCs/>
        </w:rPr>
        <w:t>Gastroenterology</w:t>
      </w:r>
      <w:r w:rsidRPr="00380FE9">
        <w:rPr>
          <w:rFonts w:ascii="Book Antiqua" w:hAnsi="Book Antiqua"/>
        </w:rPr>
        <w:t xml:space="preserve"> 2008; </w:t>
      </w:r>
      <w:r w:rsidRPr="00380FE9">
        <w:rPr>
          <w:rFonts w:ascii="Book Antiqua" w:hAnsi="Book Antiqua"/>
          <w:b/>
          <w:bCs/>
        </w:rPr>
        <w:t>134</w:t>
      </w:r>
      <w:r w:rsidRPr="00380FE9">
        <w:rPr>
          <w:rFonts w:ascii="Book Antiqua" w:hAnsi="Book Antiqua"/>
        </w:rPr>
        <w:t>: 975-980 [PMID: 18395078 DOI: 10.1053/j.gastro.2008.01.042]</w:t>
      </w:r>
    </w:p>
    <w:p w14:paraId="2FB189BA"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9 </w:t>
      </w:r>
      <w:r w:rsidRPr="00380FE9">
        <w:rPr>
          <w:rFonts w:ascii="Book Antiqua" w:hAnsi="Book Antiqua"/>
          <w:b/>
          <w:bCs/>
        </w:rPr>
        <w:t>Angulo P</w:t>
      </w:r>
      <w:r w:rsidRPr="00380FE9">
        <w:rPr>
          <w:rFonts w:ascii="Book Antiqua" w:hAnsi="Book Antiqua"/>
        </w:rPr>
        <w:t xml:space="preserve">, Maor-Kendler Y, Lindor KD. Small-duct primary sclerosing cholangitis: a long-term follow-up study. </w:t>
      </w:r>
      <w:r w:rsidRPr="00380FE9">
        <w:rPr>
          <w:rFonts w:ascii="Book Antiqua" w:hAnsi="Book Antiqua"/>
          <w:i/>
          <w:iCs/>
        </w:rPr>
        <w:t>Hepatology</w:t>
      </w:r>
      <w:r w:rsidRPr="00380FE9">
        <w:rPr>
          <w:rFonts w:ascii="Book Antiqua" w:hAnsi="Book Antiqua"/>
        </w:rPr>
        <w:t xml:space="preserve"> 2002; </w:t>
      </w:r>
      <w:r w:rsidRPr="00380FE9">
        <w:rPr>
          <w:rFonts w:ascii="Book Antiqua" w:hAnsi="Book Antiqua"/>
          <w:b/>
          <w:bCs/>
        </w:rPr>
        <w:t>35</w:t>
      </w:r>
      <w:r w:rsidRPr="00380FE9">
        <w:rPr>
          <w:rFonts w:ascii="Book Antiqua" w:hAnsi="Book Antiqua"/>
        </w:rPr>
        <w:t>: 1494-1500 [PMID: 12029635 DOI: 10.1053/jhep.2002.33202]</w:t>
      </w:r>
    </w:p>
    <w:p w14:paraId="48FD7126"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10 </w:t>
      </w:r>
      <w:r w:rsidRPr="00380FE9">
        <w:rPr>
          <w:rFonts w:ascii="Book Antiqua" w:hAnsi="Book Antiqua"/>
          <w:b/>
          <w:bCs/>
        </w:rPr>
        <w:t>Singal AK</w:t>
      </w:r>
      <w:r w:rsidRPr="00380FE9">
        <w:rPr>
          <w:rFonts w:ascii="Book Antiqua" w:hAnsi="Book Antiqua"/>
        </w:rPr>
        <w:t xml:space="preserve">, Stanca CM, Clark V, Dixon L, Levy C, Odin JA, Fiel MI, Friedman SL, Bach N. Natural history of small duct primary sclerosing cholangitis: a case series with review of the literature. </w:t>
      </w:r>
      <w:r w:rsidRPr="00380FE9">
        <w:rPr>
          <w:rFonts w:ascii="Book Antiqua" w:hAnsi="Book Antiqua"/>
          <w:i/>
          <w:iCs/>
        </w:rPr>
        <w:t>Hepatol Int</w:t>
      </w:r>
      <w:r w:rsidRPr="00380FE9">
        <w:rPr>
          <w:rFonts w:ascii="Book Antiqua" w:hAnsi="Book Antiqua"/>
        </w:rPr>
        <w:t xml:space="preserve"> 2011; </w:t>
      </w:r>
      <w:r w:rsidRPr="00380FE9">
        <w:rPr>
          <w:rFonts w:ascii="Book Antiqua" w:hAnsi="Book Antiqua"/>
          <w:b/>
          <w:bCs/>
        </w:rPr>
        <w:t>5</w:t>
      </w:r>
      <w:r w:rsidRPr="00380FE9">
        <w:rPr>
          <w:rFonts w:ascii="Book Antiqua" w:hAnsi="Book Antiqua"/>
        </w:rPr>
        <w:t>: 808-813 [PMID: 21484124 DOI: 10.1007/s12072-011-9260-4]</w:t>
      </w:r>
    </w:p>
    <w:p w14:paraId="3DEA8AB5"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11 </w:t>
      </w:r>
      <w:r w:rsidRPr="00380FE9">
        <w:rPr>
          <w:rFonts w:ascii="Book Antiqua" w:hAnsi="Book Antiqua"/>
          <w:b/>
          <w:bCs/>
        </w:rPr>
        <w:t>Broomé U</w:t>
      </w:r>
      <w:r w:rsidRPr="00380FE9">
        <w:rPr>
          <w:rFonts w:ascii="Book Antiqua" w:hAnsi="Book Antiqua"/>
        </w:rPr>
        <w:t xml:space="preserve">, Glaumann H, Lindstöm E, Lööf L, Almer S, Prytz H, Sandberg-Gertzén H, Lindgren S, Fork FT, Järnerot G, Olsson R. Natural history and outcome in 32 Swedish patients with small duct primary sclerosing cholangitis (PSC). </w:t>
      </w:r>
      <w:r w:rsidRPr="00380FE9">
        <w:rPr>
          <w:rFonts w:ascii="Book Antiqua" w:hAnsi="Book Antiqua"/>
          <w:i/>
          <w:iCs/>
        </w:rPr>
        <w:t>J Hepatol</w:t>
      </w:r>
      <w:r w:rsidRPr="00380FE9">
        <w:rPr>
          <w:rFonts w:ascii="Book Antiqua" w:hAnsi="Book Antiqua"/>
        </w:rPr>
        <w:t xml:space="preserve"> 2002; </w:t>
      </w:r>
      <w:r w:rsidRPr="00380FE9">
        <w:rPr>
          <w:rFonts w:ascii="Book Antiqua" w:hAnsi="Book Antiqua"/>
          <w:b/>
          <w:bCs/>
        </w:rPr>
        <w:t>36</w:t>
      </w:r>
      <w:r w:rsidRPr="00380FE9">
        <w:rPr>
          <w:rFonts w:ascii="Book Antiqua" w:hAnsi="Book Antiqua"/>
        </w:rPr>
        <w:t>: 586-589 [PMID: 11983440 DOI: 10.1016/s0168-8278(02)00036-3]</w:t>
      </w:r>
    </w:p>
    <w:p w14:paraId="69D81BAA"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lastRenderedPageBreak/>
        <w:t xml:space="preserve">12 </w:t>
      </w:r>
      <w:r w:rsidRPr="00380FE9">
        <w:rPr>
          <w:rFonts w:ascii="Book Antiqua" w:hAnsi="Book Antiqua"/>
          <w:b/>
          <w:bCs/>
        </w:rPr>
        <w:t>Charatcharoenwitthaya P</w:t>
      </w:r>
      <w:r w:rsidRPr="00380FE9">
        <w:rPr>
          <w:rFonts w:ascii="Book Antiqua" w:hAnsi="Book Antiqua"/>
        </w:rPr>
        <w:t xml:space="preserve">, Angulo P, Enders FB, Lindor KD. Impact of inflammatory bowel disease and ursodeoxycholic acid therapy on small-duct primary sclerosing cholangitis. </w:t>
      </w:r>
      <w:r w:rsidRPr="00380FE9">
        <w:rPr>
          <w:rFonts w:ascii="Book Antiqua" w:hAnsi="Book Antiqua"/>
          <w:i/>
          <w:iCs/>
        </w:rPr>
        <w:t>Hepatology</w:t>
      </w:r>
      <w:r w:rsidRPr="00380FE9">
        <w:rPr>
          <w:rFonts w:ascii="Book Antiqua" w:hAnsi="Book Antiqua"/>
        </w:rPr>
        <w:t xml:space="preserve"> 2008; </w:t>
      </w:r>
      <w:r w:rsidRPr="00380FE9">
        <w:rPr>
          <w:rFonts w:ascii="Book Antiqua" w:hAnsi="Book Antiqua"/>
          <w:b/>
          <w:bCs/>
        </w:rPr>
        <w:t>47</w:t>
      </w:r>
      <w:r w:rsidRPr="00380FE9">
        <w:rPr>
          <w:rFonts w:ascii="Book Antiqua" w:hAnsi="Book Antiqua"/>
        </w:rPr>
        <w:t>: 133-142 [PMID: 17992695 DOI: 10.1002/hep.21960]</w:t>
      </w:r>
    </w:p>
    <w:p w14:paraId="22AA47C3"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13 </w:t>
      </w:r>
      <w:r w:rsidRPr="00380FE9">
        <w:rPr>
          <w:rFonts w:ascii="Book Antiqua" w:hAnsi="Book Antiqua"/>
          <w:b/>
          <w:bCs/>
        </w:rPr>
        <w:t>Valentino PL</w:t>
      </w:r>
      <w:r w:rsidRPr="00380FE9">
        <w:rPr>
          <w:rFonts w:ascii="Book Antiqua" w:hAnsi="Book Antiqua"/>
        </w:rPr>
        <w:t xml:space="preserve">, Wiggins S, Harney S, Raza R, Lee CK, Jonas MM. The Natural History of Primary Sclerosing Cholangitis in Children: A Large Single-Center Longitudinal Cohort Study. </w:t>
      </w:r>
      <w:r w:rsidRPr="00380FE9">
        <w:rPr>
          <w:rFonts w:ascii="Book Antiqua" w:hAnsi="Book Antiqua"/>
          <w:i/>
          <w:iCs/>
        </w:rPr>
        <w:t>J Pediatr Gastroenterol Nutr</w:t>
      </w:r>
      <w:r w:rsidRPr="00380FE9">
        <w:rPr>
          <w:rFonts w:ascii="Book Antiqua" w:hAnsi="Book Antiqua"/>
        </w:rPr>
        <w:t xml:space="preserve"> 2016; </w:t>
      </w:r>
      <w:r w:rsidRPr="00380FE9">
        <w:rPr>
          <w:rFonts w:ascii="Book Antiqua" w:hAnsi="Book Antiqua"/>
          <w:b/>
          <w:bCs/>
        </w:rPr>
        <w:t>63</w:t>
      </w:r>
      <w:r w:rsidRPr="00380FE9">
        <w:rPr>
          <w:rFonts w:ascii="Book Antiqua" w:hAnsi="Book Antiqua"/>
        </w:rPr>
        <w:t>: 603-609 [PMID: 27504812 DOI: 10.1097/MPG.0000000000001368]</w:t>
      </w:r>
    </w:p>
    <w:p w14:paraId="798FD91B"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14 </w:t>
      </w:r>
      <w:r w:rsidRPr="00380FE9">
        <w:rPr>
          <w:rFonts w:ascii="Book Antiqua" w:hAnsi="Book Antiqua"/>
          <w:b/>
          <w:bCs/>
        </w:rPr>
        <w:t>Ringe KI</w:t>
      </w:r>
      <w:r w:rsidRPr="00380FE9">
        <w:rPr>
          <w:rFonts w:ascii="Book Antiqua" w:hAnsi="Book Antiqua"/>
        </w:rPr>
        <w:t xml:space="preserve">, Bergquist A, Lenzen H, Kartalis N, Manns MP, Wacker F, Grigoriadis A. Clinical features and MRI progression of small duct primary sclerosing cholangitis (PSC). </w:t>
      </w:r>
      <w:r w:rsidRPr="00380FE9">
        <w:rPr>
          <w:rFonts w:ascii="Book Antiqua" w:hAnsi="Book Antiqua"/>
          <w:i/>
          <w:iCs/>
        </w:rPr>
        <w:t>Eur J Radiol</w:t>
      </w:r>
      <w:r w:rsidRPr="00380FE9">
        <w:rPr>
          <w:rFonts w:ascii="Book Antiqua" w:hAnsi="Book Antiqua"/>
        </w:rPr>
        <w:t xml:space="preserve"> 2020; </w:t>
      </w:r>
      <w:r w:rsidRPr="00380FE9">
        <w:rPr>
          <w:rFonts w:ascii="Book Antiqua" w:hAnsi="Book Antiqua"/>
          <w:b/>
          <w:bCs/>
        </w:rPr>
        <w:t>129</w:t>
      </w:r>
      <w:r w:rsidRPr="00380FE9">
        <w:rPr>
          <w:rFonts w:ascii="Book Antiqua" w:hAnsi="Book Antiqua"/>
        </w:rPr>
        <w:t>: 109101 [PMID: 32505896 DOI: 10.1016/j.ejrad.2020.109101]</w:t>
      </w:r>
    </w:p>
    <w:p w14:paraId="1E88D5C6"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15 </w:t>
      </w:r>
      <w:r w:rsidRPr="00380FE9">
        <w:rPr>
          <w:rFonts w:ascii="Book Antiqua" w:hAnsi="Book Antiqua"/>
          <w:b/>
          <w:bCs/>
        </w:rPr>
        <w:t>Naess S</w:t>
      </w:r>
      <w:r w:rsidRPr="00380FE9">
        <w:rPr>
          <w:rFonts w:ascii="Book Antiqua" w:hAnsi="Book Antiqua"/>
        </w:rPr>
        <w:t xml:space="preserve">, Björnsson E, Anmarkrud JA, Al Mamari S, Juran BD, Lazaridis KN, Chapman R, Bergquist A, Melum E, Marsh SG, Schrumpf E, Lie BA, Boberg KM, Karlsen TH, Hov JR. Small duct primary sclerosing cholangitis without inflammatory bowel disease is genetically different from large duct disease. </w:t>
      </w:r>
      <w:r w:rsidRPr="00380FE9">
        <w:rPr>
          <w:rFonts w:ascii="Book Antiqua" w:hAnsi="Book Antiqua"/>
          <w:i/>
          <w:iCs/>
        </w:rPr>
        <w:t>Liver Int</w:t>
      </w:r>
      <w:r w:rsidRPr="00380FE9">
        <w:rPr>
          <w:rFonts w:ascii="Book Antiqua" w:hAnsi="Book Antiqua"/>
        </w:rPr>
        <w:t xml:space="preserve"> 2014; </w:t>
      </w:r>
      <w:r w:rsidRPr="00380FE9">
        <w:rPr>
          <w:rFonts w:ascii="Book Antiqua" w:hAnsi="Book Antiqua"/>
          <w:b/>
          <w:bCs/>
        </w:rPr>
        <w:t>34</w:t>
      </w:r>
      <w:r w:rsidRPr="00380FE9">
        <w:rPr>
          <w:rFonts w:ascii="Book Antiqua" w:hAnsi="Book Antiqua"/>
        </w:rPr>
        <w:t>: 1488-1495 [PMID: 24517468 DOI: 10.1111/liv.12492]</w:t>
      </w:r>
    </w:p>
    <w:p w14:paraId="027DD53D"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16 </w:t>
      </w:r>
      <w:r w:rsidRPr="00380FE9">
        <w:rPr>
          <w:rFonts w:ascii="Book Antiqua" w:hAnsi="Book Antiqua"/>
          <w:b/>
          <w:bCs/>
        </w:rPr>
        <w:t>Bergquist A</w:t>
      </w:r>
      <w:r w:rsidRPr="00380FE9">
        <w:rPr>
          <w:rFonts w:ascii="Book Antiqua" w:hAnsi="Book Antiqua"/>
        </w:rPr>
        <w:t xml:space="preserve">, Montgomery SM, Bahmanyar S, Olsson R, Danielsson A, Lindgren S, Prytz H, Hultcrantz R, Lööf LA, Sandberg-Gertzén H, Almer S, Askling J, Ehlin A, Ekbom A. Increased risk of primary sclerosing cholangitis and ulcerative colitis in first-degree relatives of patients with primary sclerosing cholangitis. </w:t>
      </w:r>
      <w:r w:rsidRPr="00380FE9">
        <w:rPr>
          <w:rFonts w:ascii="Book Antiqua" w:hAnsi="Book Antiqua"/>
          <w:i/>
          <w:iCs/>
        </w:rPr>
        <w:t>Clin Gastroenterol Hepatol</w:t>
      </w:r>
      <w:r w:rsidRPr="00380FE9">
        <w:rPr>
          <w:rFonts w:ascii="Book Antiqua" w:hAnsi="Book Antiqua"/>
        </w:rPr>
        <w:t xml:space="preserve"> 2008; </w:t>
      </w:r>
      <w:r w:rsidRPr="00380FE9">
        <w:rPr>
          <w:rFonts w:ascii="Book Antiqua" w:hAnsi="Book Antiqua"/>
          <w:b/>
          <w:bCs/>
        </w:rPr>
        <w:t>6</w:t>
      </w:r>
      <w:r w:rsidRPr="00380FE9">
        <w:rPr>
          <w:rFonts w:ascii="Book Antiqua" w:hAnsi="Book Antiqua"/>
        </w:rPr>
        <w:t>: 939-943 [PMID: 18674735 DOI: 10.1016/j.cgh.2008.03.016]</w:t>
      </w:r>
    </w:p>
    <w:p w14:paraId="306A4380"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17 </w:t>
      </w:r>
      <w:r w:rsidRPr="00380FE9">
        <w:rPr>
          <w:rFonts w:ascii="Book Antiqua" w:hAnsi="Book Antiqua"/>
          <w:b/>
          <w:bCs/>
        </w:rPr>
        <w:t>Fevery J</w:t>
      </w:r>
      <w:r w:rsidRPr="00380FE9">
        <w:rPr>
          <w:rFonts w:ascii="Book Antiqua" w:hAnsi="Book Antiqua"/>
        </w:rPr>
        <w:t xml:space="preserve">, Van Steenbergen W, Van Pelt J, Laleman W, Hoffman I, Geboes K, Vermeire S, Nevens F. Patients with large-duct primary sclerosing cholangitis and Crohn's disease have a better outcome than those with ulcerative colitis, or without IBD. </w:t>
      </w:r>
      <w:r w:rsidRPr="00380FE9">
        <w:rPr>
          <w:rFonts w:ascii="Book Antiqua" w:hAnsi="Book Antiqua"/>
          <w:i/>
          <w:iCs/>
        </w:rPr>
        <w:t>Aliment Pharmacol Ther</w:t>
      </w:r>
      <w:r w:rsidRPr="00380FE9">
        <w:rPr>
          <w:rFonts w:ascii="Book Antiqua" w:hAnsi="Book Antiqua"/>
        </w:rPr>
        <w:t xml:space="preserve"> 2016; </w:t>
      </w:r>
      <w:r w:rsidRPr="00380FE9">
        <w:rPr>
          <w:rFonts w:ascii="Book Antiqua" w:hAnsi="Book Antiqua"/>
          <w:b/>
          <w:bCs/>
        </w:rPr>
        <w:t>43</w:t>
      </w:r>
      <w:r w:rsidRPr="00380FE9">
        <w:rPr>
          <w:rFonts w:ascii="Book Antiqua" w:hAnsi="Book Antiqua"/>
        </w:rPr>
        <w:t>: 612-620 [PMID: 26748470 DOI: 10.1111/apt.13516]</w:t>
      </w:r>
    </w:p>
    <w:p w14:paraId="77AC6422"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18 </w:t>
      </w:r>
      <w:r w:rsidRPr="00380FE9">
        <w:rPr>
          <w:rFonts w:ascii="Book Antiqua" w:hAnsi="Book Antiqua"/>
          <w:b/>
          <w:bCs/>
        </w:rPr>
        <w:t>Tabibian JH</w:t>
      </w:r>
      <w:r w:rsidRPr="00380FE9">
        <w:rPr>
          <w:rFonts w:ascii="Book Antiqua" w:hAnsi="Book Antiqua"/>
        </w:rPr>
        <w:t xml:space="preserve">, Talwalkar JA, Lindor KD. Role of the microbiota and antibiotics in primary sclerosing cholangitis. </w:t>
      </w:r>
      <w:r w:rsidRPr="00380FE9">
        <w:rPr>
          <w:rFonts w:ascii="Book Antiqua" w:hAnsi="Book Antiqua"/>
          <w:i/>
          <w:iCs/>
        </w:rPr>
        <w:t>Biomed Res Int</w:t>
      </w:r>
      <w:r w:rsidRPr="00380FE9">
        <w:rPr>
          <w:rFonts w:ascii="Book Antiqua" w:hAnsi="Book Antiqua"/>
        </w:rPr>
        <w:t xml:space="preserve"> 2013; </w:t>
      </w:r>
      <w:r w:rsidRPr="00380FE9">
        <w:rPr>
          <w:rFonts w:ascii="Book Antiqua" w:hAnsi="Book Antiqua"/>
          <w:b/>
          <w:bCs/>
        </w:rPr>
        <w:t>2013</w:t>
      </w:r>
      <w:r w:rsidRPr="00380FE9">
        <w:rPr>
          <w:rFonts w:ascii="Book Antiqua" w:hAnsi="Book Antiqua"/>
        </w:rPr>
        <w:t>: 389537 [PMID: 24232746 DOI: 10.1155/2013/389537]</w:t>
      </w:r>
    </w:p>
    <w:p w14:paraId="2B8A6D01"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lastRenderedPageBreak/>
        <w:t xml:space="preserve">19 </w:t>
      </w:r>
      <w:r w:rsidRPr="00380FE9">
        <w:rPr>
          <w:rFonts w:ascii="Book Antiqua" w:hAnsi="Book Antiqua"/>
          <w:b/>
          <w:bCs/>
        </w:rPr>
        <w:t>Olsson R</w:t>
      </w:r>
      <w:r w:rsidRPr="00380FE9">
        <w:rPr>
          <w:rFonts w:ascii="Book Antiqua" w:hAnsi="Book Antiqua"/>
        </w:rPr>
        <w:t xml:space="preserve">, Björnsson E, Bäckman L, Friman S, Höckerstedt K, Kaijser B, Olausson M. Bile duct bacterial isolates in primary sclerosing cholangitis: a study of explanted livers. </w:t>
      </w:r>
      <w:r w:rsidRPr="00380FE9">
        <w:rPr>
          <w:rFonts w:ascii="Book Antiqua" w:hAnsi="Book Antiqua"/>
          <w:i/>
          <w:iCs/>
        </w:rPr>
        <w:t>J Hepatol</w:t>
      </w:r>
      <w:r w:rsidRPr="00380FE9">
        <w:rPr>
          <w:rFonts w:ascii="Book Antiqua" w:hAnsi="Book Antiqua"/>
        </w:rPr>
        <w:t xml:space="preserve"> 1998; </w:t>
      </w:r>
      <w:r w:rsidRPr="00380FE9">
        <w:rPr>
          <w:rFonts w:ascii="Book Antiqua" w:hAnsi="Book Antiqua"/>
          <w:b/>
          <w:bCs/>
        </w:rPr>
        <w:t>28</w:t>
      </w:r>
      <w:r w:rsidRPr="00380FE9">
        <w:rPr>
          <w:rFonts w:ascii="Book Antiqua" w:hAnsi="Book Antiqua"/>
        </w:rPr>
        <w:t>: 426-432 [PMID: 9551680 DOI: 10.1016/s0168-8278(98)80316-4]</w:t>
      </w:r>
    </w:p>
    <w:p w14:paraId="7884948E"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20 </w:t>
      </w:r>
      <w:r w:rsidRPr="00380FE9">
        <w:rPr>
          <w:rFonts w:ascii="Book Antiqua" w:hAnsi="Book Antiqua"/>
          <w:b/>
          <w:bCs/>
        </w:rPr>
        <w:t>Yamada S</w:t>
      </w:r>
      <w:r w:rsidRPr="00380FE9">
        <w:rPr>
          <w:rFonts w:ascii="Book Antiqua" w:hAnsi="Book Antiqua"/>
        </w:rPr>
        <w:t xml:space="preserve">, Ishii M, Liang LS, Yamamoto T, Toyota T. Small duct cholangitis induced by N-formyl L-methionine L-leucine L-tyrosine in rats. </w:t>
      </w:r>
      <w:r w:rsidRPr="00380FE9">
        <w:rPr>
          <w:rFonts w:ascii="Book Antiqua" w:hAnsi="Book Antiqua"/>
          <w:i/>
          <w:iCs/>
        </w:rPr>
        <w:t>J Gastroenterol</w:t>
      </w:r>
      <w:r w:rsidRPr="00380FE9">
        <w:rPr>
          <w:rFonts w:ascii="Book Antiqua" w:hAnsi="Book Antiqua"/>
        </w:rPr>
        <w:t xml:space="preserve"> 1994; </w:t>
      </w:r>
      <w:r w:rsidRPr="00380FE9">
        <w:rPr>
          <w:rFonts w:ascii="Book Antiqua" w:hAnsi="Book Antiqua"/>
          <w:b/>
          <w:bCs/>
        </w:rPr>
        <w:t>29</w:t>
      </w:r>
      <w:r w:rsidRPr="00380FE9">
        <w:rPr>
          <w:rFonts w:ascii="Book Antiqua" w:hAnsi="Book Antiqua"/>
        </w:rPr>
        <w:t>: 631-636 [PMID: 8000512 DOI: 10.1007/BF02365447]</w:t>
      </w:r>
    </w:p>
    <w:p w14:paraId="1143F995"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21 </w:t>
      </w:r>
      <w:r w:rsidRPr="00380FE9">
        <w:rPr>
          <w:rFonts w:ascii="Book Antiqua" w:hAnsi="Book Antiqua"/>
          <w:b/>
          <w:bCs/>
        </w:rPr>
        <w:t>Hobson CH</w:t>
      </w:r>
      <w:r w:rsidRPr="00380FE9">
        <w:rPr>
          <w:rFonts w:ascii="Book Antiqua" w:hAnsi="Book Antiqua"/>
        </w:rPr>
        <w:t xml:space="preserve">, Butt TJ, Ferry DM, Hunter J, Chadwick VS, Broom MF. Enterohepatic circulation of bacterial chemotactic peptide in rats with experimental colitis. </w:t>
      </w:r>
      <w:r w:rsidRPr="00380FE9">
        <w:rPr>
          <w:rFonts w:ascii="Book Antiqua" w:hAnsi="Book Antiqua"/>
          <w:i/>
          <w:iCs/>
        </w:rPr>
        <w:t>Gastroenterology</w:t>
      </w:r>
      <w:r w:rsidRPr="00380FE9">
        <w:rPr>
          <w:rFonts w:ascii="Book Antiqua" w:hAnsi="Book Antiqua"/>
        </w:rPr>
        <w:t xml:space="preserve"> 1988; </w:t>
      </w:r>
      <w:r w:rsidRPr="00380FE9">
        <w:rPr>
          <w:rFonts w:ascii="Book Antiqua" w:hAnsi="Book Antiqua"/>
          <w:b/>
          <w:bCs/>
        </w:rPr>
        <w:t>94</w:t>
      </w:r>
      <w:r w:rsidRPr="00380FE9">
        <w:rPr>
          <w:rFonts w:ascii="Book Antiqua" w:hAnsi="Book Antiqua"/>
        </w:rPr>
        <w:t>: 1006-1013 [PMID: 3345870 DOI: 10.1016/0016-5085(88)90560-4]</w:t>
      </w:r>
    </w:p>
    <w:p w14:paraId="77CA957A"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22 </w:t>
      </w:r>
      <w:r w:rsidRPr="00380FE9">
        <w:rPr>
          <w:rFonts w:ascii="Book Antiqua" w:hAnsi="Book Antiqua"/>
          <w:b/>
          <w:bCs/>
        </w:rPr>
        <w:t>Nakazawa T</w:t>
      </w:r>
      <w:r w:rsidRPr="00380FE9">
        <w:rPr>
          <w:rFonts w:ascii="Book Antiqua" w:hAnsi="Book Antiqua"/>
        </w:rPr>
        <w:t xml:space="preserve">, Naitoh I, Hayashi K, Sano H, Miyabe K, Shimizu S, Joh T. Inflammatory bowel disease of primary sclerosing cholangitis: a distinct entity? </w:t>
      </w:r>
      <w:r w:rsidRPr="00380FE9">
        <w:rPr>
          <w:rFonts w:ascii="Book Antiqua" w:hAnsi="Book Antiqua"/>
          <w:i/>
          <w:iCs/>
        </w:rPr>
        <w:t>World J Gastroenterol</w:t>
      </w:r>
      <w:r w:rsidRPr="00380FE9">
        <w:rPr>
          <w:rFonts w:ascii="Book Antiqua" w:hAnsi="Book Antiqua"/>
        </w:rPr>
        <w:t xml:space="preserve"> 2014; </w:t>
      </w:r>
      <w:r w:rsidRPr="00380FE9">
        <w:rPr>
          <w:rFonts w:ascii="Book Antiqua" w:hAnsi="Book Antiqua"/>
          <w:b/>
          <w:bCs/>
        </w:rPr>
        <w:t>20</w:t>
      </w:r>
      <w:r w:rsidRPr="00380FE9">
        <w:rPr>
          <w:rFonts w:ascii="Book Antiqua" w:hAnsi="Book Antiqua"/>
        </w:rPr>
        <w:t>: 3245-3254 [PMID: 24696608 DOI: 10.3748/wjg.v20.i12.3245]</w:t>
      </w:r>
    </w:p>
    <w:p w14:paraId="31D56D0C"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23 </w:t>
      </w:r>
      <w:r w:rsidRPr="00380FE9">
        <w:rPr>
          <w:rFonts w:ascii="Book Antiqua" w:hAnsi="Book Antiqua"/>
          <w:b/>
          <w:bCs/>
        </w:rPr>
        <w:t>Eaton JE</w:t>
      </w:r>
      <w:r w:rsidRPr="00380FE9">
        <w:rPr>
          <w:rFonts w:ascii="Book Antiqua" w:hAnsi="Book Antiqua"/>
        </w:rPr>
        <w:t xml:space="preserve">, Talwalkar JA, Lazaridis KN, Gores GJ, Lindor KD. Pathogenesis of primary sclerosing cholangitis and advances in diagnosis and management. </w:t>
      </w:r>
      <w:r w:rsidRPr="00380FE9">
        <w:rPr>
          <w:rFonts w:ascii="Book Antiqua" w:hAnsi="Book Antiqua"/>
          <w:i/>
          <w:iCs/>
        </w:rPr>
        <w:t>Gastroenterology</w:t>
      </w:r>
      <w:r w:rsidRPr="00380FE9">
        <w:rPr>
          <w:rFonts w:ascii="Book Antiqua" w:hAnsi="Book Antiqua"/>
        </w:rPr>
        <w:t xml:space="preserve"> 2013; </w:t>
      </w:r>
      <w:r w:rsidRPr="00380FE9">
        <w:rPr>
          <w:rFonts w:ascii="Book Antiqua" w:hAnsi="Book Antiqua"/>
          <w:b/>
          <w:bCs/>
        </w:rPr>
        <w:t>145</w:t>
      </w:r>
      <w:r w:rsidRPr="00380FE9">
        <w:rPr>
          <w:rFonts w:ascii="Book Antiqua" w:hAnsi="Book Antiqua"/>
        </w:rPr>
        <w:t>: 521-536 [PMID: 23827861 DOI: 10.1053/j.gastro.2013.06.052]</w:t>
      </w:r>
    </w:p>
    <w:p w14:paraId="63C5256C"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24 </w:t>
      </w:r>
      <w:r w:rsidRPr="00380FE9">
        <w:rPr>
          <w:rFonts w:ascii="Book Antiqua" w:hAnsi="Book Antiqua"/>
          <w:b/>
          <w:bCs/>
        </w:rPr>
        <w:t>Escorsell A</w:t>
      </w:r>
      <w:r w:rsidRPr="00380FE9">
        <w:rPr>
          <w:rFonts w:ascii="Book Antiqua" w:hAnsi="Book Antiqua"/>
        </w:rPr>
        <w:t xml:space="preserve">, Parés A, Rodés J, Solís-Herruzo JA, Miras M, de la Morena E. Epidemiology of primary sclerosing cholangitis in Spain. Spanish Association for the Study of the Liver. </w:t>
      </w:r>
      <w:r w:rsidRPr="00380FE9">
        <w:rPr>
          <w:rFonts w:ascii="Book Antiqua" w:hAnsi="Book Antiqua"/>
          <w:i/>
          <w:iCs/>
        </w:rPr>
        <w:t>J Hepatol</w:t>
      </w:r>
      <w:r w:rsidRPr="00380FE9">
        <w:rPr>
          <w:rFonts w:ascii="Book Antiqua" w:hAnsi="Book Antiqua"/>
        </w:rPr>
        <w:t xml:space="preserve"> 1994; </w:t>
      </w:r>
      <w:r w:rsidRPr="00380FE9">
        <w:rPr>
          <w:rFonts w:ascii="Book Antiqua" w:hAnsi="Book Antiqua"/>
          <w:b/>
          <w:bCs/>
        </w:rPr>
        <w:t>21</w:t>
      </w:r>
      <w:r w:rsidRPr="00380FE9">
        <w:rPr>
          <w:rFonts w:ascii="Book Antiqua" w:hAnsi="Book Antiqua"/>
        </w:rPr>
        <w:t>: 787-791 [PMID: 7890895 DOI: 10.1016/s0168-8278(94)80240-8]</w:t>
      </w:r>
    </w:p>
    <w:p w14:paraId="1D3985B1"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25 </w:t>
      </w:r>
      <w:r w:rsidRPr="00380FE9">
        <w:rPr>
          <w:rFonts w:ascii="Book Antiqua" w:hAnsi="Book Antiqua"/>
          <w:b/>
          <w:bCs/>
        </w:rPr>
        <w:t>Zheng HH</w:t>
      </w:r>
      <w:r w:rsidRPr="00380FE9">
        <w:rPr>
          <w:rFonts w:ascii="Book Antiqua" w:hAnsi="Book Antiqua"/>
        </w:rPr>
        <w:t xml:space="preserve">, Jiang XL. Increased risk of colorectal neoplasia in patients with primary sclerosing cholangitis and inflammatory bowel disease: a meta-analysis of 16 observational studies. </w:t>
      </w:r>
      <w:r w:rsidRPr="00380FE9">
        <w:rPr>
          <w:rFonts w:ascii="Book Antiqua" w:hAnsi="Book Antiqua"/>
          <w:i/>
          <w:iCs/>
        </w:rPr>
        <w:t>Eur J Gastroenterol Hepatol</w:t>
      </w:r>
      <w:r w:rsidRPr="00380FE9">
        <w:rPr>
          <w:rFonts w:ascii="Book Antiqua" w:hAnsi="Book Antiqua"/>
        </w:rPr>
        <w:t xml:space="preserve"> 2016; </w:t>
      </w:r>
      <w:r w:rsidRPr="00380FE9">
        <w:rPr>
          <w:rFonts w:ascii="Book Antiqua" w:hAnsi="Book Antiqua"/>
          <w:b/>
          <w:bCs/>
        </w:rPr>
        <w:t>28</w:t>
      </w:r>
      <w:r w:rsidRPr="00380FE9">
        <w:rPr>
          <w:rFonts w:ascii="Book Antiqua" w:hAnsi="Book Antiqua"/>
        </w:rPr>
        <w:t>: 383-390 [PMID: 26938805 DOI: 10.1097/MEG.0000000000000576]</w:t>
      </w:r>
    </w:p>
    <w:p w14:paraId="42CA8887"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26 </w:t>
      </w:r>
      <w:r w:rsidRPr="00380FE9">
        <w:rPr>
          <w:rFonts w:ascii="Book Antiqua" w:hAnsi="Book Antiqua"/>
          <w:b/>
          <w:bCs/>
        </w:rPr>
        <w:t>Rizvi S</w:t>
      </w:r>
      <w:r w:rsidRPr="00380FE9">
        <w:rPr>
          <w:rFonts w:ascii="Book Antiqua" w:hAnsi="Book Antiqua"/>
        </w:rPr>
        <w:t xml:space="preserve">, Eaton JE, Gores GJ. Primary Sclerosing Cholangitis as a Premalignant Biliary Tract Disease: Surveillance and Management. </w:t>
      </w:r>
      <w:r w:rsidRPr="00380FE9">
        <w:rPr>
          <w:rFonts w:ascii="Book Antiqua" w:hAnsi="Book Antiqua"/>
          <w:i/>
          <w:iCs/>
        </w:rPr>
        <w:t>Clin Gastroenterol Hepatol</w:t>
      </w:r>
      <w:r w:rsidRPr="00380FE9">
        <w:rPr>
          <w:rFonts w:ascii="Book Antiqua" w:hAnsi="Book Antiqua"/>
        </w:rPr>
        <w:t xml:space="preserve"> 2015; </w:t>
      </w:r>
      <w:r w:rsidRPr="00380FE9">
        <w:rPr>
          <w:rFonts w:ascii="Book Antiqua" w:hAnsi="Book Antiqua"/>
          <w:b/>
          <w:bCs/>
        </w:rPr>
        <w:t>13</w:t>
      </w:r>
      <w:r w:rsidRPr="00380FE9">
        <w:rPr>
          <w:rFonts w:ascii="Book Antiqua" w:hAnsi="Book Antiqua"/>
        </w:rPr>
        <w:t>: 2152-2165 [PMID: 26051390 DOI: 10.1016/j.cgh.2015.05.035]</w:t>
      </w:r>
    </w:p>
    <w:p w14:paraId="6EE489D8"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27 </w:t>
      </w:r>
      <w:r w:rsidRPr="00380FE9">
        <w:rPr>
          <w:rFonts w:ascii="Book Antiqua" w:hAnsi="Book Antiqua"/>
          <w:b/>
          <w:bCs/>
        </w:rPr>
        <w:t>Deneau MR</w:t>
      </w:r>
      <w:r w:rsidRPr="00380FE9">
        <w:rPr>
          <w:rFonts w:ascii="Book Antiqua" w:hAnsi="Book Antiqua"/>
        </w:rPr>
        <w:t xml:space="preserve">, El-Matary W, Valentino PL, Abdou R, Alqoaer K, Amin M, Amir AZ, Auth M, Bazerbachi F, Broderick A, Chan A, Cotter J, Doan S, El-Youssef M, Ferrari F, Furuya KN, Gottrand M, Gottrand F, Gupta N, Homan M, Kamath BM, Kim KM, Kolho </w:t>
      </w:r>
      <w:r w:rsidRPr="00380FE9">
        <w:rPr>
          <w:rFonts w:ascii="Book Antiqua" w:hAnsi="Book Antiqua"/>
        </w:rPr>
        <w:lastRenderedPageBreak/>
        <w:t xml:space="preserve">KL, Konidari A, Koot B, Iorio R, Ledder O, Mack C, Martinez M, Miloh T, Mohan P, O'Cathain N, Papadopoulou A, Ricciuto A, Saubermann L, Sathya P, Shteyer E, Smolka V, Tanaka A, Varier R, Venkat V, Vitola B, Vos MB, Woynarowski M, Yap J, Jensen MK. The natural history of primary sclerosing cholangitis in 781 children: A multicenter, international collaboration. </w:t>
      </w:r>
      <w:r w:rsidRPr="00380FE9">
        <w:rPr>
          <w:rFonts w:ascii="Book Antiqua" w:hAnsi="Book Antiqua"/>
          <w:i/>
          <w:iCs/>
        </w:rPr>
        <w:t>Hepatology</w:t>
      </w:r>
      <w:r w:rsidRPr="00380FE9">
        <w:rPr>
          <w:rFonts w:ascii="Book Antiqua" w:hAnsi="Book Antiqua"/>
        </w:rPr>
        <w:t xml:space="preserve"> 2017; </w:t>
      </w:r>
      <w:r w:rsidRPr="00380FE9">
        <w:rPr>
          <w:rFonts w:ascii="Book Antiqua" w:hAnsi="Book Antiqua"/>
          <w:b/>
          <w:bCs/>
        </w:rPr>
        <w:t>66</w:t>
      </w:r>
      <w:r w:rsidRPr="00380FE9">
        <w:rPr>
          <w:rFonts w:ascii="Book Antiqua" w:hAnsi="Book Antiqua"/>
        </w:rPr>
        <w:t>: 518-527 [PMID: 28390159 DOI: 10.1002/hep.29204]</w:t>
      </w:r>
    </w:p>
    <w:p w14:paraId="50890566"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28 </w:t>
      </w:r>
      <w:r w:rsidRPr="00380FE9">
        <w:rPr>
          <w:rFonts w:ascii="Book Antiqua" w:hAnsi="Book Antiqua"/>
          <w:b/>
          <w:bCs/>
        </w:rPr>
        <w:t>Olsson R</w:t>
      </w:r>
      <w:r w:rsidRPr="00380FE9">
        <w:rPr>
          <w:rFonts w:ascii="Book Antiqua" w:hAnsi="Book Antiqua"/>
        </w:rPr>
        <w:t xml:space="preserve">, Glaumann H, Almer S, Broomé U, Lebrun B, Bergquist A, Björnsson E, Prytz H, Danielsson A, Lindgren S. High prevalence of small duct primary sclerosing cholangitis among patients with overlapping autoimmune hepatitis and primary sclerosing cholangitis. </w:t>
      </w:r>
      <w:r w:rsidRPr="00380FE9">
        <w:rPr>
          <w:rFonts w:ascii="Book Antiqua" w:hAnsi="Book Antiqua"/>
          <w:i/>
          <w:iCs/>
        </w:rPr>
        <w:t>Eur J Intern Med</w:t>
      </w:r>
      <w:r w:rsidRPr="00380FE9">
        <w:rPr>
          <w:rFonts w:ascii="Book Antiqua" w:hAnsi="Book Antiqua"/>
        </w:rPr>
        <w:t xml:space="preserve"> 2009; </w:t>
      </w:r>
      <w:r w:rsidRPr="00380FE9">
        <w:rPr>
          <w:rFonts w:ascii="Book Antiqua" w:hAnsi="Book Antiqua"/>
          <w:b/>
          <w:bCs/>
        </w:rPr>
        <w:t>20</w:t>
      </w:r>
      <w:r w:rsidRPr="00380FE9">
        <w:rPr>
          <w:rFonts w:ascii="Book Antiqua" w:hAnsi="Book Antiqua"/>
        </w:rPr>
        <w:t>: 190-196 [PMID: 19327611 DOI: 10.1016/j.ejim.2008.06.004]</w:t>
      </w:r>
    </w:p>
    <w:p w14:paraId="33A1037B"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29 </w:t>
      </w:r>
      <w:r w:rsidRPr="00380FE9">
        <w:rPr>
          <w:rFonts w:ascii="Book Antiqua" w:hAnsi="Book Antiqua"/>
          <w:b/>
          <w:bCs/>
        </w:rPr>
        <w:t>Barakauskienė A</w:t>
      </w:r>
      <w:r w:rsidRPr="00380FE9">
        <w:rPr>
          <w:rFonts w:ascii="Book Antiqua" w:hAnsi="Book Antiqua"/>
        </w:rPr>
        <w:t xml:space="preserve">, Speičienė D, Liakina V, Semuchinienė T, Valantinas J. Expression of cytokeratin 7 as a histological marker of cholestasis and stages of primary biliary cirrhosis. </w:t>
      </w:r>
      <w:r w:rsidRPr="00380FE9">
        <w:rPr>
          <w:rFonts w:ascii="Book Antiqua" w:hAnsi="Book Antiqua"/>
          <w:i/>
          <w:iCs/>
        </w:rPr>
        <w:t>Medicina (Kaunas)</w:t>
      </w:r>
      <w:r w:rsidRPr="00380FE9">
        <w:rPr>
          <w:rFonts w:ascii="Book Antiqua" w:hAnsi="Book Antiqua"/>
        </w:rPr>
        <w:t xml:space="preserve"> 2011; </w:t>
      </w:r>
      <w:r w:rsidRPr="00380FE9">
        <w:rPr>
          <w:rFonts w:ascii="Book Antiqua" w:hAnsi="Book Antiqua"/>
          <w:b/>
          <w:bCs/>
        </w:rPr>
        <w:t>47</w:t>
      </w:r>
      <w:r w:rsidRPr="00380FE9">
        <w:rPr>
          <w:rFonts w:ascii="Book Antiqua" w:hAnsi="Book Antiqua"/>
        </w:rPr>
        <w:t>: 31-38 [PMID: 21681009]</w:t>
      </w:r>
    </w:p>
    <w:p w14:paraId="430F4EF7"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30 </w:t>
      </w:r>
      <w:r w:rsidRPr="00380FE9">
        <w:rPr>
          <w:rFonts w:ascii="Book Antiqua" w:hAnsi="Book Antiqua"/>
          <w:b/>
          <w:bCs/>
        </w:rPr>
        <w:t>Weismüller TJ</w:t>
      </w:r>
      <w:r w:rsidRPr="00380FE9">
        <w:rPr>
          <w:rFonts w:ascii="Book Antiqua" w:hAnsi="Book Antiqua"/>
        </w:rPr>
        <w:t xml:space="preserve">, Trivedi PJ, Bergquist A, Imam M, Lenzen H, Ponsioen CY, Holm K, Gotthardt D, Färkkilä MA, Marschall HU, Thorburn D, Weersma RK, Fevery J, Mueller T, Chazouillères O, Schulze K, Lazaridis KN, Almer S, Pereira SP, Levy C, Mason A, Naess S, Bowlus CL, Floreani A, Halilbasic E, Yimam KK, Milkiewicz P, Beuers U, Huynh DK, Pares A, Manser CN, Dalekos GN, Eksteen B, Invernizzi P, Berg CP, Kirchner GI, Sarrazin C, Zimmer V, Fabris L, Braun F, Marzioni M, Juran BD, Said K, Rupp C, Jokelainen K, Benito de Valle M, Saffioti F, Cheung A, Trauner M, Schramm C, Chapman RW, Karlsen TH, Schrumpf E, Strassburg CP, Manns MP, Lindor KD, Hirschfield GM, Hansen BE, Boberg KM; International PSC Study Group. Patient Age, Sex, and Inflammatory Bowel Disease Phenotype Associate With Course of Primary Sclerosing Cholangitis. </w:t>
      </w:r>
      <w:r w:rsidRPr="00380FE9">
        <w:rPr>
          <w:rFonts w:ascii="Book Antiqua" w:hAnsi="Book Antiqua"/>
          <w:i/>
          <w:iCs/>
        </w:rPr>
        <w:t>Gastroenterology</w:t>
      </w:r>
      <w:r w:rsidRPr="00380FE9">
        <w:rPr>
          <w:rFonts w:ascii="Book Antiqua" w:hAnsi="Book Antiqua"/>
        </w:rPr>
        <w:t xml:space="preserve"> 2017; </w:t>
      </w:r>
      <w:r w:rsidRPr="00380FE9">
        <w:rPr>
          <w:rFonts w:ascii="Book Antiqua" w:hAnsi="Book Antiqua"/>
          <w:b/>
          <w:bCs/>
        </w:rPr>
        <w:t>152</w:t>
      </w:r>
      <w:r w:rsidRPr="00380FE9">
        <w:rPr>
          <w:rFonts w:ascii="Book Antiqua" w:hAnsi="Book Antiqua"/>
        </w:rPr>
        <w:t>: 1975-1984.e8 [PMID: 28274849 DOI: 10.1053/j.gastro.2017.02.038]</w:t>
      </w:r>
    </w:p>
    <w:p w14:paraId="3D5525EF"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31 </w:t>
      </w:r>
      <w:r w:rsidRPr="00380FE9">
        <w:rPr>
          <w:rFonts w:ascii="Book Antiqua" w:hAnsi="Book Antiqua"/>
          <w:b/>
          <w:bCs/>
        </w:rPr>
        <w:t>Wee A</w:t>
      </w:r>
      <w:r w:rsidRPr="00380FE9">
        <w:rPr>
          <w:rFonts w:ascii="Book Antiqua" w:hAnsi="Book Antiqua"/>
        </w:rPr>
        <w:t xml:space="preserve">, Ludwig J, Coffey RJ Jr, LaRusso NF, Wiesner RH. Hepatobiliary carcinoma associated with primary sclerosing cholangitis and chronic ulcerative colitis. </w:t>
      </w:r>
      <w:r w:rsidRPr="00380FE9">
        <w:rPr>
          <w:rFonts w:ascii="Book Antiqua" w:hAnsi="Book Antiqua"/>
          <w:i/>
          <w:iCs/>
        </w:rPr>
        <w:t>Hum Pathol</w:t>
      </w:r>
      <w:r w:rsidRPr="00380FE9">
        <w:rPr>
          <w:rFonts w:ascii="Book Antiqua" w:hAnsi="Book Antiqua"/>
        </w:rPr>
        <w:t xml:space="preserve"> 1985; </w:t>
      </w:r>
      <w:r w:rsidRPr="00380FE9">
        <w:rPr>
          <w:rFonts w:ascii="Book Antiqua" w:hAnsi="Book Antiqua"/>
          <w:b/>
          <w:bCs/>
        </w:rPr>
        <w:t>16</w:t>
      </w:r>
      <w:r w:rsidRPr="00380FE9">
        <w:rPr>
          <w:rFonts w:ascii="Book Antiqua" w:hAnsi="Book Antiqua"/>
        </w:rPr>
        <w:t>: 719-726 [PMID: 4007848 DOI: 10.1016/s0046-8177(85)80158-1]</w:t>
      </w:r>
    </w:p>
    <w:p w14:paraId="069D1141"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lastRenderedPageBreak/>
        <w:t xml:space="preserve">32 </w:t>
      </w:r>
      <w:r w:rsidRPr="00380FE9">
        <w:rPr>
          <w:rFonts w:ascii="Book Antiqua" w:hAnsi="Book Antiqua"/>
          <w:b/>
          <w:bCs/>
        </w:rPr>
        <w:t>Miloh T</w:t>
      </w:r>
      <w:r w:rsidRPr="00380FE9">
        <w:rPr>
          <w:rFonts w:ascii="Book Antiqua" w:hAnsi="Book Antiqua"/>
        </w:rPr>
        <w:t xml:space="preserve">, Arnon R, Shneider B, Suchy F, Kerkar N. A retrospective single-center review of primary sclerosing cholangitis in children. </w:t>
      </w:r>
      <w:r w:rsidRPr="00380FE9">
        <w:rPr>
          <w:rFonts w:ascii="Book Antiqua" w:hAnsi="Book Antiqua"/>
          <w:i/>
          <w:iCs/>
        </w:rPr>
        <w:t>Clin Gastroenterol Hepatol</w:t>
      </w:r>
      <w:r w:rsidRPr="00380FE9">
        <w:rPr>
          <w:rFonts w:ascii="Book Antiqua" w:hAnsi="Book Antiqua"/>
        </w:rPr>
        <w:t xml:space="preserve"> 2009; </w:t>
      </w:r>
      <w:r w:rsidRPr="00380FE9">
        <w:rPr>
          <w:rFonts w:ascii="Book Antiqua" w:hAnsi="Book Antiqua"/>
          <w:b/>
          <w:bCs/>
        </w:rPr>
        <w:t>7</w:t>
      </w:r>
      <w:r w:rsidRPr="00380FE9">
        <w:rPr>
          <w:rFonts w:ascii="Book Antiqua" w:hAnsi="Book Antiqua"/>
        </w:rPr>
        <w:t>: 239-245 [PMID: 19121649 DOI: 10.1016/j.cgh.2008.10.019]</w:t>
      </w:r>
    </w:p>
    <w:p w14:paraId="52AB8C68"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33 </w:t>
      </w:r>
      <w:r w:rsidRPr="00380FE9">
        <w:rPr>
          <w:rFonts w:ascii="Book Antiqua" w:hAnsi="Book Antiqua"/>
          <w:b/>
          <w:bCs/>
        </w:rPr>
        <w:t>Beuers U</w:t>
      </w:r>
      <w:r w:rsidRPr="00380FE9">
        <w:rPr>
          <w:rFonts w:ascii="Book Antiqua" w:hAnsi="Book Antiqua"/>
        </w:rPr>
        <w:t xml:space="preserve">, Spengler U, Kruis W, Aydemir U, Wiebecke B, Heldwein W, Weinzierl M, Pape GR, Sauerbruch T, Paumgartner G. Ursodeoxycholic acid for treatment of primary sclerosing cholangitis: a placebo-controlled trial. </w:t>
      </w:r>
      <w:r w:rsidRPr="00380FE9">
        <w:rPr>
          <w:rFonts w:ascii="Book Antiqua" w:hAnsi="Book Antiqua"/>
          <w:i/>
          <w:iCs/>
        </w:rPr>
        <w:t>Hepatology</w:t>
      </w:r>
      <w:r w:rsidRPr="00380FE9">
        <w:rPr>
          <w:rFonts w:ascii="Book Antiqua" w:hAnsi="Book Antiqua"/>
        </w:rPr>
        <w:t xml:space="preserve"> 1992; </w:t>
      </w:r>
      <w:r w:rsidRPr="00380FE9">
        <w:rPr>
          <w:rFonts w:ascii="Book Antiqua" w:hAnsi="Book Antiqua"/>
          <w:b/>
          <w:bCs/>
        </w:rPr>
        <w:t>16</w:t>
      </w:r>
      <w:r w:rsidRPr="00380FE9">
        <w:rPr>
          <w:rFonts w:ascii="Book Antiqua" w:hAnsi="Book Antiqua"/>
        </w:rPr>
        <w:t>: 707-714 [PMID: 1505913 DOI: 10.1002/hep.1840160315]</w:t>
      </w:r>
    </w:p>
    <w:p w14:paraId="1A36488D"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34 </w:t>
      </w:r>
      <w:r w:rsidRPr="00380FE9">
        <w:rPr>
          <w:rFonts w:ascii="Book Antiqua" w:hAnsi="Book Antiqua"/>
          <w:b/>
          <w:bCs/>
        </w:rPr>
        <w:t>Chazouillères O</w:t>
      </w:r>
      <w:r w:rsidRPr="00380FE9">
        <w:rPr>
          <w:rFonts w:ascii="Book Antiqua" w:hAnsi="Book Antiqua"/>
        </w:rPr>
        <w:t xml:space="preserve">, Poupon R, Capron JP, Metman EH, Dhumeaux D, Amouretti M, Couzigou P, Labayle D, Trinchet JC. Ursodeoxycholic acid for primary sclerosing cholangitis. </w:t>
      </w:r>
      <w:r w:rsidRPr="00380FE9">
        <w:rPr>
          <w:rFonts w:ascii="Book Antiqua" w:hAnsi="Book Antiqua"/>
          <w:i/>
          <w:iCs/>
        </w:rPr>
        <w:t>J Hepatol</w:t>
      </w:r>
      <w:r w:rsidRPr="00380FE9">
        <w:rPr>
          <w:rFonts w:ascii="Book Antiqua" w:hAnsi="Book Antiqua"/>
        </w:rPr>
        <w:t xml:space="preserve"> 1990; </w:t>
      </w:r>
      <w:r w:rsidRPr="00380FE9">
        <w:rPr>
          <w:rFonts w:ascii="Book Antiqua" w:hAnsi="Book Antiqua"/>
          <w:b/>
          <w:bCs/>
        </w:rPr>
        <w:t>11</w:t>
      </w:r>
      <w:r w:rsidRPr="00380FE9">
        <w:rPr>
          <w:rFonts w:ascii="Book Antiqua" w:hAnsi="Book Antiqua"/>
        </w:rPr>
        <w:t>: 120-123 [PMID: 1975818 DOI: 10.1016/0168-8278(90)90281-u]</w:t>
      </w:r>
    </w:p>
    <w:p w14:paraId="2F8A09BD"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35 </w:t>
      </w:r>
      <w:r w:rsidRPr="00380FE9">
        <w:rPr>
          <w:rFonts w:ascii="Book Antiqua" w:hAnsi="Book Antiqua"/>
          <w:b/>
          <w:bCs/>
        </w:rPr>
        <w:t>Olsson R</w:t>
      </w:r>
      <w:r w:rsidRPr="00380FE9">
        <w:rPr>
          <w:rFonts w:ascii="Book Antiqua" w:hAnsi="Book Antiqua"/>
        </w:rPr>
        <w:t xml:space="preserve">, Boberg KM, de Muckadell OS, Lindgren S, Hultcrantz R, Folvik G, Bell H, Gangsøy-Kristiansen M, Matre J, Rydning A, Wikman O, Danielsson A, Sandberg-Gertzén H, Ung KA, Eriksson A, Lööf L, Prytz H, Marschall HU, Broomé U. High-dose ursodeoxycholic acid in primary sclerosing cholangitis: a 5-year multicenter, randomized, controlled study. </w:t>
      </w:r>
      <w:r w:rsidRPr="00380FE9">
        <w:rPr>
          <w:rFonts w:ascii="Book Antiqua" w:hAnsi="Book Antiqua"/>
          <w:i/>
          <w:iCs/>
        </w:rPr>
        <w:t>Gastroenterology</w:t>
      </w:r>
      <w:r w:rsidRPr="00380FE9">
        <w:rPr>
          <w:rFonts w:ascii="Book Antiqua" w:hAnsi="Book Antiqua"/>
        </w:rPr>
        <w:t xml:space="preserve"> 2005; </w:t>
      </w:r>
      <w:r w:rsidRPr="00380FE9">
        <w:rPr>
          <w:rFonts w:ascii="Book Antiqua" w:hAnsi="Book Antiqua"/>
          <w:b/>
          <w:bCs/>
        </w:rPr>
        <w:t>129</w:t>
      </w:r>
      <w:r w:rsidRPr="00380FE9">
        <w:rPr>
          <w:rFonts w:ascii="Book Antiqua" w:hAnsi="Book Antiqua"/>
        </w:rPr>
        <w:t>: 1464-1472 [PMID: 16285948 DOI: 10.1053/j.gastro.2005.08.017]</w:t>
      </w:r>
    </w:p>
    <w:p w14:paraId="5DA45A32"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36 </w:t>
      </w:r>
      <w:r w:rsidRPr="00380FE9">
        <w:rPr>
          <w:rFonts w:ascii="Book Antiqua" w:hAnsi="Book Antiqua"/>
          <w:b/>
          <w:bCs/>
        </w:rPr>
        <w:t>Boberg KM</w:t>
      </w:r>
      <w:r w:rsidRPr="00380FE9">
        <w:rPr>
          <w:rFonts w:ascii="Book Antiqua" w:hAnsi="Book Antiqua"/>
        </w:rPr>
        <w:t xml:space="preserve">, Egeland T, Schrumpf E. Long-term effect of corticosteroid treatment in primary sclerosing cholangitis patients. </w:t>
      </w:r>
      <w:r w:rsidRPr="00380FE9">
        <w:rPr>
          <w:rFonts w:ascii="Book Antiqua" w:hAnsi="Book Antiqua"/>
          <w:i/>
          <w:iCs/>
        </w:rPr>
        <w:t>Scand J Gastroenterol</w:t>
      </w:r>
      <w:r w:rsidRPr="00380FE9">
        <w:rPr>
          <w:rFonts w:ascii="Book Antiqua" w:hAnsi="Book Antiqua"/>
        </w:rPr>
        <w:t xml:space="preserve"> 2003; </w:t>
      </w:r>
      <w:r w:rsidRPr="00380FE9">
        <w:rPr>
          <w:rFonts w:ascii="Book Antiqua" w:hAnsi="Book Antiqua"/>
          <w:b/>
          <w:bCs/>
        </w:rPr>
        <w:t>38</w:t>
      </w:r>
      <w:r w:rsidRPr="00380FE9">
        <w:rPr>
          <w:rFonts w:ascii="Book Antiqua" w:hAnsi="Book Antiqua"/>
        </w:rPr>
        <w:t>: 991-995 [PMID: 14531538 DOI: 10.1080/00365520310005172]</w:t>
      </w:r>
    </w:p>
    <w:p w14:paraId="05251565"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37 </w:t>
      </w:r>
      <w:r w:rsidRPr="00380FE9">
        <w:rPr>
          <w:rFonts w:ascii="Book Antiqua" w:hAnsi="Book Antiqua"/>
          <w:b/>
          <w:bCs/>
        </w:rPr>
        <w:t>Cullen SN</w:t>
      </w:r>
      <w:r w:rsidRPr="00380FE9">
        <w:rPr>
          <w:rFonts w:ascii="Book Antiqua" w:hAnsi="Book Antiqua"/>
        </w:rPr>
        <w:t xml:space="preserve">, Chapman RW. Review article: current management of primary sclerosing cholangitis. </w:t>
      </w:r>
      <w:r w:rsidRPr="00380FE9">
        <w:rPr>
          <w:rFonts w:ascii="Book Antiqua" w:hAnsi="Book Antiqua"/>
          <w:i/>
          <w:iCs/>
        </w:rPr>
        <w:t>Aliment Pharmacol Ther</w:t>
      </w:r>
      <w:r w:rsidRPr="00380FE9">
        <w:rPr>
          <w:rFonts w:ascii="Book Antiqua" w:hAnsi="Book Antiqua"/>
        </w:rPr>
        <w:t xml:space="preserve"> 2005; </w:t>
      </w:r>
      <w:r w:rsidRPr="00380FE9">
        <w:rPr>
          <w:rFonts w:ascii="Book Antiqua" w:hAnsi="Book Antiqua"/>
          <w:b/>
          <w:bCs/>
        </w:rPr>
        <w:t>21</w:t>
      </w:r>
      <w:r w:rsidRPr="00380FE9">
        <w:rPr>
          <w:rFonts w:ascii="Book Antiqua" w:hAnsi="Book Antiqua"/>
        </w:rPr>
        <w:t>: 933-948 [PMID: 15813829 DOI: 10.1111/j.1365-2036.2005.02407.x]</w:t>
      </w:r>
    </w:p>
    <w:p w14:paraId="7AB28660"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38 </w:t>
      </w:r>
      <w:r w:rsidRPr="00380FE9">
        <w:rPr>
          <w:rFonts w:ascii="Book Antiqua" w:hAnsi="Book Antiqua"/>
          <w:b/>
          <w:bCs/>
        </w:rPr>
        <w:t>Graziadei IW</w:t>
      </w:r>
      <w:r w:rsidRPr="00380FE9">
        <w:rPr>
          <w:rFonts w:ascii="Book Antiqua" w:hAnsi="Book Antiqua"/>
        </w:rPr>
        <w:t xml:space="preserve">, Wiesner RH, Marotta PJ, Porayko MK, Hay JE, Charlton MR, Poterucha JJ, Rosen CB, Gores GJ, LaRusso NF, Krom RA. Long-term results of patients undergoing liver transplantation for primary sclerosing cholangitis. </w:t>
      </w:r>
      <w:r w:rsidRPr="00380FE9">
        <w:rPr>
          <w:rFonts w:ascii="Book Antiqua" w:hAnsi="Book Antiqua"/>
          <w:i/>
          <w:iCs/>
        </w:rPr>
        <w:t>Hepatology</w:t>
      </w:r>
      <w:r w:rsidRPr="00380FE9">
        <w:rPr>
          <w:rFonts w:ascii="Book Antiqua" w:hAnsi="Book Antiqua"/>
        </w:rPr>
        <w:t xml:space="preserve"> 1999; </w:t>
      </w:r>
      <w:r w:rsidRPr="00380FE9">
        <w:rPr>
          <w:rFonts w:ascii="Book Antiqua" w:hAnsi="Book Antiqua"/>
          <w:b/>
          <w:bCs/>
        </w:rPr>
        <w:t>30</w:t>
      </w:r>
      <w:r w:rsidRPr="00380FE9">
        <w:rPr>
          <w:rFonts w:ascii="Book Antiqua" w:hAnsi="Book Antiqua"/>
        </w:rPr>
        <w:t>: 1121-1127 [PMID: 10534330 DOI: 10.1002/hep.510300501]</w:t>
      </w:r>
    </w:p>
    <w:p w14:paraId="2DDA040B"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39 </w:t>
      </w:r>
      <w:r w:rsidRPr="00380FE9">
        <w:rPr>
          <w:rFonts w:ascii="Book Antiqua" w:hAnsi="Book Antiqua"/>
          <w:b/>
          <w:bCs/>
        </w:rPr>
        <w:t>Nikolaidis NL</w:t>
      </w:r>
      <w:r w:rsidRPr="00380FE9">
        <w:rPr>
          <w:rFonts w:ascii="Book Antiqua" w:hAnsi="Book Antiqua"/>
        </w:rPr>
        <w:t>, Giouleme OI, Tziomalos KA, Patsiaoura K, Kazantzidou E, Voutsas AD, Vassiliadis T, Eugenidis NP. Small-duct primary sclerosing cholangitis. A single-</w:t>
      </w:r>
      <w:r w:rsidRPr="00380FE9">
        <w:rPr>
          <w:rFonts w:ascii="Book Antiqua" w:hAnsi="Book Antiqua"/>
        </w:rPr>
        <w:lastRenderedPageBreak/>
        <w:t xml:space="preserve">center seven-year experience. </w:t>
      </w:r>
      <w:r w:rsidRPr="00380FE9">
        <w:rPr>
          <w:rFonts w:ascii="Book Antiqua" w:hAnsi="Book Antiqua"/>
          <w:i/>
          <w:iCs/>
        </w:rPr>
        <w:t>Dig Dis Sci</w:t>
      </w:r>
      <w:r w:rsidRPr="00380FE9">
        <w:rPr>
          <w:rFonts w:ascii="Book Antiqua" w:hAnsi="Book Antiqua"/>
        </w:rPr>
        <w:t xml:space="preserve"> 2005; </w:t>
      </w:r>
      <w:r w:rsidRPr="00380FE9">
        <w:rPr>
          <w:rFonts w:ascii="Book Antiqua" w:hAnsi="Book Antiqua"/>
          <w:b/>
          <w:bCs/>
        </w:rPr>
        <w:t>50</w:t>
      </w:r>
      <w:r w:rsidRPr="00380FE9">
        <w:rPr>
          <w:rFonts w:ascii="Book Antiqua" w:hAnsi="Book Antiqua"/>
        </w:rPr>
        <w:t>: 324-326 [PMID: 15745094 DOI: 10.1007/s10620-005-1604-2]</w:t>
      </w:r>
    </w:p>
    <w:p w14:paraId="1FD9D484" w14:textId="77777777" w:rsidR="001B186D" w:rsidRPr="00380FE9" w:rsidRDefault="001B186D" w:rsidP="00CF68E6">
      <w:pPr>
        <w:snapToGrid w:val="0"/>
        <w:spacing w:line="360" w:lineRule="auto"/>
        <w:jc w:val="both"/>
        <w:rPr>
          <w:rFonts w:ascii="Book Antiqua" w:hAnsi="Book Antiqua"/>
        </w:rPr>
      </w:pPr>
      <w:r w:rsidRPr="00380FE9">
        <w:rPr>
          <w:rFonts w:ascii="Book Antiqua" w:hAnsi="Book Antiqua"/>
        </w:rPr>
        <w:t xml:space="preserve">40 </w:t>
      </w:r>
      <w:r w:rsidRPr="00380FE9">
        <w:rPr>
          <w:rFonts w:ascii="Book Antiqua" w:hAnsi="Book Antiqua"/>
          <w:b/>
          <w:bCs/>
        </w:rPr>
        <w:t>Liu K</w:t>
      </w:r>
      <w:r w:rsidRPr="00380FE9">
        <w:rPr>
          <w:rFonts w:ascii="Book Antiqua" w:hAnsi="Book Antiqua"/>
        </w:rPr>
        <w:t xml:space="preserve">, Wang R, Kariyawasam V, Wells M, Strasser SI, McCaughan G, Corte C, Leong RW. Epidemiology and outcomes of primary sclerosing cholangitis with and without inflammatory bowel disease in an Australian cohort. </w:t>
      </w:r>
      <w:r w:rsidRPr="00380FE9">
        <w:rPr>
          <w:rFonts w:ascii="Book Antiqua" w:hAnsi="Book Antiqua"/>
          <w:i/>
          <w:iCs/>
        </w:rPr>
        <w:t>Liver Int</w:t>
      </w:r>
      <w:r w:rsidRPr="00380FE9">
        <w:rPr>
          <w:rFonts w:ascii="Book Antiqua" w:hAnsi="Book Antiqua"/>
        </w:rPr>
        <w:t xml:space="preserve"> 2017; </w:t>
      </w:r>
      <w:r w:rsidRPr="00380FE9">
        <w:rPr>
          <w:rFonts w:ascii="Book Antiqua" w:hAnsi="Book Antiqua"/>
          <w:b/>
          <w:bCs/>
        </w:rPr>
        <w:t>37</w:t>
      </w:r>
      <w:r w:rsidRPr="00380FE9">
        <w:rPr>
          <w:rFonts w:ascii="Book Antiqua" w:hAnsi="Book Antiqua"/>
        </w:rPr>
        <w:t>: 442-448 [PMID: 27891750 DOI: 10.1111/liv.13328]</w:t>
      </w:r>
    </w:p>
    <w:p w14:paraId="02BAA07A" w14:textId="77777777" w:rsidR="00A77B3E" w:rsidRPr="00380FE9" w:rsidRDefault="001B186D" w:rsidP="00CF68E6">
      <w:pPr>
        <w:snapToGrid w:val="0"/>
        <w:spacing w:line="360" w:lineRule="auto"/>
        <w:jc w:val="both"/>
        <w:rPr>
          <w:rFonts w:ascii="Book Antiqua" w:hAnsi="Book Antiqua"/>
        </w:rPr>
      </w:pPr>
      <w:r w:rsidRPr="00380FE9">
        <w:rPr>
          <w:rFonts w:ascii="Book Antiqua" w:hAnsi="Book Antiqua"/>
        </w:rPr>
        <w:t xml:space="preserve">41 </w:t>
      </w:r>
      <w:r w:rsidRPr="00380FE9">
        <w:rPr>
          <w:rFonts w:ascii="Book Antiqua" w:hAnsi="Book Antiqua"/>
          <w:b/>
          <w:bCs/>
        </w:rPr>
        <w:t>Umetsu S</w:t>
      </w:r>
      <w:r w:rsidRPr="00380FE9">
        <w:rPr>
          <w:rFonts w:ascii="Book Antiqua" w:hAnsi="Book Antiqua"/>
        </w:rPr>
        <w:t xml:space="preserve">, Notohara K, Nakazawa T, Tsunoda T, Sogo T, Komatsu H, Tanaka A, Tazuma S, Takikawa H, Inui A, Fujisawa T. Long-term outcomes of pediatric-onset primary sclerosing cholangitis: A single-center experience in Japan. </w:t>
      </w:r>
      <w:r w:rsidRPr="00380FE9">
        <w:rPr>
          <w:rFonts w:ascii="Book Antiqua" w:hAnsi="Book Antiqua"/>
          <w:i/>
          <w:iCs/>
        </w:rPr>
        <w:t>Hepatol Res</w:t>
      </w:r>
      <w:r w:rsidRPr="00380FE9">
        <w:rPr>
          <w:rFonts w:ascii="Book Antiqua" w:hAnsi="Book Antiqua"/>
        </w:rPr>
        <w:t xml:space="preserve"> 2019; </w:t>
      </w:r>
      <w:r w:rsidRPr="00380FE9">
        <w:rPr>
          <w:rFonts w:ascii="Book Antiqua" w:hAnsi="Book Antiqua"/>
          <w:b/>
          <w:bCs/>
        </w:rPr>
        <w:t>49</w:t>
      </w:r>
      <w:r w:rsidRPr="00380FE9">
        <w:rPr>
          <w:rFonts w:ascii="Book Antiqua" w:hAnsi="Book Antiqua"/>
        </w:rPr>
        <w:t>: 1386-1397 [PMID: 31408920 DOI: 10.1111/hepr.13421]</w:t>
      </w:r>
    </w:p>
    <w:p w14:paraId="4CAB179A" w14:textId="77777777" w:rsidR="001B186D" w:rsidRPr="00380FE9" w:rsidRDefault="001B186D" w:rsidP="00CF68E6">
      <w:pPr>
        <w:snapToGrid w:val="0"/>
        <w:spacing w:line="360" w:lineRule="auto"/>
        <w:jc w:val="both"/>
        <w:sectPr w:rsidR="001B186D" w:rsidRPr="00380FE9">
          <w:pgSz w:w="12240" w:h="15840"/>
          <w:pgMar w:top="1440" w:right="1440" w:bottom="1440" w:left="1440" w:header="720" w:footer="720" w:gutter="0"/>
          <w:cols w:space="720"/>
          <w:docGrid w:linePitch="360"/>
        </w:sectPr>
      </w:pPr>
    </w:p>
    <w:p w14:paraId="5AB53A06"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lastRenderedPageBreak/>
        <w:t>Footnotes</w:t>
      </w:r>
    </w:p>
    <w:p w14:paraId="757FE92B"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Conflict-of-interest statement: </w:t>
      </w:r>
      <w:r w:rsidRPr="00380FE9">
        <w:rPr>
          <w:rFonts w:ascii="Book Antiqua" w:eastAsia="Book Antiqua" w:hAnsi="Book Antiqua" w:cs="Book Antiqua"/>
          <w:color w:val="000000"/>
        </w:rPr>
        <w:t>The authors report no conflicts of interest or financial disclosures relevant to the manuscript nor any funding of financial support received.</w:t>
      </w:r>
    </w:p>
    <w:p w14:paraId="47211387" w14:textId="77777777" w:rsidR="00A77B3E" w:rsidRPr="00380FE9" w:rsidRDefault="00A77B3E" w:rsidP="00CF68E6">
      <w:pPr>
        <w:snapToGrid w:val="0"/>
        <w:spacing w:line="360" w:lineRule="auto"/>
        <w:jc w:val="both"/>
      </w:pPr>
    </w:p>
    <w:p w14:paraId="5AF6F417" w14:textId="77777777" w:rsidR="00A77B3E" w:rsidRPr="00380FE9" w:rsidRDefault="002B7917" w:rsidP="00CF68E6">
      <w:pPr>
        <w:snapToGrid w:val="0"/>
        <w:spacing w:line="360" w:lineRule="auto"/>
        <w:jc w:val="both"/>
      </w:pPr>
      <w:r w:rsidRPr="00380FE9">
        <w:rPr>
          <w:rFonts w:ascii="Book Antiqua" w:eastAsia="Book Antiqua" w:hAnsi="Book Antiqua" w:cs="Book Antiqua"/>
          <w:b/>
          <w:bCs/>
          <w:color w:val="000000"/>
        </w:rPr>
        <w:t xml:space="preserve">Open-Access: </w:t>
      </w:r>
      <w:r w:rsidRPr="00380FE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FEEC39" w14:textId="77777777" w:rsidR="00A77B3E" w:rsidRPr="00380FE9" w:rsidRDefault="00A77B3E" w:rsidP="00CF68E6">
      <w:pPr>
        <w:snapToGrid w:val="0"/>
        <w:spacing w:line="360" w:lineRule="auto"/>
        <w:jc w:val="both"/>
      </w:pPr>
    </w:p>
    <w:p w14:paraId="24B926B1"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 xml:space="preserve">Provenance and peer review: </w:t>
      </w:r>
      <w:r w:rsidRPr="00380FE9">
        <w:rPr>
          <w:rFonts w:ascii="Book Antiqua" w:eastAsia="Book Antiqua" w:hAnsi="Book Antiqua" w:cs="Book Antiqua"/>
          <w:color w:val="000000"/>
        </w:rPr>
        <w:t>Invited article; Externally peer reviewed.</w:t>
      </w:r>
    </w:p>
    <w:p w14:paraId="6E0E21ED"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 xml:space="preserve">Peer-review model: </w:t>
      </w:r>
      <w:r w:rsidRPr="00380FE9">
        <w:rPr>
          <w:rFonts w:ascii="Book Antiqua" w:eastAsia="Book Antiqua" w:hAnsi="Book Antiqua" w:cs="Book Antiqua"/>
          <w:color w:val="000000"/>
        </w:rPr>
        <w:t>Single blind</w:t>
      </w:r>
    </w:p>
    <w:p w14:paraId="2F3861D5" w14:textId="77777777" w:rsidR="00A77B3E" w:rsidRPr="00380FE9" w:rsidRDefault="00A77B3E" w:rsidP="00CF68E6">
      <w:pPr>
        <w:snapToGrid w:val="0"/>
        <w:spacing w:line="360" w:lineRule="auto"/>
        <w:jc w:val="both"/>
      </w:pPr>
    </w:p>
    <w:p w14:paraId="210DEF0A"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 xml:space="preserve">Peer-review started: </w:t>
      </w:r>
      <w:r w:rsidRPr="00380FE9">
        <w:rPr>
          <w:rFonts w:ascii="Book Antiqua" w:eastAsia="Book Antiqua" w:hAnsi="Book Antiqua" w:cs="Book Antiqua"/>
          <w:color w:val="000000"/>
        </w:rPr>
        <w:t>February 26, 2021</w:t>
      </w:r>
    </w:p>
    <w:p w14:paraId="2E981120"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 xml:space="preserve">First decision: </w:t>
      </w:r>
      <w:r w:rsidRPr="00380FE9">
        <w:rPr>
          <w:rFonts w:ascii="Book Antiqua" w:eastAsia="Book Antiqua" w:hAnsi="Book Antiqua" w:cs="Book Antiqua"/>
          <w:color w:val="000000"/>
        </w:rPr>
        <w:t>May 3, 2021</w:t>
      </w:r>
    </w:p>
    <w:p w14:paraId="1AD5BED6" w14:textId="55597BA1"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Article in press:</w:t>
      </w:r>
      <w:r w:rsidR="007C10BE" w:rsidRPr="00380FE9">
        <w:rPr>
          <w:rFonts w:ascii="Book Antiqua" w:eastAsia="Book Antiqua" w:hAnsi="Book Antiqua" w:cs="Book Antiqua"/>
          <w:b/>
          <w:bCs/>
          <w:color w:val="000000"/>
        </w:rPr>
        <w:t xml:space="preserve"> </w:t>
      </w:r>
      <w:r w:rsidR="007C10BE" w:rsidRPr="00380FE9">
        <w:rPr>
          <w:rFonts w:ascii="Book Antiqua" w:eastAsia="Book Antiqua" w:hAnsi="Book Antiqua" w:cs="Book Antiqua"/>
          <w:color w:val="000000"/>
        </w:rPr>
        <w:t>February 15, 2022</w:t>
      </w:r>
      <w:r w:rsidRPr="00380FE9">
        <w:rPr>
          <w:rFonts w:ascii="Book Antiqua" w:eastAsia="Book Antiqua" w:hAnsi="Book Antiqua" w:cs="Book Antiqua"/>
          <w:b/>
          <w:color w:val="000000"/>
        </w:rPr>
        <w:t xml:space="preserve"> </w:t>
      </w:r>
    </w:p>
    <w:p w14:paraId="1506D2CA" w14:textId="77777777" w:rsidR="00A77B3E" w:rsidRPr="00380FE9" w:rsidRDefault="00A77B3E" w:rsidP="00CF68E6">
      <w:pPr>
        <w:snapToGrid w:val="0"/>
        <w:spacing w:line="360" w:lineRule="auto"/>
        <w:jc w:val="both"/>
      </w:pPr>
    </w:p>
    <w:p w14:paraId="41D147F4"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 xml:space="preserve">Specialty type: </w:t>
      </w:r>
      <w:r w:rsidRPr="00380FE9">
        <w:rPr>
          <w:rFonts w:ascii="Book Antiqua" w:eastAsia="Book Antiqua" w:hAnsi="Book Antiqua" w:cs="Book Antiqua"/>
          <w:color w:val="000000"/>
        </w:rPr>
        <w:t xml:space="preserve">Gastroenterology and </w:t>
      </w:r>
      <w:r w:rsidR="00D87761" w:rsidRPr="00380FE9">
        <w:rPr>
          <w:rFonts w:ascii="Book Antiqua" w:eastAsia="Book Antiqua" w:hAnsi="Book Antiqua" w:cs="Book Antiqua"/>
          <w:color w:val="000000"/>
        </w:rPr>
        <w:t>h</w:t>
      </w:r>
      <w:r w:rsidRPr="00380FE9">
        <w:rPr>
          <w:rFonts w:ascii="Book Antiqua" w:eastAsia="Book Antiqua" w:hAnsi="Book Antiqua" w:cs="Book Antiqua"/>
          <w:color w:val="000000"/>
        </w:rPr>
        <w:t>epatology</w:t>
      </w:r>
    </w:p>
    <w:p w14:paraId="14C23ACD"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 xml:space="preserve">Country/Territory of origin: </w:t>
      </w:r>
      <w:r w:rsidRPr="00380FE9">
        <w:rPr>
          <w:rFonts w:ascii="Book Antiqua" w:eastAsia="Book Antiqua" w:hAnsi="Book Antiqua" w:cs="Book Antiqua"/>
          <w:color w:val="000000"/>
        </w:rPr>
        <w:t>United States</w:t>
      </w:r>
    </w:p>
    <w:p w14:paraId="7A56982C" w14:textId="77777777" w:rsidR="00A77B3E" w:rsidRPr="00380FE9" w:rsidRDefault="002B7917" w:rsidP="00CF68E6">
      <w:pPr>
        <w:snapToGrid w:val="0"/>
        <w:spacing w:line="360" w:lineRule="auto"/>
        <w:jc w:val="both"/>
      </w:pPr>
      <w:r w:rsidRPr="00380FE9">
        <w:rPr>
          <w:rFonts w:ascii="Book Antiqua" w:eastAsia="Book Antiqua" w:hAnsi="Book Antiqua" w:cs="Book Antiqua"/>
          <w:b/>
          <w:color w:val="000000"/>
        </w:rPr>
        <w:t>Peer-review report’s scientific quality classification</w:t>
      </w:r>
    </w:p>
    <w:p w14:paraId="6718B7AF"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Grade A (Excellent): 0</w:t>
      </w:r>
    </w:p>
    <w:p w14:paraId="3A4B9D66"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Grade B (Very good): 0</w:t>
      </w:r>
    </w:p>
    <w:p w14:paraId="01E23052"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Grade C (Good): C</w:t>
      </w:r>
    </w:p>
    <w:p w14:paraId="5D645A3B"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Grade D (Fair): 0</w:t>
      </w:r>
    </w:p>
    <w:p w14:paraId="6DE67C39" w14:textId="77777777" w:rsidR="00A77B3E" w:rsidRPr="00380FE9" w:rsidRDefault="002B7917" w:rsidP="00CF68E6">
      <w:pPr>
        <w:snapToGrid w:val="0"/>
        <w:spacing w:line="360" w:lineRule="auto"/>
        <w:jc w:val="both"/>
      </w:pPr>
      <w:r w:rsidRPr="00380FE9">
        <w:rPr>
          <w:rFonts w:ascii="Book Antiqua" w:eastAsia="Book Antiqua" w:hAnsi="Book Antiqua" w:cs="Book Antiqua"/>
          <w:color w:val="000000"/>
        </w:rPr>
        <w:t>Grade E (Poor): 0</w:t>
      </w:r>
    </w:p>
    <w:p w14:paraId="3E38920A" w14:textId="77777777" w:rsidR="00A77B3E" w:rsidRPr="00380FE9" w:rsidRDefault="00A77B3E" w:rsidP="00CF68E6">
      <w:pPr>
        <w:snapToGrid w:val="0"/>
        <w:spacing w:line="360" w:lineRule="auto"/>
        <w:jc w:val="both"/>
      </w:pPr>
    </w:p>
    <w:p w14:paraId="1B4762E0" w14:textId="77777777" w:rsidR="00A77B3E" w:rsidRPr="00380FE9" w:rsidRDefault="002B7917" w:rsidP="00CF68E6">
      <w:pPr>
        <w:snapToGrid w:val="0"/>
        <w:spacing w:line="360" w:lineRule="auto"/>
        <w:jc w:val="both"/>
        <w:rPr>
          <w:rFonts w:ascii="Book Antiqua" w:eastAsia="Book Antiqua" w:hAnsi="Book Antiqua" w:cs="Book Antiqua"/>
          <w:b/>
          <w:color w:val="000000"/>
        </w:rPr>
      </w:pPr>
      <w:r w:rsidRPr="00380FE9">
        <w:rPr>
          <w:rFonts w:ascii="Book Antiqua" w:eastAsia="Book Antiqua" w:hAnsi="Book Antiqua" w:cs="Book Antiqua"/>
          <w:b/>
          <w:color w:val="000000"/>
        </w:rPr>
        <w:t xml:space="preserve">P-Reviewer: </w:t>
      </w:r>
      <w:r w:rsidRPr="00380FE9">
        <w:rPr>
          <w:rFonts w:ascii="Book Antiqua" w:eastAsia="Book Antiqua" w:hAnsi="Book Antiqua" w:cs="Book Antiqua"/>
          <w:color w:val="000000"/>
        </w:rPr>
        <w:t>Cabezuelo AS</w:t>
      </w:r>
      <w:r w:rsidRPr="00380FE9">
        <w:rPr>
          <w:rFonts w:ascii="Book Antiqua" w:eastAsia="Book Antiqua" w:hAnsi="Book Antiqua" w:cs="Book Antiqua"/>
          <w:b/>
          <w:color w:val="000000"/>
        </w:rPr>
        <w:t xml:space="preserve"> S-Editor: </w:t>
      </w:r>
      <w:r w:rsidRPr="00380FE9">
        <w:rPr>
          <w:rFonts w:ascii="Book Antiqua" w:eastAsia="Book Antiqua" w:hAnsi="Book Antiqua" w:cs="Book Antiqua"/>
          <w:color w:val="000000"/>
        </w:rPr>
        <w:t>Gong ZM</w:t>
      </w:r>
      <w:r w:rsidRPr="00380FE9">
        <w:rPr>
          <w:rFonts w:ascii="Book Antiqua" w:eastAsia="Book Antiqua" w:hAnsi="Book Antiqua" w:cs="Book Antiqua"/>
          <w:b/>
          <w:color w:val="000000"/>
        </w:rPr>
        <w:t xml:space="preserve"> L-Editor:  </w:t>
      </w:r>
      <w:r w:rsidR="005A3380" w:rsidRPr="00380FE9">
        <w:rPr>
          <w:rFonts w:ascii="Book Antiqua" w:eastAsia="Book Antiqua" w:hAnsi="Book Antiqua" w:cs="Book Antiqua"/>
          <w:color w:val="000000"/>
        </w:rPr>
        <w:t>A</w:t>
      </w:r>
      <w:r w:rsidR="005A3380" w:rsidRPr="00380FE9">
        <w:rPr>
          <w:rFonts w:ascii="Book Antiqua" w:eastAsia="Book Antiqua" w:hAnsi="Book Antiqua" w:cs="Book Antiqua"/>
          <w:b/>
          <w:color w:val="000000"/>
        </w:rPr>
        <w:t xml:space="preserve"> </w:t>
      </w:r>
      <w:r w:rsidRPr="00380FE9">
        <w:rPr>
          <w:rFonts w:ascii="Book Antiqua" w:eastAsia="Book Antiqua" w:hAnsi="Book Antiqua" w:cs="Book Antiqua"/>
          <w:b/>
          <w:color w:val="000000"/>
        </w:rPr>
        <w:t xml:space="preserve">P-Editor: </w:t>
      </w:r>
      <w:r w:rsidR="005A3380" w:rsidRPr="00380FE9">
        <w:rPr>
          <w:rFonts w:ascii="Book Antiqua" w:eastAsia="Book Antiqua" w:hAnsi="Book Antiqua" w:cs="Book Antiqua"/>
          <w:color w:val="000000"/>
        </w:rPr>
        <w:t>Gong ZM</w:t>
      </w:r>
    </w:p>
    <w:p w14:paraId="1CA8EBAA" w14:textId="77777777" w:rsidR="00D87761" w:rsidRPr="00380FE9" w:rsidRDefault="00D87761" w:rsidP="00CF68E6">
      <w:pPr>
        <w:snapToGrid w:val="0"/>
        <w:spacing w:line="360" w:lineRule="auto"/>
        <w:jc w:val="both"/>
        <w:sectPr w:rsidR="00D87761" w:rsidRPr="00380FE9">
          <w:pgSz w:w="12240" w:h="15840"/>
          <w:pgMar w:top="1440" w:right="1440" w:bottom="1440" w:left="1440" w:header="720" w:footer="720" w:gutter="0"/>
          <w:cols w:space="720"/>
          <w:docGrid w:linePitch="360"/>
        </w:sectPr>
      </w:pPr>
    </w:p>
    <w:p w14:paraId="1765ACC1" w14:textId="77777777" w:rsidR="00A77B3E" w:rsidRPr="00380FE9" w:rsidRDefault="002B7917" w:rsidP="00CF68E6">
      <w:pPr>
        <w:snapToGrid w:val="0"/>
        <w:spacing w:line="360" w:lineRule="auto"/>
        <w:jc w:val="both"/>
        <w:rPr>
          <w:rFonts w:ascii="Book Antiqua" w:eastAsia="Book Antiqua" w:hAnsi="Book Antiqua" w:cs="Book Antiqua"/>
          <w:b/>
          <w:color w:val="000000"/>
        </w:rPr>
      </w:pPr>
      <w:r w:rsidRPr="00380FE9">
        <w:rPr>
          <w:rFonts w:ascii="Book Antiqua" w:eastAsia="Book Antiqua" w:hAnsi="Book Antiqua" w:cs="Book Antiqua"/>
          <w:b/>
          <w:color w:val="000000"/>
        </w:rPr>
        <w:lastRenderedPageBreak/>
        <w:t>Figure Legends</w:t>
      </w:r>
    </w:p>
    <w:p w14:paraId="32A13358" w14:textId="5D6C757E" w:rsidR="00E01776" w:rsidRPr="00380FE9" w:rsidRDefault="00647643" w:rsidP="00CF68E6">
      <w:pPr>
        <w:snapToGrid w:val="0"/>
        <w:spacing w:line="360" w:lineRule="auto"/>
        <w:jc w:val="both"/>
      </w:pPr>
      <w:r>
        <w:rPr>
          <w:noProof/>
        </w:rPr>
        <w:drawing>
          <wp:inline distT="0" distB="0" distL="0" distR="0" wp14:anchorId="1A161E5B" wp14:editId="6E84FA84">
            <wp:extent cx="5943600" cy="33102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10255"/>
                    </a:xfrm>
                    <a:prstGeom prst="rect">
                      <a:avLst/>
                    </a:prstGeom>
                    <a:noFill/>
                    <a:ln>
                      <a:noFill/>
                    </a:ln>
                  </pic:spPr>
                </pic:pic>
              </a:graphicData>
            </a:graphic>
          </wp:inline>
        </w:drawing>
      </w:r>
    </w:p>
    <w:p w14:paraId="6D3B7887" w14:textId="77777777" w:rsidR="00DB75AB" w:rsidRPr="00380FE9" w:rsidRDefault="002B7917" w:rsidP="00CF68E6">
      <w:pPr>
        <w:snapToGrid w:val="0"/>
        <w:spacing w:line="360" w:lineRule="auto"/>
        <w:jc w:val="both"/>
        <w:rPr>
          <w:rFonts w:ascii="Book Antiqua" w:eastAsia="Book Antiqua" w:hAnsi="Book Antiqua" w:cs="Book Antiqua"/>
          <w:color w:val="000000"/>
        </w:rPr>
      </w:pPr>
      <w:r w:rsidRPr="00380FE9">
        <w:rPr>
          <w:rFonts w:ascii="Book Antiqua" w:eastAsia="Book Antiqua" w:hAnsi="Book Antiqua" w:cs="Book Antiqua"/>
          <w:b/>
          <w:bCs/>
          <w:color w:val="000000"/>
        </w:rPr>
        <w:t>Figure 1</w:t>
      </w:r>
      <w:r w:rsidR="00E01776" w:rsidRPr="00380FE9">
        <w:rPr>
          <w:rFonts w:ascii="Book Antiqua" w:eastAsia="Book Antiqua" w:hAnsi="Book Antiqua" w:cs="Book Antiqua"/>
          <w:b/>
          <w:bCs/>
          <w:color w:val="000000"/>
        </w:rPr>
        <w:t xml:space="preserve"> </w:t>
      </w:r>
      <w:r w:rsidRPr="00380FE9">
        <w:rPr>
          <w:rFonts w:ascii="Book Antiqua" w:eastAsia="Book Antiqua" w:hAnsi="Book Antiqua" w:cs="Book Antiqua"/>
          <w:b/>
          <w:bCs/>
          <w:color w:val="000000"/>
        </w:rPr>
        <w:t xml:space="preserve">Histologic features in a liver biopsy collected from a patient with normal </w:t>
      </w:r>
      <w:r w:rsidR="00517287" w:rsidRPr="00380FE9">
        <w:rPr>
          <w:rFonts w:ascii="Book Antiqua" w:eastAsia="Book Antiqua" w:hAnsi="Book Antiqua" w:cs="Book Antiqua"/>
          <w:b/>
          <w:bCs/>
          <w:color w:val="000000"/>
        </w:rPr>
        <w:t>magnetic resonance cholangiopancreatography</w:t>
      </w:r>
      <w:r w:rsidRPr="00380FE9">
        <w:rPr>
          <w:rFonts w:ascii="Book Antiqua" w:eastAsia="Book Antiqua" w:hAnsi="Book Antiqua" w:cs="Book Antiqua"/>
          <w:b/>
          <w:bCs/>
          <w:color w:val="000000"/>
        </w:rPr>
        <w:t xml:space="preserve"> and suspected small duct </w:t>
      </w:r>
      <w:r w:rsidR="00517287" w:rsidRPr="00380FE9">
        <w:rPr>
          <w:rFonts w:ascii="Book Antiqua" w:eastAsia="Book Antiqua" w:hAnsi="Book Antiqua" w:cs="Book Antiqua"/>
          <w:b/>
          <w:bCs/>
          <w:color w:val="000000"/>
        </w:rPr>
        <w:t>primary sclerosing cholangitis</w:t>
      </w:r>
      <w:r w:rsidRPr="00380FE9">
        <w:rPr>
          <w:rFonts w:ascii="Book Antiqua" w:eastAsia="Book Antiqua" w:hAnsi="Book Antiqua" w:cs="Book Antiqua"/>
          <w:b/>
          <w:bCs/>
          <w:color w:val="000000"/>
        </w:rPr>
        <w:t>.</w:t>
      </w:r>
      <w:r w:rsidR="0060190C" w:rsidRPr="00380FE9">
        <w:rPr>
          <w:rFonts w:ascii="Book Antiqua" w:eastAsia="Book Antiqua" w:hAnsi="Book Antiqua" w:cs="Book Antiqua"/>
          <w:color w:val="000000"/>
        </w:rPr>
        <w:t xml:space="preserve"> </w:t>
      </w:r>
      <w:r w:rsidRPr="00380FE9">
        <w:rPr>
          <w:rFonts w:ascii="Book Antiqua" w:eastAsia="Book Antiqua" w:hAnsi="Book Antiqua" w:cs="Book Antiqua"/>
          <w:color w:val="000000"/>
        </w:rPr>
        <w:t>A: The H&amp;E shows a portal tract with bile duct senescence (arrow) and mild non-specific, lymphocytic inflammation. B: The Masson’s trichrome stain shows a higher power image of this same portal tract, highlighting the smaller size of the intrahepatic bile ducts when compared to the adjacent hepatic artery (arrowhead).  This stain also shows peribiliary sclerosis that is causing fibrous obliteration of the bile duct epithelium (arrows).  The collagen surrounding the ducts is dense and has a keloid-like appearance. C: A cytokeratin 7 stain was conducted and shows prominent periportal cholangiolar metaplasia of hepatocytes (arrows) with atrophy of the intrahepatic bile ducts (arrowhead).  In patients without chronic biliary obstruction or suboptimal bile flow, cholangiolar metaplasia is not present. D: A copper stain was positive for periportal deposition (arrows), further supporting the presence of chronic biliary obstruction. </w:t>
      </w:r>
    </w:p>
    <w:p w14:paraId="1D8BD0C6" w14:textId="77777777" w:rsidR="00175AB8" w:rsidRPr="00380FE9" w:rsidRDefault="00175AB8" w:rsidP="00CF68E6">
      <w:pPr>
        <w:snapToGrid w:val="0"/>
        <w:spacing w:line="360" w:lineRule="auto"/>
        <w:jc w:val="both"/>
        <w:rPr>
          <w:rFonts w:ascii="Book Antiqua" w:eastAsia="Book Antiqua" w:hAnsi="Book Antiqua" w:cs="Book Antiqua"/>
          <w:color w:val="000000"/>
        </w:rPr>
        <w:sectPr w:rsidR="00175AB8" w:rsidRPr="00380FE9">
          <w:pgSz w:w="12240" w:h="15840"/>
          <w:pgMar w:top="1440" w:right="1440" w:bottom="1440" w:left="1440" w:header="720" w:footer="720" w:gutter="0"/>
          <w:cols w:space="720"/>
          <w:docGrid w:linePitch="360"/>
        </w:sectPr>
      </w:pPr>
    </w:p>
    <w:p w14:paraId="17D50DFB" w14:textId="77777777" w:rsidR="00A77B3E" w:rsidRPr="00380FE9" w:rsidRDefault="00DB75AB" w:rsidP="00CF68E6">
      <w:pPr>
        <w:snapToGrid w:val="0"/>
        <w:spacing w:line="360" w:lineRule="auto"/>
        <w:jc w:val="both"/>
        <w:rPr>
          <w:rFonts w:ascii="Book Antiqua" w:eastAsia="Book Antiqua" w:hAnsi="Book Antiqua" w:cs="Book Antiqua"/>
          <w:b/>
          <w:color w:val="000000"/>
        </w:rPr>
      </w:pPr>
      <w:r w:rsidRPr="00380FE9">
        <w:rPr>
          <w:rFonts w:ascii="Book Antiqua" w:eastAsia="Book Antiqua" w:hAnsi="Book Antiqua" w:cs="Book Antiqua"/>
          <w:b/>
          <w:color w:val="000000"/>
        </w:rPr>
        <w:lastRenderedPageBreak/>
        <w:t xml:space="preserve">Table 1 Baseline </w:t>
      </w:r>
      <w:r w:rsidR="00BC66A1" w:rsidRPr="00380FE9">
        <w:rPr>
          <w:rFonts w:ascii="Book Antiqua" w:eastAsia="Book Antiqua" w:hAnsi="Book Antiqua" w:cs="Book Antiqua"/>
          <w:b/>
          <w:color w:val="000000"/>
        </w:rPr>
        <w:t>c</w:t>
      </w:r>
      <w:r w:rsidRPr="00380FE9">
        <w:rPr>
          <w:rFonts w:ascii="Book Antiqua" w:eastAsia="Book Antiqua" w:hAnsi="Book Antiqua" w:cs="Book Antiqua"/>
          <w:b/>
          <w:color w:val="000000"/>
        </w:rPr>
        <w:t xml:space="preserve">haracteristics and </w:t>
      </w:r>
      <w:r w:rsidR="00BC66A1" w:rsidRPr="00380FE9">
        <w:rPr>
          <w:rFonts w:ascii="Book Antiqua" w:eastAsia="Book Antiqua" w:hAnsi="Book Antiqua" w:cs="Book Antiqua"/>
          <w:b/>
          <w:color w:val="000000"/>
        </w:rPr>
        <w:t>o</w:t>
      </w:r>
      <w:r w:rsidRPr="00380FE9">
        <w:rPr>
          <w:rFonts w:ascii="Book Antiqua" w:eastAsia="Book Antiqua" w:hAnsi="Book Antiqua" w:cs="Book Antiqua"/>
          <w:b/>
          <w:color w:val="000000"/>
        </w:rPr>
        <w:t xml:space="preserve">utcomes of </w:t>
      </w:r>
      <w:r w:rsidR="00D23786" w:rsidRPr="00380FE9">
        <w:rPr>
          <w:rFonts w:ascii="Book Antiqua" w:eastAsia="Book Antiqua" w:hAnsi="Book Antiqua" w:cs="Book Antiqua"/>
          <w:b/>
          <w:color w:val="000000"/>
        </w:rPr>
        <w:t>small duct primary sclerosing cholangitis</w:t>
      </w:r>
      <w:r w:rsidRPr="00380FE9">
        <w:rPr>
          <w:rFonts w:ascii="Book Antiqua" w:eastAsia="Book Antiqua" w:hAnsi="Book Antiqua" w:cs="Book Antiqua"/>
          <w:b/>
          <w:color w:val="000000"/>
        </w:rPr>
        <w:t xml:space="preserve"> </w:t>
      </w:r>
      <w:r w:rsidR="00BC66A1" w:rsidRPr="00380FE9">
        <w:rPr>
          <w:rFonts w:ascii="Book Antiqua" w:eastAsia="Book Antiqua" w:hAnsi="Book Antiqua" w:cs="Book Antiqua"/>
          <w:b/>
          <w:color w:val="000000"/>
        </w:rPr>
        <w:t>c</w:t>
      </w:r>
      <w:r w:rsidRPr="00380FE9">
        <w:rPr>
          <w:rFonts w:ascii="Book Antiqua" w:eastAsia="Book Antiqua" w:hAnsi="Book Antiqua" w:cs="Book Antiqua"/>
          <w:b/>
          <w:color w:val="000000"/>
        </w:rPr>
        <w:t>ohorts</w:t>
      </w:r>
    </w:p>
    <w:tbl>
      <w:tblPr>
        <w:tblStyle w:val="4"/>
        <w:tblW w:w="13575" w:type="dxa"/>
        <w:tblInd w:w="-459" w:type="dxa"/>
        <w:tblLayout w:type="fixed"/>
        <w:tblLook w:val="04A0" w:firstRow="1" w:lastRow="0" w:firstColumn="1" w:lastColumn="0" w:noHBand="0" w:noVBand="1"/>
      </w:tblPr>
      <w:tblGrid>
        <w:gridCol w:w="1716"/>
        <w:gridCol w:w="1077"/>
        <w:gridCol w:w="898"/>
        <w:gridCol w:w="616"/>
        <w:gridCol w:w="693"/>
        <w:gridCol w:w="770"/>
        <w:gridCol w:w="539"/>
        <w:gridCol w:w="385"/>
        <w:gridCol w:w="385"/>
        <w:gridCol w:w="462"/>
        <w:gridCol w:w="462"/>
        <w:gridCol w:w="462"/>
        <w:gridCol w:w="847"/>
        <w:gridCol w:w="924"/>
        <w:gridCol w:w="539"/>
        <w:gridCol w:w="693"/>
        <w:gridCol w:w="463"/>
        <w:gridCol w:w="847"/>
        <w:gridCol w:w="797"/>
      </w:tblGrid>
      <w:tr w:rsidR="00DB75AB" w:rsidRPr="00380FE9" w14:paraId="5A88E4C9" w14:textId="77777777" w:rsidTr="005F264E">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716" w:type="dxa"/>
            <w:vMerge w:val="restart"/>
            <w:tcBorders>
              <w:top w:val="single" w:sz="4" w:space="0" w:color="000000"/>
            </w:tcBorders>
            <w:shd w:val="clear" w:color="auto" w:fill="auto"/>
          </w:tcPr>
          <w:p w14:paraId="638605B0" w14:textId="77777777" w:rsidR="00DB75AB" w:rsidRPr="00380FE9" w:rsidRDefault="00DB75AB" w:rsidP="00CF68E6">
            <w:pPr>
              <w:snapToGrid w:val="0"/>
              <w:spacing w:line="360" w:lineRule="auto"/>
              <w:rPr>
                <w:rFonts w:ascii="Book Antiqua" w:hAnsi="Book Antiqua"/>
                <w:bCs w:val="0"/>
              </w:rPr>
            </w:pPr>
            <w:r w:rsidRPr="00380FE9">
              <w:rPr>
                <w:rFonts w:ascii="Book Antiqua" w:hAnsi="Book Antiqua"/>
                <w:lang w:eastAsia="zh-CN"/>
              </w:rPr>
              <w:t>Ref.</w:t>
            </w:r>
          </w:p>
        </w:tc>
        <w:tc>
          <w:tcPr>
            <w:tcW w:w="1077" w:type="dxa"/>
            <w:vMerge w:val="restart"/>
            <w:tcBorders>
              <w:top w:val="single" w:sz="4" w:space="0" w:color="000000"/>
            </w:tcBorders>
            <w:shd w:val="clear" w:color="auto" w:fill="auto"/>
          </w:tcPr>
          <w:p w14:paraId="279510EC"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 xml:space="preserve">Study </w:t>
            </w:r>
            <w:r w:rsidR="00246EF9" w:rsidRPr="00380FE9">
              <w:rPr>
                <w:rFonts w:ascii="Book Antiqua" w:hAnsi="Book Antiqua"/>
              </w:rPr>
              <w:t>d</w:t>
            </w:r>
            <w:r w:rsidRPr="00380FE9">
              <w:rPr>
                <w:rFonts w:ascii="Book Antiqua" w:hAnsi="Book Antiqua"/>
              </w:rPr>
              <w:t>esign</w:t>
            </w:r>
            <w:r w:rsidR="00C0664E" w:rsidRPr="00380FE9">
              <w:rPr>
                <w:rFonts w:ascii="Book Antiqua" w:hAnsi="Book Antiqua"/>
              </w:rPr>
              <w:t xml:space="preserve">, </w:t>
            </w:r>
            <w:r w:rsidR="00246EF9" w:rsidRPr="00380FE9">
              <w:rPr>
                <w:rFonts w:ascii="Book Antiqua" w:hAnsi="Book Antiqua"/>
              </w:rPr>
              <w:t>p</w:t>
            </w:r>
            <w:r w:rsidRPr="00380FE9">
              <w:rPr>
                <w:rFonts w:ascii="Book Antiqua" w:hAnsi="Book Antiqua"/>
              </w:rPr>
              <w:t>opulation</w:t>
            </w:r>
          </w:p>
        </w:tc>
        <w:tc>
          <w:tcPr>
            <w:tcW w:w="898" w:type="dxa"/>
            <w:vMerge w:val="restart"/>
            <w:tcBorders>
              <w:top w:val="single" w:sz="4" w:space="0" w:color="000000"/>
            </w:tcBorders>
            <w:shd w:val="clear" w:color="auto" w:fill="auto"/>
          </w:tcPr>
          <w:p w14:paraId="1CB6FB5D"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 xml:space="preserve">Study </w:t>
            </w:r>
            <w:r w:rsidR="00246EF9" w:rsidRPr="00380FE9">
              <w:rPr>
                <w:rFonts w:ascii="Book Antiqua" w:hAnsi="Book Antiqua"/>
              </w:rPr>
              <w:t>l</w:t>
            </w:r>
            <w:r w:rsidRPr="00380FE9">
              <w:rPr>
                <w:rFonts w:ascii="Book Antiqua" w:hAnsi="Book Antiqua"/>
              </w:rPr>
              <w:t>ocation</w:t>
            </w:r>
          </w:p>
        </w:tc>
        <w:tc>
          <w:tcPr>
            <w:tcW w:w="616" w:type="dxa"/>
            <w:vMerge w:val="restart"/>
            <w:tcBorders>
              <w:top w:val="single" w:sz="4" w:space="0" w:color="000000"/>
            </w:tcBorders>
            <w:shd w:val="clear" w:color="auto" w:fill="auto"/>
          </w:tcPr>
          <w:p w14:paraId="32D5D928"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 xml:space="preserve">Total sdPSC </w:t>
            </w:r>
          </w:p>
        </w:tc>
        <w:tc>
          <w:tcPr>
            <w:tcW w:w="693" w:type="dxa"/>
            <w:vMerge w:val="restart"/>
            <w:tcBorders>
              <w:top w:val="single" w:sz="4" w:space="0" w:color="000000"/>
            </w:tcBorders>
            <w:shd w:val="clear" w:color="auto" w:fill="auto"/>
          </w:tcPr>
          <w:p w14:paraId="50F89A1D"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Females</w:t>
            </w:r>
          </w:p>
        </w:tc>
        <w:tc>
          <w:tcPr>
            <w:tcW w:w="770" w:type="dxa"/>
            <w:vMerge w:val="restart"/>
            <w:tcBorders>
              <w:top w:val="single" w:sz="4" w:space="0" w:color="000000"/>
            </w:tcBorders>
            <w:shd w:val="clear" w:color="auto" w:fill="auto"/>
          </w:tcPr>
          <w:p w14:paraId="6C3D286B" w14:textId="77777777" w:rsidR="00DB75AB" w:rsidRPr="00380FE9" w:rsidRDefault="00246EF9"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Age at Dx (yr</w:t>
            </w:r>
            <w:r w:rsidR="00DB75AB" w:rsidRPr="00380FE9">
              <w:rPr>
                <w:rFonts w:ascii="Book Antiqua" w:hAnsi="Book Antiqua"/>
              </w:rPr>
              <w:t>)</w:t>
            </w:r>
            <w:r w:rsidRPr="00380FE9">
              <w:rPr>
                <w:rFonts w:ascii="Book Antiqua" w:hAnsi="Book Antiqua"/>
                <w:vertAlign w:val="superscript"/>
              </w:rPr>
              <w:t>1</w:t>
            </w:r>
          </w:p>
        </w:tc>
        <w:tc>
          <w:tcPr>
            <w:tcW w:w="539" w:type="dxa"/>
            <w:vMerge w:val="restart"/>
            <w:tcBorders>
              <w:top w:val="single" w:sz="4" w:space="0" w:color="000000"/>
            </w:tcBorders>
            <w:shd w:val="clear" w:color="auto" w:fill="auto"/>
          </w:tcPr>
          <w:p w14:paraId="01448191"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F/U (mo)</w:t>
            </w:r>
            <w:r w:rsidR="00246EF9" w:rsidRPr="00380FE9">
              <w:rPr>
                <w:rFonts w:ascii="Book Antiqua" w:hAnsi="Book Antiqua"/>
                <w:vertAlign w:val="superscript"/>
              </w:rPr>
              <w:t>1</w:t>
            </w:r>
          </w:p>
        </w:tc>
        <w:tc>
          <w:tcPr>
            <w:tcW w:w="385" w:type="dxa"/>
            <w:vMerge w:val="restart"/>
            <w:tcBorders>
              <w:top w:val="single" w:sz="4" w:space="0" w:color="000000"/>
            </w:tcBorders>
            <w:shd w:val="clear" w:color="auto" w:fill="auto"/>
          </w:tcPr>
          <w:p w14:paraId="3C2B5258"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UC</w:t>
            </w:r>
          </w:p>
        </w:tc>
        <w:tc>
          <w:tcPr>
            <w:tcW w:w="385" w:type="dxa"/>
            <w:vMerge w:val="restart"/>
            <w:tcBorders>
              <w:top w:val="single" w:sz="4" w:space="0" w:color="000000"/>
            </w:tcBorders>
            <w:shd w:val="clear" w:color="auto" w:fill="auto"/>
          </w:tcPr>
          <w:p w14:paraId="6502DC6C"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CD</w:t>
            </w:r>
          </w:p>
        </w:tc>
        <w:tc>
          <w:tcPr>
            <w:tcW w:w="462" w:type="dxa"/>
            <w:vMerge w:val="restart"/>
            <w:tcBorders>
              <w:top w:val="single" w:sz="4" w:space="0" w:color="000000"/>
            </w:tcBorders>
            <w:shd w:val="clear" w:color="auto" w:fill="auto"/>
          </w:tcPr>
          <w:p w14:paraId="39CF1A77"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HCC</w:t>
            </w:r>
          </w:p>
        </w:tc>
        <w:tc>
          <w:tcPr>
            <w:tcW w:w="462" w:type="dxa"/>
            <w:vMerge w:val="restart"/>
            <w:tcBorders>
              <w:top w:val="single" w:sz="4" w:space="0" w:color="000000"/>
            </w:tcBorders>
            <w:shd w:val="clear" w:color="auto" w:fill="auto"/>
          </w:tcPr>
          <w:p w14:paraId="59370B0A"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CCA</w:t>
            </w:r>
          </w:p>
        </w:tc>
        <w:tc>
          <w:tcPr>
            <w:tcW w:w="462" w:type="dxa"/>
            <w:vMerge w:val="restart"/>
            <w:tcBorders>
              <w:top w:val="single" w:sz="4" w:space="0" w:color="000000"/>
            </w:tcBorders>
            <w:shd w:val="clear" w:color="auto" w:fill="auto"/>
          </w:tcPr>
          <w:p w14:paraId="2FAF673C"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AIH</w:t>
            </w:r>
          </w:p>
        </w:tc>
        <w:tc>
          <w:tcPr>
            <w:tcW w:w="847" w:type="dxa"/>
            <w:vMerge w:val="restart"/>
            <w:tcBorders>
              <w:top w:val="single" w:sz="4" w:space="0" w:color="000000"/>
            </w:tcBorders>
            <w:shd w:val="clear" w:color="auto" w:fill="auto"/>
          </w:tcPr>
          <w:p w14:paraId="77183226"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LdPSC conversion</w:t>
            </w:r>
          </w:p>
        </w:tc>
        <w:tc>
          <w:tcPr>
            <w:tcW w:w="924" w:type="dxa"/>
            <w:vMerge w:val="restart"/>
            <w:tcBorders>
              <w:top w:val="single" w:sz="4" w:space="0" w:color="000000"/>
            </w:tcBorders>
            <w:shd w:val="clear" w:color="auto" w:fill="auto"/>
          </w:tcPr>
          <w:p w14:paraId="7648D556"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 xml:space="preserve">Conversion </w:t>
            </w:r>
            <w:r w:rsidR="00B352F5" w:rsidRPr="00380FE9">
              <w:rPr>
                <w:rFonts w:ascii="Book Antiqua" w:hAnsi="Book Antiqua"/>
              </w:rPr>
              <w:t>t</w:t>
            </w:r>
            <w:r w:rsidRPr="00380FE9">
              <w:rPr>
                <w:rFonts w:ascii="Book Antiqua" w:hAnsi="Book Antiqua"/>
              </w:rPr>
              <w:t>ime (mo)</w:t>
            </w:r>
            <w:r w:rsidR="00246EF9" w:rsidRPr="00380FE9">
              <w:rPr>
                <w:rFonts w:ascii="Book Antiqua" w:hAnsi="Book Antiqua"/>
                <w:vertAlign w:val="superscript"/>
              </w:rPr>
              <w:t>1</w:t>
            </w:r>
          </w:p>
        </w:tc>
        <w:tc>
          <w:tcPr>
            <w:tcW w:w="1695" w:type="dxa"/>
            <w:gridSpan w:val="3"/>
            <w:tcBorders>
              <w:top w:val="single" w:sz="4" w:space="0" w:color="000000"/>
              <w:bottom w:val="single" w:sz="4" w:space="0" w:color="000000" w:themeColor="text1"/>
            </w:tcBorders>
            <w:shd w:val="clear" w:color="auto" w:fill="auto"/>
          </w:tcPr>
          <w:p w14:paraId="632D360E"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Treatment</w:t>
            </w:r>
          </w:p>
        </w:tc>
        <w:tc>
          <w:tcPr>
            <w:tcW w:w="847" w:type="dxa"/>
            <w:vMerge w:val="restart"/>
            <w:tcBorders>
              <w:top w:val="single" w:sz="4" w:space="0" w:color="000000"/>
            </w:tcBorders>
            <w:shd w:val="clear" w:color="auto" w:fill="auto"/>
          </w:tcPr>
          <w:p w14:paraId="587FB3FD"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 xml:space="preserve">Liver </w:t>
            </w:r>
            <w:r w:rsidR="00B352F5" w:rsidRPr="00380FE9">
              <w:rPr>
                <w:rFonts w:ascii="Book Antiqua" w:hAnsi="Book Antiqua"/>
              </w:rPr>
              <w:t>t</w:t>
            </w:r>
            <w:r w:rsidRPr="00380FE9">
              <w:rPr>
                <w:rFonts w:ascii="Book Antiqua" w:hAnsi="Book Antiqua"/>
              </w:rPr>
              <w:t>ransplant</w:t>
            </w:r>
          </w:p>
        </w:tc>
        <w:tc>
          <w:tcPr>
            <w:tcW w:w="797" w:type="dxa"/>
            <w:vMerge w:val="restart"/>
            <w:tcBorders>
              <w:top w:val="single" w:sz="4" w:space="0" w:color="000000"/>
            </w:tcBorders>
            <w:shd w:val="clear" w:color="auto" w:fill="auto"/>
          </w:tcPr>
          <w:p w14:paraId="3628E93F" w14:textId="77777777" w:rsidR="00DB75AB" w:rsidRPr="00380FE9" w:rsidRDefault="00DB75AB" w:rsidP="00CF68E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380FE9">
              <w:rPr>
                <w:rFonts w:ascii="Book Antiqua" w:hAnsi="Book Antiqua"/>
              </w:rPr>
              <w:t>Death</w:t>
            </w:r>
          </w:p>
        </w:tc>
      </w:tr>
      <w:tr w:rsidR="00DB75AB" w:rsidRPr="00380FE9" w14:paraId="53E966E3" w14:textId="77777777" w:rsidTr="005F264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716" w:type="dxa"/>
            <w:vMerge/>
            <w:tcBorders>
              <w:bottom w:val="single" w:sz="4" w:space="0" w:color="000000"/>
            </w:tcBorders>
            <w:shd w:val="clear" w:color="auto" w:fill="auto"/>
          </w:tcPr>
          <w:p w14:paraId="50BDD71F" w14:textId="77777777" w:rsidR="00DB75AB" w:rsidRPr="00380FE9" w:rsidRDefault="00DB75AB" w:rsidP="00CF68E6">
            <w:pPr>
              <w:snapToGrid w:val="0"/>
              <w:spacing w:line="360" w:lineRule="auto"/>
              <w:rPr>
                <w:rFonts w:ascii="Book Antiqua" w:hAnsi="Book Antiqua"/>
              </w:rPr>
            </w:pPr>
          </w:p>
        </w:tc>
        <w:tc>
          <w:tcPr>
            <w:tcW w:w="1077" w:type="dxa"/>
            <w:vMerge/>
            <w:tcBorders>
              <w:bottom w:val="single" w:sz="4" w:space="0" w:color="000000"/>
            </w:tcBorders>
            <w:shd w:val="clear" w:color="auto" w:fill="auto"/>
          </w:tcPr>
          <w:p w14:paraId="1DF2B3E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98" w:type="dxa"/>
            <w:vMerge/>
            <w:tcBorders>
              <w:bottom w:val="single" w:sz="4" w:space="0" w:color="000000"/>
            </w:tcBorders>
            <w:shd w:val="clear" w:color="auto" w:fill="auto"/>
          </w:tcPr>
          <w:p w14:paraId="02EB7CA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616" w:type="dxa"/>
            <w:vMerge/>
            <w:tcBorders>
              <w:bottom w:val="single" w:sz="4" w:space="0" w:color="000000"/>
            </w:tcBorders>
            <w:shd w:val="clear" w:color="auto" w:fill="auto"/>
          </w:tcPr>
          <w:p w14:paraId="1F1907A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693" w:type="dxa"/>
            <w:vMerge/>
            <w:tcBorders>
              <w:bottom w:val="single" w:sz="4" w:space="0" w:color="000000"/>
            </w:tcBorders>
            <w:shd w:val="clear" w:color="auto" w:fill="auto"/>
          </w:tcPr>
          <w:p w14:paraId="1E4853DD"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770" w:type="dxa"/>
            <w:vMerge/>
            <w:tcBorders>
              <w:bottom w:val="single" w:sz="4" w:space="0" w:color="000000"/>
            </w:tcBorders>
            <w:shd w:val="clear" w:color="auto" w:fill="auto"/>
          </w:tcPr>
          <w:p w14:paraId="57C611D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539" w:type="dxa"/>
            <w:vMerge/>
            <w:tcBorders>
              <w:bottom w:val="single" w:sz="4" w:space="0" w:color="000000"/>
            </w:tcBorders>
            <w:shd w:val="clear" w:color="auto" w:fill="auto"/>
          </w:tcPr>
          <w:p w14:paraId="64A8173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dxa"/>
            <w:vMerge/>
            <w:tcBorders>
              <w:bottom w:val="single" w:sz="4" w:space="0" w:color="000000"/>
            </w:tcBorders>
            <w:shd w:val="clear" w:color="auto" w:fill="auto"/>
          </w:tcPr>
          <w:p w14:paraId="1F8E665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dxa"/>
            <w:vMerge/>
            <w:tcBorders>
              <w:bottom w:val="single" w:sz="4" w:space="0" w:color="000000"/>
            </w:tcBorders>
            <w:shd w:val="clear" w:color="auto" w:fill="auto"/>
          </w:tcPr>
          <w:p w14:paraId="34F9635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462" w:type="dxa"/>
            <w:vMerge/>
            <w:tcBorders>
              <w:bottom w:val="single" w:sz="4" w:space="0" w:color="000000"/>
            </w:tcBorders>
            <w:shd w:val="clear" w:color="auto" w:fill="auto"/>
          </w:tcPr>
          <w:p w14:paraId="5E64AF8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462" w:type="dxa"/>
            <w:vMerge/>
            <w:tcBorders>
              <w:bottom w:val="single" w:sz="4" w:space="0" w:color="000000"/>
            </w:tcBorders>
            <w:shd w:val="clear" w:color="auto" w:fill="auto"/>
          </w:tcPr>
          <w:p w14:paraId="57AE033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462" w:type="dxa"/>
            <w:vMerge/>
            <w:tcBorders>
              <w:bottom w:val="single" w:sz="4" w:space="0" w:color="000000"/>
            </w:tcBorders>
            <w:shd w:val="clear" w:color="auto" w:fill="auto"/>
          </w:tcPr>
          <w:p w14:paraId="49BD370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47" w:type="dxa"/>
            <w:vMerge/>
            <w:tcBorders>
              <w:bottom w:val="single" w:sz="4" w:space="0" w:color="000000"/>
            </w:tcBorders>
            <w:shd w:val="clear" w:color="auto" w:fill="auto"/>
          </w:tcPr>
          <w:p w14:paraId="7AF50BA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24" w:type="dxa"/>
            <w:vMerge/>
            <w:tcBorders>
              <w:bottom w:val="single" w:sz="4" w:space="0" w:color="000000"/>
            </w:tcBorders>
            <w:shd w:val="clear" w:color="auto" w:fill="auto"/>
          </w:tcPr>
          <w:p w14:paraId="25CC755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539" w:type="dxa"/>
            <w:tcBorders>
              <w:top w:val="single" w:sz="4" w:space="0" w:color="000000" w:themeColor="text1"/>
              <w:bottom w:val="single" w:sz="4" w:space="0" w:color="000000"/>
            </w:tcBorders>
            <w:shd w:val="clear" w:color="auto" w:fill="auto"/>
          </w:tcPr>
          <w:p w14:paraId="2FBE274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380FE9">
              <w:rPr>
                <w:rFonts w:ascii="Book Antiqua" w:hAnsi="Book Antiqua"/>
                <w:b/>
              </w:rPr>
              <w:t>UDCA</w:t>
            </w:r>
          </w:p>
        </w:tc>
        <w:tc>
          <w:tcPr>
            <w:tcW w:w="693" w:type="dxa"/>
            <w:tcBorders>
              <w:top w:val="single" w:sz="4" w:space="0" w:color="000000" w:themeColor="text1"/>
              <w:bottom w:val="single" w:sz="4" w:space="0" w:color="000000"/>
            </w:tcBorders>
            <w:shd w:val="clear" w:color="auto" w:fill="auto"/>
          </w:tcPr>
          <w:p w14:paraId="2CF6A49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380FE9">
              <w:rPr>
                <w:rFonts w:ascii="Book Antiqua" w:hAnsi="Book Antiqua"/>
                <w:b/>
              </w:rPr>
              <w:t>Steroids</w:t>
            </w:r>
          </w:p>
        </w:tc>
        <w:tc>
          <w:tcPr>
            <w:tcW w:w="463" w:type="dxa"/>
            <w:tcBorders>
              <w:top w:val="single" w:sz="4" w:space="0" w:color="000000" w:themeColor="text1"/>
              <w:bottom w:val="single" w:sz="4" w:space="0" w:color="000000"/>
            </w:tcBorders>
            <w:shd w:val="clear" w:color="auto" w:fill="auto"/>
          </w:tcPr>
          <w:p w14:paraId="0D160D9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380FE9">
              <w:rPr>
                <w:rFonts w:ascii="Book Antiqua" w:hAnsi="Book Antiqua"/>
                <w:b/>
              </w:rPr>
              <w:t>AZA</w:t>
            </w:r>
          </w:p>
        </w:tc>
        <w:tc>
          <w:tcPr>
            <w:tcW w:w="847" w:type="dxa"/>
            <w:vMerge/>
            <w:tcBorders>
              <w:bottom w:val="single" w:sz="4" w:space="0" w:color="000000"/>
            </w:tcBorders>
            <w:shd w:val="clear" w:color="auto" w:fill="auto"/>
          </w:tcPr>
          <w:p w14:paraId="22149C5F"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797" w:type="dxa"/>
            <w:vMerge/>
            <w:tcBorders>
              <w:bottom w:val="single" w:sz="4" w:space="0" w:color="000000"/>
            </w:tcBorders>
            <w:shd w:val="clear" w:color="auto" w:fill="auto"/>
          </w:tcPr>
          <w:p w14:paraId="0BBFB0A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B75AB" w:rsidRPr="00380FE9" w14:paraId="3C6F2849" w14:textId="77777777" w:rsidTr="00DB75AB">
        <w:trPr>
          <w:trHeight w:val="371"/>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000000"/>
            </w:tcBorders>
            <w:shd w:val="clear" w:color="auto" w:fill="auto"/>
          </w:tcPr>
          <w:p w14:paraId="3C1CF958" w14:textId="77777777" w:rsidR="00DB75AB" w:rsidRPr="00380FE9" w:rsidRDefault="00DB75AB" w:rsidP="00CF68E6">
            <w:pPr>
              <w:snapToGrid w:val="0"/>
              <w:spacing w:line="360" w:lineRule="auto"/>
              <w:rPr>
                <w:rFonts w:ascii="Book Antiqua" w:hAnsi="Book Antiqua"/>
                <w:b w:val="0"/>
                <w:bCs w:val="0"/>
                <w:vertAlign w:val="superscript"/>
              </w:rPr>
            </w:pPr>
            <w:r w:rsidRPr="00380FE9">
              <w:rPr>
                <w:rFonts w:ascii="Book Antiqua" w:hAnsi="Book Antiqua"/>
                <w:b w:val="0"/>
              </w:rPr>
              <w:t>Wee</w:t>
            </w:r>
            <w:r w:rsidRPr="00380FE9">
              <w:rPr>
                <w:rFonts w:ascii="Book Antiqua" w:hAnsi="Book Antiqua"/>
                <w:b w:val="0"/>
                <w:i/>
              </w:rPr>
              <w:t xml:space="preserve"> et al</w:t>
            </w:r>
            <w:r w:rsidRPr="00380FE9">
              <w:rPr>
                <w:rFonts w:ascii="Book Antiqua" w:hAnsi="Book Antiqua"/>
                <w:b w:val="0"/>
                <w:bCs w:val="0"/>
                <w:vertAlign w:val="superscript"/>
              </w:rPr>
              <w:t>[</w:t>
            </w:r>
            <w:r w:rsidRPr="00380FE9">
              <w:rPr>
                <w:rFonts w:ascii="Book Antiqua" w:hAnsi="Book Antiqua"/>
              </w:rPr>
              <w:fldChar w:fldCharType="begin"/>
            </w:r>
            <w:r w:rsidRPr="00380FE9">
              <w:rPr>
                <w:rFonts w:ascii="Book Antiqua" w:hAnsi="Book Antiqua"/>
                <w:b w:val="0"/>
                <w:bCs w:val="0"/>
              </w:rPr>
              <w:instrText xml:space="preserve"> ADDIN EN.CITE &lt;EndNote&gt;&lt;Cite&gt;&lt;Author&gt;Wee&lt;/Author&gt;&lt;Year&gt;1985&lt;/Year&gt;&lt;IDText&gt;Hepatobiliary carcinoma associated with primary sclerosing cholangitis and chronic ulcerative colitis&lt;/IDText&gt;&lt;DisplayText&gt;&lt;style face="superscript"&gt;31&lt;/style&gt;&lt;/DisplayText&gt;&lt;record&gt;&lt;dates&gt;&lt;pub-dates&gt;&lt;date&gt;Jul&lt;/date&gt;&lt;/pub-dates&gt;&lt;year&gt;1985&lt;/year&gt;&lt;/dates&gt;&lt;keywords&gt;&lt;keyword&gt;Adolescent&lt;/keyword&gt;&lt;keyword&gt;Adult&lt;/keyword&gt;&lt;keyword&gt;Autopsy&lt;/keyword&gt;&lt;keyword&gt;Bile Duct Neoplasms&lt;/keyword&gt;&lt;keyword&gt;Biopsy&lt;/keyword&gt;&lt;keyword&gt;Carcinoma&lt;/keyword&gt;&lt;keyword&gt;Cholangitis&lt;/keyword&gt;&lt;keyword&gt;Chronic Disease&lt;/keyword&gt;&lt;keyword&gt;Colitis, Ulcerative&lt;/keyword&gt;&lt;keyword&gt;Female&lt;/keyword&gt;&lt;keyword&gt;Humans&lt;/keyword&gt;&lt;keyword&gt;Liver Neoplasms&lt;/keyword&gt;&lt;keyword&gt;Male&lt;/keyword&gt;&lt;keyword&gt;Middle Aged&lt;/keyword&gt;&lt;keyword&gt;Neoplasms, Multiple Primary&lt;/keyword&gt;&lt;/keywords&gt;&lt;urls&gt;&lt;related-urls&gt;&lt;url&gt;https://www.ncbi.nlm.nih.gov/pubmed/4007848&lt;/url&gt;&lt;/related-urls&gt;&lt;/urls&gt;&lt;isbn&gt;0046-8177&lt;/isbn&gt;&lt;titles&gt;&lt;title&gt;Hepatobiliary carcinoma associated with primary sclerosing cholangitis and chronic ulcerative colitis&lt;/title&gt;&lt;secondary-title&gt;Hum Pathol&lt;/secondary-title&gt;&lt;/titles&gt;&lt;pages&gt;719-26&lt;/pages&gt;&lt;number&gt;7&lt;/number&gt;&lt;contributors&gt;&lt;authors&gt;&lt;author&gt;Wee, A.&lt;/author&gt;&lt;author&gt;Ludwig, J.&lt;/author&gt;&lt;author&gt;Coffey, R. J.&lt;/author&gt;&lt;author&gt;LaRusso, N. F.&lt;/author&gt;&lt;author&gt;Wiesner, R. H.&lt;/author&gt;&lt;/authors&gt;&lt;/contributors&gt;&lt;language&gt;eng&lt;/language&gt;&lt;added-date format="utc"&gt;1611921399&lt;/added-date&gt;&lt;ref-type name="Journal Article"&gt;17&lt;/ref-type&gt;&lt;rec-number&gt;116&lt;/rec-number&gt;&lt;last-updated-date format="utc"&gt;1611921399&lt;/last-updated-date&gt;&lt;accession-num&gt;4007848&lt;/accession-num&gt;&lt;electronic-resource-num&gt;10.1016/s0046-8177(85)80158-1&lt;/electronic-resource-num&gt;&lt;volume&gt;16&lt;/volume&gt;&lt;/record&gt;&lt;/Cite&gt;&lt;/EndNote&gt;</w:instrText>
            </w:r>
            <w:r w:rsidRPr="00380FE9">
              <w:rPr>
                <w:rFonts w:ascii="Book Antiqua" w:hAnsi="Book Antiqua"/>
              </w:rPr>
              <w:fldChar w:fldCharType="separate"/>
            </w:r>
            <w:r w:rsidRPr="00380FE9">
              <w:rPr>
                <w:rFonts w:ascii="Book Antiqua" w:hAnsi="Book Antiqua"/>
                <w:b w:val="0"/>
                <w:bCs w:val="0"/>
                <w:noProof/>
                <w:vertAlign w:val="superscript"/>
              </w:rPr>
              <w:t>31</w:t>
            </w:r>
            <w:r w:rsidRPr="00380FE9">
              <w:rPr>
                <w:rFonts w:ascii="Book Antiqua" w:hAnsi="Book Antiqua"/>
              </w:rPr>
              <w:fldChar w:fldCharType="end"/>
            </w:r>
            <w:r w:rsidRPr="00380FE9">
              <w:rPr>
                <w:rFonts w:ascii="Book Antiqua" w:hAnsi="Book Antiqua"/>
                <w:b w:val="0"/>
                <w:bCs w:val="0"/>
                <w:vertAlign w:val="superscript"/>
              </w:rPr>
              <w:t>]</w:t>
            </w:r>
            <w:r w:rsidR="00E53373" w:rsidRPr="00380FE9">
              <w:rPr>
                <w:rFonts w:ascii="Book Antiqua" w:hAnsi="Book Antiqua"/>
                <w:b w:val="0"/>
                <w:bCs w:val="0"/>
              </w:rPr>
              <w:t xml:space="preserve">, </w:t>
            </w:r>
            <w:r w:rsidRPr="00380FE9">
              <w:rPr>
                <w:rFonts w:ascii="Book Antiqua" w:hAnsi="Book Antiqua"/>
                <w:b w:val="0"/>
              </w:rPr>
              <w:t>1984</w:t>
            </w:r>
          </w:p>
        </w:tc>
        <w:tc>
          <w:tcPr>
            <w:tcW w:w="1077" w:type="dxa"/>
            <w:tcBorders>
              <w:top w:val="single" w:sz="4" w:space="0" w:color="000000"/>
            </w:tcBorders>
            <w:shd w:val="clear" w:color="auto" w:fill="auto"/>
          </w:tcPr>
          <w:p w14:paraId="3E966781"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tcBorders>
              <w:top w:val="single" w:sz="4" w:space="0" w:color="000000"/>
            </w:tcBorders>
            <w:shd w:val="clear" w:color="auto" w:fill="auto"/>
          </w:tcPr>
          <w:p w14:paraId="2B0DA51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Mayo Clinic</w:t>
            </w:r>
          </w:p>
        </w:tc>
        <w:tc>
          <w:tcPr>
            <w:tcW w:w="616" w:type="dxa"/>
            <w:tcBorders>
              <w:top w:val="single" w:sz="4" w:space="0" w:color="000000"/>
            </w:tcBorders>
            <w:shd w:val="clear" w:color="auto" w:fill="auto"/>
          </w:tcPr>
          <w:p w14:paraId="45834C6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w:t>
            </w:r>
          </w:p>
        </w:tc>
        <w:tc>
          <w:tcPr>
            <w:tcW w:w="693" w:type="dxa"/>
            <w:tcBorders>
              <w:top w:val="single" w:sz="4" w:space="0" w:color="000000"/>
            </w:tcBorders>
            <w:shd w:val="clear" w:color="auto" w:fill="auto"/>
          </w:tcPr>
          <w:p w14:paraId="5916FE95"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w:t>
            </w:r>
          </w:p>
        </w:tc>
        <w:tc>
          <w:tcPr>
            <w:tcW w:w="770" w:type="dxa"/>
            <w:tcBorders>
              <w:top w:val="single" w:sz="4" w:space="0" w:color="000000"/>
            </w:tcBorders>
            <w:shd w:val="clear" w:color="auto" w:fill="auto"/>
          </w:tcPr>
          <w:p w14:paraId="62317AEF"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34</w:t>
            </w:r>
          </w:p>
        </w:tc>
        <w:tc>
          <w:tcPr>
            <w:tcW w:w="539" w:type="dxa"/>
            <w:tcBorders>
              <w:top w:val="single" w:sz="4" w:space="0" w:color="000000"/>
            </w:tcBorders>
            <w:shd w:val="clear" w:color="auto" w:fill="auto"/>
          </w:tcPr>
          <w:p w14:paraId="1F4616BE"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385" w:type="dxa"/>
            <w:tcBorders>
              <w:top w:val="single" w:sz="4" w:space="0" w:color="000000"/>
            </w:tcBorders>
            <w:shd w:val="clear" w:color="auto" w:fill="auto"/>
          </w:tcPr>
          <w:p w14:paraId="5EE32A6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w:t>
            </w:r>
          </w:p>
        </w:tc>
        <w:tc>
          <w:tcPr>
            <w:tcW w:w="385" w:type="dxa"/>
            <w:tcBorders>
              <w:top w:val="single" w:sz="4" w:space="0" w:color="000000"/>
            </w:tcBorders>
            <w:shd w:val="clear" w:color="auto" w:fill="auto"/>
          </w:tcPr>
          <w:p w14:paraId="4BDF624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tcBorders>
              <w:top w:val="single" w:sz="4" w:space="0" w:color="000000"/>
            </w:tcBorders>
            <w:shd w:val="clear" w:color="auto" w:fill="auto"/>
          </w:tcPr>
          <w:p w14:paraId="53CB017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tcBorders>
              <w:top w:val="single" w:sz="4" w:space="0" w:color="000000"/>
            </w:tcBorders>
            <w:shd w:val="clear" w:color="auto" w:fill="auto"/>
          </w:tcPr>
          <w:p w14:paraId="2E04BFE6"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w:t>
            </w:r>
          </w:p>
        </w:tc>
        <w:tc>
          <w:tcPr>
            <w:tcW w:w="462" w:type="dxa"/>
            <w:tcBorders>
              <w:top w:val="single" w:sz="4" w:space="0" w:color="000000"/>
            </w:tcBorders>
            <w:shd w:val="clear" w:color="auto" w:fill="auto"/>
          </w:tcPr>
          <w:p w14:paraId="0742A9D5"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847" w:type="dxa"/>
            <w:tcBorders>
              <w:top w:val="single" w:sz="4" w:space="0" w:color="000000"/>
            </w:tcBorders>
            <w:shd w:val="clear" w:color="auto" w:fill="auto"/>
          </w:tcPr>
          <w:p w14:paraId="237A0A9A"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924" w:type="dxa"/>
            <w:tcBorders>
              <w:top w:val="single" w:sz="4" w:space="0" w:color="000000"/>
            </w:tcBorders>
            <w:shd w:val="clear" w:color="auto" w:fill="auto"/>
          </w:tcPr>
          <w:p w14:paraId="1BF56E9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tcBorders>
              <w:top w:val="single" w:sz="4" w:space="0" w:color="000000"/>
            </w:tcBorders>
            <w:shd w:val="clear" w:color="auto" w:fill="auto"/>
          </w:tcPr>
          <w:p w14:paraId="31A07CF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693" w:type="dxa"/>
            <w:tcBorders>
              <w:top w:val="single" w:sz="4" w:space="0" w:color="000000"/>
            </w:tcBorders>
            <w:shd w:val="clear" w:color="auto" w:fill="auto"/>
          </w:tcPr>
          <w:p w14:paraId="74E7992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tcBorders>
              <w:top w:val="single" w:sz="4" w:space="0" w:color="000000"/>
            </w:tcBorders>
            <w:shd w:val="clear" w:color="auto" w:fill="auto"/>
          </w:tcPr>
          <w:p w14:paraId="73EA48B3"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tcBorders>
              <w:top w:val="single" w:sz="4" w:space="0" w:color="000000"/>
            </w:tcBorders>
            <w:shd w:val="clear" w:color="auto" w:fill="auto"/>
          </w:tcPr>
          <w:p w14:paraId="7DF3E067"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797" w:type="dxa"/>
            <w:tcBorders>
              <w:top w:val="single" w:sz="4" w:space="0" w:color="000000"/>
            </w:tcBorders>
            <w:shd w:val="clear" w:color="auto" w:fill="auto"/>
          </w:tcPr>
          <w:p w14:paraId="0FF4C67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w:t>
            </w:r>
          </w:p>
        </w:tc>
      </w:tr>
      <w:tr w:rsidR="00DB75AB" w:rsidRPr="00380FE9" w14:paraId="305D541C" w14:textId="77777777" w:rsidTr="00DB75A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0F695CED"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t>Broomé</w:t>
            </w:r>
            <w:r w:rsidR="00E53373" w:rsidRPr="00380FE9">
              <w:rPr>
                <w:rFonts w:ascii="Book Antiqua" w:hAnsi="Book Antiqua"/>
                <w:b w:val="0"/>
              </w:rPr>
              <w:t xml:space="preserve"> </w:t>
            </w:r>
            <w:r w:rsidR="00E53373" w:rsidRPr="00380FE9">
              <w:rPr>
                <w:rFonts w:ascii="Book Antiqua" w:hAnsi="Book Antiqua"/>
                <w:b w:val="0"/>
                <w:i/>
              </w:rPr>
              <w:t>et al</w:t>
            </w:r>
            <w:r w:rsidR="00E53373" w:rsidRPr="00380FE9">
              <w:rPr>
                <w:rFonts w:ascii="Book Antiqua" w:hAnsi="Book Antiqua"/>
                <w:b w:val="0"/>
                <w:bCs w:val="0"/>
                <w:vertAlign w:val="superscript"/>
              </w:rPr>
              <w:t>[</w:t>
            </w:r>
            <w:r w:rsidR="00E53373" w:rsidRPr="00380FE9">
              <w:rPr>
                <w:rFonts w:ascii="Book Antiqua" w:hAnsi="Book Antiqua"/>
              </w:rPr>
              <w:fldChar w:fldCharType="begin"/>
            </w:r>
            <w:r w:rsidR="00E53373" w:rsidRPr="00380FE9">
              <w:rPr>
                <w:rFonts w:ascii="Book Antiqua" w:hAnsi="Book Antiqua"/>
                <w:b w:val="0"/>
                <w:bCs w:val="0"/>
              </w:rPr>
              <w:instrText xml:space="preserve"> ADDIN EN.CITE &lt;EndNote&gt;&lt;Cite&gt;&lt;Author&gt;Wee&lt;/Author&gt;&lt;Year&gt;1985&lt;/Year&gt;&lt;IDText&gt;Hepatobiliary carcinoma associated with primary sclerosing cholangitis and chronic ulcerative colitis&lt;/IDText&gt;&lt;DisplayText&gt;&lt;style face="superscript"&gt;31&lt;/style&gt;&lt;/DisplayText&gt;&lt;record&gt;&lt;dates&gt;&lt;pub-dates&gt;&lt;date&gt;Jul&lt;/date&gt;&lt;/pub-dates&gt;&lt;year&gt;1985&lt;/year&gt;&lt;/dates&gt;&lt;keywords&gt;&lt;keyword&gt;Adolescent&lt;/keyword&gt;&lt;keyword&gt;Adult&lt;/keyword&gt;&lt;keyword&gt;Autopsy&lt;/keyword&gt;&lt;keyword&gt;Bile Duct Neoplasms&lt;/keyword&gt;&lt;keyword&gt;Biopsy&lt;/keyword&gt;&lt;keyword&gt;Carcinoma&lt;/keyword&gt;&lt;keyword&gt;Cholangitis&lt;/keyword&gt;&lt;keyword&gt;Chronic Disease&lt;/keyword&gt;&lt;keyword&gt;Colitis, Ulcerative&lt;/keyword&gt;&lt;keyword&gt;Female&lt;/keyword&gt;&lt;keyword&gt;Humans&lt;/keyword&gt;&lt;keyword&gt;Liver Neoplasms&lt;/keyword&gt;&lt;keyword&gt;Male&lt;/keyword&gt;&lt;keyword&gt;Middle Aged&lt;/keyword&gt;&lt;keyword&gt;Neoplasms, Multiple Primary&lt;/keyword&gt;&lt;/keywords&gt;&lt;urls&gt;&lt;related-urls&gt;&lt;url&gt;https://www.ncbi.nlm.nih.gov/pubmed/4007848&lt;/url&gt;&lt;/related-urls&gt;&lt;/urls&gt;&lt;isbn&gt;0046-8177&lt;/isbn&gt;&lt;titles&gt;&lt;title&gt;Hepatobiliary carcinoma associated with primary sclerosing cholangitis and chronic ulcerative colitis&lt;/title&gt;&lt;secondary-title&gt;Hum Pathol&lt;/secondary-title&gt;&lt;/titles&gt;&lt;pages&gt;719-26&lt;/pages&gt;&lt;number&gt;7&lt;/number&gt;&lt;contributors&gt;&lt;authors&gt;&lt;author&gt;Wee, A.&lt;/author&gt;&lt;author&gt;Ludwig, J.&lt;/author&gt;&lt;author&gt;Coffey, R. J.&lt;/author&gt;&lt;author&gt;LaRusso, N. F.&lt;/author&gt;&lt;author&gt;Wiesner, R. H.&lt;/author&gt;&lt;/authors&gt;&lt;/contributors&gt;&lt;language&gt;eng&lt;/language&gt;&lt;added-date format="utc"&gt;1611921399&lt;/added-date&gt;&lt;ref-type name="Journal Article"&gt;17&lt;/ref-type&gt;&lt;rec-number&gt;116&lt;/rec-number&gt;&lt;last-updated-date format="utc"&gt;1611921399&lt;/last-updated-date&gt;&lt;accession-num&gt;4007848&lt;/accession-num&gt;&lt;electronic-resource-num&gt;10.1016/s0046-8177(85)80158-1&lt;/electronic-resource-num&gt;&lt;volume&gt;16&lt;/volume&gt;&lt;/record&gt;&lt;/Cite&gt;&lt;/EndNote&gt;</w:instrText>
            </w:r>
            <w:r w:rsidR="00E53373" w:rsidRPr="00380FE9">
              <w:rPr>
                <w:rFonts w:ascii="Book Antiqua" w:hAnsi="Book Antiqua"/>
              </w:rPr>
              <w:fldChar w:fldCharType="separate"/>
            </w:r>
            <w:r w:rsidR="00E53373" w:rsidRPr="00380FE9">
              <w:rPr>
                <w:rFonts w:ascii="Book Antiqua" w:hAnsi="Book Antiqua"/>
                <w:b w:val="0"/>
                <w:bCs w:val="0"/>
                <w:noProof/>
                <w:vertAlign w:val="superscript"/>
              </w:rPr>
              <w:t>11</w:t>
            </w:r>
            <w:r w:rsidR="00E53373" w:rsidRPr="00380FE9">
              <w:rPr>
                <w:rFonts w:ascii="Book Antiqua" w:hAnsi="Book Antiqua"/>
              </w:rPr>
              <w:fldChar w:fldCharType="end"/>
            </w:r>
            <w:r w:rsidR="00E53373" w:rsidRPr="00380FE9">
              <w:rPr>
                <w:rFonts w:ascii="Book Antiqua" w:hAnsi="Book Antiqua"/>
                <w:b w:val="0"/>
                <w:bCs w:val="0"/>
                <w:vertAlign w:val="superscript"/>
              </w:rPr>
              <w:t>]</w:t>
            </w:r>
            <w:r w:rsidR="00E53373" w:rsidRPr="00380FE9">
              <w:rPr>
                <w:rFonts w:ascii="Book Antiqua" w:hAnsi="Book Antiqua"/>
                <w:b w:val="0"/>
                <w:bCs w:val="0"/>
              </w:rPr>
              <w:t xml:space="preserve">, </w:t>
            </w:r>
            <w:r w:rsidRPr="00380FE9">
              <w:rPr>
                <w:rFonts w:ascii="Book Antiqua" w:hAnsi="Book Antiqua"/>
                <w:b w:val="0"/>
              </w:rPr>
              <w:t>2002</w:t>
            </w:r>
          </w:p>
        </w:tc>
        <w:tc>
          <w:tcPr>
            <w:tcW w:w="1077" w:type="dxa"/>
            <w:shd w:val="clear" w:color="auto" w:fill="auto"/>
          </w:tcPr>
          <w:p w14:paraId="581EB2D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2CC075B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Sweden</w:t>
            </w:r>
          </w:p>
        </w:tc>
        <w:tc>
          <w:tcPr>
            <w:tcW w:w="616" w:type="dxa"/>
            <w:shd w:val="clear" w:color="auto" w:fill="auto"/>
          </w:tcPr>
          <w:p w14:paraId="6E6FE3F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32</w:t>
            </w:r>
          </w:p>
        </w:tc>
        <w:tc>
          <w:tcPr>
            <w:tcW w:w="693" w:type="dxa"/>
            <w:shd w:val="clear" w:color="auto" w:fill="auto"/>
          </w:tcPr>
          <w:p w14:paraId="558A2ED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12</w:t>
            </w:r>
          </w:p>
        </w:tc>
        <w:tc>
          <w:tcPr>
            <w:tcW w:w="770" w:type="dxa"/>
            <w:shd w:val="clear" w:color="auto" w:fill="auto"/>
          </w:tcPr>
          <w:p w14:paraId="31339DF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39</w:t>
            </w:r>
          </w:p>
        </w:tc>
        <w:tc>
          <w:tcPr>
            <w:tcW w:w="539" w:type="dxa"/>
            <w:shd w:val="clear" w:color="auto" w:fill="auto"/>
          </w:tcPr>
          <w:p w14:paraId="2440A90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 xml:space="preserve">63 </w:t>
            </w:r>
          </w:p>
        </w:tc>
        <w:tc>
          <w:tcPr>
            <w:tcW w:w="385" w:type="dxa"/>
            <w:shd w:val="clear" w:color="auto" w:fill="auto"/>
          </w:tcPr>
          <w:p w14:paraId="5FA0911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13</w:t>
            </w:r>
          </w:p>
        </w:tc>
        <w:tc>
          <w:tcPr>
            <w:tcW w:w="385" w:type="dxa"/>
            <w:shd w:val="clear" w:color="auto" w:fill="auto"/>
          </w:tcPr>
          <w:p w14:paraId="2DEBC1C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w:t>
            </w:r>
          </w:p>
        </w:tc>
        <w:tc>
          <w:tcPr>
            <w:tcW w:w="462" w:type="dxa"/>
            <w:shd w:val="clear" w:color="auto" w:fill="auto"/>
          </w:tcPr>
          <w:p w14:paraId="4875CAA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w:t>
            </w:r>
          </w:p>
        </w:tc>
        <w:tc>
          <w:tcPr>
            <w:tcW w:w="462" w:type="dxa"/>
            <w:shd w:val="clear" w:color="auto" w:fill="auto"/>
          </w:tcPr>
          <w:p w14:paraId="69EB6C6F"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07ABD86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847" w:type="dxa"/>
            <w:shd w:val="clear" w:color="auto" w:fill="auto"/>
          </w:tcPr>
          <w:p w14:paraId="6698FD5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4</w:t>
            </w:r>
          </w:p>
        </w:tc>
        <w:tc>
          <w:tcPr>
            <w:tcW w:w="924" w:type="dxa"/>
            <w:shd w:val="clear" w:color="auto" w:fill="auto"/>
          </w:tcPr>
          <w:p w14:paraId="163B04D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115</w:t>
            </w:r>
          </w:p>
        </w:tc>
        <w:tc>
          <w:tcPr>
            <w:tcW w:w="539" w:type="dxa"/>
            <w:shd w:val="clear" w:color="auto" w:fill="auto"/>
          </w:tcPr>
          <w:p w14:paraId="71355B9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7</w:t>
            </w:r>
          </w:p>
        </w:tc>
        <w:tc>
          <w:tcPr>
            <w:tcW w:w="693" w:type="dxa"/>
            <w:shd w:val="clear" w:color="auto" w:fill="auto"/>
          </w:tcPr>
          <w:p w14:paraId="27084FA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7</w:t>
            </w:r>
          </w:p>
        </w:tc>
        <w:tc>
          <w:tcPr>
            <w:tcW w:w="463" w:type="dxa"/>
            <w:shd w:val="clear" w:color="auto" w:fill="auto"/>
          </w:tcPr>
          <w:p w14:paraId="04E4ADB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6</w:t>
            </w:r>
          </w:p>
        </w:tc>
        <w:tc>
          <w:tcPr>
            <w:tcW w:w="847" w:type="dxa"/>
            <w:shd w:val="clear" w:color="auto" w:fill="auto"/>
          </w:tcPr>
          <w:p w14:paraId="53E9C6A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w:t>
            </w:r>
          </w:p>
        </w:tc>
        <w:tc>
          <w:tcPr>
            <w:tcW w:w="797" w:type="dxa"/>
            <w:shd w:val="clear" w:color="auto" w:fill="auto"/>
          </w:tcPr>
          <w:p w14:paraId="4A761DAD"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r>
      <w:tr w:rsidR="00DB75AB" w:rsidRPr="00380FE9" w14:paraId="3ABB2426" w14:textId="77777777" w:rsidTr="00DB75AB">
        <w:trPr>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07707CFC"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t>Björnsson</w:t>
            </w:r>
            <w:r w:rsidR="00E53373" w:rsidRPr="00380FE9">
              <w:rPr>
                <w:rFonts w:ascii="Book Antiqua" w:hAnsi="Book Antiqua"/>
                <w:b w:val="0"/>
              </w:rPr>
              <w:t xml:space="preserve"> </w:t>
            </w:r>
            <w:r w:rsidR="00E53373" w:rsidRPr="00380FE9">
              <w:rPr>
                <w:rFonts w:ascii="Book Antiqua" w:hAnsi="Book Antiqua"/>
                <w:b w:val="0"/>
                <w:i/>
              </w:rPr>
              <w:t>et al</w:t>
            </w:r>
            <w:r w:rsidR="00E53373" w:rsidRPr="00380FE9">
              <w:rPr>
                <w:rFonts w:ascii="Book Antiqua" w:hAnsi="Book Antiqua"/>
                <w:b w:val="0"/>
                <w:bCs w:val="0"/>
                <w:vertAlign w:val="superscript"/>
              </w:rPr>
              <w:t>[</w:t>
            </w:r>
            <w:r w:rsidR="00E53373" w:rsidRPr="00380FE9">
              <w:rPr>
                <w:rFonts w:ascii="Book Antiqua" w:hAnsi="Book Antiqua"/>
                <w:b w:val="0"/>
                <w:vertAlign w:val="superscript"/>
              </w:rPr>
              <w:t>7</w:t>
            </w:r>
            <w:r w:rsidR="00E53373" w:rsidRPr="00380FE9">
              <w:rPr>
                <w:rFonts w:ascii="Book Antiqua" w:hAnsi="Book Antiqua"/>
                <w:b w:val="0"/>
                <w:bCs w:val="0"/>
                <w:vertAlign w:val="superscript"/>
              </w:rPr>
              <w:t>]</w:t>
            </w:r>
            <w:r w:rsidR="00E53373" w:rsidRPr="00380FE9">
              <w:rPr>
                <w:rFonts w:ascii="Book Antiqua" w:hAnsi="Book Antiqua"/>
                <w:b w:val="0"/>
                <w:bCs w:val="0"/>
              </w:rPr>
              <w:t xml:space="preserve">, </w:t>
            </w:r>
            <w:r w:rsidRPr="00380FE9">
              <w:rPr>
                <w:rFonts w:ascii="Book Antiqua" w:hAnsi="Book Antiqua"/>
                <w:b w:val="0"/>
              </w:rPr>
              <w:t>2002</w:t>
            </w:r>
          </w:p>
        </w:tc>
        <w:tc>
          <w:tcPr>
            <w:tcW w:w="1077" w:type="dxa"/>
            <w:shd w:val="clear" w:color="auto" w:fill="auto"/>
          </w:tcPr>
          <w:p w14:paraId="0177759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5EE7C60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Oslo/Oxford</w:t>
            </w:r>
          </w:p>
        </w:tc>
        <w:tc>
          <w:tcPr>
            <w:tcW w:w="616" w:type="dxa"/>
            <w:shd w:val="clear" w:color="auto" w:fill="auto"/>
          </w:tcPr>
          <w:p w14:paraId="7CA3D027"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33</w:t>
            </w:r>
          </w:p>
        </w:tc>
        <w:tc>
          <w:tcPr>
            <w:tcW w:w="693" w:type="dxa"/>
            <w:shd w:val="clear" w:color="auto" w:fill="auto"/>
          </w:tcPr>
          <w:p w14:paraId="337571E3"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14</w:t>
            </w:r>
          </w:p>
        </w:tc>
        <w:tc>
          <w:tcPr>
            <w:tcW w:w="770" w:type="dxa"/>
            <w:shd w:val="clear" w:color="auto" w:fill="auto"/>
          </w:tcPr>
          <w:p w14:paraId="3B9EE5E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38</w:t>
            </w:r>
          </w:p>
        </w:tc>
        <w:tc>
          <w:tcPr>
            <w:tcW w:w="539" w:type="dxa"/>
            <w:shd w:val="clear" w:color="auto" w:fill="auto"/>
          </w:tcPr>
          <w:p w14:paraId="59E6EA51"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106</w:t>
            </w:r>
          </w:p>
        </w:tc>
        <w:tc>
          <w:tcPr>
            <w:tcW w:w="385" w:type="dxa"/>
            <w:shd w:val="clear" w:color="auto" w:fill="auto"/>
          </w:tcPr>
          <w:p w14:paraId="0AB81AFE"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20</w:t>
            </w:r>
          </w:p>
        </w:tc>
        <w:tc>
          <w:tcPr>
            <w:tcW w:w="385" w:type="dxa"/>
            <w:shd w:val="clear" w:color="auto" w:fill="auto"/>
          </w:tcPr>
          <w:p w14:paraId="53F03586"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7</w:t>
            </w:r>
          </w:p>
        </w:tc>
        <w:tc>
          <w:tcPr>
            <w:tcW w:w="462" w:type="dxa"/>
            <w:shd w:val="clear" w:color="auto" w:fill="auto"/>
          </w:tcPr>
          <w:p w14:paraId="414238CF"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248A42F4"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673757B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847" w:type="dxa"/>
            <w:shd w:val="clear" w:color="auto" w:fill="auto"/>
          </w:tcPr>
          <w:p w14:paraId="512DEA57"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4</w:t>
            </w:r>
          </w:p>
        </w:tc>
        <w:tc>
          <w:tcPr>
            <w:tcW w:w="924" w:type="dxa"/>
            <w:shd w:val="clear" w:color="auto" w:fill="auto"/>
          </w:tcPr>
          <w:p w14:paraId="6983EF0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0576078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7</w:t>
            </w:r>
          </w:p>
        </w:tc>
        <w:tc>
          <w:tcPr>
            <w:tcW w:w="693" w:type="dxa"/>
            <w:shd w:val="clear" w:color="auto" w:fill="auto"/>
          </w:tcPr>
          <w:p w14:paraId="1C0BCF64"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shd w:val="clear" w:color="auto" w:fill="auto"/>
          </w:tcPr>
          <w:p w14:paraId="0C1FE0C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3DFF2E0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w:t>
            </w:r>
          </w:p>
        </w:tc>
        <w:tc>
          <w:tcPr>
            <w:tcW w:w="797" w:type="dxa"/>
            <w:shd w:val="clear" w:color="auto" w:fill="auto"/>
          </w:tcPr>
          <w:p w14:paraId="01948B92"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w:t>
            </w:r>
          </w:p>
        </w:tc>
      </w:tr>
      <w:tr w:rsidR="00DB75AB" w:rsidRPr="00380FE9" w14:paraId="5F932052" w14:textId="77777777" w:rsidTr="00DB75A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3866A3EB"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t xml:space="preserve">Angulo </w:t>
            </w:r>
            <w:r w:rsidR="00E53373" w:rsidRPr="00380FE9">
              <w:rPr>
                <w:rFonts w:ascii="Book Antiqua" w:hAnsi="Book Antiqua"/>
                <w:b w:val="0"/>
                <w:i/>
              </w:rPr>
              <w:t>et al</w:t>
            </w:r>
            <w:r w:rsidR="00E53373" w:rsidRPr="00380FE9">
              <w:rPr>
                <w:rFonts w:ascii="Book Antiqua" w:hAnsi="Book Antiqua"/>
                <w:b w:val="0"/>
                <w:bCs w:val="0"/>
                <w:vertAlign w:val="superscript"/>
              </w:rPr>
              <w:t>[</w:t>
            </w:r>
            <w:r w:rsidR="00E53373" w:rsidRPr="00380FE9">
              <w:rPr>
                <w:rFonts w:ascii="Book Antiqua" w:hAnsi="Book Antiqua"/>
                <w:b w:val="0"/>
                <w:vertAlign w:val="superscript"/>
              </w:rPr>
              <w:t>9</w:t>
            </w:r>
            <w:r w:rsidR="00E53373" w:rsidRPr="00380FE9">
              <w:rPr>
                <w:rFonts w:ascii="Book Antiqua" w:hAnsi="Book Antiqua"/>
                <w:b w:val="0"/>
                <w:bCs w:val="0"/>
                <w:vertAlign w:val="superscript"/>
              </w:rPr>
              <w:t>]</w:t>
            </w:r>
            <w:r w:rsidR="00E53373" w:rsidRPr="00380FE9">
              <w:rPr>
                <w:rFonts w:ascii="Book Antiqua" w:hAnsi="Book Antiqua"/>
                <w:b w:val="0"/>
                <w:bCs w:val="0"/>
              </w:rPr>
              <w:t xml:space="preserve">, </w:t>
            </w:r>
            <w:r w:rsidRPr="00380FE9">
              <w:rPr>
                <w:rFonts w:ascii="Book Antiqua" w:hAnsi="Book Antiqua"/>
                <w:b w:val="0"/>
              </w:rPr>
              <w:t>2002</w:t>
            </w:r>
          </w:p>
        </w:tc>
        <w:tc>
          <w:tcPr>
            <w:tcW w:w="1077" w:type="dxa"/>
            <w:shd w:val="clear" w:color="auto" w:fill="auto"/>
          </w:tcPr>
          <w:p w14:paraId="54AB32B4"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Longitudinal cohort</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46C5166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 xml:space="preserve">Mayo Clinic </w:t>
            </w:r>
          </w:p>
        </w:tc>
        <w:tc>
          <w:tcPr>
            <w:tcW w:w="616" w:type="dxa"/>
            <w:shd w:val="clear" w:color="auto" w:fill="auto"/>
          </w:tcPr>
          <w:p w14:paraId="11F966A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18</w:t>
            </w:r>
          </w:p>
        </w:tc>
        <w:tc>
          <w:tcPr>
            <w:tcW w:w="693" w:type="dxa"/>
            <w:shd w:val="clear" w:color="auto" w:fill="auto"/>
          </w:tcPr>
          <w:p w14:paraId="27E3EA7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7</w:t>
            </w:r>
          </w:p>
        </w:tc>
        <w:tc>
          <w:tcPr>
            <w:tcW w:w="770" w:type="dxa"/>
            <w:shd w:val="clear" w:color="auto" w:fill="auto"/>
          </w:tcPr>
          <w:p w14:paraId="6DA689E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39</w:t>
            </w:r>
          </w:p>
        </w:tc>
        <w:tc>
          <w:tcPr>
            <w:tcW w:w="539" w:type="dxa"/>
            <w:shd w:val="clear" w:color="auto" w:fill="auto"/>
          </w:tcPr>
          <w:p w14:paraId="290474DA"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126</w:t>
            </w:r>
          </w:p>
        </w:tc>
        <w:tc>
          <w:tcPr>
            <w:tcW w:w="385" w:type="dxa"/>
            <w:shd w:val="clear" w:color="auto" w:fill="auto"/>
          </w:tcPr>
          <w:p w14:paraId="2B038944"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14</w:t>
            </w:r>
          </w:p>
        </w:tc>
        <w:tc>
          <w:tcPr>
            <w:tcW w:w="385" w:type="dxa"/>
            <w:shd w:val="clear" w:color="auto" w:fill="auto"/>
          </w:tcPr>
          <w:p w14:paraId="41B5C6C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w:t>
            </w:r>
          </w:p>
        </w:tc>
        <w:tc>
          <w:tcPr>
            <w:tcW w:w="462" w:type="dxa"/>
            <w:shd w:val="clear" w:color="auto" w:fill="auto"/>
          </w:tcPr>
          <w:p w14:paraId="7597884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5154BACD"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3A8F399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847" w:type="dxa"/>
            <w:shd w:val="clear" w:color="auto" w:fill="auto"/>
          </w:tcPr>
          <w:p w14:paraId="23A13E0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w:t>
            </w:r>
          </w:p>
        </w:tc>
        <w:tc>
          <w:tcPr>
            <w:tcW w:w="924" w:type="dxa"/>
            <w:shd w:val="clear" w:color="auto" w:fill="auto"/>
          </w:tcPr>
          <w:p w14:paraId="7BD498A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122</w:t>
            </w:r>
          </w:p>
        </w:tc>
        <w:tc>
          <w:tcPr>
            <w:tcW w:w="539" w:type="dxa"/>
            <w:shd w:val="clear" w:color="auto" w:fill="auto"/>
          </w:tcPr>
          <w:p w14:paraId="25F06AC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7</w:t>
            </w:r>
          </w:p>
        </w:tc>
        <w:tc>
          <w:tcPr>
            <w:tcW w:w="693" w:type="dxa"/>
            <w:shd w:val="clear" w:color="auto" w:fill="auto"/>
          </w:tcPr>
          <w:p w14:paraId="133C10CF"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3" w:type="dxa"/>
            <w:shd w:val="clear" w:color="auto" w:fill="auto"/>
          </w:tcPr>
          <w:p w14:paraId="025D8C8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847" w:type="dxa"/>
            <w:shd w:val="clear" w:color="auto" w:fill="auto"/>
          </w:tcPr>
          <w:p w14:paraId="59E3BFE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2</w:t>
            </w:r>
          </w:p>
        </w:tc>
        <w:tc>
          <w:tcPr>
            <w:tcW w:w="797" w:type="dxa"/>
            <w:shd w:val="clear" w:color="auto" w:fill="auto"/>
          </w:tcPr>
          <w:p w14:paraId="1146AE2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w:t>
            </w:r>
          </w:p>
        </w:tc>
      </w:tr>
      <w:tr w:rsidR="00DB75AB" w:rsidRPr="00380FE9" w14:paraId="189D0E61" w14:textId="77777777" w:rsidTr="00DB75AB">
        <w:trPr>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2A4BDF0E"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lastRenderedPageBreak/>
              <w:t xml:space="preserve">Nikolaidis </w:t>
            </w:r>
            <w:r w:rsidR="00E53373" w:rsidRPr="00380FE9">
              <w:rPr>
                <w:rFonts w:ascii="Book Antiqua" w:hAnsi="Book Antiqua"/>
                <w:b w:val="0"/>
                <w:i/>
              </w:rPr>
              <w:t>et al</w:t>
            </w:r>
            <w:r w:rsidR="00E53373" w:rsidRPr="00380FE9">
              <w:rPr>
                <w:rFonts w:ascii="Book Antiqua" w:hAnsi="Book Antiqua"/>
                <w:b w:val="0"/>
                <w:bCs w:val="0"/>
                <w:vertAlign w:val="superscript"/>
              </w:rPr>
              <w:t>[</w:t>
            </w:r>
            <w:r w:rsidR="00DC1E23" w:rsidRPr="00380FE9">
              <w:rPr>
                <w:rFonts w:ascii="Book Antiqua" w:hAnsi="Book Antiqua"/>
                <w:b w:val="0"/>
                <w:vertAlign w:val="superscript"/>
              </w:rPr>
              <w:t>39</w:t>
            </w:r>
            <w:r w:rsidR="00E53373" w:rsidRPr="00380FE9">
              <w:rPr>
                <w:rFonts w:ascii="Book Antiqua" w:hAnsi="Book Antiqua"/>
                <w:b w:val="0"/>
                <w:bCs w:val="0"/>
                <w:vertAlign w:val="superscript"/>
              </w:rPr>
              <w:t>]</w:t>
            </w:r>
            <w:r w:rsidR="00E53373" w:rsidRPr="00380FE9">
              <w:rPr>
                <w:rFonts w:ascii="Book Antiqua" w:hAnsi="Book Antiqua"/>
                <w:b w:val="0"/>
                <w:bCs w:val="0"/>
              </w:rPr>
              <w:t xml:space="preserve">, </w:t>
            </w:r>
            <w:r w:rsidRPr="00380FE9">
              <w:rPr>
                <w:rFonts w:ascii="Book Antiqua" w:hAnsi="Book Antiqua"/>
                <w:b w:val="0"/>
              </w:rPr>
              <w:t>2005</w:t>
            </w:r>
          </w:p>
        </w:tc>
        <w:tc>
          <w:tcPr>
            <w:tcW w:w="1077" w:type="dxa"/>
            <w:shd w:val="clear" w:color="auto" w:fill="auto"/>
          </w:tcPr>
          <w:p w14:paraId="3BB8D9D4"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3D896744"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Greece</w:t>
            </w:r>
          </w:p>
        </w:tc>
        <w:tc>
          <w:tcPr>
            <w:tcW w:w="616" w:type="dxa"/>
            <w:shd w:val="clear" w:color="auto" w:fill="auto"/>
          </w:tcPr>
          <w:p w14:paraId="5B4B7FF5"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6</w:t>
            </w:r>
          </w:p>
        </w:tc>
        <w:tc>
          <w:tcPr>
            <w:tcW w:w="693" w:type="dxa"/>
            <w:shd w:val="clear" w:color="auto" w:fill="auto"/>
          </w:tcPr>
          <w:p w14:paraId="7A78B53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770" w:type="dxa"/>
            <w:shd w:val="clear" w:color="auto" w:fill="auto"/>
          </w:tcPr>
          <w:p w14:paraId="03CBF4D1"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32</w:t>
            </w:r>
          </w:p>
        </w:tc>
        <w:tc>
          <w:tcPr>
            <w:tcW w:w="539" w:type="dxa"/>
            <w:shd w:val="clear" w:color="auto" w:fill="auto"/>
          </w:tcPr>
          <w:p w14:paraId="427BAB8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26</w:t>
            </w:r>
          </w:p>
        </w:tc>
        <w:tc>
          <w:tcPr>
            <w:tcW w:w="385" w:type="dxa"/>
            <w:shd w:val="clear" w:color="auto" w:fill="auto"/>
          </w:tcPr>
          <w:p w14:paraId="1D6F227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w:t>
            </w:r>
          </w:p>
        </w:tc>
        <w:tc>
          <w:tcPr>
            <w:tcW w:w="385" w:type="dxa"/>
            <w:shd w:val="clear" w:color="auto" w:fill="auto"/>
          </w:tcPr>
          <w:p w14:paraId="4B8A2EAF"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w:t>
            </w:r>
          </w:p>
        </w:tc>
        <w:tc>
          <w:tcPr>
            <w:tcW w:w="462" w:type="dxa"/>
            <w:shd w:val="clear" w:color="auto" w:fill="auto"/>
          </w:tcPr>
          <w:p w14:paraId="0F2DC84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6A699B1E"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7070BEB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847" w:type="dxa"/>
            <w:shd w:val="clear" w:color="auto" w:fill="auto"/>
          </w:tcPr>
          <w:p w14:paraId="305247A1"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924" w:type="dxa"/>
            <w:shd w:val="clear" w:color="auto" w:fill="auto"/>
          </w:tcPr>
          <w:p w14:paraId="5F92C5C6"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1CBA386A"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5</w:t>
            </w:r>
          </w:p>
        </w:tc>
        <w:tc>
          <w:tcPr>
            <w:tcW w:w="693" w:type="dxa"/>
            <w:shd w:val="clear" w:color="auto" w:fill="auto"/>
          </w:tcPr>
          <w:p w14:paraId="2F12FB2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3" w:type="dxa"/>
            <w:shd w:val="clear" w:color="auto" w:fill="auto"/>
          </w:tcPr>
          <w:p w14:paraId="063A9776"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5</w:t>
            </w:r>
          </w:p>
        </w:tc>
        <w:tc>
          <w:tcPr>
            <w:tcW w:w="847" w:type="dxa"/>
            <w:shd w:val="clear" w:color="auto" w:fill="auto"/>
          </w:tcPr>
          <w:p w14:paraId="10D1407E"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797" w:type="dxa"/>
            <w:shd w:val="clear" w:color="auto" w:fill="auto"/>
          </w:tcPr>
          <w:p w14:paraId="46A3E535"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r>
      <w:tr w:rsidR="00DB75AB" w:rsidRPr="00380FE9" w14:paraId="58935271" w14:textId="77777777" w:rsidTr="00DB75A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5C3D56D5"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t xml:space="preserve">Charatcharoenwitthaya </w:t>
            </w:r>
            <w:r w:rsidR="006B05CA" w:rsidRPr="00380FE9">
              <w:rPr>
                <w:rFonts w:ascii="Book Antiqua" w:hAnsi="Book Antiqua"/>
                <w:b w:val="0"/>
                <w:i/>
              </w:rPr>
              <w:t>et al</w:t>
            </w:r>
            <w:r w:rsidR="006B05CA" w:rsidRPr="00380FE9">
              <w:rPr>
                <w:rFonts w:ascii="Book Antiqua" w:hAnsi="Book Antiqua"/>
                <w:b w:val="0"/>
                <w:bCs w:val="0"/>
                <w:vertAlign w:val="superscript"/>
              </w:rPr>
              <w:t>[</w:t>
            </w:r>
            <w:r w:rsidR="006B05CA" w:rsidRPr="00380FE9">
              <w:rPr>
                <w:rFonts w:ascii="Book Antiqua" w:hAnsi="Book Antiqua"/>
                <w:b w:val="0"/>
                <w:vertAlign w:val="superscript"/>
              </w:rPr>
              <w:t>12</w:t>
            </w:r>
            <w:r w:rsidR="006B05CA" w:rsidRPr="00380FE9">
              <w:rPr>
                <w:rFonts w:ascii="Book Antiqua" w:hAnsi="Book Antiqua"/>
                <w:b w:val="0"/>
                <w:bCs w:val="0"/>
                <w:vertAlign w:val="superscript"/>
              </w:rPr>
              <w:t>]</w:t>
            </w:r>
            <w:r w:rsidR="006B05CA" w:rsidRPr="00380FE9">
              <w:rPr>
                <w:rFonts w:ascii="Book Antiqua" w:hAnsi="Book Antiqua"/>
                <w:b w:val="0"/>
                <w:bCs w:val="0"/>
              </w:rPr>
              <w:t xml:space="preserve">, </w:t>
            </w:r>
            <w:r w:rsidRPr="00380FE9">
              <w:rPr>
                <w:rFonts w:ascii="Book Antiqua" w:hAnsi="Book Antiqua"/>
                <w:b w:val="0"/>
              </w:rPr>
              <w:t>2007</w:t>
            </w:r>
          </w:p>
        </w:tc>
        <w:tc>
          <w:tcPr>
            <w:tcW w:w="1077" w:type="dxa"/>
            <w:shd w:val="clear" w:color="auto" w:fill="auto"/>
          </w:tcPr>
          <w:p w14:paraId="3839210A"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Longitudinal cohort</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02B5598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Mayo Clinic</w:t>
            </w:r>
          </w:p>
        </w:tc>
        <w:tc>
          <w:tcPr>
            <w:tcW w:w="616" w:type="dxa"/>
            <w:shd w:val="clear" w:color="auto" w:fill="auto"/>
          </w:tcPr>
          <w:p w14:paraId="02390C55"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42</w:t>
            </w:r>
          </w:p>
        </w:tc>
        <w:tc>
          <w:tcPr>
            <w:tcW w:w="693" w:type="dxa"/>
            <w:shd w:val="clear" w:color="auto" w:fill="auto"/>
          </w:tcPr>
          <w:p w14:paraId="619ABC65"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14</w:t>
            </w:r>
          </w:p>
        </w:tc>
        <w:tc>
          <w:tcPr>
            <w:tcW w:w="770" w:type="dxa"/>
            <w:shd w:val="clear" w:color="auto" w:fill="auto"/>
          </w:tcPr>
          <w:p w14:paraId="083A634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35</w:t>
            </w:r>
          </w:p>
        </w:tc>
        <w:tc>
          <w:tcPr>
            <w:tcW w:w="539" w:type="dxa"/>
            <w:shd w:val="clear" w:color="auto" w:fill="auto"/>
          </w:tcPr>
          <w:p w14:paraId="42FF5EE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57</w:t>
            </w:r>
          </w:p>
        </w:tc>
        <w:tc>
          <w:tcPr>
            <w:tcW w:w="385" w:type="dxa"/>
            <w:shd w:val="clear" w:color="auto" w:fill="auto"/>
          </w:tcPr>
          <w:p w14:paraId="59E8A20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13</w:t>
            </w:r>
          </w:p>
        </w:tc>
        <w:tc>
          <w:tcPr>
            <w:tcW w:w="385" w:type="dxa"/>
            <w:shd w:val="clear" w:color="auto" w:fill="auto"/>
          </w:tcPr>
          <w:p w14:paraId="4C9CC5C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w:t>
            </w:r>
          </w:p>
        </w:tc>
        <w:tc>
          <w:tcPr>
            <w:tcW w:w="462" w:type="dxa"/>
            <w:shd w:val="clear" w:color="auto" w:fill="auto"/>
          </w:tcPr>
          <w:p w14:paraId="355C37F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2DDBBBF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61C61C1D"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847" w:type="dxa"/>
            <w:shd w:val="clear" w:color="auto" w:fill="auto"/>
          </w:tcPr>
          <w:p w14:paraId="08315F4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w:t>
            </w:r>
          </w:p>
        </w:tc>
        <w:tc>
          <w:tcPr>
            <w:tcW w:w="924" w:type="dxa"/>
            <w:shd w:val="clear" w:color="auto" w:fill="auto"/>
          </w:tcPr>
          <w:p w14:paraId="6920D8F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2C317CF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30</w:t>
            </w:r>
          </w:p>
        </w:tc>
        <w:tc>
          <w:tcPr>
            <w:tcW w:w="693" w:type="dxa"/>
            <w:shd w:val="clear" w:color="auto" w:fill="auto"/>
          </w:tcPr>
          <w:p w14:paraId="0192D5EA"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shd w:val="clear" w:color="auto" w:fill="auto"/>
          </w:tcPr>
          <w:p w14:paraId="7925137F"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5</w:t>
            </w:r>
          </w:p>
        </w:tc>
        <w:tc>
          <w:tcPr>
            <w:tcW w:w="847" w:type="dxa"/>
            <w:shd w:val="clear" w:color="auto" w:fill="auto"/>
          </w:tcPr>
          <w:p w14:paraId="1E69F6C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6</w:t>
            </w:r>
          </w:p>
        </w:tc>
        <w:tc>
          <w:tcPr>
            <w:tcW w:w="797" w:type="dxa"/>
            <w:shd w:val="clear" w:color="auto" w:fill="auto"/>
          </w:tcPr>
          <w:p w14:paraId="622C4D0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w:t>
            </w:r>
          </w:p>
        </w:tc>
      </w:tr>
      <w:tr w:rsidR="00DB75AB" w:rsidRPr="00380FE9" w14:paraId="47931E2A" w14:textId="77777777" w:rsidTr="00DB75AB">
        <w:trPr>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26CE978A" w14:textId="77777777" w:rsidR="00DB75AB" w:rsidRPr="00380FE9" w:rsidRDefault="00DB75AB" w:rsidP="00CF68E6">
            <w:pPr>
              <w:snapToGrid w:val="0"/>
              <w:spacing w:line="360" w:lineRule="auto"/>
              <w:rPr>
                <w:rFonts w:ascii="Book Antiqua" w:hAnsi="Book Antiqua"/>
                <w:b w:val="0"/>
                <w:bCs w:val="0"/>
                <w:vertAlign w:val="superscript"/>
              </w:rPr>
            </w:pPr>
            <w:r w:rsidRPr="00380FE9">
              <w:rPr>
                <w:rFonts w:ascii="Book Antiqua" w:hAnsi="Book Antiqua"/>
                <w:b w:val="0"/>
              </w:rPr>
              <w:t xml:space="preserve">Miloh </w:t>
            </w:r>
            <w:r w:rsidR="006B05CA" w:rsidRPr="00380FE9">
              <w:rPr>
                <w:rFonts w:ascii="Book Antiqua" w:hAnsi="Book Antiqua"/>
                <w:b w:val="0"/>
                <w:i/>
              </w:rPr>
              <w:t>et al</w:t>
            </w:r>
            <w:r w:rsidR="006B05CA" w:rsidRPr="00380FE9">
              <w:rPr>
                <w:rFonts w:ascii="Book Antiqua" w:hAnsi="Book Antiqua"/>
                <w:b w:val="0"/>
                <w:bCs w:val="0"/>
                <w:vertAlign w:val="superscript"/>
              </w:rPr>
              <w:t>[</w:t>
            </w:r>
            <w:r w:rsidR="006B05CA" w:rsidRPr="00380FE9">
              <w:rPr>
                <w:rFonts w:ascii="Book Antiqua" w:hAnsi="Book Antiqua"/>
                <w:b w:val="0"/>
                <w:vertAlign w:val="superscript"/>
              </w:rPr>
              <w:t>32</w:t>
            </w:r>
            <w:r w:rsidR="006B05CA" w:rsidRPr="00380FE9">
              <w:rPr>
                <w:rFonts w:ascii="Book Antiqua" w:hAnsi="Book Antiqua"/>
                <w:b w:val="0"/>
                <w:bCs w:val="0"/>
                <w:vertAlign w:val="superscript"/>
              </w:rPr>
              <w:t>]</w:t>
            </w:r>
            <w:r w:rsidR="006B05CA" w:rsidRPr="00380FE9">
              <w:rPr>
                <w:rFonts w:ascii="Book Antiqua" w:hAnsi="Book Antiqua"/>
                <w:b w:val="0"/>
                <w:bCs w:val="0"/>
              </w:rPr>
              <w:t>,</w:t>
            </w:r>
            <w:r w:rsidR="002B645E" w:rsidRPr="00380FE9">
              <w:rPr>
                <w:rFonts w:ascii="Book Antiqua" w:hAnsi="Book Antiqua" w:hint="eastAsia"/>
                <w:b w:val="0"/>
                <w:bCs w:val="0"/>
                <w:vertAlign w:val="superscript"/>
                <w:lang w:eastAsia="zh-CN"/>
              </w:rPr>
              <w:t xml:space="preserve"> </w:t>
            </w:r>
            <w:r w:rsidRPr="00380FE9">
              <w:rPr>
                <w:rFonts w:ascii="Book Antiqua" w:hAnsi="Book Antiqua"/>
                <w:b w:val="0"/>
              </w:rPr>
              <w:t>2009</w:t>
            </w:r>
          </w:p>
        </w:tc>
        <w:tc>
          <w:tcPr>
            <w:tcW w:w="1077" w:type="dxa"/>
            <w:shd w:val="clear" w:color="auto" w:fill="auto"/>
          </w:tcPr>
          <w:p w14:paraId="5E983E7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Pediatric</w:t>
            </w:r>
          </w:p>
        </w:tc>
        <w:tc>
          <w:tcPr>
            <w:tcW w:w="898" w:type="dxa"/>
            <w:shd w:val="clear" w:color="auto" w:fill="auto"/>
          </w:tcPr>
          <w:p w14:paraId="11A1DB1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New York</w:t>
            </w:r>
          </w:p>
        </w:tc>
        <w:tc>
          <w:tcPr>
            <w:tcW w:w="616" w:type="dxa"/>
            <w:shd w:val="clear" w:color="auto" w:fill="auto"/>
          </w:tcPr>
          <w:p w14:paraId="095FA6A1"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16</w:t>
            </w:r>
          </w:p>
        </w:tc>
        <w:tc>
          <w:tcPr>
            <w:tcW w:w="693" w:type="dxa"/>
            <w:shd w:val="clear" w:color="auto" w:fill="auto"/>
          </w:tcPr>
          <w:p w14:paraId="35881FB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5</w:t>
            </w:r>
          </w:p>
        </w:tc>
        <w:tc>
          <w:tcPr>
            <w:tcW w:w="770" w:type="dxa"/>
            <w:shd w:val="clear" w:color="auto" w:fill="auto"/>
          </w:tcPr>
          <w:p w14:paraId="4235964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10</w:t>
            </w:r>
          </w:p>
        </w:tc>
        <w:tc>
          <w:tcPr>
            <w:tcW w:w="539" w:type="dxa"/>
            <w:shd w:val="clear" w:color="auto" w:fill="auto"/>
          </w:tcPr>
          <w:p w14:paraId="1CD32A17"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78</w:t>
            </w:r>
          </w:p>
        </w:tc>
        <w:tc>
          <w:tcPr>
            <w:tcW w:w="385" w:type="dxa"/>
            <w:shd w:val="clear" w:color="auto" w:fill="auto"/>
          </w:tcPr>
          <w:p w14:paraId="6C027757"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4</w:t>
            </w:r>
          </w:p>
        </w:tc>
        <w:tc>
          <w:tcPr>
            <w:tcW w:w="385" w:type="dxa"/>
            <w:shd w:val="clear" w:color="auto" w:fill="auto"/>
          </w:tcPr>
          <w:p w14:paraId="35A92D4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4</w:t>
            </w:r>
          </w:p>
        </w:tc>
        <w:tc>
          <w:tcPr>
            <w:tcW w:w="462" w:type="dxa"/>
            <w:shd w:val="clear" w:color="auto" w:fill="auto"/>
          </w:tcPr>
          <w:p w14:paraId="363AF38E"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0E9E649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6D8655D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5</w:t>
            </w:r>
          </w:p>
        </w:tc>
        <w:tc>
          <w:tcPr>
            <w:tcW w:w="847" w:type="dxa"/>
            <w:shd w:val="clear" w:color="auto" w:fill="auto"/>
          </w:tcPr>
          <w:p w14:paraId="5598EB0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924" w:type="dxa"/>
            <w:shd w:val="clear" w:color="auto" w:fill="auto"/>
          </w:tcPr>
          <w:p w14:paraId="667D738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75C6429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16</w:t>
            </w:r>
          </w:p>
        </w:tc>
        <w:tc>
          <w:tcPr>
            <w:tcW w:w="693" w:type="dxa"/>
            <w:shd w:val="clear" w:color="auto" w:fill="auto"/>
          </w:tcPr>
          <w:p w14:paraId="51F62D7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shd w:val="clear" w:color="auto" w:fill="auto"/>
          </w:tcPr>
          <w:p w14:paraId="6C3B237E"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33CD7CE1"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w:t>
            </w:r>
          </w:p>
        </w:tc>
        <w:tc>
          <w:tcPr>
            <w:tcW w:w="797" w:type="dxa"/>
            <w:shd w:val="clear" w:color="auto" w:fill="auto"/>
          </w:tcPr>
          <w:p w14:paraId="6D3C90F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r>
      <w:tr w:rsidR="00DB75AB" w:rsidRPr="00380FE9" w14:paraId="09C0C8B3" w14:textId="77777777" w:rsidTr="00DB75A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71F90C98" w14:textId="77777777" w:rsidR="00DB75AB" w:rsidRPr="00380FE9" w:rsidRDefault="00DB75AB" w:rsidP="00CF68E6">
            <w:pPr>
              <w:snapToGrid w:val="0"/>
              <w:spacing w:line="360" w:lineRule="auto"/>
              <w:rPr>
                <w:rFonts w:ascii="Book Antiqua" w:hAnsi="Book Antiqua"/>
                <w:b w:val="0"/>
                <w:bCs w:val="0"/>
                <w:vertAlign w:val="superscript"/>
              </w:rPr>
            </w:pPr>
            <w:r w:rsidRPr="00380FE9">
              <w:rPr>
                <w:rFonts w:ascii="Book Antiqua" w:hAnsi="Book Antiqua"/>
                <w:b w:val="0"/>
              </w:rPr>
              <w:t xml:space="preserve">Olsson </w:t>
            </w:r>
            <w:r w:rsidR="00593391" w:rsidRPr="00380FE9">
              <w:rPr>
                <w:rFonts w:ascii="Book Antiqua" w:hAnsi="Book Antiqua"/>
                <w:b w:val="0"/>
                <w:i/>
              </w:rPr>
              <w:t>et al</w:t>
            </w:r>
            <w:r w:rsidR="00593391" w:rsidRPr="00380FE9">
              <w:rPr>
                <w:rFonts w:ascii="Book Antiqua" w:hAnsi="Book Antiqua"/>
                <w:b w:val="0"/>
                <w:bCs w:val="0"/>
                <w:vertAlign w:val="superscript"/>
              </w:rPr>
              <w:t>[</w:t>
            </w:r>
            <w:r w:rsidR="00593391" w:rsidRPr="00380FE9">
              <w:rPr>
                <w:rFonts w:ascii="Book Antiqua" w:hAnsi="Book Antiqua"/>
                <w:b w:val="0"/>
                <w:vertAlign w:val="superscript"/>
              </w:rPr>
              <w:t>28</w:t>
            </w:r>
            <w:r w:rsidR="00593391" w:rsidRPr="00380FE9">
              <w:rPr>
                <w:rFonts w:ascii="Book Antiqua" w:hAnsi="Book Antiqua"/>
                <w:b w:val="0"/>
                <w:bCs w:val="0"/>
                <w:vertAlign w:val="superscript"/>
              </w:rPr>
              <w:t>]</w:t>
            </w:r>
            <w:r w:rsidR="00593391" w:rsidRPr="00380FE9">
              <w:rPr>
                <w:rFonts w:ascii="Book Antiqua" w:hAnsi="Book Antiqua"/>
                <w:b w:val="0"/>
                <w:bCs w:val="0"/>
              </w:rPr>
              <w:t>,</w:t>
            </w:r>
            <w:r w:rsidR="00593391" w:rsidRPr="00380FE9">
              <w:rPr>
                <w:rFonts w:ascii="Book Antiqua" w:hAnsi="Book Antiqua" w:hint="eastAsia"/>
                <w:b w:val="0"/>
                <w:bCs w:val="0"/>
                <w:vertAlign w:val="superscript"/>
                <w:lang w:eastAsia="zh-CN"/>
              </w:rPr>
              <w:t xml:space="preserve"> </w:t>
            </w:r>
            <w:r w:rsidRPr="00380FE9">
              <w:rPr>
                <w:rFonts w:ascii="Book Antiqua" w:hAnsi="Book Antiqua"/>
                <w:b w:val="0"/>
              </w:rPr>
              <w:t>2009</w:t>
            </w:r>
          </w:p>
        </w:tc>
        <w:tc>
          <w:tcPr>
            <w:tcW w:w="1077" w:type="dxa"/>
            <w:shd w:val="clear" w:color="auto" w:fill="auto"/>
          </w:tcPr>
          <w:p w14:paraId="7A650D2A"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11B6FE7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Sweden</w:t>
            </w:r>
          </w:p>
        </w:tc>
        <w:tc>
          <w:tcPr>
            <w:tcW w:w="616" w:type="dxa"/>
            <w:shd w:val="clear" w:color="auto" w:fill="auto"/>
          </w:tcPr>
          <w:p w14:paraId="344CFEF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7</w:t>
            </w:r>
          </w:p>
        </w:tc>
        <w:tc>
          <w:tcPr>
            <w:tcW w:w="693" w:type="dxa"/>
            <w:shd w:val="clear" w:color="auto" w:fill="auto"/>
          </w:tcPr>
          <w:p w14:paraId="08DDF425"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w:t>
            </w:r>
          </w:p>
        </w:tc>
        <w:tc>
          <w:tcPr>
            <w:tcW w:w="770" w:type="dxa"/>
            <w:shd w:val="clear" w:color="auto" w:fill="auto"/>
          </w:tcPr>
          <w:p w14:paraId="45EBDB9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24</w:t>
            </w:r>
          </w:p>
        </w:tc>
        <w:tc>
          <w:tcPr>
            <w:tcW w:w="539" w:type="dxa"/>
            <w:shd w:val="clear" w:color="auto" w:fill="auto"/>
          </w:tcPr>
          <w:p w14:paraId="04536FB9"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71</w:t>
            </w:r>
          </w:p>
        </w:tc>
        <w:tc>
          <w:tcPr>
            <w:tcW w:w="385" w:type="dxa"/>
            <w:shd w:val="clear" w:color="auto" w:fill="auto"/>
          </w:tcPr>
          <w:p w14:paraId="0FF1AD1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4</w:t>
            </w:r>
          </w:p>
        </w:tc>
        <w:tc>
          <w:tcPr>
            <w:tcW w:w="385" w:type="dxa"/>
            <w:shd w:val="clear" w:color="auto" w:fill="auto"/>
          </w:tcPr>
          <w:p w14:paraId="458A8E5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6F82AB64"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02F5FFB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3260920F"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7</w:t>
            </w:r>
          </w:p>
        </w:tc>
        <w:tc>
          <w:tcPr>
            <w:tcW w:w="847" w:type="dxa"/>
            <w:shd w:val="clear" w:color="auto" w:fill="auto"/>
          </w:tcPr>
          <w:p w14:paraId="3DD01D39"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924" w:type="dxa"/>
            <w:shd w:val="clear" w:color="auto" w:fill="auto"/>
          </w:tcPr>
          <w:p w14:paraId="73FDE10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6DAEDB2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693" w:type="dxa"/>
            <w:shd w:val="clear" w:color="auto" w:fill="auto"/>
          </w:tcPr>
          <w:p w14:paraId="6819582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6</w:t>
            </w:r>
          </w:p>
        </w:tc>
        <w:tc>
          <w:tcPr>
            <w:tcW w:w="463" w:type="dxa"/>
            <w:shd w:val="clear" w:color="auto" w:fill="auto"/>
          </w:tcPr>
          <w:p w14:paraId="2F56CD6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6</w:t>
            </w:r>
          </w:p>
        </w:tc>
        <w:tc>
          <w:tcPr>
            <w:tcW w:w="847" w:type="dxa"/>
            <w:shd w:val="clear" w:color="auto" w:fill="auto"/>
          </w:tcPr>
          <w:p w14:paraId="30135D2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797" w:type="dxa"/>
            <w:shd w:val="clear" w:color="auto" w:fill="auto"/>
          </w:tcPr>
          <w:p w14:paraId="71E8C454"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r>
      <w:tr w:rsidR="00DB75AB" w:rsidRPr="00380FE9" w14:paraId="67FF947E" w14:textId="77777777" w:rsidTr="00DB75AB">
        <w:trPr>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43E02A02" w14:textId="77777777" w:rsidR="00DB75AB" w:rsidRPr="00380FE9" w:rsidRDefault="00DB75AB" w:rsidP="00CF68E6">
            <w:pPr>
              <w:snapToGrid w:val="0"/>
              <w:spacing w:line="360" w:lineRule="auto"/>
              <w:rPr>
                <w:rFonts w:ascii="Book Antiqua" w:hAnsi="Book Antiqua"/>
                <w:b w:val="0"/>
                <w:bCs w:val="0"/>
                <w:vertAlign w:val="superscript"/>
              </w:rPr>
            </w:pPr>
            <w:r w:rsidRPr="00380FE9">
              <w:rPr>
                <w:rFonts w:ascii="Book Antiqua" w:hAnsi="Book Antiqua"/>
                <w:b w:val="0"/>
              </w:rPr>
              <w:t xml:space="preserve">Singal </w:t>
            </w:r>
            <w:r w:rsidR="003277C5" w:rsidRPr="00380FE9">
              <w:rPr>
                <w:rFonts w:ascii="Book Antiqua" w:hAnsi="Book Antiqua"/>
                <w:b w:val="0"/>
                <w:i/>
              </w:rPr>
              <w:t>et al</w:t>
            </w:r>
            <w:r w:rsidR="003277C5" w:rsidRPr="00380FE9">
              <w:rPr>
                <w:rFonts w:ascii="Book Antiqua" w:hAnsi="Book Antiqua"/>
                <w:b w:val="0"/>
                <w:bCs w:val="0"/>
                <w:vertAlign w:val="superscript"/>
              </w:rPr>
              <w:t>[</w:t>
            </w:r>
            <w:r w:rsidR="003277C5" w:rsidRPr="00380FE9">
              <w:rPr>
                <w:rFonts w:ascii="Book Antiqua" w:hAnsi="Book Antiqua"/>
                <w:b w:val="0"/>
                <w:vertAlign w:val="superscript"/>
              </w:rPr>
              <w:t>10</w:t>
            </w:r>
            <w:r w:rsidR="003277C5" w:rsidRPr="00380FE9">
              <w:rPr>
                <w:rFonts w:ascii="Book Antiqua" w:hAnsi="Book Antiqua"/>
                <w:b w:val="0"/>
                <w:bCs w:val="0"/>
                <w:vertAlign w:val="superscript"/>
              </w:rPr>
              <w:t>]</w:t>
            </w:r>
            <w:r w:rsidR="003277C5" w:rsidRPr="00380FE9">
              <w:rPr>
                <w:rFonts w:ascii="Book Antiqua" w:hAnsi="Book Antiqua"/>
                <w:b w:val="0"/>
                <w:bCs w:val="0"/>
              </w:rPr>
              <w:t>,</w:t>
            </w:r>
            <w:r w:rsidR="003277C5" w:rsidRPr="00380FE9">
              <w:rPr>
                <w:rFonts w:ascii="Book Antiqua" w:hAnsi="Book Antiqua" w:hint="eastAsia"/>
                <w:b w:val="0"/>
                <w:bCs w:val="0"/>
                <w:vertAlign w:val="superscript"/>
                <w:lang w:eastAsia="zh-CN"/>
              </w:rPr>
              <w:t xml:space="preserve"> </w:t>
            </w:r>
            <w:r w:rsidRPr="00380FE9">
              <w:rPr>
                <w:rFonts w:ascii="Book Antiqua" w:hAnsi="Book Antiqua"/>
                <w:b w:val="0"/>
              </w:rPr>
              <w:t>2011</w:t>
            </w:r>
          </w:p>
        </w:tc>
        <w:tc>
          <w:tcPr>
            <w:tcW w:w="1077" w:type="dxa"/>
            <w:shd w:val="clear" w:color="auto" w:fill="auto"/>
          </w:tcPr>
          <w:p w14:paraId="09B8644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01EC7BB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New York/Florida</w:t>
            </w:r>
          </w:p>
        </w:tc>
        <w:tc>
          <w:tcPr>
            <w:tcW w:w="616" w:type="dxa"/>
            <w:shd w:val="clear" w:color="auto" w:fill="auto"/>
          </w:tcPr>
          <w:p w14:paraId="68531FF4"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25</w:t>
            </w:r>
          </w:p>
        </w:tc>
        <w:tc>
          <w:tcPr>
            <w:tcW w:w="693" w:type="dxa"/>
            <w:shd w:val="clear" w:color="auto" w:fill="auto"/>
          </w:tcPr>
          <w:p w14:paraId="57FDB2E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12</w:t>
            </w:r>
          </w:p>
        </w:tc>
        <w:tc>
          <w:tcPr>
            <w:tcW w:w="770" w:type="dxa"/>
            <w:shd w:val="clear" w:color="auto" w:fill="auto"/>
          </w:tcPr>
          <w:p w14:paraId="3AC4270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37</w:t>
            </w:r>
          </w:p>
        </w:tc>
        <w:tc>
          <w:tcPr>
            <w:tcW w:w="539" w:type="dxa"/>
            <w:shd w:val="clear" w:color="auto" w:fill="auto"/>
          </w:tcPr>
          <w:p w14:paraId="121AD1E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39</w:t>
            </w:r>
          </w:p>
        </w:tc>
        <w:tc>
          <w:tcPr>
            <w:tcW w:w="385" w:type="dxa"/>
            <w:shd w:val="clear" w:color="auto" w:fill="auto"/>
          </w:tcPr>
          <w:p w14:paraId="29F2420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13</w:t>
            </w:r>
          </w:p>
        </w:tc>
        <w:tc>
          <w:tcPr>
            <w:tcW w:w="385" w:type="dxa"/>
            <w:shd w:val="clear" w:color="auto" w:fill="auto"/>
          </w:tcPr>
          <w:p w14:paraId="4DDC2DEF"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12DAFB6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75EC30A7"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01136F62"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847" w:type="dxa"/>
            <w:shd w:val="clear" w:color="auto" w:fill="auto"/>
          </w:tcPr>
          <w:p w14:paraId="61A4A7B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924" w:type="dxa"/>
            <w:shd w:val="clear" w:color="auto" w:fill="auto"/>
          </w:tcPr>
          <w:p w14:paraId="04C207C6"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22B0E70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15</w:t>
            </w:r>
          </w:p>
        </w:tc>
        <w:tc>
          <w:tcPr>
            <w:tcW w:w="693" w:type="dxa"/>
            <w:shd w:val="clear" w:color="auto" w:fill="auto"/>
          </w:tcPr>
          <w:p w14:paraId="779C0F45"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8</w:t>
            </w:r>
          </w:p>
        </w:tc>
        <w:tc>
          <w:tcPr>
            <w:tcW w:w="463" w:type="dxa"/>
            <w:shd w:val="clear" w:color="auto" w:fill="auto"/>
          </w:tcPr>
          <w:p w14:paraId="3902C373"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12</w:t>
            </w:r>
          </w:p>
        </w:tc>
        <w:tc>
          <w:tcPr>
            <w:tcW w:w="847" w:type="dxa"/>
            <w:shd w:val="clear" w:color="auto" w:fill="auto"/>
          </w:tcPr>
          <w:p w14:paraId="3A10F682"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w:t>
            </w:r>
          </w:p>
        </w:tc>
        <w:tc>
          <w:tcPr>
            <w:tcW w:w="797" w:type="dxa"/>
            <w:shd w:val="clear" w:color="auto" w:fill="auto"/>
          </w:tcPr>
          <w:p w14:paraId="37CDAA0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w:t>
            </w:r>
          </w:p>
        </w:tc>
      </w:tr>
      <w:tr w:rsidR="00DB75AB" w:rsidRPr="00380FE9" w14:paraId="19E3BF83" w14:textId="77777777" w:rsidTr="00DB75A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52F0A573"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lastRenderedPageBreak/>
              <w:t>Fevery</w:t>
            </w:r>
            <w:r w:rsidR="00445A9B" w:rsidRPr="00380FE9">
              <w:rPr>
                <w:rFonts w:ascii="Book Antiqua" w:hAnsi="Book Antiqua"/>
                <w:b w:val="0"/>
                <w:i/>
              </w:rPr>
              <w:t xml:space="preserve"> et al</w:t>
            </w:r>
            <w:r w:rsidR="00445A9B" w:rsidRPr="00380FE9">
              <w:rPr>
                <w:rFonts w:ascii="Book Antiqua" w:hAnsi="Book Antiqua"/>
                <w:b w:val="0"/>
                <w:bCs w:val="0"/>
                <w:vertAlign w:val="superscript"/>
              </w:rPr>
              <w:t>[</w:t>
            </w:r>
            <w:r w:rsidR="00445A9B" w:rsidRPr="00380FE9">
              <w:rPr>
                <w:rFonts w:ascii="Book Antiqua" w:hAnsi="Book Antiqua"/>
                <w:b w:val="0"/>
                <w:vertAlign w:val="superscript"/>
              </w:rPr>
              <w:t>17</w:t>
            </w:r>
            <w:r w:rsidR="00445A9B" w:rsidRPr="00380FE9">
              <w:rPr>
                <w:rFonts w:ascii="Book Antiqua" w:hAnsi="Book Antiqua"/>
                <w:b w:val="0"/>
                <w:bCs w:val="0"/>
                <w:vertAlign w:val="superscript"/>
              </w:rPr>
              <w:t>]</w:t>
            </w:r>
            <w:r w:rsidR="00445A9B" w:rsidRPr="00380FE9">
              <w:rPr>
                <w:rFonts w:ascii="Book Antiqua" w:hAnsi="Book Antiqua"/>
                <w:b w:val="0"/>
                <w:bCs w:val="0"/>
              </w:rPr>
              <w:t>,</w:t>
            </w:r>
            <w:r w:rsidR="00445A9B" w:rsidRPr="00380FE9">
              <w:rPr>
                <w:rFonts w:ascii="Book Antiqua" w:hAnsi="Book Antiqua" w:hint="eastAsia"/>
                <w:b w:val="0"/>
                <w:bCs w:val="0"/>
                <w:lang w:eastAsia="zh-CN"/>
              </w:rPr>
              <w:t xml:space="preserve"> </w:t>
            </w:r>
            <w:r w:rsidRPr="00380FE9">
              <w:rPr>
                <w:rFonts w:ascii="Book Antiqua" w:hAnsi="Book Antiqua"/>
                <w:b w:val="0"/>
              </w:rPr>
              <w:t>2016</w:t>
            </w:r>
          </w:p>
        </w:tc>
        <w:tc>
          <w:tcPr>
            <w:tcW w:w="1077" w:type="dxa"/>
            <w:shd w:val="clear" w:color="auto" w:fill="auto"/>
          </w:tcPr>
          <w:p w14:paraId="75081A65"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52E98AED"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Belgium</w:t>
            </w:r>
          </w:p>
        </w:tc>
        <w:tc>
          <w:tcPr>
            <w:tcW w:w="616" w:type="dxa"/>
            <w:shd w:val="clear" w:color="auto" w:fill="auto"/>
          </w:tcPr>
          <w:p w14:paraId="6483983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33</w:t>
            </w:r>
          </w:p>
        </w:tc>
        <w:tc>
          <w:tcPr>
            <w:tcW w:w="693" w:type="dxa"/>
            <w:shd w:val="clear" w:color="auto" w:fill="auto"/>
          </w:tcPr>
          <w:p w14:paraId="277341F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770" w:type="dxa"/>
            <w:shd w:val="clear" w:color="auto" w:fill="auto"/>
          </w:tcPr>
          <w:p w14:paraId="0BB634E4"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35</w:t>
            </w:r>
          </w:p>
        </w:tc>
        <w:tc>
          <w:tcPr>
            <w:tcW w:w="539" w:type="dxa"/>
            <w:shd w:val="clear" w:color="auto" w:fill="auto"/>
          </w:tcPr>
          <w:p w14:paraId="6817BCF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144</w:t>
            </w:r>
          </w:p>
        </w:tc>
        <w:tc>
          <w:tcPr>
            <w:tcW w:w="385" w:type="dxa"/>
            <w:shd w:val="clear" w:color="auto" w:fill="auto"/>
          </w:tcPr>
          <w:p w14:paraId="71B9E53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w:t>
            </w:r>
          </w:p>
        </w:tc>
        <w:tc>
          <w:tcPr>
            <w:tcW w:w="385" w:type="dxa"/>
            <w:shd w:val="clear" w:color="auto" w:fill="auto"/>
          </w:tcPr>
          <w:p w14:paraId="039A53E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9</w:t>
            </w:r>
          </w:p>
        </w:tc>
        <w:tc>
          <w:tcPr>
            <w:tcW w:w="462" w:type="dxa"/>
            <w:shd w:val="clear" w:color="auto" w:fill="auto"/>
          </w:tcPr>
          <w:p w14:paraId="5290B8E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151156E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554064A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847" w:type="dxa"/>
            <w:shd w:val="clear" w:color="auto" w:fill="auto"/>
          </w:tcPr>
          <w:p w14:paraId="2261B74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924" w:type="dxa"/>
            <w:shd w:val="clear" w:color="auto" w:fill="auto"/>
          </w:tcPr>
          <w:p w14:paraId="19C1E90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3F1491A5"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693" w:type="dxa"/>
            <w:shd w:val="clear" w:color="auto" w:fill="auto"/>
          </w:tcPr>
          <w:p w14:paraId="13244F5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shd w:val="clear" w:color="auto" w:fill="auto"/>
          </w:tcPr>
          <w:p w14:paraId="7303B13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6FB350B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797" w:type="dxa"/>
            <w:shd w:val="clear" w:color="auto" w:fill="auto"/>
          </w:tcPr>
          <w:p w14:paraId="4D2B86E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r>
      <w:tr w:rsidR="00DB75AB" w:rsidRPr="00380FE9" w14:paraId="051F277D" w14:textId="77777777" w:rsidTr="00DB75AB">
        <w:trPr>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5136CBC5"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t xml:space="preserve">Valentino </w:t>
            </w:r>
            <w:r w:rsidR="00F456B0" w:rsidRPr="00380FE9">
              <w:rPr>
                <w:rFonts w:ascii="Book Antiqua" w:hAnsi="Book Antiqua"/>
                <w:b w:val="0"/>
                <w:i/>
              </w:rPr>
              <w:t>et al</w:t>
            </w:r>
            <w:r w:rsidR="00F456B0" w:rsidRPr="00380FE9">
              <w:rPr>
                <w:rFonts w:ascii="Book Antiqua" w:hAnsi="Book Antiqua"/>
                <w:b w:val="0"/>
                <w:bCs w:val="0"/>
                <w:vertAlign w:val="superscript"/>
              </w:rPr>
              <w:t>[</w:t>
            </w:r>
            <w:r w:rsidR="00F456B0" w:rsidRPr="00380FE9">
              <w:rPr>
                <w:rFonts w:ascii="Book Antiqua" w:hAnsi="Book Antiqua"/>
                <w:b w:val="0"/>
                <w:vertAlign w:val="superscript"/>
              </w:rPr>
              <w:t>13</w:t>
            </w:r>
            <w:r w:rsidR="00F456B0" w:rsidRPr="00380FE9">
              <w:rPr>
                <w:rFonts w:ascii="Book Antiqua" w:hAnsi="Book Antiqua"/>
                <w:b w:val="0"/>
                <w:bCs w:val="0"/>
                <w:vertAlign w:val="superscript"/>
              </w:rPr>
              <w:t>]</w:t>
            </w:r>
            <w:r w:rsidR="00F456B0" w:rsidRPr="00380FE9">
              <w:rPr>
                <w:rFonts w:ascii="Book Antiqua" w:hAnsi="Book Antiqua"/>
                <w:b w:val="0"/>
                <w:bCs w:val="0"/>
              </w:rPr>
              <w:t xml:space="preserve">, </w:t>
            </w:r>
            <w:r w:rsidRPr="00380FE9">
              <w:rPr>
                <w:rFonts w:ascii="Book Antiqua" w:hAnsi="Book Antiqua"/>
                <w:b w:val="0"/>
              </w:rPr>
              <w:t>2016</w:t>
            </w:r>
          </w:p>
        </w:tc>
        <w:tc>
          <w:tcPr>
            <w:tcW w:w="1077" w:type="dxa"/>
            <w:shd w:val="clear" w:color="auto" w:fill="auto"/>
          </w:tcPr>
          <w:p w14:paraId="3E3433D6"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Longitudinal cohort</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Ped</w:t>
            </w:r>
          </w:p>
        </w:tc>
        <w:tc>
          <w:tcPr>
            <w:tcW w:w="898" w:type="dxa"/>
            <w:shd w:val="clear" w:color="auto" w:fill="auto"/>
          </w:tcPr>
          <w:p w14:paraId="73B56877"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Boston</w:t>
            </w:r>
          </w:p>
        </w:tc>
        <w:tc>
          <w:tcPr>
            <w:tcW w:w="616" w:type="dxa"/>
            <w:shd w:val="clear" w:color="auto" w:fill="auto"/>
          </w:tcPr>
          <w:p w14:paraId="11758143"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24</w:t>
            </w:r>
          </w:p>
        </w:tc>
        <w:tc>
          <w:tcPr>
            <w:tcW w:w="693" w:type="dxa"/>
            <w:shd w:val="clear" w:color="auto" w:fill="auto"/>
          </w:tcPr>
          <w:p w14:paraId="63ECADB2"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770" w:type="dxa"/>
            <w:shd w:val="clear" w:color="auto" w:fill="auto"/>
          </w:tcPr>
          <w:p w14:paraId="09D07503"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10</w:t>
            </w:r>
          </w:p>
        </w:tc>
        <w:tc>
          <w:tcPr>
            <w:tcW w:w="539" w:type="dxa"/>
            <w:shd w:val="clear" w:color="auto" w:fill="auto"/>
          </w:tcPr>
          <w:p w14:paraId="1D25A46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44</w:t>
            </w:r>
          </w:p>
        </w:tc>
        <w:tc>
          <w:tcPr>
            <w:tcW w:w="385" w:type="dxa"/>
            <w:shd w:val="clear" w:color="auto" w:fill="auto"/>
          </w:tcPr>
          <w:p w14:paraId="48217CC7"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385" w:type="dxa"/>
            <w:shd w:val="clear" w:color="auto" w:fill="auto"/>
          </w:tcPr>
          <w:p w14:paraId="47BCCB5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shd w:val="clear" w:color="auto" w:fill="auto"/>
          </w:tcPr>
          <w:p w14:paraId="30D0A0E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shd w:val="clear" w:color="auto" w:fill="auto"/>
          </w:tcPr>
          <w:p w14:paraId="4EBA1D94"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shd w:val="clear" w:color="auto" w:fill="auto"/>
          </w:tcPr>
          <w:p w14:paraId="550D982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0593AEE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6</w:t>
            </w:r>
          </w:p>
        </w:tc>
        <w:tc>
          <w:tcPr>
            <w:tcW w:w="924" w:type="dxa"/>
            <w:shd w:val="clear" w:color="auto" w:fill="auto"/>
          </w:tcPr>
          <w:p w14:paraId="0DAA4C8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72</w:t>
            </w:r>
          </w:p>
        </w:tc>
        <w:tc>
          <w:tcPr>
            <w:tcW w:w="539" w:type="dxa"/>
            <w:shd w:val="clear" w:color="auto" w:fill="auto"/>
          </w:tcPr>
          <w:p w14:paraId="5946CB1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693" w:type="dxa"/>
            <w:shd w:val="clear" w:color="auto" w:fill="auto"/>
          </w:tcPr>
          <w:p w14:paraId="0BEAB283"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shd w:val="clear" w:color="auto" w:fill="auto"/>
          </w:tcPr>
          <w:p w14:paraId="45CF0E0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335AE6F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w:t>
            </w:r>
          </w:p>
        </w:tc>
        <w:tc>
          <w:tcPr>
            <w:tcW w:w="797" w:type="dxa"/>
            <w:shd w:val="clear" w:color="auto" w:fill="auto"/>
          </w:tcPr>
          <w:p w14:paraId="415C185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2</w:t>
            </w:r>
          </w:p>
        </w:tc>
      </w:tr>
      <w:tr w:rsidR="00DB75AB" w:rsidRPr="00380FE9" w14:paraId="750D7ED6" w14:textId="77777777" w:rsidTr="00DB75A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173AA461" w14:textId="77777777" w:rsidR="00DB75AB" w:rsidRPr="00380FE9" w:rsidRDefault="00DB75AB" w:rsidP="00CF68E6">
            <w:pPr>
              <w:snapToGrid w:val="0"/>
              <w:spacing w:line="360" w:lineRule="auto"/>
              <w:rPr>
                <w:rFonts w:ascii="Book Antiqua" w:hAnsi="Book Antiqua"/>
                <w:b w:val="0"/>
                <w:bCs w:val="0"/>
                <w:vertAlign w:val="superscript"/>
              </w:rPr>
            </w:pPr>
            <w:r w:rsidRPr="00380FE9">
              <w:rPr>
                <w:rFonts w:ascii="Book Antiqua" w:hAnsi="Book Antiqua"/>
                <w:b w:val="0"/>
              </w:rPr>
              <w:t xml:space="preserve">Liu </w:t>
            </w:r>
            <w:r w:rsidR="00F456B0" w:rsidRPr="00380FE9">
              <w:rPr>
                <w:rFonts w:ascii="Book Antiqua" w:hAnsi="Book Antiqua"/>
                <w:b w:val="0"/>
                <w:i/>
              </w:rPr>
              <w:t>et al</w:t>
            </w:r>
            <w:r w:rsidR="00F456B0" w:rsidRPr="00380FE9">
              <w:rPr>
                <w:rFonts w:ascii="Book Antiqua" w:hAnsi="Book Antiqua"/>
                <w:b w:val="0"/>
                <w:bCs w:val="0"/>
                <w:vertAlign w:val="superscript"/>
              </w:rPr>
              <w:t>[</w:t>
            </w:r>
            <w:r w:rsidR="00F456B0" w:rsidRPr="00380FE9">
              <w:rPr>
                <w:rFonts w:ascii="Book Antiqua" w:hAnsi="Book Antiqua"/>
                <w:b w:val="0"/>
                <w:vertAlign w:val="superscript"/>
              </w:rPr>
              <w:t>4</w:t>
            </w:r>
            <w:r w:rsidR="00DC1E23" w:rsidRPr="00380FE9">
              <w:rPr>
                <w:rFonts w:ascii="Book Antiqua" w:hAnsi="Book Antiqua"/>
                <w:b w:val="0"/>
                <w:vertAlign w:val="superscript"/>
              </w:rPr>
              <w:t>0</w:t>
            </w:r>
            <w:r w:rsidR="00F456B0" w:rsidRPr="00380FE9">
              <w:rPr>
                <w:rFonts w:ascii="Book Antiqua" w:hAnsi="Book Antiqua"/>
                <w:b w:val="0"/>
                <w:bCs w:val="0"/>
                <w:vertAlign w:val="superscript"/>
              </w:rPr>
              <w:t>]</w:t>
            </w:r>
            <w:r w:rsidR="00F456B0" w:rsidRPr="00380FE9">
              <w:rPr>
                <w:rFonts w:ascii="Book Antiqua" w:hAnsi="Book Antiqua"/>
                <w:b w:val="0"/>
                <w:bCs w:val="0"/>
              </w:rPr>
              <w:t>,</w:t>
            </w:r>
            <w:r w:rsidR="00F456B0" w:rsidRPr="00380FE9">
              <w:rPr>
                <w:rFonts w:ascii="Book Antiqua" w:hAnsi="Book Antiqua" w:hint="eastAsia"/>
                <w:b w:val="0"/>
                <w:bCs w:val="0"/>
                <w:vertAlign w:val="superscript"/>
                <w:lang w:eastAsia="zh-CN"/>
              </w:rPr>
              <w:t xml:space="preserve"> </w:t>
            </w:r>
            <w:r w:rsidRPr="00380FE9">
              <w:rPr>
                <w:rFonts w:ascii="Book Antiqua" w:hAnsi="Book Antiqua"/>
                <w:b w:val="0"/>
              </w:rPr>
              <w:t>2017</w:t>
            </w:r>
          </w:p>
        </w:tc>
        <w:tc>
          <w:tcPr>
            <w:tcW w:w="1077" w:type="dxa"/>
            <w:shd w:val="clear" w:color="auto" w:fill="auto"/>
          </w:tcPr>
          <w:p w14:paraId="3FC0D90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6452DFC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Australia</w:t>
            </w:r>
          </w:p>
        </w:tc>
        <w:tc>
          <w:tcPr>
            <w:tcW w:w="616" w:type="dxa"/>
            <w:shd w:val="clear" w:color="auto" w:fill="auto"/>
          </w:tcPr>
          <w:p w14:paraId="5A60716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10</w:t>
            </w:r>
          </w:p>
        </w:tc>
        <w:tc>
          <w:tcPr>
            <w:tcW w:w="693" w:type="dxa"/>
            <w:shd w:val="clear" w:color="auto" w:fill="auto"/>
          </w:tcPr>
          <w:p w14:paraId="40EC0DAF"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770" w:type="dxa"/>
            <w:shd w:val="clear" w:color="auto" w:fill="auto"/>
          </w:tcPr>
          <w:p w14:paraId="3AD5B70F"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41</w:t>
            </w:r>
          </w:p>
        </w:tc>
        <w:tc>
          <w:tcPr>
            <w:tcW w:w="539" w:type="dxa"/>
            <w:shd w:val="clear" w:color="auto" w:fill="auto"/>
          </w:tcPr>
          <w:p w14:paraId="33DC950A"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96</w:t>
            </w:r>
          </w:p>
        </w:tc>
        <w:tc>
          <w:tcPr>
            <w:tcW w:w="385" w:type="dxa"/>
            <w:shd w:val="clear" w:color="auto" w:fill="auto"/>
          </w:tcPr>
          <w:p w14:paraId="304E6B4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385" w:type="dxa"/>
            <w:shd w:val="clear" w:color="auto" w:fill="auto"/>
          </w:tcPr>
          <w:p w14:paraId="4B75BFE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shd w:val="clear" w:color="auto" w:fill="auto"/>
          </w:tcPr>
          <w:p w14:paraId="7F4F1312"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179B8EC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45C232A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461E04E3"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924" w:type="dxa"/>
            <w:shd w:val="clear" w:color="auto" w:fill="auto"/>
          </w:tcPr>
          <w:p w14:paraId="08AE589A"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2389C125"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693" w:type="dxa"/>
            <w:shd w:val="clear" w:color="auto" w:fill="auto"/>
          </w:tcPr>
          <w:p w14:paraId="76C380E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shd w:val="clear" w:color="auto" w:fill="auto"/>
          </w:tcPr>
          <w:p w14:paraId="4536182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47498D5F"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797" w:type="dxa"/>
            <w:shd w:val="clear" w:color="auto" w:fill="auto"/>
          </w:tcPr>
          <w:p w14:paraId="6BC1635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r>
      <w:tr w:rsidR="00DB75AB" w:rsidRPr="00380FE9" w14:paraId="7963C4C3" w14:textId="77777777" w:rsidTr="00DB75AB">
        <w:trPr>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21C7BD6C"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t xml:space="preserve">Deneau </w:t>
            </w:r>
            <w:r w:rsidR="00201C78" w:rsidRPr="00380FE9">
              <w:rPr>
                <w:rFonts w:ascii="Book Antiqua" w:hAnsi="Book Antiqua"/>
                <w:b w:val="0"/>
                <w:i/>
              </w:rPr>
              <w:t>et al</w:t>
            </w:r>
            <w:r w:rsidR="00201C78" w:rsidRPr="00380FE9">
              <w:rPr>
                <w:rFonts w:ascii="Book Antiqua" w:hAnsi="Book Antiqua"/>
                <w:b w:val="0"/>
                <w:bCs w:val="0"/>
                <w:vertAlign w:val="superscript"/>
              </w:rPr>
              <w:t>[</w:t>
            </w:r>
            <w:r w:rsidR="00201C78" w:rsidRPr="00380FE9">
              <w:rPr>
                <w:rFonts w:ascii="Book Antiqua" w:hAnsi="Book Antiqua"/>
                <w:b w:val="0"/>
                <w:vertAlign w:val="superscript"/>
              </w:rPr>
              <w:t>27</w:t>
            </w:r>
            <w:r w:rsidR="00201C78" w:rsidRPr="00380FE9">
              <w:rPr>
                <w:rFonts w:ascii="Book Antiqua" w:hAnsi="Book Antiqua"/>
                <w:b w:val="0"/>
                <w:bCs w:val="0"/>
                <w:vertAlign w:val="superscript"/>
              </w:rPr>
              <w:t>]</w:t>
            </w:r>
            <w:r w:rsidR="00201C78" w:rsidRPr="00380FE9">
              <w:rPr>
                <w:rFonts w:ascii="Book Antiqua" w:hAnsi="Book Antiqua"/>
                <w:b w:val="0"/>
                <w:bCs w:val="0"/>
              </w:rPr>
              <w:t xml:space="preserve">, </w:t>
            </w:r>
            <w:r w:rsidRPr="00380FE9">
              <w:rPr>
                <w:rFonts w:ascii="Book Antiqua" w:hAnsi="Book Antiqua"/>
                <w:b w:val="0"/>
              </w:rPr>
              <w:t>2017</w:t>
            </w:r>
          </w:p>
        </w:tc>
        <w:tc>
          <w:tcPr>
            <w:tcW w:w="1077" w:type="dxa"/>
            <w:shd w:val="clear" w:color="auto" w:fill="auto"/>
          </w:tcPr>
          <w:p w14:paraId="06BA9E72"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Pediatric</w:t>
            </w:r>
          </w:p>
        </w:tc>
        <w:tc>
          <w:tcPr>
            <w:tcW w:w="898" w:type="dxa"/>
            <w:shd w:val="clear" w:color="auto" w:fill="auto"/>
          </w:tcPr>
          <w:p w14:paraId="405D3675"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Multi-institutional</w:t>
            </w:r>
          </w:p>
        </w:tc>
        <w:tc>
          <w:tcPr>
            <w:tcW w:w="616" w:type="dxa"/>
            <w:shd w:val="clear" w:color="auto" w:fill="auto"/>
          </w:tcPr>
          <w:p w14:paraId="52FF057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98</w:t>
            </w:r>
          </w:p>
        </w:tc>
        <w:tc>
          <w:tcPr>
            <w:tcW w:w="693" w:type="dxa"/>
            <w:shd w:val="clear" w:color="auto" w:fill="auto"/>
          </w:tcPr>
          <w:p w14:paraId="1C8078D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34</w:t>
            </w:r>
          </w:p>
        </w:tc>
        <w:tc>
          <w:tcPr>
            <w:tcW w:w="770" w:type="dxa"/>
            <w:shd w:val="clear" w:color="auto" w:fill="auto"/>
          </w:tcPr>
          <w:p w14:paraId="07A8EA89"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10.5</w:t>
            </w:r>
          </w:p>
        </w:tc>
        <w:tc>
          <w:tcPr>
            <w:tcW w:w="539" w:type="dxa"/>
            <w:shd w:val="clear" w:color="auto" w:fill="auto"/>
          </w:tcPr>
          <w:p w14:paraId="763A4B1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385" w:type="dxa"/>
            <w:shd w:val="clear" w:color="auto" w:fill="auto"/>
          </w:tcPr>
          <w:p w14:paraId="356033A2"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385" w:type="dxa"/>
            <w:shd w:val="clear" w:color="auto" w:fill="auto"/>
          </w:tcPr>
          <w:p w14:paraId="46A9AC3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shd w:val="clear" w:color="auto" w:fill="auto"/>
          </w:tcPr>
          <w:p w14:paraId="763F7B36"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shd w:val="clear" w:color="auto" w:fill="auto"/>
          </w:tcPr>
          <w:p w14:paraId="7C66B54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shd w:val="clear" w:color="auto" w:fill="auto"/>
          </w:tcPr>
          <w:p w14:paraId="0B45964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36</w:t>
            </w:r>
          </w:p>
        </w:tc>
        <w:tc>
          <w:tcPr>
            <w:tcW w:w="847" w:type="dxa"/>
            <w:shd w:val="clear" w:color="auto" w:fill="auto"/>
          </w:tcPr>
          <w:p w14:paraId="07A3C74A"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924" w:type="dxa"/>
            <w:shd w:val="clear" w:color="auto" w:fill="auto"/>
          </w:tcPr>
          <w:p w14:paraId="31212804"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6008FBE4"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75</w:t>
            </w:r>
          </w:p>
        </w:tc>
        <w:tc>
          <w:tcPr>
            <w:tcW w:w="693" w:type="dxa"/>
            <w:shd w:val="clear" w:color="auto" w:fill="auto"/>
          </w:tcPr>
          <w:p w14:paraId="53B43CE2"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shd w:val="clear" w:color="auto" w:fill="auto"/>
          </w:tcPr>
          <w:p w14:paraId="449088E3"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77E03DAF"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797" w:type="dxa"/>
            <w:shd w:val="clear" w:color="auto" w:fill="auto"/>
          </w:tcPr>
          <w:p w14:paraId="70AB5EE1"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r>
      <w:tr w:rsidR="00DB75AB" w:rsidRPr="00380FE9" w14:paraId="5FE0BF82" w14:textId="77777777" w:rsidTr="00DB75A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038063C1"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t xml:space="preserve">Weismüller </w:t>
            </w:r>
            <w:r w:rsidR="00624E4B" w:rsidRPr="00380FE9">
              <w:rPr>
                <w:rFonts w:ascii="Book Antiqua" w:hAnsi="Book Antiqua"/>
                <w:b w:val="0"/>
                <w:i/>
              </w:rPr>
              <w:t>et al</w:t>
            </w:r>
            <w:r w:rsidR="00624E4B" w:rsidRPr="00380FE9">
              <w:rPr>
                <w:rFonts w:ascii="Book Antiqua" w:hAnsi="Book Antiqua"/>
                <w:b w:val="0"/>
                <w:bCs w:val="0"/>
                <w:vertAlign w:val="superscript"/>
              </w:rPr>
              <w:t>[</w:t>
            </w:r>
            <w:r w:rsidR="00624E4B" w:rsidRPr="00380FE9">
              <w:rPr>
                <w:rFonts w:ascii="Book Antiqua" w:hAnsi="Book Antiqua"/>
                <w:b w:val="0"/>
                <w:vertAlign w:val="superscript"/>
              </w:rPr>
              <w:t>30</w:t>
            </w:r>
            <w:r w:rsidR="00624E4B" w:rsidRPr="00380FE9">
              <w:rPr>
                <w:rFonts w:ascii="Book Antiqua" w:hAnsi="Book Antiqua"/>
                <w:b w:val="0"/>
                <w:bCs w:val="0"/>
                <w:vertAlign w:val="superscript"/>
              </w:rPr>
              <w:t>]</w:t>
            </w:r>
            <w:r w:rsidR="00624E4B" w:rsidRPr="00380FE9">
              <w:rPr>
                <w:rFonts w:ascii="Book Antiqua" w:hAnsi="Book Antiqua"/>
                <w:b w:val="0"/>
                <w:bCs w:val="0"/>
              </w:rPr>
              <w:t xml:space="preserve">, </w:t>
            </w:r>
            <w:r w:rsidRPr="00380FE9">
              <w:rPr>
                <w:rFonts w:ascii="Book Antiqua" w:hAnsi="Book Antiqua"/>
                <w:b w:val="0"/>
              </w:rPr>
              <w:t>2017</w:t>
            </w:r>
          </w:p>
        </w:tc>
        <w:tc>
          <w:tcPr>
            <w:tcW w:w="1077" w:type="dxa"/>
            <w:shd w:val="clear" w:color="auto" w:fill="auto"/>
          </w:tcPr>
          <w:p w14:paraId="6F7FA0C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shd w:val="clear" w:color="auto" w:fill="auto"/>
          </w:tcPr>
          <w:p w14:paraId="0E47DEF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Multi-institutional</w:t>
            </w:r>
          </w:p>
        </w:tc>
        <w:tc>
          <w:tcPr>
            <w:tcW w:w="616" w:type="dxa"/>
            <w:shd w:val="clear" w:color="auto" w:fill="auto"/>
          </w:tcPr>
          <w:p w14:paraId="764085B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254</w:t>
            </w:r>
          </w:p>
        </w:tc>
        <w:tc>
          <w:tcPr>
            <w:tcW w:w="693" w:type="dxa"/>
            <w:shd w:val="clear" w:color="auto" w:fill="auto"/>
          </w:tcPr>
          <w:p w14:paraId="24567FD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96</w:t>
            </w:r>
          </w:p>
        </w:tc>
        <w:tc>
          <w:tcPr>
            <w:tcW w:w="770" w:type="dxa"/>
            <w:shd w:val="clear" w:color="auto" w:fill="auto"/>
          </w:tcPr>
          <w:p w14:paraId="25743F1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37</w:t>
            </w:r>
          </w:p>
        </w:tc>
        <w:tc>
          <w:tcPr>
            <w:tcW w:w="539" w:type="dxa"/>
            <w:shd w:val="clear" w:color="auto" w:fill="auto"/>
          </w:tcPr>
          <w:p w14:paraId="77A52E3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385" w:type="dxa"/>
            <w:shd w:val="clear" w:color="auto" w:fill="auto"/>
          </w:tcPr>
          <w:p w14:paraId="16EB0485"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67</w:t>
            </w:r>
          </w:p>
        </w:tc>
        <w:tc>
          <w:tcPr>
            <w:tcW w:w="385" w:type="dxa"/>
            <w:shd w:val="clear" w:color="auto" w:fill="auto"/>
          </w:tcPr>
          <w:p w14:paraId="511924A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24</w:t>
            </w:r>
          </w:p>
        </w:tc>
        <w:tc>
          <w:tcPr>
            <w:tcW w:w="462" w:type="dxa"/>
            <w:shd w:val="clear" w:color="auto" w:fill="auto"/>
          </w:tcPr>
          <w:p w14:paraId="4C9F04D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0B886E9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0C0848B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34DA597E"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924" w:type="dxa"/>
            <w:shd w:val="clear" w:color="auto" w:fill="auto"/>
          </w:tcPr>
          <w:p w14:paraId="37A7F56A"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417EB7A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693" w:type="dxa"/>
            <w:shd w:val="clear" w:color="auto" w:fill="auto"/>
          </w:tcPr>
          <w:p w14:paraId="35585AD5"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shd w:val="clear" w:color="auto" w:fill="auto"/>
          </w:tcPr>
          <w:p w14:paraId="19A17D1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6347A6ED"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797" w:type="dxa"/>
            <w:shd w:val="clear" w:color="auto" w:fill="auto"/>
          </w:tcPr>
          <w:p w14:paraId="4EDBC350"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r>
      <w:tr w:rsidR="00DB75AB" w:rsidRPr="00380FE9" w14:paraId="7C5C9836" w14:textId="77777777" w:rsidTr="00DB75AB">
        <w:trPr>
          <w:trHeight w:val="371"/>
        </w:trPr>
        <w:tc>
          <w:tcPr>
            <w:cnfStyle w:val="001000000000" w:firstRow="0" w:lastRow="0" w:firstColumn="1" w:lastColumn="0" w:oddVBand="0" w:evenVBand="0" w:oddHBand="0" w:evenHBand="0" w:firstRowFirstColumn="0" w:firstRowLastColumn="0" w:lastRowFirstColumn="0" w:lastRowLastColumn="0"/>
            <w:tcW w:w="1716" w:type="dxa"/>
            <w:shd w:val="clear" w:color="auto" w:fill="auto"/>
          </w:tcPr>
          <w:p w14:paraId="4C1FCA33"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t xml:space="preserve">Umetsu </w:t>
            </w:r>
            <w:r w:rsidR="00F44856" w:rsidRPr="00380FE9">
              <w:rPr>
                <w:rFonts w:ascii="Book Antiqua" w:hAnsi="Book Antiqua"/>
                <w:b w:val="0"/>
                <w:i/>
              </w:rPr>
              <w:t>et al</w:t>
            </w:r>
            <w:r w:rsidR="00F44856" w:rsidRPr="00380FE9">
              <w:rPr>
                <w:rFonts w:ascii="Book Antiqua" w:hAnsi="Book Antiqua"/>
                <w:b w:val="0"/>
                <w:bCs w:val="0"/>
                <w:vertAlign w:val="superscript"/>
              </w:rPr>
              <w:t>[</w:t>
            </w:r>
            <w:r w:rsidR="00F44856" w:rsidRPr="00380FE9">
              <w:rPr>
                <w:rFonts w:ascii="Book Antiqua" w:hAnsi="Book Antiqua"/>
                <w:b w:val="0"/>
                <w:vertAlign w:val="superscript"/>
              </w:rPr>
              <w:t>4</w:t>
            </w:r>
            <w:r w:rsidR="00DC1E23" w:rsidRPr="00380FE9">
              <w:rPr>
                <w:rFonts w:ascii="Book Antiqua" w:hAnsi="Book Antiqua"/>
                <w:b w:val="0"/>
                <w:vertAlign w:val="superscript"/>
              </w:rPr>
              <w:t>1</w:t>
            </w:r>
            <w:r w:rsidR="00F44856" w:rsidRPr="00380FE9">
              <w:rPr>
                <w:rFonts w:ascii="Book Antiqua" w:hAnsi="Book Antiqua"/>
                <w:b w:val="0"/>
                <w:bCs w:val="0"/>
                <w:vertAlign w:val="superscript"/>
              </w:rPr>
              <w:t>]</w:t>
            </w:r>
            <w:r w:rsidR="00F44856" w:rsidRPr="00380FE9">
              <w:rPr>
                <w:rFonts w:ascii="Book Antiqua" w:hAnsi="Book Antiqua"/>
                <w:b w:val="0"/>
                <w:bCs w:val="0"/>
              </w:rPr>
              <w:t xml:space="preserve">, </w:t>
            </w:r>
            <w:r w:rsidRPr="00380FE9">
              <w:rPr>
                <w:rFonts w:ascii="Book Antiqua" w:hAnsi="Book Antiqua"/>
                <w:b w:val="0"/>
              </w:rPr>
              <w:t>2019</w:t>
            </w:r>
          </w:p>
        </w:tc>
        <w:tc>
          <w:tcPr>
            <w:tcW w:w="1077" w:type="dxa"/>
            <w:shd w:val="clear" w:color="auto" w:fill="auto"/>
          </w:tcPr>
          <w:p w14:paraId="7A9CD68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lastRenderedPageBreak/>
              <w:t xml:space="preserve">Pediatric </w:t>
            </w:r>
          </w:p>
        </w:tc>
        <w:tc>
          <w:tcPr>
            <w:tcW w:w="898" w:type="dxa"/>
            <w:shd w:val="clear" w:color="auto" w:fill="auto"/>
          </w:tcPr>
          <w:p w14:paraId="6DDFB8C2"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lastRenderedPageBreak/>
              <w:t>Japan</w:t>
            </w:r>
          </w:p>
        </w:tc>
        <w:tc>
          <w:tcPr>
            <w:tcW w:w="616" w:type="dxa"/>
            <w:shd w:val="clear" w:color="auto" w:fill="auto"/>
          </w:tcPr>
          <w:p w14:paraId="3ABFED14"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3</w:t>
            </w:r>
          </w:p>
        </w:tc>
        <w:tc>
          <w:tcPr>
            <w:tcW w:w="693" w:type="dxa"/>
            <w:shd w:val="clear" w:color="auto" w:fill="auto"/>
          </w:tcPr>
          <w:p w14:paraId="6FF6E2D1"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770" w:type="dxa"/>
            <w:shd w:val="clear" w:color="auto" w:fill="auto"/>
          </w:tcPr>
          <w:p w14:paraId="6D6861D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9</w:t>
            </w:r>
          </w:p>
        </w:tc>
        <w:tc>
          <w:tcPr>
            <w:tcW w:w="539" w:type="dxa"/>
            <w:shd w:val="clear" w:color="auto" w:fill="auto"/>
          </w:tcPr>
          <w:p w14:paraId="587F3187"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66</w:t>
            </w:r>
          </w:p>
        </w:tc>
        <w:tc>
          <w:tcPr>
            <w:tcW w:w="385" w:type="dxa"/>
            <w:shd w:val="clear" w:color="auto" w:fill="auto"/>
          </w:tcPr>
          <w:p w14:paraId="229BE495"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385" w:type="dxa"/>
            <w:shd w:val="clear" w:color="auto" w:fill="auto"/>
          </w:tcPr>
          <w:p w14:paraId="519CE81E"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shd w:val="clear" w:color="auto" w:fill="auto"/>
          </w:tcPr>
          <w:p w14:paraId="0B81A563"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07B27C51"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462" w:type="dxa"/>
            <w:shd w:val="clear" w:color="auto" w:fill="auto"/>
          </w:tcPr>
          <w:p w14:paraId="6557EF7D"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798B73DC"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924" w:type="dxa"/>
            <w:shd w:val="clear" w:color="auto" w:fill="auto"/>
          </w:tcPr>
          <w:p w14:paraId="75E8BCE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539" w:type="dxa"/>
            <w:shd w:val="clear" w:color="auto" w:fill="auto"/>
          </w:tcPr>
          <w:p w14:paraId="7CA2C440"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693" w:type="dxa"/>
            <w:shd w:val="clear" w:color="auto" w:fill="auto"/>
          </w:tcPr>
          <w:p w14:paraId="0B4FB43A"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shd w:val="clear" w:color="auto" w:fill="auto"/>
          </w:tcPr>
          <w:p w14:paraId="0BC1DAFB"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shd w:val="clear" w:color="auto" w:fill="auto"/>
          </w:tcPr>
          <w:p w14:paraId="26FA94B8"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c>
          <w:tcPr>
            <w:tcW w:w="797" w:type="dxa"/>
            <w:shd w:val="clear" w:color="auto" w:fill="auto"/>
          </w:tcPr>
          <w:p w14:paraId="76281FE5" w14:textId="77777777" w:rsidR="00DB75AB" w:rsidRPr="00380FE9" w:rsidRDefault="00DB75AB" w:rsidP="00CF68E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0FE9">
              <w:rPr>
                <w:rFonts w:ascii="Book Antiqua" w:hAnsi="Book Antiqua"/>
              </w:rPr>
              <w:t>0</w:t>
            </w:r>
          </w:p>
        </w:tc>
      </w:tr>
      <w:tr w:rsidR="00DB75AB" w:rsidRPr="00380FE9" w14:paraId="3EAC3A91" w14:textId="77777777" w:rsidTr="00DB75A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16" w:type="dxa"/>
            <w:tcBorders>
              <w:bottom w:val="single" w:sz="4" w:space="0" w:color="000000"/>
            </w:tcBorders>
            <w:shd w:val="clear" w:color="auto" w:fill="auto"/>
          </w:tcPr>
          <w:p w14:paraId="074851EC" w14:textId="77777777" w:rsidR="00DB75AB" w:rsidRPr="00380FE9" w:rsidRDefault="00DB75AB" w:rsidP="00CF68E6">
            <w:pPr>
              <w:snapToGrid w:val="0"/>
              <w:spacing w:line="360" w:lineRule="auto"/>
              <w:rPr>
                <w:rFonts w:ascii="Book Antiqua" w:hAnsi="Book Antiqua"/>
                <w:b w:val="0"/>
                <w:bCs w:val="0"/>
              </w:rPr>
            </w:pPr>
            <w:r w:rsidRPr="00380FE9">
              <w:rPr>
                <w:rFonts w:ascii="Book Antiqua" w:hAnsi="Book Antiqua"/>
                <w:b w:val="0"/>
              </w:rPr>
              <w:t xml:space="preserve">Ringe </w:t>
            </w:r>
            <w:r w:rsidR="00F44856" w:rsidRPr="00380FE9">
              <w:rPr>
                <w:rFonts w:ascii="Book Antiqua" w:hAnsi="Book Antiqua"/>
                <w:b w:val="0"/>
                <w:i/>
              </w:rPr>
              <w:t>et al</w:t>
            </w:r>
            <w:r w:rsidR="00F44856" w:rsidRPr="00380FE9">
              <w:rPr>
                <w:rFonts w:ascii="Book Antiqua" w:hAnsi="Book Antiqua"/>
                <w:b w:val="0"/>
                <w:bCs w:val="0"/>
                <w:vertAlign w:val="superscript"/>
              </w:rPr>
              <w:t>[</w:t>
            </w:r>
            <w:r w:rsidR="00F44856" w:rsidRPr="00380FE9">
              <w:rPr>
                <w:rFonts w:ascii="Book Antiqua" w:hAnsi="Book Antiqua"/>
                <w:b w:val="0"/>
                <w:vertAlign w:val="superscript"/>
              </w:rPr>
              <w:t>14</w:t>
            </w:r>
            <w:r w:rsidR="00F44856" w:rsidRPr="00380FE9">
              <w:rPr>
                <w:rFonts w:ascii="Book Antiqua" w:hAnsi="Book Antiqua"/>
                <w:b w:val="0"/>
                <w:bCs w:val="0"/>
                <w:vertAlign w:val="superscript"/>
              </w:rPr>
              <w:t>]</w:t>
            </w:r>
            <w:r w:rsidR="00F44856" w:rsidRPr="00380FE9">
              <w:rPr>
                <w:rFonts w:ascii="Book Antiqua" w:hAnsi="Book Antiqua"/>
                <w:b w:val="0"/>
                <w:bCs w:val="0"/>
              </w:rPr>
              <w:t xml:space="preserve">, </w:t>
            </w:r>
            <w:r w:rsidRPr="00380FE9">
              <w:rPr>
                <w:rFonts w:ascii="Book Antiqua" w:hAnsi="Book Antiqua"/>
                <w:b w:val="0"/>
              </w:rPr>
              <w:t>2020</w:t>
            </w:r>
          </w:p>
        </w:tc>
        <w:tc>
          <w:tcPr>
            <w:tcW w:w="1077" w:type="dxa"/>
            <w:tcBorders>
              <w:bottom w:val="single" w:sz="4" w:space="0" w:color="000000"/>
            </w:tcBorders>
            <w:shd w:val="clear" w:color="auto" w:fill="auto"/>
          </w:tcPr>
          <w:p w14:paraId="7C7B7969"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Retrospective</w:t>
            </w:r>
            <w:r w:rsidR="00C0664E" w:rsidRPr="00380FE9">
              <w:rPr>
                <w:rFonts w:ascii="Book Antiqua" w:hAnsi="Book Antiqua"/>
              </w:rPr>
              <w:t>,</w:t>
            </w:r>
            <w:r w:rsidR="00C0664E" w:rsidRPr="00380FE9">
              <w:rPr>
                <w:rFonts w:ascii="Book Antiqua" w:hAnsi="Book Antiqua" w:hint="eastAsia"/>
                <w:lang w:eastAsia="zh-CN"/>
              </w:rPr>
              <w:t xml:space="preserve"> </w:t>
            </w:r>
            <w:r w:rsidRPr="00380FE9">
              <w:rPr>
                <w:rFonts w:ascii="Book Antiqua" w:hAnsi="Book Antiqua"/>
              </w:rPr>
              <w:t>Adult</w:t>
            </w:r>
          </w:p>
        </w:tc>
        <w:tc>
          <w:tcPr>
            <w:tcW w:w="898" w:type="dxa"/>
            <w:tcBorders>
              <w:bottom w:val="single" w:sz="4" w:space="0" w:color="000000"/>
            </w:tcBorders>
            <w:shd w:val="clear" w:color="auto" w:fill="auto"/>
          </w:tcPr>
          <w:p w14:paraId="27EDB79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Germany</w:t>
            </w:r>
          </w:p>
        </w:tc>
        <w:tc>
          <w:tcPr>
            <w:tcW w:w="616" w:type="dxa"/>
            <w:tcBorders>
              <w:bottom w:val="single" w:sz="4" w:space="0" w:color="000000"/>
            </w:tcBorders>
            <w:shd w:val="clear" w:color="auto" w:fill="auto"/>
          </w:tcPr>
          <w:p w14:paraId="65A80A6B"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16</w:t>
            </w:r>
          </w:p>
        </w:tc>
        <w:tc>
          <w:tcPr>
            <w:tcW w:w="693" w:type="dxa"/>
            <w:tcBorders>
              <w:bottom w:val="single" w:sz="4" w:space="0" w:color="000000"/>
            </w:tcBorders>
            <w:shd w:val="clear" w:color="auto" w:fill="auto"/>
          </w:tcPr>
          <w:p w14:paraId="7AA4956A"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7</w:t>
            </w:r>
          </w:p>
        </w:tc>
        <w:tc>
          <w:tcPr>
            <w:tcW w:w="770" w:type="dxa"/>
            <w:tcBorders>
              <w:bottom w:val="single" w:sz="4" w:space="0" w:color="000000"/>
            </w:tcBorders>
            <w:shd w:val="clear" w:color="auto" w:fill="auto"/>
          </w:tcPr>
          <w:p w14:paraId="17050EF4"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29</w:t>
            </w:r>
          </w:p>
        </w:tc>
        <w:tc>
          <w:tcPr>
            <w:tcW w:w="539" w:type="dxa"/>
            <w:tcBorders>
              <w:bottom w:val="single" w:sz="4" w:space="0" w:color="000000"/>
            </w:tcBorders>
            <w:shd w:val="clear" w:color="auto" w:fill="auto"/>
          </w:tcPr>
          <w:p w14:paraId="381B5B77"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127</w:t>
            </w:r>
          </w:p>
        </w:tc>
        <w:tc>
          <w:tcPr>
            <w:tcW w:w="385" w:type="dxa"/>
            <w:tcBorders>
              <w:bottom w:val="single" w:sz="4" w:space="0" w:color="000000"/>
            </w:tcBorders>
            <w:shd w:val="clear" w:color="auto" w:fill="auto"/>
          </w:tcPr>
          <w:p w14:paraId="0C90C03F"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6</w:t>
            </w:r>
          </w:p>
        </w:tc>
        <w:tc>
          <w:tcPr>
            <w:tcW w:w="385" w:type="dxa"/>
            <w:tcBorders>
              <w:bottom w:val="single" w:sz="4" w:space="0" w:color="000000"/>
            </w:tcBorders>
            <w:shd w:val="clear" w:color="auto" w:fill="auto"/>
          </w:tcPr>
          <w:p w14:paraId="282BE67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4</w:t>
            </w:r>
          </w:p>
        </w:tc>
        <w:tc>
          <w:tcPr>
            <w:tcW w:w="462" w:type="dxa"/>
            <w:tcBorders>
              <w:bottom w:val="single" w:sz="4" w:space="0" w:color="000000"/>
            </w:tcBorders>
            <w:shd w:val="clear" w:color="auto" w:fill="auto"/>
          </w:tcPr>
          <w:p w14:paraId="373511D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tcBorders>
              <w:bottom w:val="single" w:sz="4" w:space="0" w:color="000000"/>
            </w:tcBorders>
            <w:shd w:val="clear" w:color="auto" w:fill="auto"/>
          </w:tcPr>
          <w:p w14:paraId="09FA17D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462" w:type="dxa"/>
            <w:tcBorders>
              <w:bottom w:val="single" w:sz="4" w:space="0" w:color="000000"/>
            </w:tcBorders>
            <w:shd w:val="clear" w:color="auto" w:fill="auto"/>
          </w:tcPr>
          <w:p w14:paraId="5A711F18"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w:t>
            </w:r>
          </w:p>
        </w:tc>
        <w:tc>
          <w:tcPr>
            <w:tcW w:w="847" w:type="dxa"/>
            <w:tcBorders>
              <w:bottom w:val="single" w:sz="4" w:space="0" w:color="000000"/>
            </w:tcBorders>
            <w:shd w:val="clear" w:color="auto" w:fill="auto"/>
          </w:tcPr>
          <w:p w14:paraId="40C2B7F5"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5</w:t>
            </w:r>
          </w:p>
        </w:tc>
        <w:tc>
          <w:tcPr>
            <w:tcW w:w="924" w:type="dxa"/>
            <w:tcBorders>
              <w:bottom w:val="single" w:sz="4" w:space="0" w:color="000000"/>
            </w:tcBorders>
            <w:shd w:val="clear" w:color="auto" w:fill="auto"/>
          </w:tcPr>
          <w:p w14:paraId="0917FC7C"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144</w:t>
            </w:r>
          </w:p>
        </w:tc>
        <w:tc>
          <w:tcPr>
            <w:tcW w:w="539" w:type="dxa"/>
            <w:tcBorders>
              <w:bottom w:val="single" w:sz="4" w:space="0" w:color="000000"/>
            </w:tcBorders>
            <w:shd w:val="clear" w:color="auto" w:fill="auto"/>
          </w:tcPr>
          <w:p w14:paraId="783DE9A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16</w:t>
            </w:r>
          </w:p>
        </w:tc>
        <w:tc>
          <w:tcPr>
            <w:tcW w:w="693" w:type="dxa"/>
            <w:tcBorders>
              <w:bottom w:val="single" w:sz="4" w:space="0" w:color="000000"/>
            </w:tcBorders>
            <w:shd w:val="clear" w:color="auto" w:fill="auto"/>
          </w:tcPr>
          <w:p w14:paraId="7A3985E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463" w:type="dxa"/>
            <w:tcBorders>
              <w:bottom w:val="single" w:sz="4" w:space="0" w:color="000000"/>
            </w:tcBorders>
            <w:shd w:val="clear" w:color="auto" w:fill="auto"/>
          </w:tcPr>
          <w:p w14:paraId="0BD1FD41"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847" w:type="dxa"/>
            <w:tcBorders>
              <w:bottom w:val="single" w:sz="4" w:space="0" w:color="000000"/>
            </w:tcBorders>
            <w:shd w:val="clear" w:color="auto" w:fill="auto"/>
          </w:tcPr>
          <w:p w14:paraId="11ED6B7A"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c>
          <w:tcPr>
            <w:tcW w:w="797" w:type="dxa"/>
            <w:tcBorders>
              <w:bottom w:val="single" w:sz="4" w:space="0" w:color="000000"/>
            </w:tcBorders>
            <w:shd w:val="clear" w:color="auto" w:fill="auto"/>
          </w:tcPr>
          <w:p w14:paraId="5C40D806" w14:textId="77777777" w:rsidR="00DB75AB" w:rsidRPr="00380FE9" w:rsidRDefault="00DB75AB" w:rsidP="00CF68E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80FE9">
              <w:rPr>
                <w:rFonts w:ascii="Book Antiqua" w:hAnsi="Book Antiqua"/>
              </w:rPr>
              <w:t>-</w:t>
            </w:r>
          </w:p>
        </w:tc>
      </w:tr>
    </w:tbl>
    <w:p w14:paraId="704FA517" w14:textId="77777777" w:rsidR="00B352F5" w:rsidRPr="00380FE9" w:rsidRDefault="00B352F5" w:rsidP="00CF68E6">
      <w:pPr>
        <w:snapToGrid w:val="0"/>
        <w:spacing w:line="360" w:lineRule="auto"/>
        <w:jc w:val="both"/>
        <w:rPr>
          <w:rFonts w:ascii="Book Antiqua" w:hAnsi="Book Antiqua"/>
        </w:rPr>
      </w:pPr>
      <w:r w:rsidRPr="00380FE9">
        <w:rPr>
          <w:rFonts w:ascii="Book Antiqua" w:hAnsi="Book Antiqua"/>
          <w:vertAlign w:val="superscript"/>
        </w:rPr>
        <w:t>1</w:t>
      </w:r>
      <w:r w:rsidRPr="00380FE9">
        <w:rPr>
          <w:rFonts w:ascii="Book Antiqua" w:hAnsi="Book Antiqua"/>
        </w:rPr>
        <w:t>Indicates an average.</w:t>
      </w:r>
    </w:p>
    <w:p w14:paraId="6807D83C" w14:textId="77777777" w:rsidR="00A7439B" w:rsidRPr="00380FE9" w:rsidRDefault="005F264E" w:rsidP="00CF68E6">
      <w:pPr>
        <w:snapToGrid w:val="0"/>
        <w:spacing w:line="360" w:lineRule="auto"/>
        <w:jc w:val="both"/>
        <w:rPr>
          <w:rFonts w:ascii="Book Antiqua" w:hAnsi="Book Antiqua"/>
        </w:rPr>
        <w:sectPr w:rsidR="00A7439B" w:rsidRPr="00380FE9" w:rsidSect="00DB75AB">
          <w:pgSz w:w="17010" w:h="12242" w:orient="landscape"/>
          <w:pgMar w:top="1440" w:right="2387" w:bottom="1440" w:left="2387" w:header="720" w:footer="720" w:gutter="0"/>
          <w:cols w:space="720"/>
          <w:docGrid w:linePitch="360"/>
        </w:sectPr>
      </w:pPr>
      <w:r w:rsidRPr="00380FE9">
        <w:rPr>
          <w:rFonts w:ascii="Book Antiqua" w:hAnsi="Book Antiqua"/>
        </w:rPr>
        <w:t>AIH</w:t>
      </w:r>
      <w:r w:rsidRPr="00380FE9">
        <w:rPr>
          <w:rFonts w:ascii="Book Antiqua" w:hAnsi="Book Antiqua" w:hint="eastAsia"/>
          <w:lang w:eastAsia="zh-CN"/>
        </w:rPr>
        <w:t>:</w:t>
      </w:r>
      <w:r w:rsidRPr="00380FE9">
        <w:rPr>
          <w:rFonts w:ascii="Book Antiqua" w:hAnsi="Book Antiqua"/>
          <w:lang w:eastAsia="zh-CN"/>
        </w:rPr>
        <w:t xml:space="preserve"> </w:t>
      </w:r>
      <w:r w:rsidRPr="00380FE9">
        <w:rPr>
          <w:rFonts w:ascii="Book Antiqua" w:hAnsi="Book Antiqua"/>
        </w:rPr>
        <w:t>Autoimmune hepatitis; AZA: Azathioprine; CCA: Cholangiocarcinoma; CD: Crohn’s Disease; Conversion time (average time from sdPSC diagnosis to ldPSC conversion); F/U: Follow-up (months after initial diagnosis); HCC: Hepatocellular carcinoma; LdPSC: Large duct primary sclerosing cholangitis; SdPSC: Small duct primary sclerosing cholangitis; UC: Ulcerative colitis; UDCA: Ursodeoxycholic acid</w:t>
      </w:r>
      <w:r w:rsidR="00B352F5" w:rsidRPr="00380FE9">
        <w:rPr>
          <w:rFonts w:ascii="Book Antiqua" w:hAnsi="Book Antiqua"/>
        </w:rPr>
        <w:t>; -:</w:t>
      </w:r>
      <w:r w:rsidR="00B352F5" w:rsidRPr="00380FE9">
        <w:rPr>
          <w:rFonts w:ascii="Book Antiqua" w:hAnsi="Book Antiqua"/>
          <w:caps/>
        </w:rPr>
        <w:t xml:space="preserve"> u</w:t>
      </w:r>
      <w:r w:rsidR="00B352F5" w:rsidRPr="00380FE9">
        <w:rPr>
          <w:rFonts w:ascii="Book Antiqua" w:hAnsi="Book Antiqua"/>
        </w:rPr>
        <w:t>nknown.</w:t>
      </w:r>
    </w:p>
    <w:p w14:paraId="0FFF7567" w14:textId="77777777" w:rsidR="00A7439B" w:rsidRPr="00380FE9" w:rsidRDefault="00A7439B" w:rsidP="00A7439B">
      <w:pPr>
        <w:jc w:val="center"/>
        <w:rPr>
          <w:rFonts w:ascii="Book Antiqua" w:hAnsi="Book Antiqua"/>
        </w:rPr>
      </w:pPr>
      <w:bookmarkStart w:id="2" w:name="_Hlk98765731"/>
      <w:bookmarkStart w:id="3" w:name="_Hlk98767208"/>
    </w:p>
    <w:p w14:paraId="5647B0B5" w14:textId="77777777" w:rsidR="00A7439B" w:rsidRPr="00380FE9" w:rsidRDefault="00A7439B" w:rsidP="00A7439B">
      <w:pPr>
        <w:jc w:val="center"/>
        <w:rPr>
          <w:rFonts w:ascii="Book Antiqua" w:hAnsi="Book Antiqua"/>
        </w:rPr>
      </w:pPr>
    </w:p>
    <w:p w14:paraId="1752E3C0" w14:textId="77777777" w:rsidR="00A7439B" w:rsidRPr="00380FE9" w:rsidRDefault="00A7439B" w:rsidP="00A7439B">
      <w:pPr>
        <w:jc w:val="center"/>
        <w:rPr>
          <w:rFonts w:ascii="Book Antiqua" w:hAnsi="Book Antiqua"/>
        </w:rPr>
      </w:pPr>
    </w:p>
    <w:p w14:paraId="61F807FA" w14:textId="77777777" w:rsidR="00A7439B" w:rsidRPr="00380FE9" w:rsidRDefault="00A7439B" w:rsidP="00A7439B">
      <w:pPr>
        <w:jc w:val="center"/>
        <w:rPr>
          <w:rFonts w:ascii="Book Antiqua" w:hAnsi="Book Antiqua"/>
        </w:rPr>
      </w:pPr>
    </w:p>
    <w:p w14:paraId="0356E9C0" w14:textId="77777777" w:rsidR="00A7439B" w:rsidRPr="00380FE9" w:rsidRDefault="00A7439B" w:rsidP="00A7439B">
      <w:pPr>
        <w:jc w:val="center"/>
        <w:rPr>
          <w:rFonts w:ascii="Book Antiqua" w:hAnsi="Book Antiqua"/>
        </w:rPr>
      </w:pPr>
      <w:r w:rsidRPr="00380FE9">
        <w:rPr>
          <w:rFonts w:ascii="Book Antiqua" w:hAnsi="Book Antiqua"/>
          <w:noProof/>
        </w:rPr>
        <w:drawing>
          <wp:inline distT="0" distB="0" distL="0" distR="0" wp14:anchorId="0FC2E07A" wp14:editId="422A57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521BC1" w14:textId="77777777" w:rsidR="00A7439B" w:rsidRPr="00380FE9" w:rsidRDefault="00A7439B" w:rsidP="00A7439B">
      <w:pPr>
        <w:jc w:val="center"/>
        <w:rPr>
          <w:rFonts w:ascii="Book Antiqua" w:hAnsi="Book Antiqua"/>
        </w:rPr>
      </w:pPr>
    </w:p>
    <w:p w14:paraId="40FF8D03" w14:textId="77777777" w:rsidR="00A7439B" w:rsidRPr="00380FE9" w:rsidRDefault="00A7439B" w:rsidP="00A7439B">
      <w:pPr>
        <w:autoSpaceDE w:val="0"/>
        <w:autoSpaceDN w:val="0"/>
        <w:adjustRightInd w:val="0"/>
        <w:jc w:val="center"/>
        <w:rPr>
          <w:rFonts w:ascii="Book Antiqua" w:eastAsia="Garamond-Bold" w:hAnsi="Book Antiqua" w:cs="Garamond-Bold"/>
          <w:b/>
          <w:bCs/>
          <w:color w:val="000000"/>
          <w:sz w:val="28"/>
          <w:szCs w:val="28"/>
        </w:rPr>
      </w:pPr>
      <w:r w:rsidRPr="00380FE9">
        <w:rPr>
          <w:rFonts w:ascii="Book Antiqua" w:eastAsia="TimesNewRomanPSMT" w:hAnsi="Book Antiqua" w:cs="TimesNewRomanPSMT"/>
          <w:color w:val="000000"/>
          <w:sz w:val="28"/>
          <w:szCs w:val="28"/>
        </w:rPr>
        <w:t xml:space="preserve">Published by </w:t>
      </w:r>
      <w:r w:rsidRPr="00380FE9">
        <w:rPr>
          <w:rFonts w:ascii="Book Antiqua" w:eastAsia="Garamond-Bold" w:hAnsi="Book Antiqua" w:cs="Garamond-Bold"/>
          <w:b/>
          <w:bCs/>
          <w:color w:val="000000"/>
          <w:sz w:val="28"/>
          <w:szCs w:val="28"/>
        </w:rPr>
        <w:t>Baishideng Publishing Group Inc</w:t>
      </w:r>
    </w:p>
    <w:p w14:paraId="26D17406" w14:textId="77777777" w:rsidR="00A7439B" w:rsidRPr="00380FE9" w:rsidRDefault="00A7439B" w:rsidP="00A7439B">
      <w:pPr>
        <w:autoSpaceDE w:val="0"/>
        <w:autoSpaceDN w:val="0"/>
        <w:adjustRightInd w:val="0"/>
        <w:jc w:val="center"/>
        <w:rPr>
          <w:rFonts w:ascii="Book Antiqua" w:eastAsia="TimesNewRomanPSMT" w:hAnsi="Book Antiqua" w:cs="Garamond"/>
          <w:color w:val="000000"/>
          <w:sz w:val="28"/>
          <w:szCs w:val="28"/>
        </w:rPr>
      </w:pPr>
      <w:r w:rsidRPr="00380FE9">
        <w:rPr>
          <w:rFonts w:ascii="Book Antiqua" w:eastAsia="TimesNewRomanPSMT" w:hAnsi="Book Antiqua" w:cs="Garamond"/>
          <w:color w:val="000000"/>
          <w:sz w:val="28"/>
          <w:szCs w:val="28"/>
        </w:rPr>
        <w:t>7041 Koll Center Parkway, Suite 160, Pleasanton, CA 94566, USA</w:t>
      </w:r>
    </w:p>
    <w:p w14:paraId="4C5CCC0B" w14:textId="77777777" w:rsidR="00A7439B" w:rsidRPr="00380FE9" w:rsidRDefault="00A7439B" w:rsidP="00A7439B">
      <w:pPr>
        <w:autoSpaceDE w:val="0"/>
        <w:autoSpaceDN w:val="0"/>
        <w:adjustRightInd w:val="0"/>
        <w:jc w:val="center"/>
        <w:rPr>
          <w:rFonts w:ascii="Book Antiqua" w:eastAsia="TimesNewRomanPSMT" w:hAnsi="Book Antiqua" w:cs="Garamond"/>
          <w:color w:val="000000"/>
          <w:sz w:val="28"/>
          <w:szCs w:val="28"/>
        </w:rPr>
      </w:pPr>
      <w:r w:rsidRPr="00380FE9">
        <w:rPr>
          <w:rFonts w:ascii="Book Antiqua" w:eastAsia="Garamond-Bold" w:hAnsi="Book Antiqua" w:cs="Garamond-Bold"/>
          <w:b/>
          <w:bCs/>
          <w:color w:val="000000"/>
          <w:sz w:val="28"/>
          <w:szCs w:val="28"/>
        </w:rPr>
        <w:t xml:space="preserve">Telephone: </w:t>
      </w:r>
      <w:r w:rsidRPr="00380FE9">
        <w:rPr>
          <w:rFonts w:ascii="Book Antiqua" w:eastAsia="TimesNewRomanPSMT" w:hAnsi="Book Antiqua" w:cs="Garamond"/>
          <w:color w:val="000000"/>
          <w:sz w:val="28"/>
          <w:szCs w:val="28"/>
        </w:rPr>
        <w:t>+1-925-3991568</w:t>
      </w:r>
    </w:p>
    <w:p w14:paraId="1F0C8EE0" w14:textId="77777777" w:rsidR="00A7439B" w:rsidRPr="00380FE9" w:rsidRDefault="00A7439B" w:rsidP="00A7439B">
      <w:pPr>
        <w:autoSpaceDE w:val="0"/>
        <w:autoSpaceDN w:val="0"/>
        <w:adjustRightInd w:val="0"/>
        <w:jc w:val="center"/>
        <w:rPr>
          <w:rFonts w:ascii="Book Antiqua" w:eastAsia="TimesNewRomanPSMT" w:hAnsi="Book Antiqua" w:cs="Garamond"/>
          <w:color w:val="D56400"/>
          <w:sz w:val="28"/>
          <w:szCs w:val="28"/>
        </w:rPr>
      </w:pPr>
      <w:r w:rsidRPr="00380FE9">
        <w:rPr>
          <w:rFonts w:ascii="Book Antiqua" w:eastAsia="Garamond-Bold" w:hAnsi="Book Antiqua" w:cs="Garamond-Bold"/>
          <w:b/>
          <w:bCs/>
          <w:color w:val="000000"/>
          <w:sz w:val="28"/>
          <w:szCs w:val="28"/>
        </w:rPr>
        <w:t xml:space="preserve">E-mail: </w:t>
      </w:r>
      <w:r w:rsidRPr="00380FE9">
        <w:rPr>
          <w:rFonts w:ascii="Book Antiqua" w:eastAsia="TimesNewRomanPSMT" w:hAnsi="Book Antiqua" w:cs="Garamond"/>
          <w:color w:val="D56400"/>
          <w:sz w:val="28"/>
          <w:szCs w:val="28"/>
        </w:rPr>
        <w:t>bpgoffice@wjgnet.com</w:t>
      </w:r>
    </w:p>
    <w:p w14:paraId="3FD1E8CA" w14:textId="77777777" w:rsidR="00A7439B" w:rsidRPr="00380FE9" w:rsidRDefault="00A7439B" w:rsidP="00A7439B">
      <w:pPr>
        <w:autoSpaceDE w:val="0"/>
        <w:autoSpaceDN w:val="0"/>
        <w:adjustRightInd w:val="0"/>
        <w:jc w:val="center"/>
        <w:rPr>
          <w:rFonts w:ascii="Book Antiqua" w:eastAsia="TimesNewRomanPSMT" w:hAnsi="Book Antiqua" w:cs="Garamond"/>
          <w:color w:val="D56400"/>
          <w:sz w:val="28"/>
          <w:szCs w:val="28"/>
        </w:rPr>
      </w:pPr>
      <w:r w:rsidRPr="00380FE9">
        <w:rPr>
          <w:rFonts w:ascii="Book Antiqua" w:eastAsia="Garamond-Bold" w:hAnsi="Book Antiqua" w:cs="Garamond-Bold"/>
          <w:b/>
          <w:bCs/>
          <w:color w:val="000000"/>
          <w:sz w:val="28"/>
          <w:szCs w:val="28"/>
        </w:rPr>
        <w:t xml:space="preserve">Help Desk: </w:t>
      </w:r>
      <w:r w:rsidRPr="00380FE9">
        <w:rPr>
          <w:rFonts w:ascii="Book Antiqua" w:eastAsia="TimesNewRomanPSMT" w:hAnsi="Book Antiqua" w:cs="Garamond"/>
          <w:color w:val="D56400"/>
          <w:sz w:val="28"/>
          <w:szCs w:val="28"/>
        </w:rPr>
        <w:t>https://www.f6publishing.com/helpdesk</w:t>
      </w:r>
    </w:p>
    <w:p w14:paraId="72DC56CF" w14:textId="77777777" w:rsidR="00A7439B" w:rsidRPr="00380FE9" w:rsidRDefault="00A7439B" w:rsidP="00A7439B">
      <w:pPr>
        <w:jc w:val="center"/>
        <w:rPr>
          <w:rFonts w:ascii="Book Antiqua" w:hAnsi="Book Antiqua"/>
        </w:rPr>
      </w:pPr>
      <w:r w:rsidRPr="00380FE9">
        <w:rPr>
          <w:rFonts w:ascii="Book Antiqua" w:eastAsia="TimesNewRomanPSMT" w:hAnsi="Book Antiqua" w:cs="Garamond"/>
          <w:color w:val="D56400"/>
          <w:sz w:val="28"/>
          <w:szCs w:val="28"/>
        </w:rPr>
        <w:t>https://www.wjgnet.com</w:t>
      </w:r>
    </w:p>
    <w:p w14:paraId="09FB43B4" w14:textId="77777777" w:rsidR="00A7439B" w:rsidRPr="00380FE9" w:rsidRDefault="00A7439B" w:rsidP="00A7439B">
      <w:pPr>
        <w:jc w:val="center"/>
        <w:rPr>
          <w:rFonts w:ascii="Book Antiqua" w:hAnsi="Book Antiqua"/>
        </w:rPr>
      </w:pPr>
    </w:p>
    <w:p w14:paraId="076117A7" w14:textId="77777777" w:rsidR="00A7439B" w:rsidRPr="00380FE9" w:rsidRDefault="00A7439B" w:rsidP="00A7439B">
      <w:pPr>
        <w:jc w:val="center"/>
        <w:rPr>
          <w:rFonts w:ascii="Book Antiqua" w:hAnsi="Book Antiqua"/>
        </w:rPr>
      </w:pPr>
    </w:p>
    <w:p w14:paraId="32D50B2E" w14:textId="77777777" w:rsidR="00A7439B" w:rsidRPr="00380FE9" w:rsidRDefault="00A7439B" w:rsidP="00A7439B">
      <w:pPr>
        <w:jc w:val="center"/>
        <w:rPr>
          <w:rFonts w:ascii="Book Antiqua" w:hAnsi="Book Antiqua"/>
        </w:rPr>
      </w:pPr>
    </w:p>
    <w:p w14:paraId="321AAF51" w14:textId="77777777" w:rsidR="00A7439B" w:rsidRPr="00380FE9" w:rsidRDefault="00A7439B" w:rsidP="00A7439B">
      <w:pPr>
        <w:jc w:val="center"/>
        <w:rPr>
          <w:rFonts w:ascii="Book Antiqua" w:hAnsi="Book Antiqua"/>
        </w:rPr>
      </w:pPr>
      <w:r w:rsidRPr="00380FE9">
        <w:rPr>
          <w:rFonts w:ascii="Book Antiqua" w:hAnsi="Book Antiqua"/>
          <w:noProof/>
        </w:rPr>
        <w:drawing>
          <wp:inline distT="0" distB="0" distL="0" distR="0" wp14:anchorId="6D7259E4" wp14:editId="56EF7C0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C47477" w14:textId="77777777" w:rsidR="00A7439B" w:rsidRPr="00380FE9" w:rsidRDefault="00A7439B" w:rsidP="00A7439B">
      <w:pPr>
        <w:jc w:val="center"/>
        <w:rPr>
          <w:rFonts w:ascii="Book Antiqua" w:hAnsi="Book Antiqua"/>
        </w:rPr>
      </w:pPr>
    </w:p>
    <w:p w14:paraId="3FB4E25B" w14:textId="77777777" w:rsidR="00A7439B" w:rsidRPr="00380FE9" w:rsidRDefault="00A7439B" w:rsidP="00A7439B">
      <w:pPr>
        <w:jc w:val="center"/>
        <w:rPr>
          <w:rFonts w:ascii="Book Antiqua" w:hAnsi="Book Antiqua"/>
        </w:rPr>
      </w:pPr>
    </w:p>
    <w:p w14:paraId="195C90D5" w14:textId="77777777" w:rsidR="00A7439B" w:rsidRPr="00380FE9" w:rsidRDefault="00A7439B" w:rsidP="00A7439B">
      <w:pPr>
        <w:jc w:val="center"/>
        <w:rPr>
          <w:rFonts w:ascii="Book Antiqua" w:hAnsi="Book Antiqua"/>
        </w:rPr>
      </w:pPr>
    </w:p>
    <w:p w14:paraId="0A23D181" w14:textId="393934CB" w:rsidR="00A7439B" w:rsidRPr="00380FE9" w:rsidRDefault="00A7439B" w:rsidP="00A7439B">
      <w:pPr>
        <w:ind w:right="960"/>
        <w:rPr>
          <w:rFonts w:ascii="Book Antiqua" w:hAnsi="Book Antiqua"/>
        </w:rPr>
      </w:pPr>
    </w:p>
    <w:p w14:paraId="62AB1713" w14:textId="58A1311B" w:rsidR="00A7439B" w:rsidRPr="00380FE9" w:rsidRDefault="00A7439B" w:rsidP="00A7439B">
      <w:pPr>
        <w:ind w:right="960"/>
        <w:rPr>
          <w:rFonts w:ascii="Book Antiqua" w:hAnsi="Book Antiqua"/>
        </w:rPr>
      </w:pPr>
    </w:p>
    <w:p w14:paraId="3AE5C6A7" w14:textId="1C02D973" w:rsidR="00A7439B" w:rsidRPr="00380FE9" w:rsidRDefault="00A7439B" w:rsidP="00A7439B">
      <w:pPr>
        <w:ind w:right="960"/>
        <w:rPr>
          <w:rFonts w:ascii="Book Antiqua" w:hAnsi="Book Antiqua"/>
        </w:rPr>
      </w:pPr>
    </w:p>
    <w:p w14:paraId="345CD005" w14:textId="67A50EFB" w:rsidR="00A7439B" w:rsidRPr="00380FE9" w:rsidRDefault="00A7439B" w:rsidP="00A7439B">
      <w:pPr>
        <w:ind w:right="960"/>
        <w:rPr>
          <w:rFonts w:ascii="Book Antiqua" w:hAnsi="Book Antiqua"/>
        </w:rPr>
      </w:pPr>
    </w:p>
    <w:p w14:paraId="423C91BE" w14:textId="28B008B5" w:rsidR="00A7439B" w:rsidRPr="00380FE9" w:rsidRDefault="00A7439B" w:rsidP="00A7439B">
      <w:pPr>
        <w:ind w:right="960"/>
        <w:rPr>
          <w:rFonts w:ascii="Book Antiqua" w:hAnsi="Book Antiqua"/>
        </w:rPr>
      </w:pPr>
    </w:p>
    <w:p w14:paraId="044AC3B3" w14:textId="77777777" w:rsidR="00A7439B" w:rsidRPr="00380FE9" w:rsidRDefault="00A7439B" w:rsidP="00A7439B">
      <w:pPr>
        <w:ind w:right="960"/>
        <w:rPr>
          <w:rFonts w:ascii="Book Antiqua" w:hAnsi="Book Antiqua"/>
          <w:color w:val="000000" w:themeColor="text1"/>
        </w:rPr>
      </w:pPr>
    </w:p>
    <w:p w14:paraId="3A7D4A15" w14:textId="4342697E" w:rsidR="005F264E" w:rsidRPr="00A7439B" w:rsidRDefault="00A7439B" w:rsidP="00A7439B">
      <w:pPr>
        <w:jc w:val="center"/>
        <w:rPr>
          <w:rFonts w:ascii="Book Antiqua" w:eastAsia="BookAntiqua-Bold" w:hAnsi="Book Antiqua" w:cs="BookAntiqua-Bold"/>
          <w:b/>
          <w:bCs/>
          <w:color w:val="000000" w:themeColor="text1"/>
        </w:rPr>
      </w:pPr>
      <w:r w:rsidRPr="00380FE9">
        <w:rPr>
          <w:rFonts w:ascii="Book Antiqua" w:eastAsia="BookAntiqua-Bold" w:hAnsi="Book Antiqua" w:cs="BookAntiqua-Bold"/>
          <w:b/>
          <w:bCs/>
          <w:color w:val="000000" w:themeColor="text1"/>
        </w:rPr>
        <w:t>© 2022 Baishideng Publishing Group Inc. All rights reserved.</w:t>
      </w:r>
      <w:r>
        <w:rPr>
          <w:rFonts w:ascii="Book Antiqua" w:eastAsia="BookAntiqua-Bold" w:hAnsi="Book Antiqua" w:cs="BookAntiqua-Bold"/>
          <w:b/>
          <w:bCs/>
          <w:color w:val="000000" w:themeColor="text1"/>
        </w:rPr>
        <w:t xml:space="preserve"> </w:t>
      </w:r>
      <w:bookmarkEnd w:id="2"/>
      <w:bookmarkEnd w:id="3"/>
    </w:p>
    <w:sectPr w:rsidR="005F264E" w:rsidRPr="00A7439B" w:rsidSect="00A7439B">
      <w:pgSz w:w="12242" w:h="17010"/>
      <w:pgMar w:top="2387" w:right="1440" w:bottom="2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B84A" w14:textId="77777777" w:rsidR="009B1655" w:rsidRDefault="009B1655" w:rsidP="00E95277">
      <w:r>
        <w:separator/>
      </w:r>
    </w:p>
  </w:endnote>
  <w:endnote w:type="continuationSeparator" w:id="0">
    <w:p w14:paraId="5CD98182" w14:textId="77777777" w:rsidR="009B1655" w:rsidRDefault="009B1655" w:rsidP="00E9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Roanoke Scrip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468"/>
      <w:docPartObj>
        <w:docPartGallery w:val="Page Numbers (Bottom of Page)"/>
        <w:docPartUnique/>
      </w:docPartObj>
    </w:sdtPr>
    <w:sdtEndPr/>
    <w:sdtContent>
      <w:sdt>
        <w:sdtPr>
          <w:id w:val="-1705238520"/>
          <w:docPartObj>
            <w:docPartGallery w:val="Page Numbers (Top of Page)"/>
            <w:docPartUnique/>
          </w:docPartObj>
        </w:sdtPr>
        <w:sdtEndPr/>
        <w:sdtContent>
          <w:p w14:paraId="6BF07569" w14:textId="77777777" w:rsidR="00F0316C" w:rsidRDefault="00F0316C" w:rsidP="00E9527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E42E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E42EB">
              <w:rPr>
                <w:b/>
                <w:bCs/>
                <w:noProof/>
              </w:rPr>
              <w:t>23</w:t>
            </w:r>
            <w:r>
              <w:rPr>
                <w:b/>
                <w:bCs/>
                <w:sz w:val="24"/>
                <w:szCs w:val="24"/>
              </w:rPr>
              <w:fldChar w:fldCharType="end"/>
            </w:r>
          </w:p>
        </w:sdtContent>
      </w:sdt>
    </w:sdtContent>
  </w:sdt>
  <w:p w14:paraId="02D5394E" w14:textId="77777777" w:rsidR="00F0316C" w:rsidRDefault="00F031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FBE5" w14:textId="77777777" w:rsidR="009B1655" w:rsidRDefault="009B1655" w:rsidP="00E95277">
      <w:r>
        <w:separator/>
      </w:r>
    </w:p>
  </w:footnote>
  <w:footnote w:type="continuationSeparator" w:id="0">
    <w:p w14:paraId="71737B8C" w14:textId="77777777" w:rsidR="009B1655" w:rsidRDefault="009B1655" w:rsidP="00E9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64"/>
    <w:rsid w:val="000A6E32"/>
    <w:rsid w:val="000C1ED7"/>
    <w:rsid w:val="0010193E"/>
    <w:rsid w:val="00105D86"/>
    <w:rsid w:val="001247EB"/>
    <w:rsid w:val="00131810"/>
    <w:rsid w:val="00154A42"/>
    <w:rsid w:val="00166B4F"/>
    <w:rsid w:val="00175AB8"/>
    <w:rsid w:val="00195E84"/>
    <w:rsid w:val="001A455A"/>
    <w:rsid w:val="001B186D"/>
    <w:rsid w:val="001C5363"/>
    <w:rsid w:val="00201C78"/>
    <w:rsid w:val="00206184"/>
    <w:rsid w:val="002062F1"/>
    <w:rsid w:val="0021113E"/>
    <w:rsid w:val="00246EF9"/>
    <w:rsid w:val="0027015D"/>
    <w:rsid w:val="002B3A58"/>
    <w:rsid w:val="002B645E"/>
    <w:rsid w:val="002B7917"/>
    <w:rsid w:val="002E585B"/>
    <w:rsid w:val="002F3B0A"/>
    <w:rsid w:val="00325494"/>
    <w:rsid w:val="003277C5"/>
    <w:rsid w:val="003378FB"/>
    <w:rsid w:val="00371984"/>
    <w:rsid w:val="00380FE9"/>
    <w:rsid w:val="00404E9C"/>
    <w:rsid w:val="00432FA2"/>
    <w:rsid w:val="004349FC"/>
    <w:rsid w:val="00445A9B"/>
    <w:rsid w:val="004559C5"/>
    <w:rsid w:val="00462660"/>
    <w:rsid w:val="00474555"/>
    <w:rsid w:val="004805FC"/>
    <w:rsid w:val="004B4C43"/>
    <w:rsid w:val="004B6302"/>
    <w:rsid w:val="00517287"/>
    <w:rsid w:val="005276BC"/>
    <w:rsid w:val="00532F20"/>
    <w:rsid w:val="00534BF9"/>
    <w:rsid w:val="0053649D"/>
    <w:rsid w:val="00556455"/>
    <w:rsid w:val="00564110"/>
    <w:rsid w:val="00582D4E"/>
    <w:rsid w:val="00593391"/>
    <w:rsid w:val="005A3380"/>
    <w:rsid w:val="005E4AF7"/>
    <w:rsid w:val="005F264E"/>
    <w:rsid w:val="005F62CF"/>
    <w:rsid w:val="0060190C"/>
    <w:rsid w:val="00624E4B"/>
    <w:rsid w:val="00633613"/>
    <w:rsid w:val="00633C18"/>
    <w:rsid w:val="00647643"/>
    <w:rsid w:val="0065083C"/>
    <w:rsid w:val="00682F46"/>
    <w:rsid w:val="00697250"/>
    <w:rsid w:val="006B05CA"/>
    <w:rsid w:val="006E42EB"/>
    <w:rsid w:val="007064DB"/>
    <w:rsid w:val="00710666"/>
    <w:rsid w:val="007118F7"/>
    <w:rsid w:val="00734046"/>
    <w:rsid w:val="0076702E"/>
    <w:rsid w:val="007A3EC0"/>
    <w:rsid w:val="007A48FE"/>
    <w:rsid w:val="007C10BE"/>
    <w:rsid w:val="007D4F20"/>
    <w:rsid w:val="00831B13"/>
    <w:rsid w:val="0084623E"/>
    <w:rsid w:val="008737E2"/>
    <w:rsid w:val="008A3894"/>
    <w:rsid w:val="008B7069"/>
    <w:rsid w:val="008C29D2"/>
    <w:rsid w:val="008D2C41"/>
    <w:rsid w:val="008E3A1F"/>
    <w:rsid w:val="00933B69"/>
    <w:rsid w:val="00942312"/>
    <w:rsid w:val="009433CF"/>
    <w:rsid w:val="009470AB"/>
    <w:rsid w:val="00953C31"/>
    <w:rsid w:val="009825FD"/>
    <w:rsid w:val="00986822"/>
    <w:rsid w:val="009A1765"/>
    <w:rsid w:val="009B1655"/>
    <w:rsid w:val="009E254B"/>
    <w:rsid w:val="00A115BF"/>
    <w:rsid w:val="00A41064"/>
    <w:rsid w:val="00A7439B"/>
    <w:rsid w:val="00A764B5"/>
    <w:rsid w:val="00A76E52"/>
    <w:rsid w:val="00A77B3E"/>
    <w:rsid w:val="00AB5199"/>
    <w:rsid w:val="00AF0B51"/>
    <w:rsid w:val="00B05EFA"/>
    <w:rsid w:val="00B15673"/>
    <w:rsid w:val="00B352F5"/>
    <w:rsid w:val="00B45B0B"/>
    <w:rsid w:val="00B51C64"/>
    <w:rsid w:val="00BC66A1"/>
    <w:rsid w:val="00BD75EE"/>
    <w:rsid w:val="00BE6BC5"/>
    <w:rsid w:val="00C05D80"/>
    <w:rsid w:val="00C0664E"/>
    <w:rsid w:val="00C37F8B"/>
    <w:rsid w:val="00C41B63"/>
    <w:rsid w:val="00C565AC"/>
    <w:rsid w:val="00C60224"/>
    <w:rsid w:val="00CA2A55"/>
    <w:rsid w:val="00CF68E6"/>
    <w:rsid w:val="00D07632"/>
    <w:rsid w:val="00D23786"/>
    <w:rsid w:val="00D50825"/>
    <w:rsid w:val="00D50FF5"/>
    <w:rsid w:val="00D7707E"/>
    <w:rsid w:val="00D87761"/>
    <w:rsid w:val="00DA56C6"/>
    <w:rsid w:val="00DB75AB"/>
    <w:rsid w:val="00DC1E23"/>
    <w:rsid w:val="00DF665B"/>
    <w:rsid w:val="00E01776"/>
    <w:rsid w:val="00E117F2"/>
    <w:rsid w:val="00E53373"/>
    <w:rsid w:val="00E55718"/>
    <w:rsid w:val="00E639E2"/>
    <w:rsid w:val="00E95277"/>
    <w:rsid w:val="00EC3BA9"/>
    <w:rsid w:val="00EF18DA"/>
    <w:rsid w:val="00F0316C"/>
    <w:rsid w:val="00F25E3A"/>
    <w:rsid w:val="00F4166B"/>
    <w:rsid w:val="00F44856"/>
    <w:rsid w:val="00F456B0"/>
    <w:rsid w:val="00F84178"/>
    <w:rsid w:val="00F86A73"/>
    <w:rsid w:val="00FA183D"/>
    <w:rsid w:val="00FC1835"/>
    <w:rsid w:val="00FD267F"/>
    <w:rsid w:val="00FF4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B8DEF"/>
  <w15:docId w15:val="{4BD7F2CA-4314-4435-AE79-42D763B4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52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95277"/>
    <w:rPr>
      <w:sz w:val="18"/>
      <w:szCs w:val="18"/>
    </w:rPr>
  </w:style>
  <w:style w:type="paragraph" w:styleId="a5">
    <w:name w:val="footer"/>
    <w:basedOn w:val="a"/>
    <w:link w:val="a6"/>
    <w:uiPriority w:val="99"/>
    <w:unhideWhenUsed/>
    <w:rsid w:val="00E95277"/>
    <w:pPr>
      <w:tabs>
        <w:tab w:val="center" w:pos="4153"/>
        <w:tab w:val="right" w:pos="8306"/>
      </w:tabs>
      <w:snapToGrid w:val="0"/>
    </w:pPr>
    <w:rPr>
      <w:sz w:val="18"/>
      <w:szCs w:val="18"/>
    </w:rPr>
  </w:style>
  <w:style w:type="character" w:customStyle="1" w:styleId="a6">
    <w:name w:val="页脚 字符"/>
    <w:basedOn w:val="a0"/>
    <w:link w:val="a5"/>
    <w:uiPriority w:val="99"/>
    <w:rsid w:val="00E95277"/>
    <w:rPr>
      <w:sz w:val="18"/>
      <w:szCs w:val="18"/>
    </w:rPr>
  </w:style>
  <w:style w:type="table" w:styleId="4">
    <w:name w:val="Plain Table 4"/>
    <w:basedOn w:val="a1"/>
    <w:uiPriority w:val="44"/>
    <w:rsid w:val="00DB75AB"/>
    <w:rPr>
      <w:rFonts w:asciiTheme="minorHAnsi" w:hAnsiTheme="minorHAnsi" w:cstheme="minorBid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Revision"/>
    <w:hidden/>
    <w:uiPriority w:val="99"/>
    <w:semiHidden/>
    <w:rsid w:val="00F84178"/>
    <w:rPr>
      <w:sz w:val="24"/>
      <w:szCs w:val="24"/>
    </w:rPr>
  </w:style>
  <w:style w:type="character" w:styleId="a8">
    <w:name w:val="Hyperlink"/>
    <w:basedOn w:val="a0"/>
    <w:unhideWhenUsed/>
    <w:rsid w:val="007C10BE"/>
    <w:rPr>
      <w:color w:val="0000FF" w:themeColor="hyperlink"/>
      <w:u w:val="single"/>
    </w:rPr>
  </w:style>
  <w:style w:type="character" w:styleId="a9">
    <w:name w:val="Unresolved Mention"/>
    <w:basedOn w:val="a0"/>
    <w:uiPriority w:val="99"/>
    <w:semiHidden/>
    <w:unhideWhenUsed/>
    <w:rsid w:val="007C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440">
      <w:bodyDiv w:val="1"/>
      <w:marLeft w:val="0"/>
      <w:marRight w:val="0"/>
      <w:marTop w:val="0"/>
      <w:marBottom w:val="0"/>
      <w:divBdr>
        <w:top w:val="none" w:sz="0" w:space="0" w:color="auto"/>
        <w:left w:val="none" w:sz="0" w:space="0" w:color="auto"/>
        <w:bottom w:val="none" w:sz="0" w:space="0" w:color="auto"/>
        <w:right w:val="none" w:sz="0" w:space="0" w:color="auto"/>
      </w:divBdr>
    </w:div>
    <w:div w:id="451553975">
      <w:bodyDiv w:val="1"/>
      <w:marLeft w:val="0"/>
      <w:marRight w:val="0"/>
      <w:marTop w:val="0"/>
      <w:marBottom w:val="0"/>
      <w:divBdr>
        <w:top w:val="none" w:sz="0" w:space="0" w:color="auto"/>
        <w:left w:val="none" w:sz="0" w:space="0" w:color="auto"/>
        <w:bottom w:val="none" w:sz="0" w:space="0" w:color="auto"/>
        <w:right w:val="none" w:sz="0" w:space="0" w:color="auto"/>
      </w:divBdr>
    </w:div>
    <w:div w:id="544753389">
      <w:bodyDiv w:val="1"/>
      <w:marLeft w:val="0"/>
      <w:marRight w:val="0"/>
      <w:marTop w:val="0"/>
      <w:marBottom w:val="0"/>
      <w:divBdr>
        <w:top w:val="none" w:sz="0" w:space="0" w:color="auto"/>
        <w:left w:val="none" w:sz="0" w:space="0" w:color="auto"/>
        <w:bottom w:val="none" w:sz="0" w:space="0" w:color="auto"/>
        <w:right w:val="none" w:sz="0" w:space="0" w:color="auto"/>
      </w:divBdr>
    </w:div>
    <w:div w:id="555047698">
      <w:bodyDiv w:val="1"/>
      <w:marLeft w:val="0"/>
      <w:marRight w:val="0"/>
      <w:marTop w:val="0"/>
      <w:marBottom w:val="0"/>
      <w:divBdr>
        <w:top w:val="none" w:sz="0" w:space="0" w:color="auto"/>
        <w:left w:val="none" w:sz="0" w:space="0" w:color="auto"/>
        <w:bottom w:val="none" w:sz="0" w:space="0" w:color="auto"/>
        <w:right w:val="none" w:sz="0" w:space="0" w:color="auto"/>
      </w:divBdr>
    </w:div>
    <w:div w:id="758406548">
      <w:bodyDiv w:val="1"/>
      <w:marLeft w:val="0"/>
      <w:marRight w:val="0"/>
      <w:marTop w:val="0"/>
      <w:marBottom w:val="0"/>
      <w:divBdr>
        <w:top w:val="none" w:sz="0" w:space="0" w:color="auto"/>
        <w:left w:val="none" w:sz="0" w:space="0" w:color="auto"/>
        <w:bottom w:val="none" w:sz="0" w:space="0" w:color="auto"/>
        <w:right w:val="none" w:sz="0" w:space="0" w:color="auto"/>
      </w:divBdr>
    </w:div>
    <w:div w:id="874274459">
      <w:bodyDiv w:val="1"/>
      <w:marLeft w:val="0"/>
      <w:marRight w:val="0"/>
      <w:marTop w:val="0"/>
      <w:marBottom w:val="0"/>
      <w:divBdr>
        <w:top w:val="none" w:sz="0" w:space="0" w:color="auto"/>
        <w:left w:val="none" w:sz="0" w:space="0" w:color="auto"/>
        <w:bottom w:val="none" w:sz="0" w:space="0" w:color="auto"/>
        <w:right w:val="none" w:sz="0" w:space="0" w:color="auto"/>
      </w:divBdr>
    </w:div>
    <w:div w:id="1165630917">
      <w:bodyDiv w:val="1"/>
      <w:marLeft w:val="0"/>
      <w:marRight w:val="0"/>
      <w:marTop w:val="0"/>
      <w:marBottom w:val="0"/>
      <w:divBdr>
        <w:top w:val="none" w:sz="0" w:space="0" w:color="auto"/>
        <w:left w:val="none" w:sz="0" w:space="0" w:color="auto"/>
        <w:bottom w:val="none" w:sz="0" w:space="0" w:color="auto"/>
        <w:right w:val="none" w:sz="0" w:space="0" w:color="auto"/>
      </w:divBdr>
    </w:div>
    <w:div w:id="1308509050">
      <w:bodyDiv w:val="1"/>
      <w:marLeft w:val="0"/>
      <w:marRight w:val="0"/>
      <w:marTop w:val="0"/>
      <w:marBottom w:val="0"/>
      <w:divBdr>
        <w:top w:val="none" w:sz="0" w:space="0" w:color="auto"/>
        <w:left w:val="none" w:sz="0" w:space="0" w:color="auto"/>
        <w:bottom w:val="none" w:sz="0" w:space="0" w:color="auto"/>
        <w:right w:val="none" w:sz="0" w:space="0" w:color="auto"/>
      </w:divBdr>
    </w:div>
    <w:div w:id="135996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5997</Words>
  <Characters>34184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20</cp:revision>
  <dcterms:created xsi:type="dcterms:W3CDTF">2022-02-14T16:43:00Z</dcterms:created>
  <dcterms:modified xsi:type="dcterms:W3CDTF">2022-03-24T05:24:00Z</dcterms:modified>
</cp:coreProperties>
</file>