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74A6E2" w14:textId="77777777" w:rsidR="00A77B3E" w:rsidRDefault="00F815C2">
      <w:pPr>
        <w:spacing w:line="360" w:lineRule="auto"/>
        <w:jc w:val="both"/>
      </w:pPr>
      <w:bookmarkStart w:id="0" w:name="_GoBack"/>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B32F17C" w14:textId="77777777" w:rsidR="00A77B3E" w:rsidRDefault="00F815C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65002</w:t>
      </w:r>
    </w:p>
    <w:p w14:paraId="4C670387" w14:textId="77777777" w:rsidR="00A77B3E" w:rsidRDefault="00F815C2">
      <w:pPr>
        <w:spacing w:line="360" w:lineRule="auto"/>
        <w:jc w:val="both"/>
      </w:pPr>
      <w:r>
        <w:rPr>
          <w:rFonts w:ascii="Book Antiqua" w:eastAsia="Book Antiqua" w:hAnsi="Book Antiqua" w:cs="Book Antiqua"/>
          <w:b/>
          <w:color w:val="000000"/>
        </w:rPr>
        <w:t xml:space="preserve">Manuscript Type: </w:t>
      </w:r>
      <w:bookmarkStart w:id="1" w:name="OLE_LINK199"/>
      <w:bookmarkStart w:id="2" w:name="OLE_LINK200"/>
      <w:r>
        <w:rPr>
          <w:rFonts w:ascii="Book Antiqua" w:eastAsia="Book Antiqua" w:hAnsi="Book Antiqua" w:cs="Book Antiqua"/>
          <w:color w:val="000000"/>
        </w:rPr>
        <w:t>CASE REPORT</w:t>
      </w:r>
      <w:bookmarkEnd w:id="1"/>
      <w:bookmarkEnd w:id="2"/>
    </w:p>
    <w:p w14:paraId="26FF37F3" w14:textId="77777777" w:rsidR="00A77B3E" w:rsidRDefault="00A77B3E">
      <w:pPr>
        <w:spacing w:line="360" w:lineRule="auto"/>
        <w:jc w:val="both"/>
      </w:pPr>
    </w:p>
    <w:p w14:paraId="281219F4" w14:textId="77777777" w:rsidR="00A77B3E" w:rsidRDefault="00F815C2">
      <w:pPr>
        <w:spacing w:line="360" w:lineRule="auto"/>
        <w:jc w:val="both"/>
      </w:pPr>
      <w:bookmarkStart w:id="3" w:name="OLE_LINK1"/>
      <w:bookmarkStart w:id="4" w:name="OLE_LINK2"/>
      <w:bookmarkStart w:id="5" w:name="OLE_LINK191"/>
      <w:bookmarkStart w:id="6" w:name="OLE_LINK192"/>
      <w:bookmarkStart w:id="7" w:name="OLE_LINK205"/>
      <w:r>
        <w:rPr>
          <w:rFonts w:ascii="Book Antiqua" w:eastAsia="Book Antiqua" w:hAnsi="Book Antiqua" w:cs="Book Antiqua"/>
          <w:b/>
          <w:color w:val="000000"/>
        </w:rPr>
        <w:t>Percutaneous drainage</w:t>
      </w:r>
      <w:bookmarkEnd w:id="3"/>
      <w:bookmarkEnd w:id="4"/>
      <w:r>
        <w:rPr>
          <w:rFonts w:ascii="Book Antiqua" w:eastAsia="Book Antiqua" w:hAnsi="Book Antiqua" w:cs="Book Antiqua"/>
          <w:b/>
          <w:color w:val="000000"/>
        </w:rPr>
        <w:t xml:space="preserve"> in the treatment of intrahepatic pancreatic pseudoc</w:t>
      </w:r>
      <w:r w:rsidR="000912BC">
        <w:rPr>
          <w:rFonts w:ascii="Book Antiqua" w:eastAsia="Book Antiqua" w:hAnsi="Book Antiqua" w:cs="Book Antiqua"/>
          <w:b/>
          <w:color w:val="000000"/>
        </w:rPr>
        <w:t xml:space="preserve">yst with Budd-Chiari syndrome: </w:t>
      </w:r>
      <w:r w:rsidR="000912BC">
        <w:rPr>
          <w:rFonts w:ascii="Book Antiqua" w:hAnsi="Book Antiqua" w:cs="Book Antiqua" w:hint="eastAsia"/>
          <w:b/>
          <w:color w:val="000000"/>
          <w:lang w:eastAsia="zh-CN"/>
        </w:rPr>
        <w:t>A</w:t>
      </w:r>
      <w:r>
        <w:rPr>
          <w:rFonts w:ascii="Book Antiqua" w:eastAsia="Book Antiqua" w:hAnsi="Book Antiqua" w:cs="Book Antiqua"/>
          <w:b/>
          <w:color w:val="000000"/>
        </w:rPr>
        <w:t xml:space="preserve"> case report </w:t>
      </w:r>
    </w:p>
    <w:bookmarkEnd w:id="5"/>
    <w:bookmarkEnd w:id="6"/>
    <w:bookmarkEnd w:id="7"/>
    <w:p w14:paraId="597A73B7" w14:textId="77777777" w:rsidR="00A77B3E" w:rsidRDefault="00A77B3E">
      <w:pPr>
        <w:spacing w:line="360" w:lineRule="auto"/>
        <w:jc w:val="both"/>
      </w:pPr>
    </w:p>
    <w:p w14:paraId="49B617A9" w14:textId="77777777" w:rsidR="00A77B3E" w:rsidRPr="00B90FB8" w:rsidRDefault="00B90FB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Zhu</w:t>
      </w:r>
      <w:r w:rsidRPr="00B90FB8">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G </w:t>
      </w:r>
      <w:r w:rsidRPr="00B90FB8">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8" w:name="OLE_LINK193"/>
      <w:bookmarkStart w:id="9" w:name="OLE_LINK194"/>
      <w:bookmarkStart w:id="10" w:name="OLE_LINK206"/>
      <w:r w:rsidRPr="00B90FB8">
        <w:rPr>
          <w:rFonts w:ascii="Book Antiqua" w:eastAsia="Book Antiqua" w:hAnsi="Book Antiqua" w:cs="Book Antiqua"/>
          <w:color w:val="000000"/>
        </w:rPr>
        <w:t>Percutaneous drainage</w:t>
      </w:r>
      <w:r>
        <w:rPr>
          <w:rFonts w:ascii="Book Antiqua" w:hAnsi="Book Antiqua" w:cs="Book Antiqua" w:hint="eastAsia"/>
          <w:color w:val="000000"/>
          <w:lang w:eastAsia="zh-CN"/>
        </w:rPr>
        <w:t xml:space="preserve"> of IHPP with BCS</w:t>
      </w:r>
      <w:bookmarkEnd w:id="8"/>
      <w:bookmarkEnd w:id="9"/>
      <w:bookmarkEnd w:id="10"/>
    </w:p>
    <w:p w14:paraId="69B6829D" w14:textId="77777777" w:rsidR="00B90FB8" w:rsidRPr="00B90FB8" w:rsidRDefault="00B90FB8">
      <w:pPr>
        <w:spacing w:line="360" w:lineRule="auto"/>
        <w:jc w:val="both"/>
        <w:rPr>
          <w:lang w:eastAsia="zh-CN"/>
        </w:rPr>
      </w:pPr>
    </w:p>
    <w:p w14:paraId="19BDA12C" w14:textId="77777777" w:rsidR="00A77B3E" w:rsidRDefault="00F815C2">
      <w:pPr>
        <w:spacing w:line="360" w:lineRule="auto"/>
        <w:jc w:val="both"/>
      </w:pPr>
      <w:r>
        <w:rPr>
          <w:rFonts w:ascii="Book Antiqua" w:eastAsia="Book Antiqua" w:hAnsi="Book Antiqua" w:cs="Book Antiqua"/>
          <w:color w:val="000000"/>
        </w:rPr>
        <w:t xml:space="preserve">Gang </w:t>
      </w:r>
      <w:bookmarkStart w:id="11" w:name="OLE_LINK3"/>
      <w:bookmarkStart w:id="12" w:name="OLE_LINK4"/>
      <w:r>
        <w:rPr>
          <w:rFonts w:ascii="Book Antiqua" w:eastAsia="Book Antiqua" w:hAnsi="Book Antiqua" w:cs="Book Antiqua"/>
          <w:color w:val="000000"/>
        </w:rPr>
        <w:t>Zhu</w:t>
      </w:r>
      <w:bookmarkEnd w:id="11"/>
      <w:bookmarkEnd w:id="12"/>
      <w:r>
        <w:rPr>
          <w:rFonts w:ascii="Book Antiqua" w:eastAsia="Book Antiqua" w:hAnsi="Book Antiqua" w:cs="Book Antiqua"/>
          <w:color w:val="000000"/>
        </w:rPr>
        <w:t>, Yi-Sheng Peng, Cheng Fang, Xiao-Li Yang, Bo Li</w:t>
      </w:r>
    </w:p>
    <w:p w14:paraId="1ADCCA30" w14:textId="77777777" w:rsidR="00A77B3E" w:rsidRDefault="00A77B3E">
      <w:pPr>
        <w:spacing w:line="360" w:lineRule="auto"/>
        <w:jc w:val="both"/>
      </w:pPr>
    </w:p>
    <w:p w14:paraId="23454591" w14:textId="77777777" w:rsidR="00A77B3E" w:rsidRDefault="00F815C2">
      <w:pPr>
        <w:spacing w:line="360" w:lineRule="auto"/>
        <w:jc w:val="both"/>
      </w:pPr>
      <w:r>
        <w:rPr>
          <w:rFonts w:ascii="Book Antiqua" w:eastAsia="Book Antiqua" w:hAnsi="Book Antiqua" w:cs="Book Antiqua"/>
          <w:b/>
          <w:bCs/>
          <w:color w:val="000000"/>
        </w:rPr>
        <w:t xml:space="preserve">Gang Zhu, Yi-Sheng Peng, Cheng Fang, Xiao-Li Yang, Bo Li, </w:t>
      </w:r>
      <w:r w:rsidR="00B90FB8">
        <w:rPr>
          <w:rFonts w:ascii="Book Antiqua" w:eastAsia="Book Antiqua" w:hAnsi="Book Antiqua" w:cs="Book Antiqua"/>
          <w:color w:val="000000"/>
        </w:rPr>
        <w:t xml:space="preserve">Department of General </w:t>
      </w:r>
      <w:r w:rsidR="00B90FB8">
        <w:rPr>
          <w:rFonts w:ascii="Book Antiqua" w:hAnsi="Book Antiqua" w:cs="Book Antiqua" w:hint="eastAsia"/>
          <w:color w:val="000000"/>
          <w:lang w:eastAsia="zh-CN"/>
        </w:rPr>
        <w:t>S</w:t>
      </w:r>
      <w:r>
        <w:rPr>
          <w:rFonts w:ascii="Book Antiqua" w:eastAsia="Book Antiqua" w:hAnsi="Book Antiqua" w:cs="Book Antiqua"/>
          <w:color w:val="000000"/>
        </w:rPr>
        <w:t>urgery (Hepatobiliary Surgery), Academician (Expert) Workstation of Sichuan Province, The Affiliated Hospital of Southwest Medical University, Luzhou 646000, Sichuan</w:t>
      </w:r>
      <w:r w:rsidR="00AB79CF">
        <w:rPr>
          <w:rFonts w:ascii="Book Antiqua" w:hAnsi="Book Antiqua" w:cs="Book Antiqua" w:hint="eastAsia"/>
          <w:color w:val="000000"/>
          <w:lang w:eastAsia="zh-CN"/>
        </w:rPr>
        <w:t xml:space="preserve"> </w:t>
      </w:r>
      <w:bookmarkStart w:id="13" w:name="OLE_LINK5"/>
      <w:bookmarkStart w:id="14" w:name="OLE_LINK6"/>
      <w:bookmarkStart w:id="15" w:name="OLE_LINK7"/>
      <w:r w:rsidR="00AB79CF">
        <w:rPr>
          <w:rFonts w:ascii="Book Antiqua" w:hAnsi="Book Antiqua" w:cs="Book Antiqua" w:hint="eastAsia"/>
          <w:color w:val="000000"/>
          <w:lang w:eastAsia="zh-CN"/>
        </w:rPr>
        <w:t>Province</w:t>
      </w:r>
      <w:bookmarkEnd w:id="13"/>
      <w:bookmarkEnd w:id="14"/>
      <w:bookmarkEnd w:id="15"/>
      <w:r>
        <w:rPr>
          <w:rFonts w:ascii="Book Antiqua" w:eastAsia="Book Antiqua" w:hAnsi="Book Antiqua" w:cs="Book Antiqua"/>
          <w:color w:val="000000"/>
        </w:rPr>
        <w:t xml:space="preserve">, </w:t>
      </w:r>
      <w:bookmarkStart w:id="16" w:name="OLE_LINK195"/>
      <w:bookmarkStart w:id="17" w:name="OLE_LINK196"/>
      <w:bookmarkStart w:id="18" w:name="OLE_LINK197"/>
      <w:bookmarkStart w:id="19" w:name="OLE_LINK198"/>
      <w:r>
        <w:rPr>
          <w:rFonts w:ascii="Book Antiqua" w:eastAsia="Book Antiqua" w:hAnsi="Book Antiqua" w:cs="Book Antiqua"/>
          <w:color w:val="000000"/>
        </w:rPr>
        <w:t>China</w:t>
      </w:r>
      <w:bookmarkEnd w:id="16"/>
      <w:bookmarkEnd w:id="17"/>
      <w:bookmarkEnd w:id="18"/>
      <w:bookmarkEnd w:id="19"/>
    </w:p>
    <w:p w14:paraId="338A9302" w14:textId="77777777" w:rsidR="00A77B3E" w:rsidRDefault="00A77B3E">
      <w:pPr>
        <w:spacing w:line="360" w:lineRule="auto"/>
        <w:jc w:val="both"/>
      </w:pPr>
    </w:p>
    <w:p w14:paraId="66368A91" w14:textId="748BAC91" w:rsidR="00A77B3E" w:rsidRDefault="00F815C2">
      <w:pPr>
        <w:spacing w:line="360" w:lineRule="auto"/>
        <w:jc w:val="both"/>
      </w:pPr>
      <w:r>
        <w:rPr>
          <w:rFonts w:ascii="Book Antiqua" w:eastAsia="Book Antiqua" w:hAnsi="Book Antiqua" w:cs="Book Antiqua"/>
          <w:b/>
          <w:bCs/>
          <w:color w:val="000000"/>
          <w:szCs w:val="21"/>
        </w:rPr>
        <w:t xml:space="preserve">Author contributions: </w:t>
      </w:r>
      <w:bookmarkStart w:id="20" w:name="OLE_LINK207"/>
      <w:bookmarkStart w:id="21" w:name="OLE_LINK208"/>
      <w:r>
        <w:rPr>
          <w:rFonts w:ascii="Book Antiqua" w:eastAsia="Book Antiqua" w:hAnsi="Book Antiqua" w:cs="Book Antiqua"/>
          <w:color w:val="000000"/>
        </w:rPr>
        <w:t xml:space="preserve">Li B and Yang XL proposed the idea and supervised, reviewed and edited the writing; Zhu G collected </w:t>
      </w:r>
      <w:r w:rsidR="001A4970">
        <w:rPr>
          <w:rFonts w:ascii="Book Antiqua" w:eastAsia="Book Antiqua" w:hAnsi="Book Antiqua" w:cs="Book Antiqua"/>
          <w:color w:val="000000"/>
        </w:rPr>
        <w:t xml:space="preserve">the </w:t>
      </w:r>
      <w:r>
        <w:rPr>
          <w:rFonts w:ascii="Book Antiqua" w:eastAsia="Book Antiqua" w:hAnsi="Book Antiqua" w:cs="Book Antiqua"/>
          <w:color w:val="000000"/>
        </w:rPr>
        <w:t>data, analyzed the literature</w:t>
      </w:r>
      <w:r w:rsidR="001A4970">
        <w:rPr>
          <w:rFonts w:ascii="Book Antiqua" w:eastAsia="Book Antiqua" w:hAnsi="Book Antiqua" w:cs="Book Antiqua"/>
          <w:color w:val="000000"/>
        </w:rPr>
        <w:t>,</w:t>
      </w:r>
      <w:r>
        <w:rPr>
          <w:rFonts w:ascii="Book Antiqua" w:eastAsia="Book Antiqua" w:hAnsi="Book Antiqua" w:cs="Book Antiqua"/>
          <w:color w:val="000000"/>
        </w:rPr>
        <w:t xml:space="preserve"> and wrote the manuscript; Peng YS collected and analyzed the literature; Fang C assisted with literature analysis, manuscript preparation and image analysis</w:t>
      </w:r>
      <w:r w:rsidR="00B94870">
        <w:rPr>
          <w:rFonts w:ascii="Book Antiqua" w:eastAsia="Book Antiqua" w:hAnsi="Book Antiqua" w:cs="Book Antiqua"/>
          <w:color w:val="000000"/>
        </w:rPr>
        <w:t>;</w:t>
      </w:r>
      <w:r>
        <w:rPr>
          <w:rFonts w:ascii="Book Antiqua" w:eastAsia="Book Antiqua" w:hAnsi="Book Antiqua" w:cs="Book Antiqua"/>
          <w:color w:val="000000"/>
        </w:rPr>
        <w:t xml:space="preserve"> </w:t>
      </w:r>
      <w:r w:rsidR="001A4970">
        <w:rPr>
          <w:rFonts w:ascii="Book Antiqua" w:eastAsia="Book Antiqua" w:hAnsi="Book Antiqua" w:cs="Book Antiqua"/>
          <w:color w:val="000000"/>
        </w:rPr>
        <w:t>A</w:t>
      </w:r>
      <w:r>
        <w:rPr>
          <w:rFonts w:ascii="Book Antiqua" w:eastAsia="Book Antiqua" w:hAnsi="Book Antiqua" w:cs="Book Antiqua"/>
          <w:color w:val="000000"/>
        </w:rPr>
        <w:t>ll authors read and approved the manuscript.</w:t>
      </w:r>
      <w:bookmarkEnd w:id="20"/>
      <w:bookmarkEnd w:id="21"/>
    </w:p>
    <w:p w14:paraId="556ECA85" w14:textId="77777777" w:rsidR="00A77B3E" w:rsidRDefault="00A77B3E">
      <w:pPr>
        <w:spacing w:line="360" w:lineRule="auto"/>
        <w:jc w:val="both"/>
      </w:pPr>
    </w:p>
    <w:p w14:paraId="165C3519" w14:textId="77777777" w:rsidR="00A77B3E" w:rsidRDefault="00F815C2">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the National Natural Science Foundation of China, No.</w:t>
      </w:r>
      <w:r w:rsidR="000B241D">
        <w:rPr>
          <w:rFonts w:ascii="Book Antiqua" w:hAnsi="Book Antiqua" w:cs="Book Antiqua" w:hint="eastAsia"/>
          <w:color w:val="000000"/>
          <w:lang w:eastAsia="zh-CN"/>
        </w:rPr>
        <w:t xml:space="preserve"> </w:t>
      </w:r>
      <w:r>
        <w:rPr>
          <w:rFonts w:ascii="Book Antiqua" w:eastAsia="Book Antiqua" w:hAnsi="Book Antiqua" w:cs="Book Antiqua"/>
          <w:color w:val="000000"/>
        </w:rPr>
        <w:t>81802778.</w:t>
      </w:r>
    </w:p>
    <w:p w14:paraId="6A6DBF52" w14:textId="77777777" w:rsidR="00A77B3E" w:rsidRDefault="00A77B3E">
      <w:pPr>
        <w:spacing w:line="360" w:lineRule="auto"/>
        <w:jc w:val="both"/>
      </w:pPr>
    </w:p>
    <w:p w14:paraId="0F519252" w14:textId="77777777" w:rsidR="00A77B3E" w:rsidRDefault="00F815C2">
      <w:pPr>
        <w:spacing w:line="360" w:lineRule="auto"/>
        <w:jc w:val="both"/>
      </w:pPr>
      <w:r>
        <w:rPr>
          <w:rFonts w:ascii="Book Antiqua" w:eastAsia="Book Antiqua" w:hAnsi="Book Antiqua" w:cs="Book Antiqua"/>
          <w:b/>
          <w:bCs/>
          <w:color w:val="000000"/>
        </w:rPr>
        <w:t xml:space="preserve">Corresponding author: Bo Li, PhD, Doctor, </w:t>
      </w:r>
      <w:r w:rsidR="00AB79CF">
        <w:rPr>
          <w:rFonts w:ascii="Book Antiqua" w:eastAsia="Book Antiqua" w:hAnsi="Book Antiqua" w:cs="Book Antiqua"/>
          <w:color w:val="000000"/>
        </w:rPr>
        <w:t xml:space="preserve">Department of General </w:t>
      </w:r>
      <w:r w:rsidR="00AB79CF">
        <w:rPr>
          <w:rFonts w:ascii="Book Antiqua" w:hAnsi="Book Antiqua" w:cs="Book Antiqua" w:hint="eastAsia"/>
          <w:color w:val="000000"/>
          <w:lang w:eastAsia="zh-CN"/>
        </w:rPr>
        <w:t>S</w:t>
      </w:r>
      <w:r>
        <w:rPr>
          <w:rFonts w:ascii="Book Antiqua" w:eastAsia="Book Antiqua" w:hAnsi="Book Antiqua" w:cs="Book Antiqua"/>
          <w:color w:val="000000"/>
        </w:rPr>
        <w:t xml:space="preserve">urgery (Hepatobiliary Surgery), Academician (Expert) Workstation of Sichuan Province, The Affiliated Hospital of Southwest Medical University, </w:t>
      </w:r>
      <w:r w:rsidR="00AB79CF">
        <w:rPr>
          <w:rFonts w:ascii="Book Antiqua" w:eastAsia="Book Antiqua" w:hAnsi="Book Antiqua" w:cs="Book Antiqua"/>
          <w:color w:val="000000"/>
        </w:rPr>
        <w:t>No. 25</w:t>
      </w:r>
      <w:r w:rsidR="00AB79CF">
        <w:rPr>
          <w:rFonts w:ascii="Book Antiqua" w:hAnsi="Book Antiqua" w:cs="Book Antiqua" w:hint="eastAsia"/>
          <w:color w:val="000000"/>
          <w:lang w:eastAsia="zh-CN"/>
        </w:rPr>
        <w:t xml:space="preserve"> </w:t>
      </w:r>
      <w:r>
        <w:rPr>
          <w:rFonts w:ascii="Book Antiqua" w:eastAsia="Book Antiqua" w:hAnsi="Book Antiqua" w:cs="Book Antiqua"/>
          <w:color w:val="000000"/>
        </w:rPr>
        <w:t>Taiping Street, Jiangyang District, Luzhou 646000, Sichuan</w:t>
      </w:r>
      <w:r w:rsidR="00AB79CF">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liboer2002@126.com</w:t>
      </w:r>
    </w:p>
    <w:p w14:paraId="47670BFC" w14:textId="77777777" w:rsidR="00A77B3E" w:rsidRDefault="00A77B3E">
      <w:pPr>
        <w:spacing w:line="360" w:lineRule="auto"/>
        <w:jc w:val="both"/>
      </w:pPr>
    </w:p>
    <w:p w14:paraId="5743A53A" w14:textId="77777777" w:rsidR="00A77B3E" w:rsidRDefault="00F815C2">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February 26, 2021</w:t>
      </w:r>
    </w:p>
    <w:p w14:paraId="59268460" w14:textId="77777777" w:rsidR="00A77B3E" w:rsidRPr="004123D1" w:rsidRDefault="00F815C2">
      <w:pPr>
        <w:spacing w:line="360" w:lineRule="auto"/>
        <w:jc w:val="both"/>
        <w:rPr>
          <w:lang w:eastAsia="zh-CN"/>
        </w:rPr>
      </w:pPr>
      <w:r>
        <w:rPr>
          <w:rFonts w:ascii="Book Antiqua" w:eastAsia="Book Antiqua" w:hAnsi="Book Antiqua" w:cs="Book Antiqua"/>
          <w:b/>
          <w:bCs/>
          <w:color w:val="000000"/>
        </w:rPr>
        <w:t>Revised:</w:t>
      </w:r>
      <w:r w:rsidRPr="004123D1">
        <w:rPr>
          <w:rFonts w:ascii="Book Antiqua" w:eastAsia="Book Antiqua" w:hAnsi="Book Antiqua" w:cs="Book Antiqua"/>
          <w:bCs/>
          <w:color w:val="000000"/>
        </w:rPr>
        <w:t xml:space="preserve"> </w:t>
      </w:r>
      <w:r w:rsidR="004123D1" w:rsidRPr="004123D1">
        <w:rPr>
          <w:rFonts w:ascii="Book Antiqua" w:hAnsi="Book Antiqua" w:cs="Book Antiqua" w:hint="eastAsia"/>
          <w:bCs/>
          <w:color w:val="000000"/>
          <w:lang w:eastAsia="zh-CN"/>
        </w:rPr>
        <w:t>May 17, 2021</w:t>
      </w:r>
    </w:p>
    <w:p w14:paraId="35B13CB4" w14:textId="48953E20" w:rsidR="00A77B3E" w:rsidRDefault="00F815C2">
      <w:pPr>
        <w:spacing w:line="360" w:lineRule="auto"/>
        <w:jc w:val="both"/>
      </w:pPr>
      <w:r>
        <w:rPr>
          <w:rFonts w:ascii="Book Antiqua" w:eastAsia="Book Antiqua" w:hAnsi="Book Antiqua" w:cs="Book Antiqua"/>
          <w:b/>
          <w:bCs/>
          <w:color w:val="000000"/>
        </w:rPr>
        <w:t xml:space="preserve">Accepted: </w:t>
      </w:r>
      <w:bookmarkStart w:id="22" w:name="OLE_LINK15"/>
      <w:bookmarkStart w:id="23" w:name="OLE_LINK33"/>
      <w:bookmarkStart w:id="24" w:name="OLE_LINK48"/>
      <w:r w:rsidR="00B94870">
        <w:rPr>
          <w:rFonts w:ascii="Book Antiqua" w:eastAsia="宋体" w:hAnsi="Book Antiqua" w:hint="eastAsia"/>
          <w:color w:val="000000" w:themeColor="text1"/>
        </w:rPr>
        <w:t>Au</w:t>
      </w:r>
      <w:r w:rsidR="00B94870">
        <w:rPr>
          <w:rFonts w:ascii="Book Antiqua" w:eastAsia="宋体" w:hAnsi="Book Antiqua"/>
          <w:color w:val="000000" w:themeColor="text1"/>
        </w:rPr>
        <w:t>gust</w:t>
      </w:r>
      <w:r w:rsidR="00B94870" w:rsidRPr="00F06907">
        <w:rPr>
          <w:rFonts w:ascii="Book Antiqua" w:eastAsia="宋体" w:hAnsi="Book Antiqua"/>
          <w:color w:val="000000" w:themeColor="text1"/>
        </w:rPr>
        <w:t xml:space="preserve"> </w:t>
      </w:r>
      <w:r w:rsidR="00B94870">
        <w:rPr>
          <w:rFonts w:ascii="Book Antiqua" w:eastAsia="宋体" w:hAnsi="Book Antiqua"/>
          <w:color w:val="000000" w:themeColor="text1"/>
        </w:rPr>
        <w:t>9</w:t>
      </w:r>
      <w:r w:rsidR="00B94870" w:rsidRPr="00F06907">
        <w:rPr>
          <w:rFonts w:ascii="Book Antiqua" w:eastAsia="宋体" w:hAnsi="Book Antiqua"/>
          <w:color w:val="000000" w:themeColor="text1"/>
        </w:rPr>
        <w:t>, 2021</w:t>
      </w:r>
      <w:bookmarkEnd w:id="22"/>
      <w:bookmarkEnd w:id="23"/>
      <w:bookmarkEnd w:id="24"/>
    </w:p>
    <w:p w14:paraId="7966BDDE" w14:textId="77777777" w:rsidR="00402CC3" w:rsidRPr="00580F55" w:rsidRDefault="00F815C2" w:rsidP="00402CC3">
      <w:pPr>
        <w:spacing w:line="360" w:lineRule="auto"/>
        <w:jc w:val="both"/>
      </w:pPr>
      <w:r>
        <w:rPr>
          <w:rFonts w:ascii="Book Antiqua" w:eastAsia="Book Antiqua" w:hAnsi="Book Antiqua" w:cs="Book Antiqua"/>
          <w:b/>
          <w:bCs/>
          <w:color w:val="000000"/>
        </w:rPr>
        <w:t xml:space="preserve">Published online: </w:t>
      </w:r>
      <w:r w:rsidR="00402CC3" w:rsidRPr="00580F55">
        <w:rPr>
          <w:rFonts w:ascii="Book Antiqua" w:eastAsia="Book Antiqua" w:hAnsi="Book Antiqua" w:cs="Book Antiqua"/>
          <w:bCs/>
          <w:color w:val="000000"/>
        </w:rPr>
        <w:t>October 6, 2021</w:t>
      </w:r>
    </w:p>
    <w:p w14:paraId="6B729975" w14:textId="77777777" w:rsidR="00A77B3E" w:rsidRDefault="00A77B3E">
      <w:pPr>
        <w:spacing w:line="360" w:lineRule="auto"/>
        <w:jc w:val="both"/>
      </w:pPr>
    </w:p>
    <w:p w14:paraId="2676161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B3947B2" w14:textId="77777777" w:rsidR="00A77B3E" w:rsidRDefault="00F815C2">
      <w:pPr>
        <w:spacing w:line="360" w:lineRule="auto"/>
        <w:jc w:val="both"/>
      </w:pPr>
      <w:r>
        <w:rPr>
          <w:rFonts w:ascii="Book Antiqua" w:eastAsia="Book Antiqua" w:hAnsi="Book Antiqua" w:cs="Book Antiqua"/>
          <w:b/>
          <w:color w:val="000000"/>
        </w:rPr>
        <w:lastRenderedPageBreak/>
        <w:t>Abstract</w:t>
      </w:r>
    </w:p>
    <w:p w14:paraId="7F803002" w14:textId="77777777" w:rsidR="00A77B3E" w:rsidRDefault="00F815C2">
      <w:pPr>
        <w:spacing w:line="360" w:lineRule="auto"/>
        <w:jc w:val="both"/>
      </w:pPr>
      <w:r>
        <w:rPr>
          <w:rFonts w:ascii="Book Antiqua" w:eastAsia="Book Antiqua" w:hAnsi="Book Antiqua" w:cs="Book Antiqua"/>
          <w:color w:val="000000"/>
        </w:rPr>
        <w:t>BACKGROUND</w:t>
      </w:r>
    </w:p>
    <w:p w14:paraId="73BEAD57" w14:textId="4621286C" w:rsidR="00A77B3E" w:rsidRDefault="00F815C2">
      <w:pPr>
        <w:spacing w:line="360" w:lineRule="auto"/>
        <w:jc w:val="both"/>
      </w:pPr>
      <w:r>
        <w:rPr>
          <w:rFonts w:ascii="Book Antiqua" w:eastAsia="Book Antiqua" w:hAnsi="Book Antiqua" w:cs="Book Antiqua"/>
          <w:color w:val="000000"/>
        </w:rPr>
        <w:t>Intrahepatic pancreatic pseudocyst (IHPP) is an extremely rare complication of acute pancreatitis</w:t>
      </w:r>
      <w:r w:rsidR="001A4970">
        <w:rPr>
          <w:rFonts w:ascii="Book Antiqua" w:eastAsia="Book Antiqua" w:hAnsi="Book Antiqua" w:cs="Book Antiqua"/>
          <w:color w:val="000000"/>
        </w:rPr>
        <w:t>,</w:t>
      </w:r>
      <w:r>
        <w:rPr>
          <w:rFonts w:ascii="Book Antiqua" w:eastAsia="Book Antiqua" w:hAnsi="Book Antiqua" w:cs="Book Antiqua"/>
          <w:color w:val="000000"/>
        </w:rPr>
        <w:t xml:space="preserve"> with only a few cases previously described in the literature. To the best of our knowledge, IHPP with Budd-Chiari syndrome (BCS) has not yet been described.</w:t>
      </w:r>
    </w:p>
    <w:p w14:paraId="750CE31B" w14:textId="77777777" w:rsidR="00A77B3E" w:rsidRDefault="00A77B3E">
      <w:pPr>
        <w:spacing w:line="360" w:lineRule="auto"/>
        <w:jc w:val="both"/>
      </w:pPr>
    </w:p>
    <w:p w14:paraId="0A71706F" w14:textId="77777777" w:rsidR="00A77B3E" w:rsidRPr="00B90FB8" w:rsidRDefault="00F815C2" w:rsidP="00B90FB8">
      <w:pPr>
        <w:tabs>
          <w:tab w:val="left" w:pos="3570"/>
        </w:tabs>
        <w:spacing w:line="360" w:lineRule="auto"/>
        <w:jc w:val="both"/>
        <w:rPr>
          <w:lang w:eastAsia="zh-CN"/>
        </w:rPr>
      </w:pPr>
      <w:r>
        <w:rPr>
          <w:rFonts w:ascii="Book Antiqua" w:eastAsia="Book Antiqua" w:hAnsi="Book Antiqua" w:cs="Book Antiqua"/>
          <w:color w:val="000000"/>
        </w:rPr>
        <w:t>CASE SUMMARY</w:t>
      </w:r>
    </w:p>
    <w:p w14:paraId="3CF2FBE9" w14:textId="0DE97510" w:rsidR="00A77B3E" w:rsidRDefault="00F815C2">
      <w:pPr>
        <w:spacing w:line="360" w:lineRule="auto"/>
        <w:jc w:val="both"/>
      </w:pPr>
      <w:r>
        <w:rPr>
          <w:rFonts w:ascii="Book Antiqua" w:eastAsia="Book Antiqua" w:hAnsi="Book Antiqua" w:cs="Book Antiqua"/>
          <w:color w:val="000000"/>
        </w:rPr>
        <w:t>A 35-year-old male presented with abdominal pain, vomiting and anorexia, followed by severe swellin</w:t>
      </w:r>
      <w:r w:rsidR="001A194B">
        <w:rPr>
          <w:rFonts w:ascii="Book Antiqua" w:eastAsia="Book Antiqua" w:hAnsi="Book Antiqua" w:cs="Book Antiqua"/>
          <w:color w:val="000000"/>
        </w:rPr>
        <w:t>g of the lower body after 4 d</w:t>
      </w:r>
      <w:r>
        <w:rPr>
          <w:rFonts w:ascii="Book Antiqua" w:eastAsia="Book Antiqua" w:hAnsi="Book Antiqua" w:cs="Book Antiqua"/>
          <w:color w:val="000000"/>
        </w:rPr>
        <w:t>. The morphological assessment (using computed tomography revealed the presence of a huge cyst of 18.28</w:t>
      </w:r>
      <w:r w:rsidR="001A194B">
        <w:rPr>
          <w:rFonts w:ascii="Book Antiqua" w:hAnsi="Book Antiqua" w:cs="Book Antiqua" w:hint="eastAsia"/>
          <w:color w:val="000000"/>
          <w:lang w:eastAsia="zh-CN"/>
        </w:rPr>
        <w:t xml:space="preserve"> </w:t>
      </w:r>
      <w:r w:rsidR="00B94870">
        <w:rPr>
          <w:rFonts w:ascii="Book Antiqua" w:eastAsia="Book Antiqua" w:hAnsi="Book Antiqua" w:cs="Book Antiqua"/>
          <w:color w:val="000000"/>
        </w:rPr>
        <w:t xml:space="preserve">cm </w:t>
      </w:r>
      <w:r>
        <w:rPr>
          <w:rFonts w:ascii="Book Antiqua" w:eastAsia="Book Antiqua" w:hAnsi="Book Antiqua" w:cs="Book Antiqua"/>
          <w:color w:val="000000"/>
        </w:rPr>
        <w:t>×</w:t>
      </w:r>
      <w:r w:rsidR="001A194B">
        <w:rPr>
          <w:rFonts w:ascii="Book Antiqua" w:hAnsi="Book Antiqua" w:cs="Book Antiqua" w:hint="eastAsia"/>
          <w:color w:val="000000"/>
          <w:lang w:eastAsia="zh-CN"/>
        </w:rPr>
        <w:t xml:space="preserve"> </w:t>
      </w:r>
      <w:r>
        <w:rPr>
          <w:rFonts w:ascii="Book Antiqua" w:eastAsia="Book Antiqua" w:hAnsi="Book Antiqua" w:cs="Book Antiqua"/>
          <w:color w:val="000000"/>
        </w:rPr>
        <w:t>10.34 cm under the liver capsule accompanied by a large amount of ascites. Percutaneous puncture allowed us to detect a high level of amylase in the collection, confirming the diagnosis of IHPP. The cyst was treated by percutaneous drainage</w:t>
      </w:r>
      <w:r w:rsidR="001A4970">
        <w:rPr>
          <w:rFonts w:ascii="Book Antiqua" w:eastAsia="Book Antiqua" w:hAnsi="Book Antiqua" w:cs="Book Antiqua"/>
          <w:color w:val="000000"/>
        </w:rPr>
        <w:t>,</w:t>
      </w:r>
      <w:r>
        <w:rPr>
          <w:rFonts w:ascii="Book Antiqua" w:eastAsia="Book Antiqua" w:hAnsi="Book Antiqua" w:cs="Book Antiqua"/>
          <w:color w:val="000000"/>
        </w:rPr>
        <w:t xml:space="preserve"> </w:t>
      </w:r>
      <w:r w:rsidR="001A4970">
        <w:rPr>
          <w:rFonts w:ascii="Book Antiqua" w:eastAsia="Book Antiqua" w:hAnsi="Book Antiqua" w:cs="Book Antiqua"/>
          <w:color w:val="000000"/>
        </w:rPr>
        <w:t xml:space="preserve">producing </w:t>
      </w:r>
      <w:r>
        <w:rPr>
          <w:rFonts w:ascii="Book Antiqua" w:eastAsia="Book Antiqua" w:hAnsi="Book Antiqua" w:cs="Book Antiqua"/>
          <w:color w:val="000000"/>
        </w:rPr>
        <w:t>complete resolution of the cyst.</w:t>
      </w:r>
    </w:p>
    <w:p w14:paraId="50B6EC37" w14:textId="77777777" w:rsidR="00A77B3E" w:rsidRDefault="00A77B3E">
      <w:pPr>
        <w:spacing w:line="360" w:lineRule="auto"/>
        <w:jc w:val="both"/>
      </w:pPr>
    </w:p>
    <w:p w14:paraId="1490DA44" w14:textId="77777777" w:rsidR="00A77B3E" w:rsidRDefault="00F815C2">
      <w:pPr>
        <w:spacing w:line="360" w:lineRule="auto"/>
        <w:jc w:val="both"/>
      </w:pPr>
      <w:r>
        <w:rPr>
          <w:rFonts w:ascii="Book Antiqua" w:eastAsia="Book Antiqua" w:hAnsi="Book Antiqua" w:cs="Book Antiqua"/>
          <w:color w:val="000000"/>
        </w:rPr>
        <w:t>CONCLUSION</w:t>
      </w:r>
    </w:p>
    <w:p w14:paraId="141225D8" w14:textId="3630F7F8" w:rsidR="00A77B3E" w:rsidRDefault="00F815C2">
      <w:pPr>
        <w:spacing w:line="360" w:lineRule="auto"/>
        <w:jc w:val="both"/>
      </w:pPr>
      <w:r>
        <w:rPr>
          <w:rFonts w:ascii="Book Antiqua" w:eastAsia="Book Antiqua" w:hAnsi="Book Antiqua" w:cs="Book Antiqua"/>
          <w:color w:val="000000"/>
          <w:shd w:val="clear" w:color="auto" w:fill="FFFFFF"/>
        </w:rPr>
        <w:t>IHPP can be treated with percutaneous drainage, endoscopic drainage, surgery or even conservative treatment</w:t>
      </w:r>
      <w:r w:rsidR="001A497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depending on the specific condition. </w:t>
      </w:r>
      <w:r>
        <w:rPr>
          <w:rFonts w:ascii="Book Antiqua" w:eastAsia="Book Antiqua" w:hAnsi="Book Antiqua" w:cs="Book Antiqua"/>
          <w:color w:val="000000"/>
        </w:rPr>
        <w:t>We recommend percutaneous drainage as the first choice of treatment when IHPP with secondary BCS.</w:t>
      </w:r>
    </w:p>
    <w:p w14:paraId="1742795B" w14:textId="77777777" w:rsidR="00A77B3E" w:rsidRDefault="00A77B3E">
      <w:pPr>
        <w:spacing w:line="360" w:lineRule="auto"/>
        <w:jc w:val="both"/>
      </w:pPr>
    </w:p>
    <w:p w14:paraId="6C366023" w14:textId="77777777" w:rsidR="00A77B3E" w:rsidRDefault="00F815C2">
      <w:pPr>
        <w:spacing w:line="360" w:lineRule="auto"/>
        <w:jc w:val="both"/>
      </w:pPr>
      <w:r>
        <w:rPr>
          <w:rFonts w:ascii="Book Antiqua" w:eastAsia="Book Antiqua" w:hAnsi="Book Antiqua" w:cs="Book Antiqua"/>
          <w:b/>
          <w:bCs/>
          <w:color w:val="000000"/>
        </w:rPr>
        <w:t xml:space="preserve">Key Words: </w:t>
      </w:r>
      <w:bookmarkStart w:id="25" w:name="OLE_LINK201"/>
      <w:bookmarkStart w:id="26" w:name="OLE_LINK209"/>
      <w:r>
        <w:rPr>
          <w:rFonts w:ascii="Book Antiqua" w:eastAsia="Book Antiqua" w:hAnsi="Book Antiqua" w:cs="Book Antiqua"/>
          <w:color w:val="000000"/>
        </w:rPr>
        <w:t>Intra</w:t>
      </w:r>
      <w:r w:rsidR="001A194B">
        <w:rPr>
          <w:rFonts w:ascii="Book Antiqua" w:eastAsia="Book Antiqua" w:hAnsi="Book Antiqua" w:cs="Book Antiqua"/>
          <w:color w:val="000000"/>
        </w:rPr>
        <w:t xml:space="preserve">hepatic pancreatic pseudocyst; </w:t>
      </w:r>
      <w:r w:rsidR="001A194B">
        <w:rPr>
          <w:rFonts w:ascii="Book Antiqua" w:hAnsi="Book Antiqua" w:cs="Book Antiqua" w:hint="eastAsia"/>
          <w:color w:val="000000"/>
          <w:lang w:eastAsia="zh-CN"/>
        </w:rPr>
        <w:t>P</w:t>
      </w:r>
      <w:r w:rsidR="001A194B">
        <w:rPr>
          <w:rFonts w:ascii="Book Antiqua" w:eastAsia="Book Antiqua" w:hAnsi="Book Antiqua" w:cs="Book Antiqua"/>
          <w:color w:val="000000"/>
        </w:rPr>
        <w:t xml:space="preserve">ancreatic pseudocyst; </w:t>
      </w:r>
      <w:r w:rsidR="001A194B">
        <w:rPr>
          <w:rFonts w:ascii="Book Antiqua" w:hAnsi="Book Antiqua" w:cs="Book Antiqua" w:hint="eastAsia"/>
          <w:color w:val="000000"/>
          <w:lang w:eastAsia="zh-CN"/>
        </w:rPr>
        <w:t>P</w:t>
      </w:r>
      <w:r>
        <w:rPr>
          <w:rFonts w:ascii="Book Antiqua" w:eastAsia="Book Antiqua" w:hAnsi="Book Antiqua" w:cs="Book Antiqua"/>
          <w:color w:val="000000"/>
        </w:rPr>
        <w:t>ancr</w:t>
      </w:r>
      <w:r w:rsidR="001A194B">
        <w:rPr>
          <w:rFonts w:ascii="Book Antiqua" w:eastAsia="Book Antiqua" w:hAnsi="Book Antiqua" w:cs="Book Antiqua"/>
          <w:color w:val="000000"/>
        </w:rPr>
        <w:t xml:space="preserve">eatitis; Budd-Chiari syndrome; </w:t>
      </w:r>
      <w:r w:rsidR="001A194B">
        <w:rPr>
          <w:rFonts w:ascii="Book Antiqua" w:hAnsi="Book Antiqua" w:cs="Book Antiqua" w:hint="eastAsia"/>
          <w:color w:val="000000"/>
          <w:lang w:eastAsia="zh-CN"/>
        </w:rPr>
        <w:t>P</w:t>
      </w:r>
      <w:r w:rsidR="001A194B">
        <w:rPr>
          <w:rFonts w:ascii="Book Antiqua" w:eastAsia="Book Antiqua" w:hAnsi="Book Antiqua" w:cs="Book Antiqua"/>
          <w:color w:val="000000"/>
        </w:rPr>
        <w:t xml:space="preserve">ercutaneous drainage; </w:t>
      </w:r>
      <w:r w:rsidR="001A194B">
        <w:rPr>
          <w:rFonts w:ascii="Book Antiqua" w:hAnsi="Book Antiqua" w:cs="Book Antiqua" w:hint="eastAsia"/>
          <w:color w:val="000000"/>
          <w:lang w:eastAsia="zh-CN"/>
        </w:rPr>
        <w:t>C</w:t>
      </w:r>
      <w:r>
        <w:rPr>
          <w:rFonts w:ascii="Book Antiqua" w:eastAsia="Book Antiqua" w:hAnsi="Book Antiqua" w:cs="Book Antiqua"/>
          <w:color w:val="000000"/>
        </w:rPr>
        <w:t>ase report</w:t>
      </w:r>
      <w:bookmarkEnd w:id="25"/>
      <w:bookmarkEnd w:id="26"/>
    </w:p>
    <w:p w14:paraId="628D131B" w14:textId="77777777" w:rsidR="00B93BF6" w:rsidRDefault="00B93BF6" w:rsidP="00B93BF6">
      <w:pPr>
        <w:spacing w:line="360" w:lineRule="auto"/>
        <w:rPr>
          <w:rFonts w:ascii="Book Antiqua" w:hAnsi="Book Antiqua" w:cs="Book Antiqua"/>
          <w:b/>
          <w:color w:val="000000"/>
        </w:rPr>
      </w:pPr>
    </w:p>
    <w:p w14:paraId="5922DCAE" w14:textId="77777777" w:rsidR="00B93BF6" w:rsidRPr="00026CB8" w:rsidRDefault="00B93BF6" w:rsidP="00B93BF6">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D1314E0" w14:textId="77777777" w:rsidR="00A77B3E" w:rsidRDefault="00A77B3E">
      <w:pPr>
        <w:spacing w:line="360" w:lineRule="auto"/>
        <w:jc w:val="both"/>
      </w:pPr>
    </w:p>
    <w:p w14:paraId="737C8FB7" w14:textId="5C210837" w:rsidR="00B93BF6" w:rsidRDefault="00B93BF6">
      <w:pPr>
        <w:spacing w:line="360" w:lineRule="auto"/>
        <w:jc w:val="both"/>
        <w:rPr>
          <w:rFonts w:ascii="Book Antiqua" w:hAnsi="Book Antiqua" w:cs="Book Antiqua" w:hint="eastAsia"/>
          <w:color w:val="000000"/>
          <w:lang w:eastAsia="zh-CN"/>
        </w:rPr>
      </w:pPr>
      <w:bookmarkStart w:id="27" w:name="OLE_LINK202"/>
      <w:r>
        <w:rPr>
          <w:rFonts w:ascii="Book Antiqua" w:eastAsia="Book Antiqua" w:hAnsi="Book Antiqua" w:cs="Book Antiqua"/>
          <w:b/>
          <w:color w:val="000000"/>
        </w:rPr>
        <w:t>Citation:</w:t>
      </w:r>
      <w:r>
        <w:rPr>
          <w:rFonts w:ascii="Book Antiqua" w:eastAsia="Book Antiqua" w:hAnsi="Book Antiqua" w:cs="Book Antiqua"/>
          <w:color w:val="000000"/>
        </w:rPr>
        <w:t xml:space="preserve"> </w:t>
      </w:r>
      <w:r w:rsidR="00F815C2">
        <w:rPr>
          <w:rFonts w:ascii="Book Antiqua" w:eastAsia="Book Antiqua" w:hAnsi="Book Antiqua" w:cs="Book Antiqua"/>
          <w:color w:val="000000"/>
        </w:rPr>
        <w:t xml:space="preserve">Zhu G, Peng YS, Fang C, </w:t>
      </w:r>
      <w:proofErr w:type="gramStart"/>
      <w:r w:rsidR="00F815C2">
        <w:rPr>
          <w:rFonts w:ascii="Book Antiqua" w:eastAsia="Book Antiqua" w:hAnsi="Book Antiqua" w:cs="Book Antiqua"/>
          <w:color w:val="000000"/>
        </w:rPr>
        <w:t>Yang</w:t>
      </w:r>
      <w:proofErr w:type="gramEnd"/>
      <w:r w:rsidR="00F815C2">
        <w:rPr>
          <w:rFonts w:ascii="Book Antiqua" w:eastAsia="Book Antiqua" w:hAnsi="Book Antiqua" w:cs="Book Antiqua"/>
          <w:color w:val="000000"/>
        </w:rPr>
        <w:t xml:space="preserve"> XL, Li B. Percutaneous drainage in the treatment of intrahepatic pancreatic pseudoc</w:t>
      </w:r>
      <w:r w:rsidR="00353057">
        <w:rPr>
          <w:rFonts w:ascii="Book Antiqua" w:eastAsia="Book Antiqua" w:hAnsi="Book Antiqua" w:cs="Book Antiqua"/>
          <w:color w:val="000000"/>
        </w:rPr>
        <w:t xml:space="preserve">yst with Budd-Chiari syndrome: </w:t>
      </w:r>
      <w:r w:rsidR="00353057">
        <w:rPr>
          <w:rFonts w:ascii="Book Antiqua" w:hAnsi="Book Antiqua" w:cs="Book Antiqua" w:hint="eastAsia"/>
          <w:color w:val="000000"/>
          <w:lang w:eastAsia="zh-CN"/>
        </w:rPr>
        <w:t>A</w:t>
      </w:r>
      <w:r w:rsidR="00F815C2">
        <w:rPr>
          <w:rFonts w:ascii="Book Antiqua" w:eastAsia="Book Antiqua" w:hAnsi="Book Antiqua" w:cs="Book Antiqua"/>
          <w:color w:val="000000"/>
        </w:rPr>
        <w:t xml:space="preserve"> case repor</w:t>
      </w:r>
      <w:r w:rsidR="00B94870">
        <w:rPr>
          <w:rFonts w:ascii="Book Antiqua" w:eastAsia="Book Antiqua" w:hAnsi="Book Antiqua" w:cs="Book Antiqua"/>
          <w:color w:val="000000"/>
        </w:rPr>
        <w:t>t</w:t>
      </w:r>
      <w:r w:rsidR="00F815C2">
        <w:rPr>
          <w:rFonts w:ascii="Book Antiqua" w:eastAsia="Book Antiqua" w:hAnsi="Book Antiqua" w:cs="Book Antiqua"/>
          <w:color w:val="000000"/>
        </w:rPr>
        <w:t xml:space="preserve">. </w:t>
      </w:r>
      <w:r w:rsidR="00F815C2">
        <w:rPr>
          <w:rFonts w:ascii="Book Antiqua" w:eastAsia="Book Antiqua" w:hAnsi="Book Antiqua" w:cs="Book Antiqua"/>
          <w:i/>
          <w:iCs/>
          <w:color w:val="000000"/>
        </w:rPr>
        <w:t xml:space="preserve">World J </w:t>
      </w:r>
      <w:proofErr w:type="spellStart"/>
      <w:r w:rsidR="00F815C2">
        <w:rPr>
          <w:rFonts w:ascii="Book Antiqua" w:eastAsia="Book Antiqua" w:hAnsi="Book Antiqua" w:cs="Book Antiqua"/>
          <w:i/>
          <w:iCs/>
          <w:color w:val="000000"/>
        </w:rPr>
        <w:t>Clin</w:t>
      </w:r>
      <w:proofErr w:type="spellEnd"/>
      <w:r w:rsidR="00F815C2">
        <w:rPr>
          <w:rFonts w:ascii="Book Antiqua" w:eastAsia="Book Antiqua" w:hAnsi="Book Antiqua" w:cs="Book Antiqua"/>
          <w:i/>
          <w:iCs/>
          <w:color w:val="000000"/>
        </w:rPr>
        <w:t xml:space="preserve"> Cases</w:t>
      </w:r>
      <w:r w:rsidR="00F815C2">
        <w:rPr>
          <w:rFonts w:ascii="Book Antiqua" w:eastAsia="Book Antiqua" w:hAnsi="Book Antiqua" w:cs="Book Antiqua"/>
          <w:color w:val="000000"/>
        </w:rPr>
        <w:t xml:space="preserve"> 2021; </w:t>
      </w:r>
      <w:r w:rsidR="00402CC3" w:rsidRPr="00402CC3">
        <w:rPr>
          <w:rFonts w:ascii="Book Antiqua" w:eastAsia="Book Antiqua" w:hAnsi="Book Antiqua" w:cs="Book Antiqua"/>
          <w:color w:val="000000"/>
        </w:rPr>
        <w:t xml:space="preserve">9(28): </w:t>
      </w:r>
      <w:r>
        <w:rPr>
          <w:rFonts w:ascii="Book Antiqua" w:hAnsi="Book Antiqua" w:cs="Book Antiqua" w:hint="eastAsia"/>
          <w:color w:val="000000"/>
          <w:lang w:eastAsia="zh-CN"/>
        </w:rPr>
        <w:t>8476-8481</w:t>
      </w:r>
      <w:r w:rsidR="00402CC3" w:rsidRPr="00402CC3">
        <w:rPr>
          <w:rFonts w:ascii="Book Antiqua" w:eastAsia="Book Antiqua" w:hAnsi="Book Antiqua" w:cs="Book Antiqua"/>
          <w:color w:val="000000"/>
        </w:rPr>
        <w:t xml:space="preserve"> </w:t>
      </w:r>
    </w:p>
    <w:p w14:paraId="4ACABEEE" w14:textId="77777777" w:rsidR="00B93BF6" w:rsidRDefault="00402CC3">
      <w:pPr>
        <w:spacing w:line="360" w:lineRule="auto"/>
        <w:jc w:val="both"/>
        <w:rPr>
          <w:rFonts w:ascii="Book Antiqua" w:hAnsi="Book Antiqua" w:cs="Book Antiqua" w:hint="eastAsia"/>
          <w:color w:val="000000"/>
          <w:lang w:eastAsia="zh-CN"/>
        </w:rPr>
      </w:pPr>
      <w:r w:rsidRPr="00402CC3">
        <w:rPr>
          <w:rFonts w:ascii="Book Antiqua" w:eastAsia="Book Antiqua" w:hAnsi="Book Antiqua" w:cs="Book Antiqua"/>
          <w:color w:val="000000"/>
        </w:rPr>
        <w:lastRenderedPageBreak/>
        <w:t>URL: https://www.wjgnet.com/2307-8960/full/v9/i28/</w:t>
      </w:r>
      <w:r w:rsidR="00B93BF6">
        <w:rPr>
          <w:rFonts w:ascii="Book Antiqua" w:hAnsi="Book Antiqua" w:cs="Book Antiqua" w:hint="eastAsia"/>
          <w:color w:val="000000"/>
          <w:lang w:eastAsia="zh-CN"/>
        </w:rPr>
        <w:t>8476</w:t>
      </w:r>
      <w:r w:rsidRPr="00402CC3">
        <w:rPr>
          <w:rFonts w:ascii="Book Antiqua" w:eastAsia="Book Antiqua" w:hAnsi="Book Antiqua" w:cs="Book Antiqua"/>
          <w:color w:val="000000"/>
        </w:rPr>
        <w:t xml:space="preserve">.htm </w:t>
      </w:r>
    </w:p>
    <w:p w14:paraId="6014C072" w14:textId="5F0B8461" w:rsidR="00A77B3E" w:rsidRDefault="00402CC3">
      <w:pPr>
        <w:spacing w:line="360" w:lineRule="auto"/>
        <w:jc w:val="both"/>
      </w:pPr>
      <w:r w:rsidRPr="00402CC3">
        <w:rPr>
          <w:rFonts w:ascii="Book Antiqua" w:eastAsia="Book Antiqua" w:hAnsi="Book Antiqua" w:cs="Book Antiqua"/>
          <w:color w:val="000000"/>
        </w:rPr>
        <w:t>DOI: https://dx.doi.org/10.12998/wjcc.v9.i28.</w:t>
      </w:r>
      <w:r w:rsidR="00B93BF6">
        <w:rPr>
          <w:rFonts w:ascii="Book Antiqua" w:hAnsi="Book Antiqua" w:cs="Book Antiqua" w:hint="eastAsia"/>
          <w:color w:val="000000"/>
          <w:lang w:eastAsia="zh-CN"/>
        </w:rPr>
        <w:t>8476</w:t>
      </w:r>
    </w:p>
    <w:bookmarkEnd w:id="27"/>
    <w:p w14:paraId="1727C4FC" w14:textId="77777777" w:rsidR="00A77B3E" w:rsidRDefault="00A77B3E">
      <w:pPr>
        <w:spacing w:line="360" w:lineRule="auto"/>
        <w:jc w:val="both"/>
      </w:pPr>
    </w:p>
    <w:p w14:paraId="6BBCBCC7" w14:textId="77777777" w:rsidR="00A77B3E" w:rsidRDefault="00F815C2">
      <w:pPr>
        <w:spacing w:line="360" w:lineRule="auto"/>
        <w:jc w:val="both"/>
      </w:pPr>
      <w:r>
        <w:rPr>
          <w:rFonts w:ascii="Book Antiqua" w:eastAsia="Book Antiqua" w:hAnsi="Book Antiqua" w:cs="Book Antiqua"/>
          <w:b/>
          <w:bCs/>
          <w:color w:val="000000"/>
          <w:szCs w:val="21"/>
        </w:rPr>
        <w:t xml:space="preserve">Core Tip: </w:t>
      </w:r>
      <w:bookmarkStart w:id="28" w:name="OLE_LINK203"/>
      <w:bookmarkStart w:id="29" w:name="OLE_LINK204"/>
      <w:r>
        <w:rPr>
          <w:rFonts w:ascii="Book Antiqua" w:eastAsia="Book Antiqua" w:hAnsi="Book Antiqua" w:cs="Book Antiqua"/>
          <w:color w:val="000000"/>
        </w:rPr>
        <w:t>Intrahepatic pancreatic pseudocyst (IHPP) is a rare complication secondary to pancreatitis. We present herein, a rare case of IHPP with Budd-Chiari syndrome (BCS), developed in a male patient who had undergone left kidney surgery for kidney rupture due to pancreatitis. Cyst drainage analysis showed high levels of amylase. This case highlights that for BCS secondary to IHPP, emergency percutaneous drainage is a safe and effective treatment strategy.</w:t>
      </w:r>
      <w:bookmarkEnd w:id="28"/>
      <w:bookmarkEnd w:id="29"/>
    </w:p>
    <w:p w14:paraId="42A31834" w14:textId="77777777" w:rsidR="00A77B3E" w:rsidRDefault="00FF0F67">
      <w:pPr>
        <w:spacing w:line="360" w:lineRule="auto"/>
        <w:jc w:val="both"/>
      </w:pPr>
      <w:r>
        <w:rPr>
          <w:rFonts w:ascii="Book Antiqua" w:eastAsia="Book Antiqua" w:hAnsi="Book Antiqua" w:cs="Book Antiqua"/>
          <w:b/>
          <w:caps/>
          <w:color w:val="000000"/>
          <w:u w:val="single"/>
        </w:rPr>
        <w:br w:type="page"/>
      </w:r>
      <w:r w:rsidR="00F815C2">
        <w:rPr>
          <w:rFonts w:ascii="Book Antiqua" w:eastAsia="Book Antiqua" w:hAnsi="Book Antiqua" w:cs="Book Antiqua"/>
          <w:b/>
          <w:caps/>
          <w:color w:val="000000"/>
          <w:u w:val="single"/>
        </w:rPr>
        <w:lastRenderedPageBreak/>
        <w:t>INTRODUCTION</w:t>
      </w:r>
    </w:p>
    <w:p w14:paraId="05E44AC0" w14:textId="65C62842" w:rsidR="00A77B3E" w:rsidRDefault="00F815C2">
      <w:pPr>
        <w:spacing w:line="360" w:lineRule="auto"/>
        <w:jc w:val="both"/>
      </w:pPr>
      <w:r>
        <w:rPr>
          <w:rFonts w:ascii="Book Antiqua" w:eastAsia="Book Antiqua" w:hAnsi="Book Antiqua" w:cs="Book Antiqua"/>
          <w:color w:val="000000"/>
        </w:rPr>
        <w:t>Pancreatic pseudocysts are common complications that occur at least 4 wk after the manifestation of acute or chronic pancreatitis. They are a collection of tissue and fluid formed by a fibrotic non-epithelial wrap. Pancreatic pseudocysts can form anywhere in the abdominal cavity, but due to the presence of hydrolytic enzymes in pancreatic juice they most commonly form around the pancreas, and about 22.4% of patients may have ectopic pancreatic pseudocysts, such as mediastinum, spleen, stomach and even scrotum</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However, intrahepatic pancreatic pseudocysts (IHPP</w:t>
      </w:r>
      <w:r w:rsidR="001A4970">
        <w:rPr>
          <w:rFonts w:ascii="Book Antiqua" w:eastAsia="Book Antiqua" w:hAnsi="Book Antiqua" w:cs="Book Antiqua"/>
          <w:color w:val="000000"/>
        </w:rPr>
        <w:t>s</w:t>
      </w:r>
      <w:r>
        <w:rPr>
          <w:rFonts w:ascii="Book Antiqua" w:eastAsia="Book Antiqua" w:hAnsi="Book Antiqua" w:cs="Book Antiqua"/>
          <w:color w:val="000000"/>
        </w:rPr>
        <w:t>) are very uncommon. We report an extremely rare case of a patient with secondary Budd-Chiari syndrome (BCS) caused by a huge IHPP compressing the hepatic vein, and the patient was cured by treatment with percutaneous drainage.</w:t>
      </w:r>
    </w:p>
    <w:p w14:paraId="221462A5" w14:textId="77777777" w:rsidR="00A77B3E" w:rsidRDefault="00A77B3E">
      <w:pPr>
        <w:spacing w:line="360" w:lineRule="auto"/>
        <w:jc w:val="both"/>
      </w:pPr>
    </w:p>
    <w:p w14:paraId="031924F1" w14:textId="77777777" w:rsidR="00A77B3E" w:rsidRDefault="00F815C2">
      <w:pPr>
        <w:spacing w:line="360" w:lineRule="auto"/>
        <w:jc w:val="both"/>
      </w:pPr>
      <w:r>
        <w:rPr>
          <w:rFonts w:ascii="Book Antiqua" w:eastAsia="Book Antiqua" w:hAnsi="Book Antiqua" w:cs="Book Antiqua"/>
          <w:b/>
          <w:caps/>
          <w:color w:val="000000"/>
          <w:u w:val="single"/>
        </w:rPr>
        <w:t>CASE PRESENTATION</w:t>
      </w:r>
    </w:p>
    <w:p w14:paraId="76AAF296" w14:textId="77777777" w:rsidR="00A77B3E" w:rsidRDefault="00F815C2">
      <w:pPr>
        <w:spacing w:line="360" w:lineRule="auto"/>
        <w:jc w:val="both"/>
      </w:pPr>
      <w:r>
        <w:rPr>
          <w:rFonts w:ascii="Book Antiqua" w:eastAsia="Book Antiqua" w:hAnsi="Book Antiqua" w:cs="Book Antiqua"/>
          <w:b/>
          <w:i/>
          <w:color w:val="000000"/>
        </w:rPr>
        <w:t>Chief complaints</w:t>
      </w:r>
    </w:p>
    <w:p w14:paraId="172957D0" w14:textId="77777777" w:rsidR="00A77B3E" w:rsidRDefault="00F815C2">
      <w:pPr>
        <w:spacing w:line="360" w:lineRule="auto"/>
        <w:jc w:val="both"/>
      </w:pPr>
      <w:r>
        <w:rPr>
          <w:rFonts w:ascii="Book Antiqua" w:eastAsia="Book Antiqua" w:hAnsi="Book Antiqua" w:cs="Book Antiqua"/>
          <w:color w:val="000000"/>
        </w:rPr>
        <w:t>A 35-year-old male patient came to the emergency room of our hospital with complaints of abdominal pain and severe swelling of the lower body.</w:t>
      </w:r>
    </w:p>
    <w:p w14:paraId="281A7F96" w14:textId="77777777" w:rsidR="00A77B3E" w:rsidRDefault="00A77B3E">
      <w:pPr>
        <w:spacing w:line="360" w:lineRule="auto"/>
        <w:jc w:val="both"/>
      </w:pPr>
    </w:p>
    <w:p w14:paraId="1B9D59BD" w14:textId="77777777" w:rsidR="00A77B3E" w:rsidRDefault="00F815C2">
      <w:pPr>
        <w:spacing w:line="360" w:lineRule="auto"/>
        <w:jc w:val="both"/>
      </w:pPr>
      <w:r>
        <w:rPr>
          <w:rFonts w:ascii="Book Antiqua" w:eastAsia="Book Antiqua" w:hAnsi="Book Antiqua" w:cs="Book Antiqua"/>
          <w:b/>
          <w:i/>
          <w:color w:val="000000"/>
        </w:rPr>
        <w:t>History of present illness</w:t>
      </w:r>
    </w:p>
    <w:p w14:paraId="7E885CA2" w14:textId="3EB0294C" w:rsidR="00A77B3E" w:rsidRDefault="001A4970">
      <w:pPr>
        <w:spacing w:line="360" w:lineRule="auto"/>
        <w:jc w:val="both"/>
      </w:pPr>
      <w:r>
        <w:rPr>
          <w:rFonts w:ascii="Book Antiqua" w:eastAsia="Book Antiqua" w:hAnsi="Book Antiqua" w:cs="Book Antiqua"/>
          <w:color w:val="000000"/>
        </w:rPr>
        <w:t>The p</w:t>
      </w:r>
      <w:r w:rsidR="00F815C2">
        <w:rPr>
          <w:rFonts w:ascii="Book Antiqua" w:eastAsia="Book Antiqua" w:hAnsi="Book Antiqua" w:cs="Book Antiqua"/>
          <w:color w:val="000000"/>
        </w:rPr>
        <w:t>atient’s symptoms started</w:t>
      </w:r>
      <w:r w:rsidR="00E85A35">
        <w:rPr>
          <w:rFonts w:ascii="Book Antiqua" w:eastAsia="Book Antiqua" w:hAnsi="Book Antiqua" w:cs="Book Antiqua"/>
          <w:color w:val="000000"/>
        </w:rPr>
        <w:t xml:space="preserve"> 2 </w:t>
      </w:r>
      <w:proofErr w:type="spellStart"/>
      <w:r w:rsidR="00E85A35">
        <w:rPr>
          <w:rFonts w:ascii="Book Antiqua" w:eastAsia="Book Antiqua" w:hAnsi="Book Antiqua" w:cs="Book Antiqua"/>
          <w:color w:val="000000"/>
        </w:rPr>
        <w:t>wk</w:t>
      </w:r>
      <w:proofErr w:type="spellEnd"/>
      <w:r w:rsidR="00F815C2">
        <w:rPr>
          <w:rFonts w:ascii="Book Antiqua" w:eastAsia="Book Antiqua" w:hAnsi="Book Antiqua" w:cs="Book Antiqua"/>
          <w:color w:val="000000"/>
        </w:rPr>
        <w:t xml:space="preserve"> </w:t>
      </w:r>
      <w:r>
        <w:rPr>
          <w:rFonts w:ascii="Book Antiqua" w:eastAsia="Book Antiqua" w:hAnsi="Book Antiqua" w:cs="Book Antiqua"/>
          <w:color w:val="000000"/>
        </w:rPr>
        <w:t>prior</w:t>
      </w:r>
      <w:r w:rsidR="00F815C2">
        <w:rPr>
          <w:rFonts w:ascii="Book Antiqua" w:eastAsia="Book Antiqua" w:hAnsi="Book Antiqua" w:cs="Book Antiqua"/>
          <w:color w:val="000000"/>
        </w:rPr>
        <w:t xml:space="preserve"> and were accompanied by abdominal pain, vomiting, and anorexia, which had worsened during the last 48 h.</w:t>
      </w:r>
    </w:p>
    <w:p w14:paraId="50569CCD" w14:textId="77777777" w:rsidR="00A77B3E" w:rsidRDefault="00A77B3E">
      <w:pPr>
        <w:spacing w:line="360" w:lineRule="auto"/>
        <w:jc w:val="both"/>
      </w:pPr>
    </w:p>
    <w:p w14:paraId="25CA3852" w14:textId="77777777" w:rsidR="00A77B3E" w:rsidRDefault="00F815C2">
      <w:pPr>
        <w:spacing w:line="360" w:lineRule="auto"/>
        <w:jc w:val="both"/>
      </w:pPr>
      <w:r>
        <w:rPr>
          <w:rFonts w:ascii="Book Antiqua" w:eastAsia="Book Antiqua" w:hAnsi="Book Antiqua" w:cs="Book Antiqua"/>
          <w:b/>
          <w:i/>
          <w:color w:val="000000"/>
        </w:rPr>
        <w:t>History of past illness</w:t>
      </w:r>
    </w:p>
    <w:p w14:paraId="59DF5F14" w14:textId="77777777" w:rsidR="00A77B3E" w:rsidRDefault="00F815C2">
      <w:pPr>
        <w:spacing w:line="360" w:lineRule="auto"/>
        <w:jc w:val="both"/>
      </w:pPr>
      <w:r>
        <w:rPr>
          <w:rFonts w:ascii="Book Antiqua" w:eastAsia="Book Antiqua" w:hAnsi="Book Antiqua" w:cs="Book Antiqua"/>
          <w:color w:val="000000"/>
        </w:rPr>
        <w:t>The patient had undergone partial left nephrectomy</w:t>
      </w:r>
      <w:r w:rsidR="00E85A35">
        <w:rPr>
          <w:rFonts w:ascii="Book Antiqua" w:eastAsia="Book Antiqua" w:hAnsi="Book Antiqua" w:cs="Book Antiqua"/>
          <w:color w:val="000000"/>
        </w:rPr>
        <w:t xml:space="preserve"> in an outside hospital 4 mo</w:t>
      </w:r>
      <w:r>
        <w:rPr>
          <w:rFonts w:ascii="Book Antiqua" w:eastAsia="Book Antiqua" w:hAnsi="Book Antiqua" w:cs="Book Antiqua"/>
          <w:color w:val="000000"/>
        </w:rPr>
        <w:t xml:space="preserve"> earlier due to rupture of his kidney caused by severe pancreatitis.</w:t>
      </w:r>
    </w:p>
    <w:p w14:paraId="694F726E" w14:textId="77777777" w:rsidR="00A77B3E" w:rsidRDefault="00A77B3E">
      <w:pPr>
        <w:spacing w:line="360" w:lineRule="auto"/>
        <w:jc w:val="both"/>
      </w:pPr>
    </w:p>
    <w:p w14:paraId="27E5E2F1" w14:textId="77777777" w:rsidR="00A77B3E" w:rsidRDefault="00F815C2">
      <w:pPr>
        <w:spacing w:line="360" w:lineRule="auto"/>
        <w:jc w:val="both"/>
      </w:pPr>
      <w:r>
        <w:rPr>
          <w:rFonts w:ascii="Book Antiqua" w:eastAsia="Book Antiqua" w:hAnsi="Book Antiqua" w:cs="Book Antiqua"/>
          <w:b/>
          <w:i/>
          <w:color w:val="000000"/>
        </w:rPr>
        <w:t>Personal and family history</w:t>
      </w:r>
    </w:p>
    <w:p w14:paraId="3940107E" w14:textId="072D2B72" w:rsidR="00A77B3E" w:rsidRPr="00E85A35" w:rsidRDefault="00F815C2">
      <w:pPr>
        <w:spacing w:line="360" w:lineRule="auto"/>
        <w:jc w:val="both"/>
        <w:rPr>
          <w:lang w:eastAsia="zh-CN"/>
        </w:rPr>
      </w:pPr>
      <w:bookmarkStart w:id="30" w:name="OLE_LINK210"/>
      <w:bookmarkStart w:id="31" w:name="OLE_LINK211"/>
      <w:r>
        <w:rPr>
          <w:rFonts w:ascii="Book Antiqua" w:eastAsia="Book Antiqua" w:hAnsi="Book Antiqua" w:cs="Book Antiqua"/>
          <w:color w:val="000000"/>
        </w:rPr>
        <w:t xml:space="preserve">His personal and family history </w:t>
      </w:r>
      <w:r w:rsidR="001A4970">
        <w:rPr>
          <w:rFonts w:ascii="Book Antiqua" w:eastAsia="Book Antiqua" w:hAnsi="Book Antiqua" w:cs="Book Antiqua"/>
          <w:color w:val="000000"/>
        </w:rPr>
        <w:t>was unremarkable</w:t>
      </w:r>
      <w:r w:rsidR="00E85A35">
        <w:rPr>
          <w:rFonts w:ascii="Book Antiqua" w:hAnsi="Book Antiqua" w:cs="Book Antiqua" w:hint="eastAsia"/>
          <w:color w:val="000000"/>
          <w:lang w:eastAsia="zh-CN"/>
        </w:rPr>
        <w:t>.</w:t>
      </w:r>
    </w:p>
    <w:bookmarkEnd w:id="30"/>
    <w:bookmarkEnd w:id="31"/>
    <w:p w14:paraId="69C57C8D" w14:textId="77777777" w:rsidR="00A77B3E" w:rsidRDefault="00A77B3E">
      <w:pPr>
        <w:spacing w:line="360" w:lineRule="auto"/>
        <w:jc w:val="both"/>
      </w:pPr>
    </w:p>
    <w:p w14:paraId="584811B3" w14:textId="77777777" w:rsidR="00A77B3E" w:rsidRDefault="00F815C2">
      <w:pPr>
        <w:spacing w:line="360" w:lineRule="auto"/>
        <w:jc w:val="both"/>
      </w:pPr>
      <w:r>
        <w:rPr>
          <w:rFonts w:ascii="Book Antiqua" w:eastAsia="Book Antiqua" w:hAnsi="Book Antiqua" w:cs="Book Antiqua"/>
          <w:b/>
          <w:i/>
          <w:color w:val="000000"/>
        </w:rPr>
        <w:t>Physical examination</w:t>
      </w:r>
    </w:p>
    <w:p w14:paraId="5FDBF01E" w14:textId="77777777" w:rsidR="00A77B3E" w:rsidRDefault="00F815C2">
      <w:pPr>
        <w:spacing w:line="360" w:lineRule="auto"/>
        <w:jc w:val="both"/>
      </w:pPr>
      <w:bookmarkStart w:id="32" w:name="OLE_LINK212"/>
      <w:bookmarkStart w:id="33" w:name="OLE_LINK213"/>
      <w:r>
        <w:rPr>
          <w:rFonts w:ascii="Book Antiqua" w:eastAsia="Book Antiqua" w:hAnsi="Book Antiqua" w:cs="Book Antiqua"/>
          <w:color w:val="000000"/>
        </w:rPr>
        <w:lastRenderedPageBreak/>
        <w:t>Physical examination revealed obvious swelling of the body below the chest, tenderness in the abdomen, and palpable swollen liver under the costal margin, but no obvious</w:t>
      </w:r>
      <w:r w:rsidR="000B241D">
        <w:rPr>
          <w:rFonts w:ascii="Book Antiqua" w:eastAsia="Book Antiqua" w:hAnsi="Book Antiqua" w:cs="Book Antiqua"/>
          <w:color w:val="000000"/>
        </w:rPr>
        <w:t xml:space="preserve"> jaundice was found</w:t>
      </w:r>
      <w:r w:rsidR="00E85A35">
        <w:rPr>
          <w:rFonts w:ascii="Book Antiqua" w:eastAsia="Book Antiqua" w:hAnsi="Book Antiqua" w:cs="Book Antiqua"/>
          <w:color w:val="000000"/>
        </w:rPr>
        <w:t xml:space="preserve"> (Figure 1A</w:t>
      </w:r>
      <w:r w:rsidR="00E85A35">
        <w:rPr>
          <w:rFonts w:ascii="Book Antiqua" w:hAnsi="Book Antiqua" w:cs="Book Antiqua" w:hint="eastAsia"/>
          <w:color w:val="000000"/>
          <w:lang w:eastAsia="zh-CN"/>
        </w:rPr>
        <w:t xml:space="preserve"> and </w:t>
      </w:r>
      <w:r>
        <w:rPr>
          <w:rFonts w:ascii="Book Antiqua" w:eastAsia="Book Antiqua" w:hAnsi="Book Antiqua" w:cs="Book Antiqua"/>
          <w:color w:val="000000"/>
        </w:rPr>
        <w:t>B).</w:t>
      </w:r>
    </w:p>
    <w:bookmarkEnd w:id="32"/>
    <w:bookmarkEnd w:id="33"/>
    <w:p w14:paraId="1397A4EA" w14:textId="77777777" w:rsidR="00A77B3E" w:rsidRDefault="00A77B3E">
      <w:pPr>
        <w:spacing w:line="360" w:lineRule="auto"/>
        <w:jc w:val="both"/>
      </w:pPr>
    </w:p>
    <w:p w14:paraId="3B9E5BB5" w14:textId="77777777" w:rsidR="00A77B3E" w:rsidRDefault="00F815C2">
      <w:pPr>
        <w:spacing w:line="360" w:lineRule="auto"/>
        <w:jc w:val="both"/>
      </w:pPr>
      <w:r>
        <w:rPr>
          <w:rFonts w:ascii="Book Antiqua" w:eastAsia="Book Antiqua" w:hAnsi="Book Antiqua" w:cs="Book Antiqua"/>
          <w:b/>
          <w:i/>
          <w:color w:val="000000"/>
        </w:rPr>
        <w:t>Laboratory examinations</w:t>
      </w:r>
    </w:p>
    <w:p w14:paraId="4530F928" w14:textId="105187D0" w:rsidR="00A77B3E" w:rsidRDefault="00F815C2">
      <w:pPr>
        <w:spacing w:line="360" w:lineRule="auto"/>
        <w:jc w:val="both"/>
      </w:pPr>
      <w:r>
        <w:rPr>
          <w:rFonts w:ascii="Book Antiqua" w:eastAsia="Book Antiqua" w:hAnsi="Book Antiqua" w:cs="Book Antiqua"/>
          <w:color w:val="000000"/>
        </w:rPr>
        <w:t>Laboratory analyses reveale</w:t>
      </w:r>
      <w:r w:rsidR="00E85A35">
        <w:rPr>
          <w:rFonts w:ascii="Book Antiqua" w:eastAsia="Book Antiqua" w:hAnsi="Book Antiqua" w:cs="Book Antiqua"/>
          <w:color w:val="000000"/>
        </w:rPr>
        <w:t>d a white blood cell count of 7</w:t>
      </w:r>
      <w:r>
        <w:rPr>
          <w:rFonts w:ascii="Book Antiqua" w:eastAsia="Book Antiqua" w:hAnsi="Book Antiqua" w:cs="Book Antiqua"/>
          <w:color w:val="000000"/>
        </w:rPr>
        <w:t>510/mm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and hemoglobin level of 92</w:t>
      </w:r>
      <w:r w:rsidR="00E85A35">
        <w:rPr>
          <w:rFonts w:ascii="Book Antiqua" w:hAnsi="Book Antiqua" w:cs="Book Antiqua" w:hint="eastAsia"/>
          <w:color w:val="000000"/>
          <w:lang w:eastAsia="zh-CN"/>
        </w:rPr>
        <w:t xml:space="preserve"> </w:t>
      </w:r>
      <w:r>
        <w:rPr>
          <w:rFonts w:ascii="Book Antiqua" w:eastAsia="Book Antiqua" w:hAnsi="Book Antiqua" w:cs="Book Antiqua"/>
          <w:color w:val="000000"/>
        </w:rPr>
        <w:t>g/L. They also found slightly elevated levels of</w:t>
      </w:r>
      <w:r w:rsidR="002B7322">
        <w:rPr>
          <w:rFonts w:ascii="Book Antiqua" w:eastAsia="Book Antiqua" w:hAnsi="Book Antiqua" w:cs="Book Antiqua"/>
          <w:color w:val="000000"/>
        </w:rPr>
        <w:t xml:space="preserve"> ser</w:t>
      </w:r>
      <w:r>
        <w:rPr>
          <w:rFonts w:ascii="Book Antiqua" w:eastAsia="Book Antiqua" w:hAnsi="Book Antiqua" w:cs="Book Antiqua"/>
          <w:color w:val="000000"/>
        </w:rPr>
        <w:t xml:space="preserve">um </w:t>
      </w:r>
      <w:r w:rsidR="00E85A35" w:rsidRPr="00E85A35">
        <w:rPr>
          <w:rFonts w:ascii="Book Antiqua" w:eastAsia="Book Antiqua" w:hAnsi="Book Antiqua" w:cs="Book Antiqua"/>
          <w:color w:val="000000"/>
        </w:rPr>
        <w:t xml:space="preserve">alanine aminotransferase </w:t>
      </w:r>
      <w:r>
        <w:rPr>
          <w:rFonts w:ascii="Book Antiqua" w:eastAsia="Book Antiqua" w:hAnsi="Book Antiqua" w:cs="Book Antiqua"/>
          <w:color w:val="000000"/>
        </w:rPr>
        <w:t xml:space="preserve">(101 U/L), serum </w:t>
      </w:r>
      <w:r w:rsidR="00E85A35" w:rsidRPr="00E85A35">
        <w:rPr>
          <w:rFonts w:ascii="Book Antiqua" w:eastAsia="Book Antiqua" w:hAnsi="Book Antiqua" w:cs="Book Antiqua"/>
          <w:color w:val="000000"/>
        </w:rPr>
        <w:t xml:space="preserve">aspartate aminotransferase </w:t>
      </w:r>
      <w:r>
        <w:rPr>
          <w:rFonts w:ascii="Book Antiqua" w:eastAsia="Book Antiqua" w:hAnsi="Book Antiqua" w:cs="Book Antiqua"/>
          <w:color w:val="000000"/>
        </w:rPr>
        <w:t>(81.1 U/L)</w:t>
      </w:r>
      <w:r w:rsidR="001A4970">
        <w:rPr>
          <w:rFonts w:ascii="Book Antiqua" w:eastAsia="Book Antiqua" w:hAnsi="Book Antiqua" w:cs="Book Antiqua"/>
          <w:color w:val="000000"/>
        </w:rPr>
        <w:t>,</w:t>
      </w:r>
      <w:r>
        <w:rPr>
          <w:rFonts w:ascii="Book Antiqua" w:eastAsia="Book Antiqua" w:hAnsi="Book Antiqua" w:cs="Book Antiqua"/>
          <w:color w:val="000000"/>
        </w:rPr>
        <w:t xml:space="preserve"> and total bilirubin (24 µmol/L). Additionally, the levels of serum amylase, lipase and alkaline phosphatase were found to be elevated at 247, 297 and 336 U/L, respectively.</w:t>
      </w:r>
    </w:p>
    <w:p w14:paraId="02D35B89" w14:textId="77777777" w:rsidR="00A77B3E" w:rsidRDefault="00A77B3E">
      <w:pPr>
        <w:spacing w:line="360" w:lineRule="auto"/>
        <w:jc w:val="both"/>
      </w:pPr>
    </w:p>
    <w:p w14:paraId="016B4EBF" w14:textId="77777777" w:rsidR="00A77B3E" w:rsidRDefault="00F815C2">
      <w:pPr>
        <w:spacing w:line="360" w:lineRule="auto"/>
        <w:jc w:val="both"/>
      </w:pPr>
      <w:r>
        <w:rPr>
          <w:rFonts w:ascii="Book Antiqua" w:eastAsia="Book Antiqua" w:hAnsi="Book Antiqua" w:cs="Book Antiqua"/>
          <w:b/>
          <w:i/>
          <w:color w:val="000000"/>
        </w:rPr>
        <w:t>Imaging examinations</w:t>
      </w:r>
    </w:p>
    <w:p w14:paraId="0CB89CCE" w14:textId="5A8E8676" w:rsidR="00A77B3E" w:rsidRDefault="00F815C2">
      <w:pPr>
        <w:spacing w:line="360" w:lineRule="auto"/>
        <w:jc w:val="both"/>
      </w:pPr>
      <w:bookmarkStart w:id="34" w:name="OLE_LINK214"/>
      <w:bookmarkStart w:id="35" w:name="OLE_LINK215"/>
      <w:r>
        <w:rPr>
          <w:rFonts w:ascii="Book Antiqua" w:eastAsia="Book Antiqua" w:hAnsi="Book Antiqua" w:cs="Book Antiqua"/>
          <w:color w:val="000000"/>
        </w:rPr>
        <w:t>An admission abdominal computed tomography (CT) scan revealed the presence of two low-density cystic lesions in the liver (the largest being 18.28</w:t>
      </w:r>
      <w:r w:rsidR="00794BF0">
        <w:rPr>
          <w:rFonts w:ascii="Book Antiqua" w:hAnsi="Book Antiqua" w:cs="Book Antiqua" w:hint="eastAsia"/>
          <w:color w:val="000000"/>
          <w:lang w:eastAsia="zh-CN"/>
        </w:rPr>
        <w:t xml:space="preserve"> </w:t>
      </w:r>
      <w:r w:rsidR="00B94870">
        <w:rPr>
          <w:rFonts w:ascii="Book Antiqua" w:hAnsi="Book Antiqua" w:cs="Book Antiqua"/>
          <w:color w:val="000000"/>
          <w:lang w:eastAsia="zh-CN"/>
        </w:rPr>
        <w:t xml:space="preserve">cm </w:t>
      </w:r>
      <w:r>
        <w:rPr>
          <w:rFonts w:ascii="Book Antiqua" w:eastAsia="Book Antiqua" w:hAnsi="Book Antiqua" w:cs="Book Antiqua"/>
          <w:color w:val="000000"/>
        </w:rPr>
        <w:t>×</w:t>
      </w:r>
      <w:r w:rsidR="00794BF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10.34 cm), multiple pancreatic pseudocysts, massive ascites, portal hypertension with open collateral circulation and high-density imaging of the left kidney area. An enhanced CT scan showed that the lesion caused significant compression of the inferior vena cava (Figure 2). </w:t>
      </w:r>
    </w:p>
    <w:bookmarkEnd w:id="34"/>
    <w:bookmarkEnd w:id="35"/>
    <w:p w14:paraId="216443C7" w14:textId="77777777" w:rsidR="00A77B3E" w:rsidRDefault="00A77B3E">
      <w:pPr>
        <w:spacing w:line="360" w:lineRule="auto"/>
        <w:jc w:val="both"/>
      </w:pPr>
    </w:p>
    <w:p w14:paraId="1E88F1CF" w14:textId="77777777" w:rsidR="00A77B3E" w:rsidRDefault="00F815C2">
      <w:pPr>
        <w:spacing w:line="360" w:lineRule="auto"/>
        <w:jc w:val="both"/>
      </w:pPr>
      <w:r>
        <w:rPr>
          <w:rFonts w:ascii="Book Antiqua" w:eastAsia="Book Antiqua" w:hAnsi="Book Antiqua" w:cs="Book Antiqua"/>
          <w:b/>
          <w:caps/>
          <w:color w:val="000000"/>
          <w:u w:val="single"/>
        </w:rPr>
        <w:t>FINAL DIAGNOSIS</w:t>
      </w:r>
    </w:p>
    <w:p w14:paraId="06B146F4" w14:textId="77777777" w:rsidR="00A77B3E" w:rsidRDefault="00F815C2">
      <w:pPr>
        <w:spacing w:line="360" w:lineRule="auto"/>
        <w:jc w:val="both"/>
      </w:pPr>
      <w:r>
        <w:rPr>
          <w:rFonts w:ascii="Book Antiqua" w:eastAsia="Book Antiqua" w:hAnsi="Book Antiqua" w:cs="Book Antiqua"/>
          <w:color w:val="000000"/>
        </w:rPr>
        <w:t>The final diagnosis of the presented case was IHPP with secondary BCS.</w:t>
      </w:r>
    </w:p>
    <w:p w14:paraId="59FBAD52" w14:textId="77777777" w:rsidR="00A77B3E" w:rsidRDefault="00A77B3E">
      <w:pPr>
        <w:spacing w:line="360" w:lineRule="auto"/>
        <w:jc w:val="both"/>
      </w:pPr>
    </w:p>
    <w:p w14:paraId="273502D9" w14:textId="77777777" w:rsidR="00A77B3E" w:rsidRDefault="00F815C2">
      <w:pPr>
        <w:spacing w:line="360" w:lineRule="auto"/>
        <w:jc w:val="both"/>
      </w:pPr>
      <w:r>
        <w:rPr>
          <w:rFonts w:ascii="Book Antiqua" w:eastAsia="Book Antiqua" w:hAnsi="Book Antiqua" w:cs="Book Antiqua"/>
          <w:b/>
          <w:caps/>
          <w:color w:val="000000"/>
          <w:u w:val="single"/>
        </w:rPr>
        <w:t>TREATMENT</w:t>
      </w:r>
    </w:p>
    <w:p w14:paraId="37BB136D" w14:textId="3844A21B" w:rsidR="00A77B3E" w:rsidRDefault="00F815C2">
      <w:pPr>
        <w:spacing w:line="360" w:lineRule="auto"/>
        <w:jc w:val="both"/>
      </w:pPr>
      <w:bookmarkStart w:id="36" w:name="OLE_LINK216"/>
      <w:bookmarkStart w:id="37" w:name="OLE_LINK217"/>
      <w:r>
        <w:rPr>
          <w:rFonts w:ascii="Book Antiqua" w:eastAsia="Book Antiqua" w:hAnsi="Book Antiqua" w:cs="Book Antiqua"/>
          <w:color w:val="000000"/>
        </w:rPr>
        <w:t>Despite the lack of a definitive diagnosis based on the liver lesions, we decided to perform radiation-guided percutaneous drainage for intrahepatic lesions in order to relieve the compression of the inferio</w:t>
      </w:r>
      <w:r w:rsidR="00794BF0">
        <w:rPr>
          <w:rFonts w:ascii="Book Antiqua" w:eastAsia="Book Antiqua" w:hAnsi="Book Antiqua" w:cs="Book Antiqua"/>
          <w:color w:val="000000"/>
        </w:rPr>
        <w:t>r vena cava as soon as possible</w:t>
      </w:r>
      <w:r>
        <w:rPr>
          <w:rFonts w:ascii="Book Antiqua" w:eastAsia="Book Antiqua" w:hAnsi="Book Antiqua" w:cs="Book Antiqua"/>
          <w:color w:val="000000"/>
        </w:rPr>
        <w:t xml:space="preserve"> (Figure 3A). The cystic fluid was gray-yellow</w:t>
      </w:r>
      <w:r w:rsidR="00ED79D6">
        <w:rPr>
          <w:rFonts w:ascii="Book Antiqua" w:eastAsia="Book Antiqua" w:hAnsi="Book Antiqua" w:cs="Book Antiqua"/>
          <w:color w:val="000000"/>
        </w:rPr>
        <w:t>;</w:t>
      </w:r>
      <w:r>
        <w:rPr>
          <w:rFonts w:ascii="Book Antiqua" w:eastAsia="Book Antiqua" w:hAnsi="Book Antiqua" w:cs="Book Antiqua"/>
          <w:color w:val="000000"/>
        </w:rPr>
        <w:t xml:space="preserve"> analysis showed that it</w:t>
      </w:r>
      <w:r w:rsidR="00794BF0">
        <w:rPr>
          <w:rFonts w:ascii="Book Antiqua" w:eastAsia="Book Antiqua" w:hAnsi="Book Antiqua" w:cs="Book Antiqua"/>
          <w:color w:val="000000"/>
        </w:rPr>
        <w:t xml:space="preserve"> had high levels of amylase (16</w:t>
      </w:r>
      <w:r>
        <w:rPr>
          <w:rFonts w:ascii="Book Antiqua" w:eastAsia="Book Antiqua" w:hAnsi="Book Antiqua" w:cs="Book Antiqua"/>
          <w:color w:val="000000"/>
        </w:rPr>
        <w:t>480 U/L) and fluid cultures were negative, consistent with pancreatic pseudocyst.</w:t>
      </w:r>
    </w:p>
    <w:bookmarkEnd w:id="36"/>
    <w:bookmarkEnd w:id="37"/>
    <w:p w14:paraId="1EE51936" w14:textId="77777777" w:rsidR="00A77B3E" w:rsidRDefault="00A77B3E">
      <w:pPr>
        <w:spacing w:line="360" w:lineRule="auto"/>
        <w:jc w:val="both"/>
      </w:pPr>
    </w:p>
    <w:p w14:paraId="5604F393" w14:textId="77777777" w:rsidR="00A77B3E" w:rsidRDefault="00F815C2">
      <w:pPr>
        <w:spacing w:line="360" w:lineRule="auto"/>
        <w:jc w:val="both"/>
      </w:pPr>
      <w:r>
        <w:rPr>
          <w:rFonts w:ascii="Book Antiqua" w:eastAsia="Book Antiqua" w:hAnsi="Book Antiqua" w:cs="Book Antiqua"/>
          <w:b/>
          <w:caps/>
          <w:color w:val="000000"/>
          <w:u w:val="single"/>
        </w:rPr>
        <w:lastRenderedPageBreak/>
        <w:t>OUTCOME AND FOLLOW-UP</w:t>
      </w:r>
    </w:p>
    <w:p w14:paraId="170128C5" w14:textId="38B32CF2" w:rsidR="00A77B3E" w:rsidRPr="00794BF0" w:rsidRDefault="00794BF0">
      <w:pPr>
        <w:spacing w:line="360" w:lineRule="auto"/>
        <w:jc w:val="both"/>
        <w:rPr>
          <w:lang w:eastAsia="zh-CN"/>
        </w:rPr>
      </w:pPr>
      <w:bookmarkStart w:id="38" w:name="OLE_LINK218"/>
      <w:bookmarkStart w:id="39" w:name="OLE_LINK219"/>
      <w:r>
        <w:rPr>
          <w:rFonts w:ascii="Book Antiqua" w:eastAsia="Book Antiqua" w:hAnsi="Book Antiqua" w:cs="Book Antiqua"/>
          <w:color w:val="000000"/>
        </w:rPr>
        <w:t>Approximately 1</w:t>
      </w:r>
      <w:r w:rsidR="00F815C2">
        <w:rPr>
          <w:rFonts w:ascii="Book Antiqua" w:eastAsia="Book Antiqua" w:hAnsi="Book Antiqua" w:cs="Book Antiqua"/>
          <w:color w:val="000000"/>
        </w:rPr>
        <w:t xml:space="preserve">000 mL of fluid slowly flowed out of the cyst </w:t>
      </w:r>
      <w:r w:rsidR="00ED79D6">
        <w:rPr>
          <w:rFonts w:ascii="Book Antiqua" w:eastAsia="Book Antiqua" w:hAnsi="Book Antiqua" w:cs="Book Antiqua"/>
          <w:color w:val="000000"/>
        </w:rPr>
        <w:t>over</w:t>
      </w:r>
      <w:r w:rsidR="00F815C2">
        <w:rPr>
          <w:rFonts w:ascii="Book Antiqua" w:eastAsia="Book Antiqua" w:hAnsi="Book Antiqua" w:cs="Book Antiqua"/>
          <w:color w:val="000000"/>
        </w:rPr>
        <w:t xml:space="preserve"> a week and the pati</w:t>
      </w:r>
      <w:r>
        <w:rPr>
          <w:rFonts w:ascii="Book Antiqua" w:eastAsia="Book Antiqua" w:hAnsi="Book Antiqua" w:cs="Book Antiqua"/>
          <w:color w:val="000000"/>
        </w:rPr>
        <w:t>ent was discharged 9 d</w:t>
      </w:r>
      <w:r w:rsidR="00F815C2">
        <w:rPr>
          <w:rFonts w:ascii="Book Antiqua" w:eastAsia="Book Antiqua" w:hAnsi="Book Antiqua" w:cs="Book Antiqua"/>
          <w:color w:val="000000"/>
        </w:rPr>
        <w:t xml:space="preserve"> after drainage without any complications, and all the origin</w:t>
      </w:r>
      <w:r>
        <w:rPr>
          <w:rFonts w:ascii="Book Antiqua" w:eastAsia="Book Antiqua" w:hAnsi="Book Antiqua" w:cs="Book Antiqua"/>
          <w:color w:val="000000"/>
        </w:rPr>
        <w:t>al signs disappeared (Figure 1C</w:t>
      </w:r>
      <w:r>
        <w:rPr>
          <w:rFonts w:ascii="Book Antiqua" w:hAnsi="Book Antiqua" w:cs="Book Antiqua" w:hint="eastAsia"/>
          <w:color w:val="000000"/>
          <w:lang w:eastAsia="zh-CN"/>
        </w:rPr>
        <w:t xml:space="preserve"> and </w:t>
      </w:r>
      <w:r w:rsidR="00F815C2">
        <w:rPr>
          <w:rFonts w:ascii="Book Antiqua" w:eastAsia="Book Antiqua" w:hAnsi="Book Antiqua" w:cs="Book Antiqua"/>
          <w:color w:val="000000"/>
        </w:rPr>
        <w:t xml:space="preserve">D). Due to the fear of recurrence of IHPP, the drainage tube was </w:t>
      </w:r>
      <w:r w:rsidR="00ED79D6">
        <w:rPr>
          <w:rFonts w:ascii="Book Antiqua" w:eastAsia="Book Antiqua" w:hAnsi="Book Antiqua" w:cs="Book Antiqua"/>
          <w:color w:val="000000"/>
        </w:rPr>
        <w:t>removed</w:t>
      </w:r>
      <w:r w:rsidR="00F815C2">
        <w:rPr>
          <w:rFonts w:ascii="Book Antiqua" w:eastAsia="Book Antiqua" w:hAnsi="Book Antiqua" w:cs="Book Antiqua"/>
          <w:color w:val="000000"/>
        </w:rPr>
        <w:t xml:space="preserve"> at the time of discharge. Eventually,</w:t>
      </w:r>
      <w:r>
        <w:rPr>
          <w:rFonts w:ascii="Book Antiqua" w:hAnsi="Book Antiqua" w:cs="Book Antiqua" w:hint="eastAsia"/>
          <w:color w:val="000000"/>
          <w:lang w:eastAsia="zh-CN"/>
        </w:rPr>
        <w:t xml:space="preserve"> </w:t>
      </w:r>
      <w:r>
        <w:rPr>
          <w:rFonts w:ascii="Book Antiqua" w:eastAsia="Book Antiqua" w:hAnsi="Book Antiqua" w:cs="Book Antiqua"/>
          <w:color w:val="000000"/>
        </w:rPr>
        <w:t>24 d</w:t>
      </w:r>
      <w:r w:rsidR="00F815C2">
        <w:rPr>
          <w:rFonts w:ascii="Book Antiqua" w:eastAsia="Book Antiqua" w:hAnsi="Book Antiqua" w:cs="Book Antiqua"/>
          <w:color w:val="000000"/>
        </w:rPr>
        <w:t xml:space="preserve"> after the drainage, the patient was free of disease and a CT scan showed the disappearance of intrahepatic cysts (Figure 3B), so the drainage tube was </w:t>
      </w:r>
      <w:r>
        <w:rPr>
          <w:rFonts w:ascii="Book Antiqua" w:eastAsia="Book Antiqua" w:hAnsi="Book Antiqua" w:cs="Book Antiqua"/>
          <w:color w:val="000000"/>
        </w:rPr>
        <w:t>then removed. During the 24 d</w:t>
      </w:r>
      <w:r w:rsidR="00F815C2">
        <w:rPr>
          <w:rFonts w:ascii="Book Antiqua" w:eastAsia="Book Antiqua" w:hAnsi="Book Antiqua" w:cs="Book Antiqua"/>
          <w:color w:val="000000"/>
        </w:rPr>
        <w:t xml:space="preserve"> of treatment, the patient performed well</w:t>
      </w:r>
      <w:r w:rsidR="00ED79D6">
        <w:rPr>
          <w:rFonts w:ascii="Book Antiqua" w:eastAsia="Book Antiqua" w:hAnsi="Book Antiqua" w:cs="Book Antiqua"/>
          <w:color w:val="000000"/>
        </w:rPr>
        <w:t>,</w:t>
      </w:r>
      <w:r w:rsidR="00F815C2">
        <w:rPr>
          <w:rFonts w:ascii="Book Antiqua" w:eastAsia="Book Antiqua" w:hAnsi="Book Antiqua" w:cs="Book Antiqua"/>
          <w:color w:val="000000"/>
        </w:rPr>
        <w:t xml:space="preserve"> without any complaints.</w:t>
      </w:r>
    </w:p>
    <w:bookmarkEnd w:id="38"/>
    <w:bookmarkEnd w:id="39"/>
    <w:p w14:paraId="2285C34B" w14:textId="77777777" w:rsidR="00A77B3E" w:rsidRDefault="00A77B3E">
      <w:pPr>
        <w:spacing w:line="360" w:lineRule="auto"/>
        <w:jc w:val="both"/>
      </w:pPr>
    </w:p>
    <w:p w14:paraId="00A1D0CB" w14:textId="77777777" w:rsidR="00A77B3E" w:rsidRDefault="00F815C2">
      <w:pPr>
        <w:spacing w:line="360" w:lineRule="auto"/>
        <w:jc w:val="both"/>
      </w:pPr>
      <w:r>
        <w:rPr>
          <w:rFonts w:ascii="Book Antiqua" w:eastAsia="Book Antiqua" w:hAnsi="Book Antiqua" w:cs="Book Antiqua"/>
          <w:b/>
          <w:caps/>
          <w:color w:val="000000"/>
          <w:u w:val="single"/>
        </w:rPr>
        <w:t>DISCUSSION</w:t>
      </w:r>
    </w:p>
    <w:p w14:paraId="5AD3A63B" w14:textId="48F15E45" w:rsidR="00A77B3E" w:rsidRDefault="00F815C2">
      <w:pPr>
        <w:spacing w:line="360" w:lineRule="auto"/>
        <w:jc w:val="both"/>
      </w:pPr>
      <w:bookmarkStart w:id="40" w:name="OLE_LINK220"/>
      <w:bookmarkStart w:id="41" w:name="OLE_LINK221"/>
      <w:r>
        <w:rPr>
          <w:rFonts w:ascii="Book Antiqua" w:eastAsia="Book Antiqua" w:hAnsi="Book Antiqua" w:cs="Book Antiqua"/>
          <w:color w:val="000000"/>
        </w:rPr>
        <w:t xml:space="preserve">IHPPs are extremely rare and were first reported by Cécile </w:t>
      </w:r>
      <w:r>
        <w:rPr>
          <w:rFonts w:ascii="Book Antiqua" w:eastAsia="Book Antiqua" w:hAnsi="Book Antiqua" w:cs="Book Antiqua"/>
          <w:i/>
          <w:iCs/>
          <w:color w:val="000000"/>
        </w:rPr>
        <w:t>et al</w:t>
      </w:r>
      <w:r w:rsidR="009D02AB">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in 1974. CT is generally considered as the modality of choice for the diagnosis of IHPP, which can show low-density cystic lesions in the liver and the shape of the pancreas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However clinical diagnosis of IHPP is quite difficult, due to the rarity of the diagnosis of IHPP, and some patients with normal pancreatic shape only show elevated serum amylase and </w:t>
      </w:r>
      <w:proofErr w:type="gramStart"/>
      <w:r>
        <w:rPr>
          <w:rFonts w:ascii="Book Antiqua" w:eastAsia="Book Antiqua" w:hAnsi="Book Antiqua" w:cs="Book Antiqua"/>
          <w:color w:val="000000"/>
        </w:rPr>
        <w:t>lipase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Therefore, it is necessary to differentiate from a variety of intrahepatic cystic lesions, such as liver abscesses, peribiliary cysts, echinococcal cyst, intrahepatic bile duct dilatation, </w:t>
      </w:r>
      <w:r>
        <w:rPr>
          <w:rFonts w:ascii="Book Antiqua" w:eastAsia="Book Antiqua" w:hAnsi="Book Antiqua" w:cs="Book Antiqua"/>
          <w:i/>
          <w:iCs/>
          <w:color w:val="000000"/>
        </w:rPr>
        <w:t>etc</w:t>
      </w:r>
      <w:r>
        <w:rPr>
          <w:rFonts w:ascii="Book Antiqua" w:eastAsia="Book Antiqua" w:hAnsi="Book Antiqua" w:cs="Book Antiqua"/>
          <w:color w:val="000000"/>
        </w:rPr>
        <w:t>.</w:t>
      </w:r>
    </w:p>
    <w:p w14:paraId="049CFEE7" w14:textId="6EBA490B" w:rsidR="00A77B3E" w:rsidRDefault="00F815C2">
      <w:pPr>
        <w:spacing w:line="360" w:lineRule="auto"/>
        <w:ind w:firstLine="240"/>
        <w:jc w:val="both"/>
      </w:pPr>
      <w:r>
        <w:rPr>
          <w:rFonts w:ascii="Book Antiqua" w:eastAsia="Book Antiqua" w:hAnsi="Book Antiqua" w:cs="Book Antiqua"/>
          <w:color w:val="000000"/>
        </w:rPr>
        <w:t>The formation of IHPP can be explained by two pathophysiological mechanisms. The first is that the pancreatic juice around the pancreas penetrates through the posterior layer of the parietal peritoneum to reach the lesser sac, and along the omentum or gastrohepatic ligament to the left hepatic lobe</w:t>
      </w:r>
      <w:r w:rsidR="00ED79D6">
        <w:rPr>
          <w:rFonts w:ascii="Book Antiqua" w:eastAsia="Book Antiqua" w:hAnsi="Book Antiqua" w:cs="Book Antiqua"/>
          <w:color w:val="000000"/>
        </w:rPr>
        <w:t>;</w:t>
      </w:r>
      <w:r>
        <w:rPr>
          <w:rFonts w:ascii="Book Antiqua" w:eastAsia="Book Antiqua" w:hAnsi="Book Antiqua" w:cs="Book Antiqua"/>
          <w:color w:val="000000"/>
        </w:rPr>
        <w:t xml:space="preserve"> this fluid will corrode the liver capsule and commonly causes a subcapsular cyst in the left hepatic </w:t>
      </w:r>
      <w:proofErr w:type="gramStart"/>
      <w:r>
        <w:rPr>
          <w:rFonts w:ascii="Book Antiqua" w:eastAsia="Book Antiqua" w:hAnsi="Book Antiqua" w:cs="Book Antiqua"/>
          <w:color w:val="000000"/>
        </w:rPr>
        <w:t>lobe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The other mechanism is that pancreatic juice can diffuse from the head of the pancreas to the porta hepatis (transverse fissure) along the hepatoduodenal ligament, which results in the formation of intraparenchymal collections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In our case, CT scans showed that the pancreas body and tail were abnormal, and the cysts were located under the liver capsule, which is more in line with the first mechanism. In addition, there is another mechanism, in which the patient’s retroperitoneum is incomplete due to kidney surgery, </w:t>
      </w:r>
      <w:r>
        <w:rPr>
          <w:rFonts w:ascii="Book Antiqua" w:eastAsia="Book Antiqua" w:hAnsi="Book Antiqua" w:cs="Book Antiqua"/>
          <w:color w:val="000000"/>
        </w:rPr>
        <w:lastRenderedPageBreak/>
        <w:t>and the fluid around the pancreas could easily reach the liver, thus corroding the liver capsule and forming an IHPP.</w:t>
      </w:r>
    </w:p>
    <w:p w14:paraId="289C0BE6" w14:textId="7B910BE0" w:rsidR="00F53CAB" w:rsidRDefault="00F815C2">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Percutaneous, endoscopic, and surgical drainage are the main treatments for symptomatic pancreatic pseudocysts</w:t>
      </w:r>
      <w:r>
        <w:rPr>
          <w:rFonts w:ascii="Book Antiqua" w:eastAsia="Book Antiqua" w:hAnsi="Book Antiqua" w:cs="Book Antiqua"/>
          <w:color w:val="000000"/>
          <w:szCs w:val="30"/>
          <w:vertAlign w:val="superscript"/>
        </w:rPr>
        <w:t>[9</w:t>
      </w:r>
      <w:r w:rsidR="00B94870">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However, there is no clear guideline for pseudocysts in the liver. Analysis of the previous literature revealed that most patients can be treated by percutaneous or endoscopic drainage, although surgical resection is another option in the case of intrahepatic cyst rupture or drainage failure</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In addition, some patients can be cured by conservative treatment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the case described here, the patient also had secondary BCS, which, while rare, is accompanied by high mortality. If untreated, 70% of patients die within </w:t>
      </w:r>
      <w:r w:rsidR="00ED79D6">
        <w:rPr>
          <w:rFonts w:ascii="Book Antiqua" w:eastAsia="Book Antiqua" w:hAnsi="Book Antiqua" w:cs="Book Antiqua"/>
          <w:color w:val="000000"/>
        </w:rPr>
        <w:t xml:space="preserve">1 </w:t>
      </w:r>
      <w:r>
        <w:rPr>
          <w:rFonts w:ascii="Book Antiqua" w:eastAsia="Book Antiqua" w:hAnsi="Book Antiqua" w:cs="Book Antiqua"/>
          <w:color w:val="000000"/>
        </w:rPr>
        <w:t xml:space="preserve">year, and the most common cause of death is liver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p>
    <w:p w14:paraId="15EB9E37" w14:textId="1CBE09F1" w:rsidR="00A77B3E" w:rsidRDefault="00F815C2">
      <w:pPr>
        <w:spacing w:line="360" w:lineRule="auto"/>
        <w:ind w:firstLine="240"/>
        <w:jc w:val="both"/>
      </w:pPr>
      <w:r>
        <w:rPr>
          <w:rFonts w:ascii="Book Antiqua" w:eastAsia="Book Antiqua" w:hAnsi="Book Antiqua" w:cs="Book Antiqua"/>
          <w:color w:val="000000"/>
        </w:rPr>
        <w:t xml:space="preserve">We treated the patient with emergency percutaneous drainage for the following </w:t>
      </w:r>
      <w:r w:rsidR="00F53CAB">
        <w:rPr>
          <w:rFonts w:ascii="Book Antiqua" w:eastAsia="Book Antiqua" w:hAnsi="Book Antiqua" w:cs="Book Antiqua"/>
          <w:color w:val="000000"/>
        </w:rPr>
        <w:t xml:space="preserve">four </w:t>
      </w:r>
      <w:r>
        <w:rPr>
          <w:rFonts w:ascii="Book Antiqua" w:eastAsia="Book Antiqua" w:hAnsi="Book Antiqua" w:cs="Book Antiqua"/>
          <w:color w:val="000000"/>
        </w:rPr>
        <w:t>reasons</w:t>
      </w:r>
      <w:r w:rsidR="00F53CAB">
        <w:rPr>
          <w:rFonts w:ascii="Book Antiqua" w:eastAsia="Book Antiqua" w:hAnsi="Book Antiqua" w:cs="Book Antiqua"/>
          <w:color w:val="000000"/>
        </w:rPr>
        <w:t>.</w:t>
      </w:r>
      <w:r>
        <w:rPr>
          <w:rFonts w:ascii="Book Antiqua" w:eastAsia="Book Antiqua" w:hAnsi="Book Antiqua" w:cs="Book Antiqua"/>
          <w:color w:val="000000"/>
        </w:rPr>
        <w:t xml:space="preserve"> (1) Percutaneous drainage is safe and effective in treating subcapsular cysts of the liver. At the same time, the slow drainage of the cyst fluid can prevent the circulatory system disturbance caused by the sudden decrease </w:t>
      </w:r>
      <w:r w:rsidR="00B20A57">
        <w:rPr>
          <w:rFonts w:ascii="Book Antiqua" w:eastAsia="Book Antiqua" w:hAnsi="Book Antiqua" w:cs="Book Antiqua"/>
          <w:color w:val="000000"/>
        </w:rPr>
        <w:t>of intra-abdominal hypertension</w:t>
      </w:r>
      <w:r w:rsidR="00F53CAB">
        <w:rPr>
          <w:rFonts w:ascii="Book Antiqua" w:hAnsi="Book Antiqua" w:cs="Book Antiqua"/>
          <w:color w:val="000000"/>
          <w:lang w:eastAsia="zh-CN"/>
        </w:rPr>
        <w:t>.</w:t>
      </w:r>
      <w:r>
        <w:rPr>
          <w:rFonts w:ascii="Book Antiqua" w:eastAsia="Book Antiqua" w:hAnsi="Book Antiqua" w:cs="Book Antiqua"/>
          <w:color w:val="000000"/>
        </w:rPr>
        <w:t xml:space="preserve"> (2) The patient had multiple pancreatic pseudocysts, and the drainage tube connected to the outside can effectively</w:t>
      </w:r>
      <w:r w:rsidR="00B20A57">
        <w:rPr>
          <w:rFonts w:ascii="Book Antiqua" w:eastAsia="Book Antiqua" w:hAnsi="Book Antiqua" w:cs="Book Antiqua"/>
          <w:color w:val="000000"/>
        </w:rPr>
        <w:t xml:space="preserve"> prevent the recurrence of IHPP</w:t>
      </w:r>
      <w:r w:rsidR="00F53CAB">
        <w:rPr>
          <w:rFonts w:ascii="Book Antiqua" w:hAnsi="Book Antiqua" w:cs="Book Antiqua"/>
          <w:color w:val="000000"/>
          <w:lang w:eastAsia="zh-CN"/>
        </w:rPr>
        <w:t>.</w:t>
      </w:r>
      <w:r>
        <w:rPr>
          <w:rFonts w:ascii="Book Antiqua" w:eastAsia="Book Antiqua" w:hAnsi="Book Antiqua" w:cs="Book Antiqua"/>
          <w:color w:val="000000"/>
        </w:rPr>
        <w:t xml:space="preserve"> (3) The patient also presented with acute secondary BCS. So, in order to prevent </w:t>
      </w:r>
      <w:r>
        <w:rPr>
          <w:rFonts w:ascii="Book Antiqua" w:eastAsia="Book Antiqua" w:hAnsi="Book Antiqua" w:cs="Book Antiqua"/>
          <w:color w:val="000000"/>
          <w:shd w:val="clear" w:color="auto" w:fill="FFFFFF"/>
        </w:rPr>
        <w:t>fulminant and progressive liver failure</w:t>
      </w:r>
      <w:r>
        <w:rPr>
          <w:rFonts w:ascii="Book Antiqua" w:eastAsia="Book Antiqua" w:hAnsi="Book Antiqua" w:cs="Book Antiqua"/>
          <w:color w:val="000000"/>
        </w:rPr>
        <w:t xml:space="preserve"> and hepatic encephalopathy, the treatment with emergency percutaneous </w:t>
      </w:r>
      <w:r w:rsidR="00B20A57">
        <w:rPr>
          <w:rFonts w:ascii="Book Antiqua" w:eastAsia="Book Antiqua" w:hAnsi="Book Antiqua" w:cs="Book Antiqua"/>
          <w:color w:val="000000"/>
        </w:rPr>
        <w:t>drainage was safe and effective</w:t>
      </w:r>
      <w:r w:rsidR="00F53CAB">
        <w:rPr>
          <w:rFonts w:ascii="Book Antiqua" w:hAnsi="Book Antiqua" w:cs="Book Antiqua"/>
          <w:color w:val="000000"/>
          <w:lang w:eastAsia="zh-CN"/>
        </w:rPr>
        <w:t>.</w:t>
      </w:r>
      <w:r w:rsidR="00B20A57">
        <w:rPr>
          <w:rFonts w:ascii="Book Antiqua" w:hAnsi="Book Antiqua" w:cs="Book Antiqua" w:hint="eastAsia"/>
          <w:color w:val="000000"/>
          <w:lang w:eastAsia="zh-CN"/>
        </w:rPr>
        <w:t xml:space="preserve"> </w:t>
      </w:r>
      <w:r>
        <w:rPr>
          <w:rFonts w:ascii="Book Antiqua" w:eastAsia="Book Antiqua" w:hAnsi="Book Antiqua" w:cs="Book Antiqua"/>
          <w:color w:val="000000"/>
        </w:rPr>
        <w:t>(4) Gastric or duodenal varices caused by portal hypertension due to BCS are contraindications of endoscopic drainage</w:t>
      </w:r>
      <w:r>
        <w:rPr>
          <w:rFonts w:ascii="Book Antiqua" w:eastAsia="Book Antiqua" w:hAnsi="Book Antiqua" w:cs="Book Antiqua"/>
          <w:color w:val="000000"/>
          <w:szCs w:val="30"/>
          <w:vertAlign w:val="superscript"/>
        </w:rPr>
        <w:t>[14</w:t>
      </w:r>
      <w:r w:rsidR="00B94870">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and high complications of surgical drainage will also increase the risk of death for this patient. Therefore, percutaneous drainage is recommended for patients with huge intra-abdominal pressure caused by IHPP, especially for patients with BCS.</w:t>
      </w:r>
    </w:p>
    <w:bookmarkEnd w:id="40"/>
    <w:bookmarkEnd w:id="41"/>
    <w:p w14:paraId="0B216399" w14:textId="77777777" w:rsidR="00A77B3E" w:rsidRDefault="00A77B3E">
      <w:pPr>
        <w:spacing w:line="360" w:lineRule="auto"/>
        <w:ind w:firstLine="240"/>
        <w:jc w:val="both"/>
      </w:pPr>
    </w:p>
    <w:p w14:paraId="1AF6A03A" w14:textId="77777777" w:rsidR="00A77B3E" w:rsidRDefault="00F815C2">
      <w:pPr>
        <w:spacing w:line="360" w:lineRule="auto"/>
        <w:jc w:val="both"/>
      </w:pPr>
      <w:r>
        <w:rPr>
          <w:rFonts w:ascii="Book Antiqua" w:eastAsia="Book Antiqua" w:hAnsi="Book Antiqua" w:cs="Book Antiqua"/>
          <w:b/>
          <w:caps/>
          <w:color w:val="000000"/>
          <w:u w:val="single"/>
        </w:rPr>
        <w:t>CONCLUSION</w:t>
      </w:r>
    </w:p>
    <w:p w14:paraId="026D9B07" w14:textId="77777777" w:rsidR="00A77B3E" w:rsidRDefault="00F815C2">
      <w:pPr>
        <w:spacing w:line="360" w:lineRule="auto"/>
        <w:jc w:val="both"/>
      </w:pPr>
      <w:bookmarkStart w:id="42" w:name="OLE_LINK222"/>
      <w:bookmarkStart w:id="43" w:name="OLE_LINK223"/>
      <w:r>
        <w:rPr>
          <w:rFonts w:ascii="Book Antiqua" w:eastAsia="Book Antiqua" w:hAnsi="Book Antiqua" w:cs="Book Antiqua"/>
          <w:color w:val="000000"/>
        </w:rPr>
        <w:t xml:space="preserve">IHPP is a rare disease and CT is the primary diagnostic method. However, it is often necessary to distinguish IHPP from a variety of complex intrahepatic cystic lesions. The diagnosis can be confirmed if the analysis of cystic puncture fluid indicates high </w:t>
      </w:r>
      <w:r>
        <w:rPr>
          <w:rFonts w:ascii="Book Antiqua" w:eastAsia="Book Antiqua" w:hAnsi="Book Antiqua" w:cs="Book Antiqua"/>
          <w:color w:val="000000"/>
        </w:rPr>
        <w:lastRenderedPageBreak/>
        <w:t>amylase levels. Treatment options for IHHP include percutaneous/endoscopic drainage, surgical resection, or conservative treatment. However, the appropriate treatment method should be selected according to the location, size, number and complications of IHPP in the liver.</w:t>
      </w:r>
    </w:p>
    <w:bookmarkEnd w:id="42"/>
    <w:bookmarkEnd w:id="43"/>
    <w:p w14:paraId="41E119BC" w14:textId="77777777" w:rsidR="00A77B3E" w:rsidRPr="008E3254" w:rsidRDefault="00A77B3E" w:rsidP="008E3254">
      <w:pPr>
        <w:adjustRightInd w:val="0"/>
        <w:snapToGrid w:val="0"/>
        <w:spacing w:line="360" w:lineRule="auto"/>
        <w:jc w:val="both"/>
        <w:rPr>
          <w:rFonts w:ascii="Book Antiqua" w:hAnsi="Book Antiqua"/>
        </w:rPr>
      </w:pPr>
    </w:p>
    <w:p w14:paraId="73A511FF" w14:textId="77777777" w:rsidR="00A77B3E" w:rsidRPr="008E3254" w:rsidRDefault="00F815C2" w:rsidP="008E3254">
      <w:pPr>
        <w:adjustRightInd w:val="0"/>
        <w:snapToGrid w:val="0"/>
        <w:spacing w:line="360" w:lineRule="auto"/>
        <w:jc w:val="both"/>
        <w:rPr>
          <w:rFonts w:ascii="Book Antiqua" w:hAnsi="Book Antiqua"/>
        </w:rPr>
      </w:pPr>
      <w:r w:rsidRPr="008E3254">
        <w:rPr>
          <w:rFonts w:ascii="Book Antiqua" w:eastAsia="Book Antiqua" w:hAnsi="Book Antiqua" w:cs="Book Antiqua"/>
          <w:b/>
          <w:caps/>
          <w:u w:val="single"/>
        </w:rPr>
        <w:t>ACKNOWLEDGEMENTS</w:t>
      </w:r>
    </w:p>
    <w:p w14:paraId="1EB0462B" w14:textId="77777777" w:rsidR="00A77B3E" w:rsidRPr="008E3254" w:rsidRDefault="00F815C2" w:rsidP="008E3254">
      <w:pPr>
        <w:adjustRightInd w:val="0"/>
        <w:snapToGrid w:val="0"/>
        <w:spacing w:line="360" w:lineRule="auto"/>
        <w:jc w:val="both"/>
        <w:rPr>
          <w:rFonts w:ascii="Book Antiqua" w:hAnsi="Book Antiqua"/>
        </w:rPr>
      </w:pPr>
      <w:bookmarkStart w:id="44" w:name="OLE_LINK224"/>
      <w:bookmarkStart w:id="45" w:name="OLE_LINK225"/>
      <w:r w:rsidRPr="008E3254">
        <w:rPr>
          <w:rFonts w:ascii="Book Antiqua" w:eastAsia="Book Antiqua" w:hAnsi="Book Antiqua" w:cs="Book Antiqua"/>
        </w:rPr>
        <w:t>We are grateful to this patient for providing the information and support, as well as providing the written informed consent allowing us to publish their data.</w:t>
      </w:r>
      <w:r w:rsidR="008E3254" w:rsidRPr="008E3254">
        <w:rPr>
          <w:rFonts w:ascii="Book Antiqua" w:hAnsi="Book Antiqua"/>
          <w:lang w:eastAsia="zh-CN"/>
        </w:rPr>
        <w:t xml:space="preserve"> </w:t>
      </w:r>
      <w:r w:rsidRPr="008E3254">
        <w:rPr>
          <w:rFonts w:ascii="Book Antiqua" w:eastAsia="Book Antiqua" w:hAnsi="Book Antiqua" w:cs="Book Antiqua"/>
          <w:shd w:val="clear" w:color="auto" w:fill="FFFFFF"/>
        </w:rPr>
        <w:t>We thank Dr Xie (Department of Medical Image, the Affiliated Hospital of Southwest Medical University) for providing technical support and insightful comments.</w:t>
      </w:r>
    </w:p>
    <w:bookmarkEnd w:id="44"/>
    <w:bookmarkEnd w:id="45"/>
    <w:p w14:paraId="6B80B410" w14:textId="77777777" w:rsidR="00A77B3E" w:rsidRPr="008E3254" w:rsidRDefault="00A77B3E" w:rsidP="008E3254">
      <w:pPr>
        <w:adjustRightInd w:val="0"/>
        <w:snapToGrid w:val="0"/>
        <w:spacing w:line="360" w:lineRule="auto"/>
        <w:jc w:val="both"/>
        <w:rPr>
          <w:rFonts w:ascii="Book Antiqua" w:hAnsi="Book Antiqua"/>
        </w:rPr>
      </w:pPr>
    </w:p>
    <w:p w14:paraId="4388BEDA" w14:textId="77777777" w:rsidR="00A77B3E" w:rsidRPr="008E3254" w:rsidRDefault="00F815C2" w:rsidP="008E3254">
      <w:pPr>
        <w:adjustRightInd w:val="0"/>
        <w:snapToGrid w:val="0"/>
        <w:spacing w:line="360" w:lineRule="auto"/>
        <w:jc w:val="both"/>
        <w:rPr>
          <w:rFonts w:ascii="Book Antiqua" w:hAnsi="Book Antiqua"/>
        </w:rPr>
      </w:pPr>
      <w:r w:rsidRPr="008E3254">
        <w:rPr>
          <w:rFonts w:ascii="Book Antiqua" w:eastAsia="Book Antiqua" w:hAnsi="Book Antiqua" w:cs="Book Antiqua"/>
          <w:b/>
        </w:rPr>
        <w:t>REFERENCES</w:t>
      </w:r>
    </w:p>
    <w:p w14:paraId="700E808B" w14:textId="77777777" w:rsidR="008E3254" w:rsidRPr="008E3254" w:rsidRDefault="008E3254" w:rsidP="008E3254">
      <w:pPr>
        <w:pStyle w:val="a3"/>
        <w:shd w:val="clear" w:color="auto" w:fill="FFFFFF"/>
        <w:adjustRightInd w:val="0"/>
        <w:snapToGrid w:val="0"/>
        <w:spacing w:before="0" w:beforeAutospacing="0" w:after="0" w:afterAutospacing="0" w:line="360" w:lineRule="auto"/>
        <w:jc w:val="both"/>
        <w:rPr>
          <w:rFonts w:ascii="Book Antiqua" w:hAnsi="Book Antiqua"/>
        </w:rPr>
      </w:pPr>
      <w:bookmarkStart w:id="46" w:name="OLE_LINK226"/>
      <w:r w:rsidRPr="008E3254">
        <w:rPr>
          <w:rFonts w:ascii="Book Antiqua" w:hAnsi="Book Antiqua"/>
        </w:rPr>
        <w:t>1 </w:t>
      </w:r>
      <w:proofErr w:type="spellStart"/>
      <w:r w:rsidRPr="008E3254">
        <w:rPr>
          <w:rFonts w:ascii="Book Antiqua" w:hAnsi="Book Antiqua"/>
          <w:b/>
          <w:bCs/>
        </w:rPr>
        <w:t>Bardia</w:t>
      </w:r>
      <w:proofErr w:type="spellEnd"/>
      <w:r w:rsidRPr="008E3254">
        <w:rPr>
          <w:rFonts w:ascii="Book Antiqua" w:hAnsi="Book Antiqua"/>
          <w:b/>
          <w:bCs/>
        </w:rPr>
        <w:t xml:space="preserve"> A</w:t>
      </w:r>
      <w:r w:rsidRPr="008E3254">
        <w:rPr>
          <w:rFonts w:ascii="Book Antiqua" w:hAnsi="Book Antiqua"/>
        </w:rPr>
        <w:t xml:space="preserve">, </w:t>
      </w:r>
      <w:proofErr w:type="spellStart"/>
      <w:r w:rsidRPr="008E3254">
        <w:rPr>
          <w:rFonts w:ascii="Book Antiqua" w:hAnsi="Book Antiqua"/>
        </w:rPr>
        <w:t>Stoikes</w:t>
      </w:r>
      <w:proofErr w:type="spellEnd"/>
      <w:r w:rsidRPr="008E3254">
        <w:rPr>
          <w:rFonts w:ascii="Book Antiqua" w:hAnsi="Book Antiqua"/>
        </w:rPr>
        <w:t xml:space="preserve"> N, Wilkinson NW. Mediastinal pancreatic pseudocyst with acute airway obstruction. </w:t>
      </w:r>
      <w:r w:rsidRPr="008E3254">
        <w:rPr>
          <w:rFonts w:ascii="Book Antiqua" w:hAnsi="Book Antiqua"/>
          <w:i/>
          <w:iCs/>
        </w:rPr>
        <w:t>J Gastrointest Surg</w:t>
      </w:r>
      <w:r w:rsidRPr="008E3254">
        <w:rPr>
          <w:rFonts w:ascii="Book Antiqua" w:hAnsi="Book Antiqua"/>
        </w:rPr>
        <w:t> 2006; </w:t>
      </w:r>
      <w:r w:rsidRPr="008E3254">
        <w:rPr>
          <w:rFonts w:ascii="Book Antiqua" w:hAnsi="Book Antiqua"/>
          <w:b/>
          <w:bCs/>
        </w:rPr>
        <w:t>10</w:t>
      </w:r>
      <w:r w:rsidRPr="008E3254">
        <w:rPr>
          <w:rFonts w:ascii="Book Antiqua" w:hAnsi="Book Antiqua"/>
        </w:rPr>
        <w:t>: 146-150 [PMID: 16368505 DOI: 10.1016/j.gassur.2005.05.009]</w:t>
      </w:r>
    </w:p>
    <w:p w14:paraId="77663C0B" w14:textId="77777777" w:rsidR="008E3254" w:rsidRPr="008E3254" w:rsidRDefault="008E3254" w:rsidP="008E3254">
      <w:pPr>
        <w:pStyle w:val="a3"/>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2 </w:t>
      </w:r>
      <w:r w:rsidRPr="008E3254">
        <w:rPr>
          <w:rFonts w:ascii="Book Antiqua" w:hAnsi="Book Antiqua"/>
          <w:b/>
          <w:bCs/>
        </w:rPr>
        <w:t>Hamm B</w:t>
      </w:r>
      <w:r w:rsidRPr="008E3254">
        <w:rPr>
          <w:rFonts w:ascii="Book Antiqua" w:hAnsi="Book Antiqua"/>
        </w:rPr>
        <w:t>, Franzen N. [Atypically located pancreatic pseudocysts in the liver, spleen, stomach wall and mediastinum: their CT diagnosis]. </w:t>
      </w:r>
      <w:proofErr w:type="spellStart"/>
      <w:r w:rsidRPr="008E3254">
        <w:rPr>
          <w:rFonts w:ascii="Book Antiqua" w:hAnsi="Book Antiqua"/>
          <w:i/>
          <w:iCs/>
        </w:rPr>
        <w:t>Rofo</w:t>
      </w:r>
      <w:proofErr w:type="spellEnd"/>
      <w:r w:rsidRPr="008E3254">
        <w:rPr>
          <w:rFonts w:ascii="Book Antiqua" w:hAnsi="Book Antiqua"/>
        </w:rPr>
        <w:t> 1993; </w:t>
      </w:r>
      <w:r w:rsidRPr="008E3254">
        <w:rPr>
          <w:rFonts w:ascii="Book Antiqua" w:hAnsi="Book Antiqua"/>
          <w:b/>
          <w:bCs/>
        </w:rPr>
        <w:t>159</w:t>
      </w:r>
      <w:r w:rsidRPr="008E3254">
        <w:rPr>
          <w:rFonts w:ascii="Book Antiqua" w:hAnsi="Book Antiqua"/>
        </w:rPr>
        <w:t>: 522-527 [PMID: 8298111 DOI: 10.1055/s-2008-1032813]</w:t>
      </w:r>
    </w:p>
    <w:p w14:paraId="281A7366" w14:textId="77777777" w:rsidR="008E3254" w:rsidRPr="008E3254" w:rsidRDefault="008E3254" w:rsidP="008E3254">
      <w:pPr>
        <w:pStyle w:val="a3"/>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3 </w:t>
      </w:r>
      <w:r w:rsidRPr="008E3254">
        <w:rPr>
          <w:rFonts w:ascii="Book Antiqua" w:hAnsi="Book Antiqua"/>
          <w:b/>
          <w:bCs/>
        </w:rPr>
        <w:t>Skouras C</w:t>
      </w:r>
      <w:r w:rsidRPr="008E3254">
        <w:rPr>
          <w:rFonts w:ascii="Book Antiqua" w:hAnsi="Book Antiqua"/>
        </w:rPr>
        <w:t xml:space="preserve">, Skouras T, </w:t>
      </w:r>
      <w:proofErr w:type="spellStart"/>
      <w:r w:rsidRPr="008E3254">
        <w:rPr>
          <w:rFonts w:ascii="Book Antiqua" w:hAnsi="Book Antiqua"/>
        </w:rPr>
        <w:t>Pai</w:t>
      </w:r>
      <w:proofErr w:type="spellEnd"/>
      <w:r w:rsidRPr="008E3254">
        <w:rPr>
          <w:rFonts w:ascii="Book Antiqua" w:hAnsi="Book Antiqua"/>
        </w:rPr>
        <w:t xml:space="preserve"> M, </w:t>
      </w:r>
      <w:proofErr w:type="spellStart"/>
      <w:r w:rsidRPr="008E3254">
        <w:rPr>
          <w:rFonts w:ascii="Book Antiqua" w:hAnsi="Book Antiqua"/>
        </w:rPr>
        <w:t>Zacharakis</w:t>
      </w:r>
      <w:proofErr w:type="spellEnd"/>
      <w:r w:rsidRPr="008E3254">
        <w:rPr>
          <w:rFonts w:ascii="Book Antiqua" w:hAnsi="Book Antiqua"/>
        </w:rPr>
        <w:t xml:space="preserve"> E, Spalding D. Inguinoscrotal extension of a pancreatic collection: a rare complication of pancreatitis-case report and review of the literature. </w:t>
      </w:r>
      <w:r w:rsidRPr="008E3254">
        <w:rPr>
          <w:rFonts w:ascii="Book Antiqua" w:hAnsi="Book Antiqua"/>
          <w:i/>
          <w:iCs/>
        </w:rPr>
        <w:t>Updates Surg</w:t>
      </w:r>
      <w:r w:rsidRPr="008E3254">
        <w:rPr>
          <w:rFonts w:ascii="Book Antiqua" w:hAnsi="Book Antiqua"/>
        </w:rPr>
        <w:t> 2013; </w:t>
      </w:r>
      <w:r w:rsidRPr="008E3254">
        <w:rPr>
          <w:rFonts w:ascii="Book Antiqua" w:hAnsi="Book Antiqua"/>
          <w:b/>
          <w:bCs/>
        </w:rPr>
        <w:t>65</w:t>
      </w:r>
      <w:r w:rsidRPr="008E3254">
        <w:rPr>
          <w:rFonts w:ascii="Book Antiqua" w:hAnsi="Book Antiqua"/>
        </w:rPr>
        <w:t>: 153-159 [PMID: 22392574 DOI: 10.1007/s13304-012-0138-3]</w:t>
      </w:r>
    </w:p>
    <w:p w14:paraId="19C9DE35" w14:textId="77777777" w:rsidR="008E3254" w:rsidRPr="008E3254" w:rsidRDefault="008E3254" w:rsidP="008E3254">
      <w:pPr>
        <w:pStyle w:val="a3"/>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4 </w:t>
      </w:r>
      <w:r w:rsidRPr="008E3254">
        <w:rPr>
          <w:rFonts w:ascii="Book Antiqua" w:hAnsi="Book Antiqua"/>
          <w:b/>
          <w:bCs/>
        </w:rPr>
        <w:t>Cécile JP</w:t>
      </w:r>
      <w:r w:rsidRPr="008E3254">
        <w:rPr>
          <w:rFonts w:ascii="Book Antiqua" w:hAnsi="Book Antiqua"/>
        </w:rPr>
        <w:t xml:space="preserve">, Gautier-Benoit G, </w:t>
      </w:r>
      <w:proofErr w:type="spellStart"/>
      <w:r w:rsidRPr="008E3254">
        <w:rPr>
          <w:rFonts w:ascii="Book Antiqua" w:hAnsi="Book Antiqua"/>
        </w:rPr>
        <w:t>Luez</w:t>
      </w:r>
      <w:proofErr w:type="spellEnd"/>
      <w:r w:rsidRPr="008E3254">
        <w:rPr>
          <w:rFonts w:ascii="Book Antiqua" w:hAnsi="Book Antiqua"/>
        </w:rPr>
        <w:t xml:space="preserve"> J, </w:t>
      </w:r>
      <w:proofErr w:type="spellStart"/>
      <w:r w:rsidRPr="008E3254">
        <w:rPr>
          <w:rFonts w:ascii="Book Antiqua" w:hAnsi="Book Antiqua"/>
        </w:rPr>
        <w:t>Gaquière</w:t>
      </w:r>
      <w:proofErr w:type="spellEnd"/>
      <w:r w:rsidRPr="008E3254">
        <w:rPr>
          <w:rFonts w:ascii="Book Antiqua" w:hAnsi="Book Antiqua"/>
        </w:rPr>
        <w:t xml:space="preserve"> A. [False cyst of the pancreas with intrahepatic development]. </w:t>
      </w:r>
      <w:r w:rsidRPr="008E3254">
        <w:rPr>
          <w:rFonts w:ascii="Book Antiqua" w:hAnsi="Book Antiqua"/>
          <w:i/>
          <w:iCs/>
        </w:rPr>
        <w:t xml:space="preserve">J </w:t>
      </w:r>
      <w:proofErr w:type="spellStart"/>
      <w:r w:rsidRPr="008E3254">
        <w:rPr>
          <w:rFonts w:ascii="Book Antiqua" w:hAnsi="Book Antiqua"/>
          <w:i/>
          <w:iCs/>
        </w:rPr>
        <w:t>Radiol</w:t>
      </w:r>
      <w:proofErr w:type="spellEnd"/>
      <w:r w:rsidRPr="008E3254">
        <w:rPr>
          <w:rFonts w:ascii="Book Antiqua" w:hAnsi="Book Antiqua"/>
          <w:i/>
          <w:iCs/>
        </w:rPr>
        <w:t xml:space="preserve"> </w:t>
      </w:r>
      <w:proofErr w:type="spellStart"/>
      <w:r w:rsidRPr="008E3254">
        <w:rPr>
          <w:rFonts w:ascii="Book Antiqua" w:hAnsi="Book Antiqua"/>
          <w:i/>
          <w:iCs/>
        </w:rPr>
        <w:t>Electrol</w:t>
      </w:r>
      <w:proofErr w:type="spellEnd"/>
      <w:r w:rsidRPr="008E3254">
        <w:rPr>
          <w:rFonts w:ascii="Book Antiqua" w:hAnsi="Book Antiqua"/>
          <w:i/>
          <w:iCs/>
        </w:rPr>
        <w:t xml:space="preserve"> Med </w:t>
      </w:r>
      <w:proofErr w:type="spellStart"/>
      <w:r w:rsidRPr="008E3254">
        <w:rPr>
          <w:rFonts w:ascii="Book Antiqua" w:hAnsi="Book Antiqua"/>
          <w:i/>
          <w:iCs/>
        </w:rPr>
        <w:t>Nucl</w:t>
      </w:r>
      <w:proofErr w:type="spellEnd"/>
      <w:r w:rsidRPr="008E3254">
        <w:rPr>
          <w:rFonts w:ascii="Book Antiqua" w:hAnsi="Book Antiqua"/>
        </w:rPr>
        <w:t> 1974; </w:t>
      </w:r>
      <w:r w:rsidRPr="008E3254">
        <w:rPr>
          <w:rFonts w:ascii="Book Antiqua" w:hAnsi="Book Antiqua"/>
          <w:b/>
          <w:bCs/>
        </w:rPr>
        <w:t>55</w:t>
      </w:r>
      <w:r w:rsidRPr="008E3254">
        <w:rPr>
          <w:rFonts w:ascii="Book Antiqua" w:hAnsi="Book Antiqua"/>
        </w:rPr>
        <w:t>: 51-54 [</w:t>
      </w:r>
      <w:bookmarkStart w:id="47" w:name="OLE_LINK11"/>
      <w:bookmarkStart w:id="48" w:name="OLE_LINK12"/>
      <w:bookmarkStart w:id="49" w:name="OLE_LINK13"/>
      <w:r w:rsidRPr="008E3254">
        <w:rPr>
          <w:rFonts w:ascii="Book Antiqua" w:hAnsi="Book Antiqua"/>
        </w:rPr>
        <w:t>PMID: 4364892</w:t>
      </w:r>
      <w:bookmarkEnd w:id="47"/>
      <w:bookmarkEnd w:id="48"/>
      <w:bookmarkEnd w:id="49"/>
      <w:r w:rsidRPr="008E3254">
        <w:rPr>
          <w:rFonts w:ascii="Book Antiqua" w:hAnsi="Book Antiqua"/>
        </w:rPr>
        <w:t>]</w:t>
      </w:r>
    </w:p>
    <w:p w14:paraId="705E5C09" w14:textId="77777777" w:rsidR="008E3254" w:rsidRPr="008E3254" w:rsidRDefault="008E3254" w:rsidP="008E3254">
      <w:pPr>
        <w:pStyle w:val="a3"/>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5 </w:t>
      </w:r>
      <w:proofErr w:type="spellStart"/>
      <w:r w:rsidRPr="008E3254">
        <w:rPr>
          <w:rFonts w:ascii="Book Antiqua" w:hAnsi="Book Antiqua"/>
          <w:b/>
          <w:bCs/>
        </w:rPr>
        <w:t>Scappaticci</w:t>
      </w:r>
      <w:proofErr w:type="spellEnd"/>
      <w:r w:rsidRPr="008E3254">
        <w:rPr>
          <w:rFonts w:ascii="Book Antiqua" w:hAnsi="Book Antiqua"/>
          <w:b/>
          <w:bCs/>
        </w:rPr>
        <w:t xml:space="preserve"> F</w:t>
      </w:r>
      <w:r w:rsidRPr="008E3254">
        <w:rPr>
          <w:rFonts w:ascii="Book Antiqua" w:hAnsi="Book Antiqua"/>
        </w:rPr>
        <w:t>, Markowitz SK. Intrahepatic pseudocyst complicating acute pancreatitis: imaging findings. </w:t>
      </w:r>
      <w:r w:rsidRPr="008E3254">
        <w:rPr>
          <w:rFonts w:ascii="Book Antiqua" w:hAnsi="Book Antiqua"/>
          <w:i/>
          <w:iCs/>
        </w:rPr>
        <w:t xml:space="preserve">AJR Am J </w:t>
      </w:r>
      <w:proofErr w:type="spellStart"/>
      <w:r w:rsidRPr="008E3254">
        <w:rPr>
          <w:rFonts w:ascii="Book Antiqua" w:hAnsi="Book Antiqua"/>
          <w:i/>
          <w:iCs/>
        </w:rPr>
        <w:t>Roentgenol</w:t>
      </w:r>
      <w:proofErr w:type="spellEnd"/>
      <w:r w:rsidRPr="008E3254">
        <w:rPr>
          <w:rFonts w:ascii="Book Antiqua" w:hAnsi="Book Antiqua"/>
        </w:rPr>
        <w:t> 1995; </w:t>
      </w:r>
      <w:r w:rsidRPr="008E3254">
        <w:rPr>
          <w:rFonts w:ascii="Book Antiqua" w:hAnsi="Book Antiqua"/>
          <w:b/>
          <w:bCs/>
        </w:rPr>
        <w:t>165</w:t>
      </w:r>
      <w:r w:rsidRPr="008E3254">
        <w:rPr>
          <w:rFonts w:ascii="Book Antiqua" w:hAnsi="Book Antiqua"/>
        </w:rPr>
        <w:t>: 873-874 [PMID: 7676984 DOI: 10.2214/ajr.165.4.7676984]</w:t>
      </w:r>
    </w:p>
    <w:p w14:paraId="6EFDBBBB" w14:textId="77777777" w:rsidR="008E3254" w:rsidRPr="008E3254" w:rsidRDefault="008E3254" w:rsidP="008E3254">
      <w:pPr>
        <w:pStyle w:val="a3"/>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lastRenderedPageBreak/>
        <w:t>6 </w:t>
      </w:r>
      <w:proofErr w:type="spellStart"/>
      <w:r w:rsidRPr="008E3254">
        <w:rPr>
          <w:rFonts w:ascii="Book Antiqua" w:hAnsi="Book Antiqua"/>
          <w:b/>
          <w:bCs/>
        </w:rPr>
        <w:t>Casado</w:t>
      </w:r>
      <w:proofErr w:type="spellEnd"/>
      <w:r w:rsidRPr="008E3254">
        <w:rPr>
          <w:rFonts w:ascii="Book Antiqua" w:hAnsi="Book Antiqua"/>
          <w:b/>
          <w:bCs/>
        </w:rPr>
        <w:t xml:space="preserve"> D</w:t>
      </w:r>
      <w:r w:rsidRPr="008E3254">
        <w:rPr>
          <w:rFonts w:ascii="Book Antiqua" w:hAnsi="Book Antiqua"/>
        </w:rPr>
        <w:t xml:space="preserve">, </w:t>
      </w:r>
      <w:proofErr w:type="spellStart"/>
      <w:r w:rsidRPr="008E3254">
        <w:rPr>
          <w:rFonts w:ascii="Book Antiqua" w:hAnsi="Book Antiqua"/>
        </w:rPr>
        <w:t>Sabater</w:t>
      </w:r>
      <w:proofErr w:type="spellEnd"/>
      <w:r w:rsidRPr="008E3254">
        <w:rPr>
          <w:rFonts w:ascii="Book Antiqua" w:hAnsi="Book Antiqua"/>
        </w:rPr>
        <w:t xml:space="preserve"> L, </w:t>
      </w:r>
      <w:proofErr w:type="spellStart"/>
      <w:r w:rsidRPr="008E3254">
        <w:rPr>
          <w:rFonts w:ascii="Book Antiqua" w:hAnsi="Book Antiqua"/>
        </w:rPr>
        <w:t>Calvete</w:t>
      </w:r>
      <w:proofErr w:type="spellEnd"/>
      <w:r w:rsidRPr="008E3254">
        <w:rPr>
          <w:rFonts w:ascii="Book Antiqua" w:hAnsi="Book Antiqua"/>
        </w:rPr>
        <w:t xml:space="preserve"> J, </w:t>
      </w:r>
      <w:proofErr w:type="spellStart"/>
      <w:r w:rsidRPr="008E3254">
        <w:rPr>
          <w:rFonts w:ascii="Book Antiqua" w:hAnsi="Book Antiqua"/>
        </w:rPr>
        <w:t>Mayordomo</w:t>
      </w:r>
      <w:proofErr w:type="spellEnd"/>
      <w:r w:rsidRPr="008E3254">
        <w:rPr>
          <w:rFonts w:ascii="Book Antiqua" w:hAnsi="Book Antiqua"/>
        </w:rPr>
        <w:t xml:space="preserve"> E, </w:t>
      </w:r>
      <w:proofErr w:type="spellStart"/>
      <w:r w:rsidRPr="008E3254">
        <w:rPr>
          <w:rFonts w:ascii="Book Antiqua" w:hAnsi="Book Antiqua"/>
        </w:rPr>
        <w:t>Aparisi</w:t>
      </w:r>
      <w:proofErr w:type="spellEnd"/>
      <w:r w:rsidRPr="008E3254">
        <w:rPr>
          <w:rFonts w:ascii="Book Antiqua" w:hAnsi="Book Antiqua"/>
        </w:rPr>
        <w:t xml:space="preserve"> L, </w:t>
      </w:r>
      <w:proofErr w:type="spellStart"/>
      <w:r w:rsidRPr="008E3254">
        <w:rPr>
          <w:rFonts w:ascii="Book Antiqua" w:hAnsi="Book Antiqua"/>
        </w:rPr>
        <w:t>Sastre</w:t>
      </w:r>
      <w:proofErr w:type="spellEnd"/>
      <w:r w:rsidRPr="008E3254">
        <w:rPr>
          <w:rFonts w:ascii="Book Antiqua" w:hAnsi="Book Antiqua"/>
        </w:rPr>
        <w:t xml:space="preserve"> J, </w:t>
      </w:r>
      <w:proofErr w:type="spellStart"/>
      <w:r w:rsidRPr="008E3254">
        <w:rPr>
          <w:rFonts w:ascii="Book Antiqua" w:hAnsi="Book Antiqua"/>
        </w:rPr>
        <w:t>Lledo</w:t>
      </w:r>
      <w:proofErr w:type="spellEnd"/>
      <w:r w:rsidRPr="008E3254">
        <w:rPr>
          <w:rFonts w:ascii="Book Antiqua" w:hAnsi="Book Antiqua"/>
        </w:rPr>
        <w:t xml:space="preserve"> S. Multiple intrahepatic pseudocysts in acute pancreatitis. </w:t>
      </w:r>
      <w:r w:rsidRPr="008E3254">
        <w:rPr>
          <w:rFonts w:ascii="Book Antiqua" w:hAnsi="Book Antiqua"/>
          <w:i/>
          <w:iCs/>
        </w:rPr>
        <w:t>World J Gastroenterol</w:t>
      </w:r>
      <w:r w:rsidRPr="008E3254">
        <w:rPr>
          <w:rFonts w:ascii="Book Antiqua" w:hAnsi="Book Antiqua"/>
        </w:rPr>
        <w:t> 2007; </w:t>
      </w:r>
      <w:r w:rsidRPr="008E3254">
        <w:rPr>
          <w:rFonts w:ascii="Book Antiqua" w:hAnsi="Book Antiqua"/>
          <w:b/>
          <w:bCs/>
        </w:rPr>
        <w:t>13</w:t>
      </w:r>
      <w:r w:rsidRPr="008E3254">
        <w:rPr>
          <w:rFonts w:ascii="Book Antiqua" w:hAnsi="Book Antiqua"/>
        </w:rPr>
        <w:t>: 4655-4657 [PMID: 17729426 DOI: 10.3748/wjg.v13.i34.4655]</w:t>
      </w:r>
    </w:p>
    <w:p w14:paraId="1717D585" w14:textId="77777777" w:rsidR="008E3254" w:rsidRPr="008E3254" w:rsidRDefault="008E3254" w:rsidP="008E3254">
      <w:pPr>
        <w:pStyle w:val="a3"/>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7 </w:t>
      </w:r>
      <w:proofErr w:type="spellStart"/>
      <w:r w:rsidRPr="008E3254">
        <w:rPr>
          <w:rFonts w:ascii="Book Antiqua" w:hAnsi="Book Antiqua"/>
          <w:b/>
          <w:bCs/>
        </w:rPr>
        <w:t>Mofredj</w:t>
      </w:r>
      <w:proofErr w:type="spellEnd"/>
      <w:r w:rsidRPr="008E3254">
        <w:rPr>
          <w:rFonts w:ascii="Book Antiqua" w:hAnsi="Book Antiqua"/>
          <w:b/>
          <w:bCs/>
        </w:rPr>
        <w:t xml:space="preserve"> A</w:t>
      </w:r>
      <w:r w:rsidRPr="008E3254">
        <w:rPr>
          <w:rFonts w:ascii="Book Antiqua" w:hAnsi="Book Antiqua"/>
        </w:rPr>
        <w:t xml:space="preserve">, </w:t>
      </w:r>
      <w:proofErr w:type="spellStart"/>
      <w:r w:rsidRPr="008E3254">
        <w:rPr>
          <w:rFonts w:ascii="Book Antiqua" w:hAnsi="Book Antiqua"/>
        </w:rPr>
        <w:t>Cadranel</w:t>
      </w:r>
      <w:proofErr w:type="spellEnd"/>
      <w:r w:rsidRPr="008E3254">
        <w:rPr>
          <w:rFonts w:ascii="Book Antiqua" w:hAnsi="Book Antiqua"/>
        </w:rPr>
        <w:t xml:space="preserve"> JF, </w:t>
      </w:r>
      <w:proofErr w:type="spellStart"/>
      <w:r w:rsidRPr="008E3254">
        <w:rPr>
          <w:rFonts w:ascii="Book Antiqua" w:hAnsi="Book Antiqua"/>
        </w:rPr>
        <w:t>Dautreaux</w:t>
      </w:r>
      <w:proofErr w:type="spellEnd"/>
      <w:r w:rsidRPr="008E3254">
        <w:rPr>
          <w:rFonts w:ascii="Book Antiqua" w:hAnsi="Book Antiqua"/>
        </w:rPr>
        <w:t xml:space="preserve"> M, </w:t>
      </w:r>
      <w:proofErr w:type="spellStart"/>
      <w:r w:rsidRPr="008E3254">
        <w:rPr>
          <w:rFonts w:ascii="Book Antiqua" w:hAnsi="Book Antiqua"/>
        </w:rPr>
        <w:t>Kazerouni</w:t>
      </w:r>
      <w:proofErr w:type="spellEnd"/>
      <w:r w:rsidRPr="008E3254">
        <w:rPr>
          <w:rFonts w:ascii="Book Antiqua" w:hAnsi="Book Antiqua"/>
        </w:rPr>
        <w:t xml:space="preserve"> F, </w:t>
      </w:r>
      <w:proofErr w:type="spellStart"/>
      <w:r w:rsidRPr="008E3254">
        <w:rPr>
          <w:rFonts w:ascii="Book Antiqua" w:hAnsi="Book Antiqua"/>
        </w:rPr>
        <w:t>Hadj-Nacer</w:t>
      </w:r>
      <w:proofErr w:type="spellEnd"/>
      <w:r w:rsidRPr="008E3254">
        <w:rPr>
          <w:rFonts w:ascii="Book Antiqua" w:hAnsi="Book Antiqua"/>
        </w:rPr>
        <w:t xml:space="preserve"> K, </w:t>
      </w:r>
      <w:proofErr w:type="spellStart"/>
      <w:r w:rsidRPr="008E3254">
        <w:rPr>
          <w:rFonts w:ascii="Book Antiqua" w:hAnsi="Book Antiqua"/>
        </w:rPr>
        <w:t>Deplaix</w:t>
      </w:r>
      <w:proofErr w:type="spellEnd"/>
      <w:r w:rsidRPr="008E3254">
        <w:rPr>
          <w:rFonts w:ascii="Book Antiqua" w:hAnsi="Book Antiqua"/>
        </w:rPr>
        <w:t xml:space="preserve"> P, Francois G, </w:t>
      </w:r>
      <w:proofErr w:type="spellStart"/>
      <w:r w:rsidRPr="008E3254">
        <w:rPr>
          <w:rFonts w:ascii="Book Antiqua" w:hAnsi="Book Antiqua"/>
        </w:rPr>
        <w:t>Danon</w:t>
      </w:r>
      <w:proofErr w:type="spellEnd"/>
      <w:r w:rsidRPr="008E3254">
        <w:rPr>
          <w:rFonts w:ascii="Book Antiqua" w:hAnsi="Book Antiqua"/>
        </w:rPr>
        <w:t xml:space="preserve"> O, </w:t>
      </w:r>
      <w:proofErr w:type="spellStart"/>
      <w:r w:rsidRPr="008E3254">
        <w:rPr>
          <w:rFonts w:ascii="Book Antiqua" w:hAnsi="Book Antiqua"/>
        </w:rPr>
        <w:t>Lukumbo</w:t>
      </w:r>
      <w:proofErr w:type="spellEnd"/>
      <w:r w:rsidRPr="008E3254">
        <w:rPr>
          <w:rFonts w:ascii="Book Antiqua" w:hAnsi="Book Antiqua"/>
        </w:rPr>
        <w:t xml:space="preserve"> S, </w:t>
      </w:r>
      <w:proofErr w:type="spellStart"/>
      <w:r w:rsidRPr="008E3254">
        <w:rPr>
          <w:rFonts w:ascii="Book Antiqua" w:hAnsi="Book Antiqua"/>
        </w:rPr>
        <w:t>Collot</w:t>
      </w:r>
      <w:proofErr w:type="spellEnd"/>
      <w:r w:rsidRPr="008E3254">
        <w:rPr>
          <w:rFonts w:ascii="Book Antiqua" w:hAnsi="Book Antiqua"/>
        </w:rPr>
        <w:t xml:space="preserve"> G, Levy P, Harry G. Pancreatic pseudocyst located in the liver: a case report and literature review. </w:t>
      </w:r>
      <w:r w:rsidRPr="008E3254">
        <w:rPr>
          <w:rFonts w:ascii="Book Antiqua" w:hAnsi="Book Antiqua"/>
          <w:i/>
          <w:iCs/>
        </w:rPr>
        <w:t>J Clin Gastroenterol</w:t>
      </w:r>
      <w:r w:rsidRPr="008E3254">
        <w:rPr>
          <w:rFonts w:ascii="Book Antiqua" w:hAnsi="Book Antiqua"/>
        </w:rPr>
        <w:t> 2000; </w:t>
      </w:r>
      <w:r w:rsidRPr="008E3254">
        <w:rPr>
          <w:rFonts w:ascii="Book Antiqua" w:hAnsi="Book Antiqua"/>
          <w:b/>
          <w:bCs/>
        </w:rPr>
        <w:t>30</w:t>
      </w:r>
      <w:r w:rsidRPr="008E3254">
        <w:rPr>
          <w:rFonts w:ascii="Book Antiqua" w:hAnsi="Book Antiqua"/>
        </w:rPr>
        <w:t>: 81-83 [PMID: 10636217 DOI: 10.1097/00004836-200001000-00016]</w:t>
      </w:r>
    </w:p>
    <w:p w14:paraId="0867080A" w14:textId="77777777" w:rsidR="008E3254" w:rsidRPr="008E3254" w:rsidRDefault="008E3254" w:rsidP="008E3254">
      <w:pPr>
        <w:pStyle w:val="a3"/>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8 </w:t>
      </w:r>
      <w:r w:rsidRPr="008E3254">
        <w:rPr>
          <w:rFonts w:ascii="Book Antiqua" w:hAnsi="Book Antiqua"/>
          <w:b/>
          <w:bCs/>
        </w:rPr>
        <w:t>Chahal P</w:t>
      </w:r>
      <w:r w:rsidRPr="008E3254">
        <w:rPr>
          <w:rFonts w:ascii="Book Antiqua" w:hAnsi="Book Antiqua"/>
        </w:rPr>
        <w:t xml:space="preserve">, Baron TH, </w:t>
      </w:r>
      <w:proofErr w:type="spellStart"/>
      <w:r w:rsidRPr="008E3254">
        <w:rPr>
          <w:rFonts w:ascii="Book Antiqua" w:hAnsi="Book Antiqua"/>
        </w:rPr>
        <w:t>Topazian</w:t>
      </w:r>
      <w:proofErr w:type="spellEnd"/>
      <w:r w:rsidRPr="008E3254">
        <w:rPr>
          <w:rFonts w:ascii="Book Antiqua" w:hAnsi="Book Antiqua"/>
        </w:rPr>
        <w:t xml:space="preserve"> MD, Levy MJ. EUS-guided diagnosis and successful endoscopic </w:t>
      </w:r>
      <w:proofErr w:type="spellStart"/>
      <w:r w:rsidRPr="008E3254">
        <w:rPr>
          <w:rFonts w:ascii="Book Antiqua" w:hAnsi="Book Antiqua"/>
        </w:rPr>
        <w:t>transpapillary</w:t>
      </w:r>
      <w:proofErr w:type="spellEnd"/>
      <w:r w:rsidRPr="008E3254">
        <w:rPr>
          <w:rFonts w:ascii="Book Antiqua" w:hAnsi="Book Antiqua"/>
        </w:rPr>
        <w:t xml:space="preserve"> management of an intrahepatic pancreatic pseudocyst masquerading as a metastatic pancreatic adenocarcinoma (with videos). </w:t>
      </w:r>
      <w:r w:rsidRPr="008E3254">
        <w:rPr>
          <w:rFonts w:ascii="Book Antiqua" w:hAnsi="Book Antiqua"/>
          <w:i/>
          <w:iCs/>
        </w:rPr>
        <w:t>Gastrointest Endosc</w:t>
      </w:r>
      <w:r w:rsidRPr="008E3254">
        <w:rPr>
          <w:rFonts w:ascii="Book Antiqua" w:hAnsi="Book Antiqua"/>
        </w:rPr>
        <w:t> 2009; </w:t>
      </w:r>
      <w:r w:rsidRPr="008E3254">
        <w:rPr>
          <w:rFonts w:ascii="Book Antiqua" w:hAnsi="Book Antiqua"/>
          <w:b/>
          <w:bCs/>
        </w:rPr>
        <w:t>70</w:t>
      </w:r>
      <w:r w:rsidRPr="008E3254">
        <w:rPr>
          <w:rFonts w:ascii="Book Antiqua" w:hAnsi="Book Antiqua"/>
        </w:rPr>
        <w:t>: 393-396 [PMID: 19394005 DOI: 10.1016/j.gie.2008.10.011]</w:t>
      </w:r>
    </w:p>
    <w:p w14:paraId="73AC2E5D" w14:textId="77777777" w:rsidR="008E3254" w:rsidRPr="008E3254" w:rsidRDefault="008E3254" w:rsidP="008E3254">
      <w:pPr>
        <w:pStyle w:val="a3"/>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9 </w:t>
      </w:r>
      <w:proofErr w:type="spellStart"/>
      <w:r w:rsidRPr="008E3254">
        <w:rPr>
          <w:rFonts w:ascii="Book Antiqua" w:hAnsi="Book Antiqua"/>
          <w:b/>
          <w:bCs/>
        </w:rPr>
        <w:t>Habashi</w:t>
      </w:r>
      <w:proofErr w:type="spellEnd"/>
      <w:r w:rsidRPr="008E3254">
        <w:rPr>
          <w:rFonts w:ascii="Book Antiqua" w:hAnsi="Book Antiqua"/>
          <w:b/>
          <w:bCs/>
        </w:rPr>
        <w:t xml:space="preserve"> S</w:t>
      </w:r>
      <w:r w:rsidRPr="008E3254">
        <w:rPr>
          <w:rFonts w:ascii="Book Antiqua" w:hAnsi="Book Antiqua"/>
        </w:rPr>
        <w:t xml:space="preserve">, </w:t>
      </w:r>
      <w:proofErr w:type="spellStart"/>
      <w:r w:rsidRPr="008E3254">
        <w:rPr>
          <w:rFonts w:ascii="Book Antiqua" w:hAnsi="Book Antiqua"/>
        </w:rPr>
        <w:t>Draganov</w:t>
      </w:r>
      <w:proofErr w:type="spellEnd"/>
      <w:r w:rsidRPr="008E3254">
        <w:rPr>
          <w:rFonts w:ascii="Book Antiqua" w:hAnsi="Book Antiqua"/>
        </w:rPr>
        <w:t xml:space="preserve"> PV. Pancreatic pseudocyst. </w:t>
      </w:r>
      <w:r w:rsidRPr="008E3254">
        <w:rPr>
          <w:rFonts w:ascii="Book Antiqua" w:hAnsi="Book Antiqua"/>
          <w:i/>
          <w:iCs/>
        </w:rPr>
        <w:t>World J Gastroenterol</w:t>
      </w:r>
      <w:r w:rsidRPr="008E3254">
        <w:rPr>
          <w:rFonts w:ascii="Book Antiqua" w:hAnsi="Book Antiqua"/>
        </w:rPr>
        <w:t> 2009; </w:t>
      </w:r>
      <w:r w:rsidRPr="008E3254">
        <w:rPr>
          <w:rFonts w:ascii="Book Antiqua" w:hAnsi="Book Antiqua"/>
          <w:b/>
          <w:bCs/>
        </w:rPr>
        <w:t>15</w:t>
      </w:r>
      <w:r w:rsidRPr="008E3254">
        <w:rPr>
          <w:rFonts w:ascii="Book Antiqua" w:hAnsi="Book Antiqua"/>
        </w:rPr>
        <w:t>: 38-47 [PMID: 19115466 DOI: 10.3748/wjg.15.38]</w:t>
      </w:r>
    </w:p>
    <w:p w14:paraId="2F7B919C" w14:textId="77777777" w:rsidR="008E3254" w:rsidRPr="008E3254" w:rsidRDefault="008E3254" w:rsidP="008E3254">
      <w:pPr>
        <w:pStyle w:val="a3"/>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10 </w:t>
      </w:r>
      <w:r w:rsidRPr="008E3254">
        <w:rPr>
          <w:rFonts w:ascii="Book Antiqua" w:hAnsi="Book Antiqua"/>
          <w:b/>
          <w:bCs/>
        </w:rPr>
        <w:t>Dominguez-Munoz JE</w:t>
      </w:r>
      <w:r w:rsidRPr="008E3254">
        <w:rPr>
          <w:rFonts w:ascii="Book Antiqua" w:hAnsi="Book Antiqua"/>
        </w:rPr>
        <w:t xml:space="preserve">, </w:t>
      </w:r>
      <w:proofErr w:type="spellStart"/>
      <w:r w:rsidRPr="008E3254">
        <w:rPr>
          <w:rFonts w:ascii="Book Antiqua" w:hAnsi="Book Antiqua"/>
        </w:rPr>
        <w:t>Drewes</w:t>
      </w:r>
      <w:proofErr w:type="spellEnd"/>
      <w:r w:rsidRPr="008E3254">
        <w:rPr>
          <w:rFonts w:ascii="Book Antiqua" w:hAnsi="Book Antiqua"/>
        </w:rPr>
        <w:t xml:space="preserve"> AM, </w:t>
      </w:r>
      <w:proofErr w:type="spellStart"/>
      <w:r w:rsidRPr="008E3254">
        <w:rPr>
          <w:rFonts w:ascii="Book Antiqua" w:hAnsi="Book Antiqua"/>
        </w:rPr>
        <w:t>Lindkvist</w:t>
      </w:r>
      <w:proofErr w:type="spellEnd"/>
      <w:r w:rsidRPr="008E3254">
        <w:rPr>
          <w:rFonts w:ascii="Book Antiqua" w:hAnsi="Book Antiqua"/>
        </w:rPr>
        <w:t xml:space="preserve"> B, Ewald N, </w:t>
      </w:r>
      <w:proofErr w:type="spellStart"/>
      <w:r w:rsidRPr="008E3254">
        <w:rPr>
          <w:rFonts w:ascii="Book Antiqua" w:hAnsi="Book Antiqua"/>
        </w:rPr>
        <w:t>Czakó</w:t>
      </w:r>
      <w:proofErr w:type="spellEnd"/>
      <w:r w:rsidRPr="008E3254">
        <w:rPr>
          <w:rFonts w:ascii="Book Antiqua" w:hAnsi="Book Antiqua"/>
        </w:rPr>
        <w:t xml:space="preserve"> L, </w:t>
      </w:r>
      <w:proofErr w:type="spellStart"/>
      <w:r w:rsidRPr="008E3254">
        <w:rPr>
          <w:rFonts w:ascii="Book Antiqua" w:hAnsi="Book Antiqua"/>
        </w:rPr>
        <w:t>Rosendahl</w:t>
      </w:r>
      <w:proofErr w:type="spellEnd"/>
      <w:r w:rsidRPr="008E3254">
        <w:rPr>
          <w:rFonts w:ascii="Book Antiqua" w:hAnsi="Book Antiqua"/>
        </w:rPr>
        <w:t xml:space="preserve"> J, </w:t>
      </w:r>
      <w:proofErr w:type="spellStart"/>
      <w:r w:rsidRPr="008E3254">
        <w:rPr>
          <w:rFonts w:ascii="Book Antiqua" w:hAnsi="Book Antiqua"/>
        </w:rPr>
        <w:t>Löhr</w:t>
      </w:r>
      <w:proofErr w:type="spellEnd"/>
      <w:r w:rsidRPr="008E3254">
        <w:rPr>
          <w:rFonts w:ascii="Book Antiqua" w:hAnsi="Book Antiqua"/>
        </w:rPr>
        <w:t xml:space="preserve"> JM; </w:t>
      </w:r>
      <w:proofErr w:type="spellStart"/>
      <w:r w:rsidRPr="008E3254">
        <w:rPr>
          <w:rFonts w:ascii="Book Antiqua" w:hAnsi="Book Antiqua"/>
        </w:rPr>
        <w:t>HaPanEU</w:t>
      </w:r>
      <w:proofErr w:type="spellEnd"/>
      <w:r w:rsidRPr="008E3254">
        <w:rPr>
          <w:rFonts w:ascii="Book Antiqua" w:hAnsi="Book Antiqua"/>
        </w:rPr>
        <w:t>/UEG Working Group. Recommendations from the United European Gastroenterology evidence-based guidelines for the diagnosis and therapy of chronic pancreatitis. </w:t>
      </w:r>
      <w:proofErr w:type="spellStart"/>
      <w:r w:rsidRPr="008E3254">
        <w:rPr>
          <w:rFonts w:ascii="Book Antiqua" w:hAnsi="Book Antiqua"/>
          <w:i/>
          <w:iCs/>
        </w:rPr>
        <w:t>Pancreatology</w:t>
      </w:r>
      <w:proofErr w:type="spellEnd"/>
      <w:r w:rsidRPr="008E3254">
        <w:rPr>
          <w:rFonts w:ascii="Book Antiqua" w:hAnsi="Book Antiqua"/>
        </w:rPr>
        <w:t> 2018; </w:t>
      </w:r>
      <w:r w:rsidRPr="008E3254">
        <w:rPr>
          <w:rFonts w:ascii="Book Antiqua" w:hAnsi="Book Antiqua"/>
          <w:b/>
          <w:bCs/>
        </w:rPr>
        <w:t>18</w:t>
      </w:r>
      <w:r w:rsidRPr="008E3254">
        <w:rPr>
          <w:rFonts w:ascii="Book Antiqua" w:hAnsi="Book Antiqua"/>
        </w:rPr>
        <w:t>: 847-854 [PMID: 30344091 DOI: 10.1016/j.pan.2018.09.016]</w:t>
      </w:r>
    </w:p>
    <w:p w14:paraId="328DCFD6" w14:textId="77777777" w:rsidR="008E3254" w:rsidRPr="008E3254" w:rsidRDefault="008E3254" w:rsidP="008E3254">
      <w:pPr>
        <w:pStyle w:val="a3"/>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11 </w:t>
      </w:r>
      <w:proofErr w:type="spellStart"/>
      <w:r w:rsidRPr="008E3254">
        <w:rPr>
          <w:rFonts w:ascii="Book Antiqua" w:hAnsi="Book Antiqua"/>
          <w:b/>
          <w:bCs/>
        </w:rPr>
        <w:t>Bonnín</w:t>
      </w:r>
      <w:proofErr w:type="spellEnd"/>
      <w:r w:rsidRPr="008E3254">
        <w:rPr>
          <w:rFonts w:ascii="Book Antiqua" w:hAnsi="Book Antiqua"/>
          <w:b/>
          <w:bCs/>
        </w:rPr>
        <w:t xml:space="preserve"> </w:t>
      </w:r>
      <w:proofErr w:type="spellStart"/>
      <w:r w:rsidRPr="008E3254">
        <w:rPr>
          <w:rFonts w:ascii="Book Antiqua" w:hAnsi="Book Antiqua"/>
          <w:b/>
          <w:bCs/>
        </w:rPr>
        <w:t>Pascual</w:t>
      </w:r>
      <w:proofErr w:type="spellEnd"/>
      <w:r w:rsidRPr="008E3254">
        <w:rPr>
          <w:rFonts w:ascii="Book Antiqua" w:hAnsi="Book Antiqua"/>
          <w:b/>
          <w:bCs/>
        </w:rPr>
        <w:t xml:space="preserve"> J</w:t>
      </w:r>
      <w:r w:rsidRPr="008E3254">
        <w:rPr>
          <w:rFonts w:ascii="Book Antiqua" w:hAnsi="Book Antiqua"/>
        </w:rPr>
        <w:t xml:space="preserve">, Rodríguez </w:t>
      </w:r>
      <w:proofErr w:type="spellStart"/>
      <w:r w:rsidRPr="008E3254">
        <w:rPr>
          <w:rFonts w:ascii="Book Antiqua" w:hAnsi="Book Antiqua"/>
        </w:rPr>
        <w:t>Pino</w:t>
      </w:r>
      <w:proofErr w:type="spellEnd"/>
      <w:r w:rsidRPr="008E3254">
        <w:rPr>
          <w:rFonts w:ascii="Book Antiqua" w:hAnsi="Book Antiqua"/>
        </w:rPr>
        <w:t xml:space="preserve"> JC, </w:t>
      </w:r>
      <w:proofErr w:type="spellStart"/>
      <w:r w:rsidRPr="008E3254">
        <w:rPr>
          <w:rFonts w:ascii="Book Antiqua" w:hAnsi="Book Antiqua"/>
        </w:rPr>
        <w:t>Morón</w:t>
      </w:r>
      <w:proofErr w:type="spellEnd"/>
      <w:r w:rsidRPr="008E3254">
        <w:rPr>
          <w:rFonts w:ascii="Book Antiqua" w:hAnsi="Book Antiqua"/>
        </w:rPr>
        <w:t xml:space="preserve"> </w:t>
      </w:r>
      <w:proofErr w:type="spellStart"/>
      <w:r w:rsidRPr="008E3254">
        <w:rPr>
          <w:rFonts w:ascii="Book Antiqua" w:hAnsi="Book Antiqua"/>
        </w:rPr>
        <w:t>Canís</w:t>
      </w:r>
      <w:proofErr w:type="spellEnd"/>
      <w:r w:rsidRPr="008E3254">
        <w:rPr>
          <w:rFonts w:ascii="Book Antiqua" w:hAnsi="Book Antiqua"/>
        </w:rPr>
        <w:t xml:space="preserve"> JM, Molina Romero FX, González </w:t>
      </w:r>
      <w:proofErr w:type="spellStart"/>
      <w:r w:rsidRPr="008E3254">
        <w:rPr>
          <w:rFonts w:ascii="Book Antiqua" w:hAnsi="Book Antiqua"/>
        </w:rPr>
        <w:t>Argenté</w:t>
      </w:r>
      <w:proofErr w:type="spellEnd"/>
      <w:r w:rsidRPr="008E3254">
        <w:rPr>
          <w:rFonts w:ascii="Book Antiqua" w:hAnsi="Book Antiqua"/>
        </w:rPr>
        <w:t xml:space="preserve"> XF. Bilateral intrahepatic pancreatic pseudocyst. </w:t>
      </w:r>
      <w:r w:rsidRPr="008E3254">
        <w:rPr>
          <w:rFonts w:ascii="Book Antiqua" w:hAnsi="Book Antiqua"/>
          <w:i/>
          <w:iCs/>
        </w:rPr>
        <w:t xml:space="preserve">Cir </w:t>
      </w:r>
      <w:proofErr w:type="spellStart"/>
      <w:r w:rsidRPr="008E3254">
        <w:rPr>
          <w:rFonts w:ascii="Book Antiqua" w:hAnsi="Book Antiqua"/>
          <w:i/>
          <w:iCs/>
        </w:rPr>
        <w:t>Esp</w:t>
      </w:r>
      <w:proofErr w:type="spellEnd"/>
      <w:r w:rsidRPr="008E3254">
        <w:rPr>
          <w:rFonts w:ascii="Book Antiqua" w:hAnsi="Book Antiqua"/>
        </w:rPr>
        <w:t> 2016; </w:t>
      </w:r>
      <w:r w:rsidRPr="008E3254">
        <w:rPr>
          <w:rFonts w:ascii="Book Antiqua" w:hAnsi="Book Antiqua"/>
          <w:b/>
          <w:bCs/>
        </w:rPr>
        <w:t>94</w:t>
      </w:r>
      <w:r w:rsidRPr="008E3254">
        <w:rPr>
          <w:rFonts w:ascii="Book Antiqua" w:hAnsi="Book Antiqua"/>
        </w:rPr>
        <w:t>: 541-543 [PMID: 27238863 DOI: 10.1016/j.ciresp.2016.04.004]</w:t>
      </w:r>
    </w:p>
    <w:p w14:paraId="056B0722" w14:textId="77777777" w:rsidR="008E3254" w:rsidRPr="008E3254" w:rsidRDefault="008E3254" w:rsidP="008E3254">
      <w:pPr>
        <w:pStyle w:val="a3"/>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12 </w:t>
      </w:r>
      <w:proofErr w:type="spellStart"/>
      <w:r w:rsidRPr="008E3254">
        <w:rPr>
          <w:rFonts w:ascii="Book Antiqua" w:hAnsi="Book Antiqua"/>
          <w:b/>
          <w:bCs/>
        </w:rPr>
        <w:t>Patidar</w:t>
      </w:r>
      <w:proofErr w:type="spellEnd"/>
      <w:r w:rsidRPr="008E3254">
        <w:rPr>
          <w:rFonts w:ascii="Book Antiqua" w:hAnsi="Book Antiqua"/>
          <w:b/>
          <w:bCs/>
        </w:rPr>
        <w:t xml:space="preserve"> Y</w:t>
      </w:r>
      <w:r w:rsidRPr="008E3254">
        <w:rPr>
          <w:rFonts w:ascii="Book Antiqua" w:hAnsi="Book Antiqua"/>
        </w:rPr>
        <w:t xml:space="preserve">, </w:t>
      </w:r>
      <w:proofErr w:type="spellStart"/>
      <w:r w:rsidRPr="008E3254">
        <w:rPr>
          <w:rFonts w:ascii="Book Antiqua" w:hAnsi="Book Antiqua"/>
        </w:rPr>
        <w:t>Sureka</w:t>
      </w:r>
      <w:proofErr w:type="spellEnd"/>
      <w:r w:rsidRPr="008E3254">
        <w:rPr>
          <w:rFonts w:ascii="Book Antiqua" w:hAnsi="Book Antiqua"/>
        </w:rPr>
        <w:t xml:space="preserve"> B, Singh VP, Bansal K, </w:t>
      </w:r>
      <w:proofErr w:type="spellStart"/>
      <w:r w:rsidRPr="008E3254">
        <w:rPr>
          <w:rFonts w:ascii="Book Antiqua" w:hAnsi="Book Antiqua"/>
        </w:rPr>
        <w:t>Maiwall</w:t>
      </w:r>
      <w:proofErr w:type="spellEnd"/>
      <w:r w:rsidRPr="008E3254">
        <w:rPr>
          <w:rFonts w:ascii="Book Antiqua" w:hAnsi="Book Antiqua"/>
        </w:rPr>
        <w:t xml:space="preserve"> R. Spontaneous rupture of intrahepatic pseudocyst into the inferior vena cava. </w:t>
      </w:r>
      <w:proofErr w:type="spellStart"/>
      <w:r w:rsidRPr="008E3254">
        <w:rPr>
          <w:rFonts w:ascii="Book Antiqua" w:hAnsi="Book Antiqua"/>
          <w:i/>
          <w:iCs/>
        </w:rPr>
        <w:t>Gastroenterol</w:t>
      </w:r>
      <w:proofErr w:type="spellEnd"/>
      <w:r w:rsidRPr="008E3254">
        <w:rPr>
          <w:rFonts w:ascii="Book Antiqua" w:hAnsi="Book Antiqua"/>
          <w:i/>
          <w:iCs/>
        </w:rPr>
        <w:t xml:space="preserve"> Rep (</w:t>
      </w:r>
      <w:proofErr w:type="spellStart"/>
      <w:r w:rsidRPr="008E3254">
        <w:rPr>
          <w:rFonts w:ascii="Book Antiqua" w:hAnsi="Book Antiqua"/>
          <w:i/>
          <w:iCs/>
        </w:rPr>
        <w:t>Oxf</w:t>
      </w:r>
      <w:proofErr w:type="spellEnd"/>
      <w:r w:rsidRPr="008E3254">
        <w:rPr>
          <w:rFonts w:ascii="Book Antiqua" w:hAnsi="Book Antiqua"/>
          <w:i/>
          <w:iCs/>
        </w:rPr>
        <w:t>)</w:t>
      </w:r>
      <w:r w:rsidRPr="008E3254">
        <w:rPr>
          <w:rFonts w:ascii="Book Antiqua" w:hAnsi="Book Antiqua"/>
        </w:rPr>
        <w:t> 2018; </w:t>
      </w:r>
      <w:r w:rsidRPr="008E3254">
        <w:rPr>
          <w:rFonts w:ascii="Book Antiqua" w:hAnsi="Book Antiqua"/>
          <w:b/>
          <w:bCs/>
        </w:rPr>
        <w:t>6</w:t>
      </w:r>
      <w:r w:rsidRPr="008E3254">
        <w:rPr>
          <w:rFonts w:ascii="Book Antiqua" w:hAnsi="Book Antiqua"/>
        </w:rPr>
        <w:t>: 225-227 [PMID: 27103737 DOI: 10.1093/gastro/gow011]</w:t>
      </w:r>
    </w:p>
    <w:p w14:paraId="75FD5447" w14:textId="77777777" w:rsidR="008E3254" w:rsidRPr="008E3254" w:rsidRDefault="008E3254" w:rsidP="008E3254">
      <w:pPr>
        <w:pStyle w:val="a3"/>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13 </w:t>
      </w:r>
      <w:r w:rsidRPr="008E3254">
        <w:rPr>
          <w:rFonts w:ascii="Book Antiqua" w:hAnsi="Book Antiqua"/>
          <w:b/>
          <w:bCs/>
        </w:rPr>
        <w:t>Darwish Murad S</w:t>
      </w:r>
      <w:r w:rsidRPr="008E3254">
        <w:rPr>
          <w:rFonts w:ascii="Book Antiqua" w:hAnsi="Book Antiqua"/>
        </w:rPr>
        <w:t xml:space="preserve">, Valla DC, de </w:t>
      </w:r>
      <w:proofErr w:type="spellStart"/>
      <w:r w:rsidRPr="008E3254">
        <w:rPr>
          <w:rFonts w:ascii="Book Antiqua" w:hAnsi="Book Antiqua"/>
        </w:rPr>
        <w:t>Groen</w:t>
      </w:r>
      <w:proofErr w:type="spellEnd"/>
      <w:r w:rsidRPr="008E3254">
        <w:rPr>
          <w:rFonts w:ascii="Book Antiqua" w:hAnsi="Book Antiqua"/>
        </w:rPr>
        <w:t xml:space="preserve"> PC, </w:t>
      </w:r>
      <w:proofErr w:type="spellStart"/>
      <w:r w:rsidRPr="008E3254">
        <w:rPr>
          <w:rFonts w:ascii="Book Antiqua" w:hAnsi="Book Antiqua"/>
        </w:rPr>
        <w:t>Zeitoun</w:t>
      </w:r>
      <w:proofErr w:type="spellEnd"/>
      <w:r w:rsidRPr="008E3254">
        <w:rPr>
          <w:rFonts w:ascii="Book Antiqua" w:hAnsi="Book Antiqua"/>
        </w:rPr>
        <w:t xml:space="preserve"> G, </w:t>
      </w:r>
      <w:proofErr w:type="spellStart"/>
      <w:r w:rsidRPr="008E3254">
        <w:rPr>
          <w:rFonts w:ascii="Book Antiqua" w:hAnsi="Book Antiqua"/>
        </w:rPr>
        <w:t>Hopmans</w:t>
      </w:r>
      <w:proofErr w:type="spellEnd"/>
      <w:r w:rsidRPr="008E3254">
        <w:rPr>
          <w:rFonts w:ascii="Book Antiqua" w:hAnsi="Book Antiqua"/>
        </w:rPr>
        <w:t xml:space="preserve"> JA, </w:t>
      </w:r>
      <w:proofErr w:type="spellStart"/>
      <w:r w:rsidRPr="008E3254">
        <w:rPr>
          <w:rFonts w:ascii="Book Antiqua" w:hAnsi="Book Antiqua"/>
        </w:rPr>
        <w:t>Haagsma</w:t>
      </w:r>
      <w:proofErr w:type="spellEnd"/>
      <w:r w:rsidRPr="008E3254">
        <w:rPr>
          <w:rFonts w:ascii="Book Antiqua" w:hAnsi="Book Antiqua"/>
        </w:rPr>
        <w:t xml:space="preserve"> EB, van Hoek B, Hansen BE, </w:t>
      </w:r>
      <w:proofErr w:type="spellStart"/>
      <w:r w:rsidRPr="008E3254">
        <w:rPr>
          <w:rFonts w:ascii="Book Antiqua" w:hAnsi="Book Antiqua"/>
        </w:rPr>
        <w:t>Rosendaal</w:t>
      </w:r>
      <w:proofErr w:type="spellEnd"/>
      <w:r w:rsidRPr="008E3254">
        <w:rPr>
          <w:rFonts w:ascii="Book Antiqua" w:hAnsi="Book Antiqua"/>
        </w:rPr>
        <w:t xml:space="preserve"> FR, Janssen HL. Determinants of survival and the effect of portosystemic shunting in patients with Budd-Chiari syndrome. </w:t>
      </w:r>
      <w:r w:rsidRPr="008E3254">
        <w:rPr>
          <w:rFonts w:ascii="Book Antiqua" w:hAnsi="Book Antiqua"/>
          <w:i/>
          <w:iCs/>
        </w:rPr>
        <w:t>Hepatology</w:t>
      </w:r>
      <w:r w:rsidRPr="008E3254">
        <w:rPr>
          <w:rFonts w:ascii="Book Antiqua" w:hAnsi="Book Antiqua"/>
        </w:rPr>
        <w:t> 2004; </w:t>
      </w:r>
      <w:r w:rsidRPr="008E3254">
        <w:rPr>
          <w:rFonts w:ascii="Book Antiqua" w:hAnsi="Book Antiqua"/>
          <w:b/>
          <w:bCs/>
        </w:rPr>
        <w:t>39</w:t>
      </w:r>
      <w:r w:rsidRPr="008E3254">
        <w:rPr>
          <w:rFonts w:ascii="Book Antiqua" w:hAnsi="Book Antiqua"/>
        </w:rPr>
        <w:t>: 500-508 [PMID: 14768004 DOI: 10.1002/hep.20064]</w:t>
      </w:r>
    </w:p>
    <w:p w14:paraId="12971916" w14:textId="77777777" w:rsidR="008E3254" w:rsidRPr="008E3254" w:rsidRDefault="008E3254" w:rsidP="008E3254">
      <w:pPr>
        <w:pStyle w:val="a3"/>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lastRenderedPageBreak/>
        <w:t>14 </w:t>
      </w:r>
      <w:proofErr w:type="spellStart"/>
      <w:r w:rsidRPr="008E3254">
        <w:rPr>
          <w:rFonts w:ascii="Book Antiqua" w:hAnsi="Book Antiqua"/>
          <w:b/>
          <w:bCs/>
        </w:rPr>
        <w:t>Weckman</w:t>
      </w:r>
      <w:proofErr w:type="spellEnd"/>
      <w:r w:rsidRPr="008E3254">
        <w:rPr>
          <w:rFonts w:ascii="Book Antiqua" w:hAnsi="Book Antiqua"/>
          <w:b/>
          <w:bCs/>
        </w:rPr>
        <w:t xml:space="preserve"> L</w:t>
      </w:r>
      <w:r w:rsidRPr="008E3254">
        <w:rPr>
          <w:rFonts w:ascii="Book Antiqua" w:hAnsi="Book Antiqua"/>
        </w:rPr>
        <w:t xml:space="preserve">, </w:t>
      </w:r>
      <w:proofErr w:type="spellStart"/>
      <w:r w:rsidRPr="008E3254">
        <w:rPr>
          <w:rFonts w:ascii="Book Antiqua" w:hAnsi="Book Antiqua"/>
        </w:rPr>
        <w:t>Kylänpää</w:t>
      </w:r>
      <w:proofErr w:type="spellEnd"/>
      <w:r w:rsidRPr="008E3254">
        <w:rPr>
          <w:rFonts w:ascii="Book Antiqua" w:hAnsi="Book Antiqua"/>
        </w:rPr>
        <w:t xml:space="preserve"> ML, </w:t>
      </w:r>
      <w:proofErr w:type="spellStart"/>
      <w:r w:rsidRPr="008E3254">
        <w:rPr>
          <w:rFonts w:ascii="Book Antiqua" w:hAnsi="Book Antiqua"/>
        </w:rPr>
        <w:t>Puolakkainen</w:t>
      </w:r>
      <w:proofErr w:type="spellEnd"/>
      <w:r w:rsidRPr="008E3254">
        <w:rPr>
          <w:rFonts w:ascii="Book Antiqua" w:hAnsi="Book Antiqua"/>
        </w:rPr>
        <w:t xml:space="preserve"> P, </w:t>
      </w:r>
      <w:proofErr w:type="spellStart"/>
      <w:r w:rsidRPr="008E3254">
        <w:rPr>
          <w:rFonts w:ascii="Book Antiqua" w:hAnsi="Book Antiqua"/>
        </w:rPr>
        <w:t>Halttunen</w:t>
      </w:r>
      <w:proofErr w:type="spellEnd"/>
      <w:r w:rsidRPr="008E3254">
        <w:rPr>
          <w:rFonts w:ascii="Book Antiqua" w:hAnsi="Book Antiqua"/>
        </w:rPr>
        <w:t xml:space="preserve"> J. Endoscopic treatment of pancreatic pseudocysts. </w:t>
      </w:r>
      <w:r w:rsidRPr="008E3254">
        <w:rPr>
          <w:rFonts w:ascii="Book Antiqua" w:hAnsi="Book Antiqua"/>
          <w:i/>
          <w:iCs/>
        </w:rPr>
        <w:t>Surg Endosc</w:t>
      </w:r>
      <w:r w:rsidRPr="008E3254">
        <w:rPr>
          <w:rFonts w:ascii="Book Antiqua" w:hAnsi="Book Antiqua"/>
        </w:rPr>
        <w:t> 2006; </w:t>
      </w:r>
      <w:r w:rsidRPr="008E3254">
        <w:rPr>
          <w:rFonts w:ascii="Book Antiqua" w:hAnsi="Book Antiqua"/>
          <w:b/>
          <w:bCs/>
        </w:rPr>
        <w:t>20</w:t>
      </w:r>
      <w:r w:rsidRPr="008E3254">
        <w:rPr>
          <w:rFonts w:ascii="Book Antiqua" w:hAnsi="Book Antiqua"/>
        </w:rPr>
        <w:t>: 603-607 [PMID: 16424988 DOI: 10.1007/s00464-005-0201-y]</w:t>
      </w:r>
    </w:p>
    <w:p w14:paraId="49AA2D0B" w14:textId="77777777" w:rsidR="008E3254" w:rsidRPr="008E3254" w:rsidRDefault="008E3254" w:rsidP="008E3254">
      <w:pPr>
        <w:pStyle w:val="a3"/>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15 </w:t>
      </w:r>
      <w:proofErr w:type="spellStart"/>
      <w:r w:rsidRPr="008E3254">
        <w:rPr>
          <w:rFonts w:ascii="Book Antiqua" w:hAnsi="Book Antiqua"/>
          <w:b/>
          <w:bCs/>
        </w:rPr>
        <w:t>Devière</w:t>
      </w:r>
      <w:proofErr w:type="spellEnd"/>
      <w:r w:rsidRPr="008E3254">
        <w:rPr>
          <w:rFonts w:ascii="Book Antiqua" w:hAnsi="Book Antiqua"/>
          <w:b/>
          <w:bCs/>
        </w:rPr>
        <w:t xml:space="preserve"> J</w:t>
      </w:r>
      <w:r w:rsidRPr="008E3254">
        <w:rPr>
          <w:rFonts w:ascii="Book Antiqua" w:hAnsi="Book Antiqua"/>
        </w:rPr>
        <w:t xml:space="preserve">, </w:t>
      </w:r>
      <w:proofErr w:type="spellStart"/>
      <w:r w:rsidRPr="008E3254">
        <w:rPr>
          <w:rFonts w:ascii="Book Antiqua" w:hAnsi="Book Antiqua"/>
        </w:rPr>
        <w:t>Bueso</w:t>
      </w:r>
      <w:proofErr w:type="spellEnd"/>
      <w:r w:rsidRPr="008E3254">
        <w:rPr>
          <w:rFonts w:ascii="Book Antiqua" w:hAnsi="Book Antiqua"/>
        </w:rPr>
        <w:t xml:space="preserve"> H, Baize M, Azar C, Love J, Moreno E, Cremer M. Complete disruption of the main pancreatic duct: endoscopic management. </w:t>
      </w:r>
      <w:r w:rsidRPr="008E3254">
        <w:rPr>
          <w:rFonts w:ascii="Book Antiqua" w:hAnsi="Book Antiqua"/>
          <w:i/>
          <w:iCs/>
        </w:rPr>
        <w:t>Gastrointest Endosc</w:t>
      </w:r>
      <w:r w:rsidRPr="008E3254">
        <w:rPr>
          <w:rFonts w:ascii="Book Antiqua" w:hAnsi="Book Antiqua"/>
        </w:rPr>
        <w:t> 1995; </w:t>
      </w:r>
      <w:r w:rsidRPr="008E3254">
        <w:rPr>
          <w:rFonts w:ascii="Book Antiqua" w:hAnsi="Book Antiqua"/>
          <w:b/>
          <w:bCs/>
        </w:rPr>
        <w:t>42</w:t>
      </w:r>
      <w:r w:rsidRPr="008E3254">
        <w:rPr>
          <w:rFonts w:ascii="Book Antiqua" w:hAnsi="Book Antiqua"/>
        </w:rPr>
        <w:t>: 445-451 [PMID: 8566636 DOI: 10.1016/s0016-5107(95)70048-x]</w:t>
      </w:r>
    </w:p>
    <w:bookmarkEnd w:id="46"/>
    <w:p w14:paraId="208EE6D9" w14:textId="77777777" w:rsidR="00A77B3E" w:rsidRDefault="00A77B3E">
      <w:pPr>
        <w:spacing w:line="360" w:lineRule="auto"/>
        <w:jc w:val="both"/>
      </w:pPr>
    </w:p>
    <w:p w14:paraId="253AE33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F2C2473" w14:textId="77777777" w:rsidR="00A77B3E" w:rsidRDefault="00F815C2">
      <w:pPr>
        <w:spacing w:line="360" w:lineRule="auto"/>
        <w:jc w:val="both"/>
      </w:pPr>
      <w:r>
        <w:rPr>
          <w:rFonts w:ascii="Book Antiqua" w:eastAsia="Book Antiqua" w:hAnsi="Book Antiqua" w:cs="Book Antiqua"/>
          <w:b/>
          <w:color w:val="000000"/>
        </w:rPr>
        <w:lastRenderedPageBreak/>
        <w:t>Footnotes</w:t>
      </w:r>
    </w:p>
    <w:p w14:paraId="3B7F3DB3" w14:textId="77777777" w:rsidR="00A77B3E" w:rsidRDefault="00F815C2">
      <w:pPr>
        <w:spacing w:line="360" w:lineRule="auto"/>
        <w:jc w:val="both"/>
      </w:pPr>
      <w:r>
        <w:rPr>
          <w:rFonts w:ascii="Book Antiqua" w:eastAsia="Book Antiqua" w:hAnsi="Book Antiqua" w:cs="Book Antiqua"/>
          <w:b/>
          <w:bCs/>
          <w:color w:val="000000"/>
        </w:rPr>
        <w:t xml:space="preserve">Informed consent statement: </w:t>
      </w:r>
      <w:bookmarkStart w:id="50" w:name="OLE_LINK227"/>
      <w:bookmarkStart w:id="51" w:name="OLE_LINK228"/>
      <w:r>
        <w:rPr>
          <w:rFonts w:ascii="Book Antiqua" w:eastAsia="Book Antiqua" w:hAnsi="Book Antiqua" w:cs="Book Antiqua"/>
          <w:color w:val="000000"/>
          <w:shd w:val="clear" w:color="auto" w:fill="FFFFFF"/>
        </w:rPr>
        <w:t>Informed written consent was obtained from the patient for publication of this report and any accompanying images.</w:t>
      </w:r>
      <w:r>
        <w:rPr>
          <w:rFonts w:ascii="Book Antiqua" w:eastAsia="Book Antiqua" w:hAnsi="Book Antiqua" w:cs="Book Antiqua"/>
          <w:color w:val="000000"/>
        </w:rPr>
        <w:t xml:space="preserve"> </w:t>
      </w:r>
      <w:bookmarkEnd w:id="50"/>
      <w:bookmarkEnd w:id="51"/>
    </w:p>
    <w:p w14:paraId="1B6EC16A" w14:textId="77777777" w:rsidR="00A77B3E" w:rsidRDefault="00A77B3E">
      <w:pPr>
        <w:spacing w:line="360" w:lineRule="auto"/>
        <w:jc w:val="both"/>
      </w:pPr>
    </w:p>
    <w:p w14:paraId="02FEBAA1" w14:textId="77777777" w:rsidR="00A77B3E" w:rsidRDefault="00F815C2">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hd w:val="clear" w:color="auto" w:fill="FFFFFF"/>
        </w:rPr>
        <w:t xml:space="preserve">The authors declare that they have no conflict of interest. </w:t>
      </w:r>
    </w:p>
    <w:p w14:paraId="014A7208" w14:textId="77777777" w:rsidR="00A77B3E" w:rsidRDefault="00A77B3E">
      <w:pPr>
        <w:spacing w:line="360" w:lineRule="auto"/>
        <w:jc w:val="both"/>
      </w:pPr>
    </w:p>
    <w:p w14:paraId="20055196" w14:textId="77777777" w:rsidR="00A77B3E" w:rsidRDefault="00F815C2">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0717A635" w14:textId="77777777" w:rsidR="00A77B3E" w:rsidRDefault="00A77B3E">
      <w:pPr>
        <w:spacing w:line="360" w:lineRule="auto"/>
        <w:jc w:val="both"/>
      </w:pPr>
    </w:p>
    <w:p w14:paraId="314FE0DC" w14:textId="77777777" w:rsidR="00A77B3E" w:rsidRDefault="00F815C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0723073" w14:textId="77777777" w:rsidR="00A77B3E" w:rsidRDefault="00A77B3E">
      <w:pPr>
        <w:spacing w:line="360" w:lineRule="auto"/>
        <w:jc w:val="both"/>
      </w:pPr>
    </w:p>
    <w:p w14:paraId="17B989C7" w14:textId="77777777" w:rsidR="00A77B3E" w:rsidRDefault="00F815C2">
      <w:pPr>
        <w:spacing w:line="360" w:lineRule="auto"/>
        <w:jc w:val="both"/>
      </w:pPr>
      <w:r>
        <w:rPr>
          <w:rFonts w:ascii="Book Antiqua" w:eastAsia="Book Antiqua" w:hAnsi="Book Antiqua" w:cs="Book Antiqua"/>
          <w:b/>
          <w:color w:val="000000"/>
        </w:rPr>
        <w:t xml:space="preserve">Manuscript source: </w:t>
      </w:r>
      <w:r w:rsidR="008E3254">
        <w:rPr>
          <w:rFonts w:ascii="Book Antiqua" w:eastAsia="Book Antiqua" w:hAnsi="Book Antiqua" w:cs="Book Antiqua"/>
          <w:color w:val="000000"/>
        </w:rPr>
        <w:t xml:space="preserve">Unsolicited </w:t>
      </w:r>
      <w:r w:rsidR="008E3254">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43E758EE" w14:textId="77777777" w:rsidR="00A77B3E" w:rsidRDefault="00A77B3E">
      <w:pPr>
        <w:spacing w:line="360" w:lineRule="auto"/>
        <w:jc w:val="both"/>
      </w:pPr>
    </w:p>
    <w:p w14:paraId="1D4B80CC" w14:textId="77777777" w:rsidR="00A77B3E" w:rsidRDefault="00F815C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26, 2021</w:t>
      </w:r>
    </w:p>
    <w:p w14:paraId="7498DFE2" w14:textId="77777777" w:rsidR="00A77B3E" w:rsidRDefault="00F815C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11, 2021</w:t>
      </w:r>
    </w:p>
    <w:p w14:paraId="27D1CFC6" w14:textId="50594C90" w:rsidR="00A77B3E" w:rsidRDefault="00F815C2">
      <w:pPr>
        <w:spacing w:line="360" w:lineRule="auto"/>
        <w:jc w:val="both"/>
      </w:pPr>
      <w:r>
        <w:rPr>
          <w:rFonts w:ascii="Book Antiqua" w:eastAsia="Book Antiqua" w:hAnsi="Book Antiqua" w:cs="Book Antiqua"/>
          <w:b/>
          <w:color w:val="000000"/>
        </w:rPr>
        <w:t xml:space="preserve">Article in press: </w:t>
      </w:r>
      <w:r w:rsidR="00402CC3">
        <w:rPr>
          <w:rFonts w:ascii="Book Antiqua" w:eastAsia="宋体" w:hAnsi="Book Antiqua" w:hint="eastAsia"/>
          <w:color w:val="000000" w:themeColor="text1"/>
        </w:rPr>
        <w:t>Au</w:t>
      </w:r>
      <w:r w:rsidR="00402CC3">
        <w:rPr>
          <w:rFonts w:ascii="Book Antiqua" w:eastAsia="宋体" w:hAnsi="Book Antiqua"/>
          <w:color w:val="000000" w:themeColor="text1"/>
        </w:rPr>
        <w:t>gust</w:t>
      </w:r>
      <w:r w:rsidR="00402CC3" w:rsidRPr="00F06907">
        <w:rPr>
          <w:rFonts w:ascii="Book Antiqua" w:eastAsia="宋体" w:hAnsi="Book Antiqua"/>
          <w:color w:val="000000" w:themeColor="text1"/>
        </w:rPr>
        <w:t xml:space="preserve"> </w:t>
      </w:r>
      <w:r w:rsidR="00402CC3">
        <w:rPr>
          <w:rFonts w:ascii="Book Antiqua" w:eastAsia="宋体" w:hAnsi="Book Antiqua"/>
          <w:color w:val="000000" w:themeColor="text1"/>
        </w:rPr>
        <w:t>9</w:t>
      </w:r>
      <w:r w:rsidR="00402CC3" w:rsidRPr="00F06907">
        <w:rPr>
          <w:rFonts w:ascii="Book Antiqua" w:eastAsia="宋体" w:hAnsi="Book Antiqua"/>
          <w:color w:val="000000" w:themeColor="text1"/>
        </w:rPr>
        <w:t>, 2021</w:t>
      </w:r>
    </w:p>
    <w:p w14:paraId="371C9D59" w14:textId="77777777" w:rsidR="00A77B3E" w:rsidRDefault="00A77B3E">
      <w:pPr>
        <w:spacing w:line="360" w:lineRule="auto"/>
        <w:jc w:val="both"/>
      </w:pPr>
    </w:p>
    <w:p w14:paraId="5FCD1E92" w14:textId="77777777" w:rsidR="00A77B3E" w:rsidRDefault="00F815C2">
      <w:pPr>
        <w:spacing w:line="360" w:lineRule="auto"/>
        <w:jc w:val="both"/>
      </w:pPr>
      <w:r>
        <w:rPr>
          <w:rFonts w:ascii="Book Antiqua" w:eastAsia="Book Antiqua" w:hAnsi="Book Antiqua" w:cs="Book Antiqua"/>
          <w:b/>
          <w:color w:val="000000"/>
        </w:rPr>
        <w:t xml:space="preserve">Specialty type: </w:t>
      </w:r>
      <w:r w:rsidR="008E3254">
        <w:rPr>
          <w:rFonts w:ascii="Book Antiqua" w:eastAsia="Book Antiqua" w:hAnsi="Book Antiqua" w:cs="Book Antiqua"/>
          <w:color w:val="000000"/>
        </w:rPr>
        <w:t xml:space="preserve">Gastroenterology and </w:t>
      </w:r>
      <w:r w:rsidR="008E3254">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5B1AAC91" w14:textId="77777777" w:rsidR="00A77B3E" w:rsidRDefault="00F815C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95B153D" w14:textId="77777777" w:rsidR="00A77B3E" w:rsidRDefault="00F815C2">
      <w:pPr>
        <w:spacing w:line="360" w:lineRule="auto"/>
        <w:jc w:val="both"/>
      </w:pPr>
      <w:r>
        <w:rPr>
          <w:rFonts w:ascii="Book Antiqua" w:eastAsia="Book Antiqua" w:hAnsi="Book Antiqua" w:cs="Book Antiqua"/>
          <w:b/>
          <w:color w:val="000000"/>
        </w:rPr>
        <w:t>Peer-review report’s scientific quality classification</w:t>
      </w:r>
    </w:p>
    <w:p w14:paraId="264A817B" w14:textId="77777777" w:rsidR="00A77B3E" w:rsidRDefault="00F815C2">
      <w:pPr>
        <w:spacing w:line="360" w:lineRule="auto"/>
        <w:jc w:val="both"/>
      </w:pPr>
      <w:r>
        <w:rPr>
          <w:rFonts w:ascii="Book Antiqua" w:eastAsia="Book Antiqua" w:hAnsi="Book Antiqua" w:cs="Book Antiqua"/>
          <w:color w:val="000000"/>
        </w:rPr>
        <w:t>Grade A (Excellent): 0</w:t>
      </w:r>
    </w:p>
    <w:p w14:paraId="135607A1" w14:textId="77777777" w:rsidR="00A77B3E" w:rsidRDefault="00F815C2">
      <w:pPr>
        <w:spacing w:line="360" w:lineRule="auto"/>
        <w:jc w:val="both"/>
      </w:pPr>
      <w:r>
        <w:rPr>
          <w:rFonts w:ascii="Book Antiqua" w:eastAsia="Book Antiqua" w:hAnsi="Book Antiqua" w:cs="Book Antiqua"/>
          <w:color w:val="000000"/>
        </w:rPr>
        <w:t>Grade B (Very good): 0</w:t>
      </w:r>
    </w:p>
    <w:p w14:paraId="666F6AF3" w14:textId="77777777" w:rsidR="00A77B3E" w:rsidRPr="008E3254" w:rsidRDefault="00F815C2">
      <w:pPr>
        <w:spacing w:line="360" w:lineRule="auto"/>
        <w:jc w:val="both"/>
        <w:rPr>
          <w:lang w:eastAsia="zh-CN"/>
        </w:rPr>
      </w:pPr>
      <w:r>
        <w:rPr>
          <w:rFonts w:ascii="Book Antiqua" w:eastAsia="Book Antiqua" w:hAnsi="Book Antiqua" w:cs="Book Antiqua"/>
          <w:color w:val="000000"/>
        </w:rPr>
        <w:t>Grade C (Good): C, C</w:t>
      </w:r>
      <w:r w:rsidR="008E3254">
        <w:rPr>
          <w:rFonts w:ascii="Book Antiqua" w:hAnsi="Book Antiqua" w:cs="Book Antiqua" w:hint="eastAsia"/>
          <w:color w:val="000000"/>
          <w:lang w:eastAsia="zh-CN"/>
        </w:rPr>
        <w:t>, C</w:t>
      </w:r>
    </w:p>
    <w:p w14:paraId="5B66E6B5" w14:textId="77777777" w:rsidR="00A77B3E" w:rsidRDefault="00F815C2">
      <w:pPr>
        <w:spacing w:line="360" w:lineRule="auto"/>
        <w:jc w:val="both"/>
      </w:pPr>
      <w:r>
        <w:rPr>
          <w:rFonts w:ascii="Book Antiqua" w:eastAsia="Book Antiqua" w:hAnsi="Book Antiqua" w:cs="Book Antiqua"/>
          <w:color w:val="000000"/>
        </w:rPr>
        <w:lastRenderedPageBreak/>
        <w:t>Grade D (Fair): 0</w:t>
      </w:r>
    </w:p>
    <w:p w14:paraId="15ADA651" w14:textId="77777777" w:rsidR="00A77B3E" w:rsidRDefault="00F815C2">
      <w:pPr>
        <w:spacing w:line="360" w:lineRule="auto"/>
        <w:jc w:val="both"/>
      </w:pPr>
      <w:r>
        <w:rPr>
          <w:rFonts w:ascii="Book Antiqua" w:eastAsia="Book Antiqua" w:hAnsi="Book Antiqua" w:cs="Book Antiqua"/>
          <w:color w:val="000000"/>
        </w:rPr>
        <w:t>Grade E (Poor): 0</w:t>
      </w:r>
    </w:p>
    <w:p w14:paraId="41D22EDE" w14:textId="77777777" w:rsidR="00A77B3E" w:rsidRDefault="00A77B3E">
      <w:pPr>
        <w:spacing w:line="360" w:lineRule="auto"/>
        <w:jc w:val="both"/>
      </w:pPr>
    </w:p>
    <w:p w14:paraId="375CD264" w14:textId="6C7B8283" w:rsidR="00A77B3E" w:rsidRDefault="00F815C2" w:rsidP="00402CC3">
      <w:pPr>
        <w:spacing w:line="360" w:lineRule="auto"/>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Poturoglu S, Uhlmann D</w:t>
      </w:r>
      <w:r>
        <w:rPr>
          <w:rFonts w:ascii="Book Antiqua" w:eastAsia="Book Antiqua" w:hAnsi="Book Antiqua" w:cs="Book Antiqua"/>
          <w:b/>
          <w:color w:val="000000"/>
        </w:rPr>
        <w:t xml:space="preserve"> S-Editor: </w:t>
      </w:r>
      <w:r w:rsidR="008E3254">
        <w:rPr>
          <w:rFonts w:ascii="Book Antiqua" w:hAnsi="Book Antiqua" w:cs="Book Antiqua" w:hint="eastAsia"/>
          <w:color w:val="000000"/>
          <w:lang w:eastAsia="zh-CN"/>
        </w:rPr>
        <w:t>Zhang H</w:t>
      </w:r>
      <w:r w:rsidR="008E3254">
        <w:rPr>
          <w:rFonts w:ascii="Book Antiqua" w:eastAsia="Book Antiqua" w:hAnsi="Book Antiqua" w:cs="Book Antiqua"/>
          <w:b/>
          <w:color w:val="000000"/>
        </w:rPr>
        <w:t xml:space="preserve"> L-Editor:</w:t>
      </w:r>
      <w:r w:rsidR="00365295">
        <w:rPr>
          <w:rFonts w:ascii="Book Antiqua" w:eastAsia="Book Antiqua" w:hAnsi="Book Antiqua" w:cs="Book Antiqua"/>
          <w:b/>
          <w:color w:val="000000"/>
        </w:rPr>
        <w:t xml:space="preserve"> </w:t>
      </w:r>
      <w:proofErr w:type="spellStart"/>
      <w:r w:rsidR="00365295">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 </w:t>
      </w:r>
      <w:r w:rsidR="00402CC3" w:rsidRPr="00402CC3">
        <w:rPr>
          <w:rFonts w:ascii="Book Antiqua" w:eastAsia="Book Antiqua" w:hAnsi="Book Antiqua" w:cs="Book Antiqua"/>
          <w:color w:val="000000"/>
        </w:rPr>
        <w:t>Xing YX</w:t>
      </w:r>
    </w:p>
    <w:p w14:paraId="7F0014B3" w14:textId="77777777" w:rsidR="00A77B3E" w:rsidRDefault="00F815C2">
      <w:pPr>
        <w:spacing w:line="360" w:lineRule="auto"/>
        <w:jc w:val="both"/>
      </w:pPr>
      <w:r>
        <w:rPr>
          <w:rFonts w:ascii="Book Antiqua" w:eastAsia="Book Antiqua" w:hAnsi="Book Antiqua" w:cs="Book Antiqua"/>
          <w:b/>
          <w:color w:val="000000"/>
        </w:rPr>
        <w:lastRenderedPageBreak/>
        <w:t>Figure Legends</w:t>
      </w:r>
    </w:p>
    <w:p w14:paraId="41271714" w14:textId="77777777" w:rsidR="00693E71" w:rsidRDefault="00693E71">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21B1495E" wp14:editId="29586AA6">
            <wp:extent cx="5241459" cy="472989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9951" cy="4728537"/>
                    </a:xfrm>
                    <a:prstGeom prst="rect">
                      <a:avLst/>
                    </a:prstGeom>
                    <a:noFill/>
                  </pic:spPr>
                </pic:pic>
              </a:graphicData>
            </a:graphic>
          </wp:inline>
        </w:drawing>
      </w:r>
    </w:p>
    <w:p w14:paraId="13AD4471" w14:textId="66D2F5BB" w:rsidR="00A77B3E" w:rsidRPr="008A0AF5" w:rsidRDefault="00F056CD">
      <w:pPr>
        <w:spacing w:line="360" w:lineRule="auto"/>
        <w:jc w:val="both"/>
        <w:rPr>
          <w:lang w:eastAsia="zh-CN"/>
        </w:rPr>
      </w:pPr>
      <w:bookmarkStart w:id="52" w:name="OLE_LINK229"/>
      <w:bookmarkStart w:id="53" w:name="OLE_LINK230"/>
      <w:r>
        <w:rPr>
          <w:rFonts w:ascii="Book Antiqua" w:eastAsia="Book Antiqua" w:hAnsi="Book Antiqua" w:cs="Book Antiqua"/>
          <w:b/>
          <w:bCs/>
          <w:color w:val="000000"/>
        </w:rPr>
        <w:t>Figure 1</w:t>
      </w:r>
      <w:r w:rsidR="00F815C2">
        <w:rPr>
          <w:rFonts w:ascii="Book Antiqua" w:eastAsia="Book Antiqua" w:hAnsi="Book Antiqua" w:cs="Book Antiqua"/>
          <w:b/>
          <w:bCs/>
          <w:color w:val="000000"/>
        </w:rPr>
        <w:t xml:space="preserve"> Comparison of the patient's physical signs before and after percutaneous drainage.</w:t>
      </w:r>
      <w:r w:rsidR="00F815C2">
        <w:rPr>
          <w:rFonts w:ascii="Book Antiqua" w:eastAsia="Book Antiqua" w:hAnsi="Book Antiqua" w:cs="Book Antiqua"/>
          <w:color w:val="000000"/>
        </w:rPr>
        <w:t xml:space="preserve"> A: Swollen abdomen before drainage; B: Swollen feet before drainage; C: Normal abdomen after drainage and drainage tube (</w:t>
      </w:r>
      <w:r w:rsidR="00BB7C90">
        <w:rPr>
          <w:rFonts w:asciiTheme="minorEastAsia" w:hAnsiTheme="minorEastAsia" w:cs="Book Antiqua" w:hint="eastAsia"/>
          <w:color w:val="000000"/>
          <w:lang w:eastAsia="zh-CN"/>
        </w:rPr>
        <w:t>orange</w:t>
      </w:r>
      <w:r w:rsidR="00F815C2">
        <w:rPr>
          <w:rFonts w:ascii="Book Antiqua" w:eastAsia="Book Antiqua" w:hAnsi="Book Antiqua" w:cs="Book Antiqua"/>
          <w:color w:val="000000"/>
        </w:rPr>
        <w:t xml:space="preserve"> arrow); D: Normal feet after drainage.</w:t>
      </w:r>
    </w:p>
    <w:bookmarkEnd w:id="52"/>
    <w:bookmarkEnd w:id="53"/>
    <w:p w14:paraId="79276549" w14:textId="77777777" w:rsidR="00693E71" w:rsidRDefault="00F056CD">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693E71">
        <w:rPr>
          <w:rFonts w:ascii="Book Antiqua" w:eastAsia="Book Antiqua" w:hAnsi="Book Antiqua" w:cs="Book Antiqua"/>
          <w:b/>
          <w:bCs/>
          <w:noProof/>
          <w:color w:val="000000"/>
          <w:lang w:eastAsia="zh-CN"/>
        </w:rPr>
        <w:lastRenderedPageBreak/>
        <w:drawing>
          <wp:inline distT="0" distB="0" distL="0" distR="0" wp14:anchorId="4000316E" wp14:editId="62751B9B">
            <wp:extent cx="4738691" cy="451883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1918" cy="4521915"/>
                    </a:xfrm>
                    <a:prstGeom prst="rect">
                      <a:avLst/>
                    </a:prstGeom>
                    <a:noFill/>
                  </pic:spPr>
                </pic:pic>
              </a:graphicData>
            </a:graphic>
          </wp:inline>
        </w:drawing>
      </w:r>
    </w:p>
    <w:p w14:paraId="7765913C" w14:textId="198691A8" w:rsidR="00A77B3E" w:rsidRDefault="00F056CD">
      <w:pPr>
        <w:spacing w:line="360" w:lineRule="auto"/>
        <w:jc w:val="both"/>
      </w:pPr>
      <w:bookmarkStart w:id="54" w:name="OLE_LINK231"/>
      <w:bookmarkStart w:id="55" w:name="OLE_LINK232"/>
      <w:r>
        <w:rPr>
          <w:rFonts w:ascii="Book Antiqua" w:eastAsia="Book Antiqua" w:hAnsi="Book Antiqua" w:cs="Book Antiqua"/>
          <w:b/>
          <w:bCs/>
          <w:color w:val="000000"/>
        </w:rPr>
        <w:t>Figure 2</w:t>
      </w:r>
      <w:r w:rsidR="00F815C2">
        <w:rPr>
          <w:rFonts w:ascii="Book Antiqua" w:eastAsia="Book Antiqua" w:hAnsi="Book Antiqua" w:cs="Book Antiqua"/>
          <w:b/>
          <w:bCs/>
          <w:color w:val="000000"/>
        </w:rPr>
        <w:t xml:space="preserve"> </w:t>
      </w:r>
      <w:bookmarkStart w:id="56" w:name="OLE_LINK14"/>
      <w:r w:rsidR="00F815C2">
        <w:rPr>
          <w:rFonts w:ascii="Book Antiqua" w:eastAsia="Book Antiqua" w:hAnsi="Book Antiqua" w:cs="Book Antiqua"/>
          <w:b/>
          <w:bCs/>
          <w:color w:val="000000"/>
        </w:rPr>
        <w:t>Computed tomography</w:t>
      </w:r>
      <w:bookmarkEnd w:id="56"/>
      <w:r w:rsidR="00F815C2">
        <w:rPr>
          <w:rFonts w:ascii="Book Antiqua" w:eastAsia="Book Antiqua" w:hAnsi="Book Antiqua" w:cs="Book Antiqua"/>
          <w:b/>
          <w:bCs/>
          <w:color w:val="000000"/>
        </w:rPr>
        <w:t xml:space="preserve"> image before percutaneous drainage</w:t>
      </w:r>
      <w:r w:rsidR="00F815C2" w:rsidRPr="003F55B6">
        <w:rPr>
          <w:rFonts w:ascii="Book Antiqua" w:eastAsia="Book Antiqua" w:hAnsi="Book Antiqua" w:cs="Book Antiqua"/>
          <w:b/>
          <w:bCs/>
          <w:color w:val="000000"/>
        </w:rPr>
        <w:t>.</w:t>
      </w:r>
      <w:r w:rsidR="00F815C2">
        <w:rPr>
          <w:rFonts w:ascii="Book Antiqua" w:eastAsia="Book Antiqua" w:hAnsi="Book Antiqua" w:cs="Book Antiqua"/>
          <w:color w:val="000000"/>
        </w:rPr>
        <w:t xml:space="preserve"> A: Multiple cystic space in the liver (the size of the largest cyst was 18.28</w:t>
      </w:r>
      <w:r>
        <w:rPr>
          <w:rFonts w:ascii="Book Antiqua" w:hAnsi="Book Antiqua" w:cs="Book Antiqua" w:hint="eastAsia"/>
          <w:color w:val="000000"/>
          <w:lang w:eastAsia="zh-CN"/>
        </w:rPr>
        <w:t xml:space="preserve"> </w:t>
      </w:r>
      <w:r w:rsidR="00B94870">
        <w:rPr>
          <w:rFonts w:ascii="Book Antiqua" w:hAnsi="Book Antiqua" w:cs="Book Antiqua"/>
          <w:color w:val="000000"/>
          <w:lang w:eastAsia="zh-CN"/>
        </w:rPr>
        <w:t xml:space="preserve">cm </w:t>
      </w:r>
      <w:r w:rsidR="00F815C2">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F815C2">
        <w:rPr>
          <w:rFonts w:ascii="Book Antiqua" w:eastAsia="Book Antiqua" w:hAnsi="Book Antiqua" w:cs="Book Antiqua"/>
          <w:color w:val="000000"/>
        </w:rPr>
        <w:t xml:space="preserve">10.34 cm), and fluid around the spleen; B: Multiple pseudocysts in the pancreatic body and tail; C: Enhanced </w:t>
      </w:r>
      <w:r>
        <w:rPr>
          <w:rFonts w:ascii="Book Antiqua" w:hAnsi="Book Antiqua" w:cs="Book Antiqua" w:hint="eastAsia"/>
          <w:color w:val="000000"/>
          <w:lang w:eastAsia="zh-CN"/>
        </w:rPr>
        <w:t>c</w:t>
      </w:r>
      <w:r w:rsidRPr="00F056CD">
        <w:rPr>
          <w:rFonts w:ascii="Book Antiqua" w:eastAsia="Book Antiqua" w:hAnsi="Book Antiqua" w:cs="Book Antiqua"/>
          <w:color w:val="000000"/>
        </w:rPr>
        <w:t xml:space="preserve">omputed tomography </w:t>
      </w:r>
      <w:r w:rsidR="00F815C2">
        <w:rPr>
          <w:rFonts w:ascii="Book Antiqua" w:eastAsia="Book Antiqua" w:hAnsi="Book Antiqua" w:cs="Book Antiqua"/>
          <w:color w:val="000000"/>
        </w:rPr>
        <w:t>scan showing compressed inferior vena cava; D: High-density shadow after left kidney surgery.</w:t>
      </w:r>
    </w:p>
    <w:bookmarkEnd w:id="54"/>
    <w:bookmarkEnd w:id="55"/>
    <w:p w14:paraId="0E81A469" w14:textId="77777777" w:rsidR="00693E71" w:rsidRDefault="00F056CD">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693E71">
        <w:rPr>
          <w:rFonts w:ascii="Book Antiqua" w:eastAsia="Book Antiqua" w:hAnsi="Book Antiqua" w:cs="Book Antiqua"/>
          <w:b/>
          <w:bCs/>
          <w:noProof/>
          <w:color w:val="000000"/>
          <w:lang w:eastAsia="zh-CN"/>
        </w:rPr>
        <w:lastRenderedPageBreak/>
        <w:drawing>
          <wp:inline distT="0" distB="0" distL="0" distR="0" wp14:anchorId="41B0F08F" wp14:editId="3C098354">
            <wp:extent cx="5752214" cy="261734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5181" cy="2618698"/>
                    </a:xfrm>
                    <a:prstGeom prst="rect">
                      <a:avLst/>
                    </a:prstGeom>
                    <a:noFill/>
                  </pic:spPr>
                </pic:pic>
              </a:graphicData>
            </a:graphic>
          </wp:inline>
        </w:drawing>
      </w:r>
    </w:p>
    <w:p w14:paraId="1E8CFC21" w14:textId="7A59F63B" w:rsidR="00B93BF6" w:rsidRDefault="00F056CD">
      <w:pPr>
        <w:spacing w:line="360" w:lineRule="auto"/>
        <w:jc w:val="both"/>
        <w:rPr>
          <w:rFonts w:ascii="Book Antiqua" w:eastAsia="Book Antiqua" w:hAnsi="Book Antiqua" w:cs="Book Antiqua"/>
          <w:color w:val="000000"/>
        </w:rPr>
      </w:pPr>
      <w:bookmarkStart w:id="57" w:name="OLE_LINK233"/>
      <w:bookmarkStart w:id="58" w:name="OLE_LINK234"/>
      <w:bookmarkStart w:id="59" w:name="OLE_LINK235"/>
      <w:r>
        <w:rPr>
          <w:rFonts w:ascii="Book Antiqua" w:eastAsia="Book Antiqua" w:hAnsi="Book Antiqua" w:cs="Book Antiqua"/>
          <w:b/>
          <w:bCs/>
          <w:color w:val="000000"/>
        </w:rPr>
        <w:t>Figure 3</w:t>
      </w:r>
      <w:r w:rsidR="00F815C2">
        <w:rPr>
          <w:rFonts w:ascii="Book Antiqua" w:eastAsia="Book Antiqua" w:hAnsi="Book Antiqua" w:cs="Book Antiqua"/>
          <w:b/>
          <w:bCs/>
          <w:color w:val="000000"/>
        </w:rPr>
        <w:t xml:space="preserve"> Imaging during and after percutaneous drainage.</w:t>
      </w:r>
      <w:r w:rsidR="00F815C2">
        <w:rPr>
          <w:rFonts w:ascii="Book Antiqua" w:eastAsia="Book Antiqua" w:hAnsi="Book Antiqua" w:cs="Book Antiqua"/>
          <w:color w:val="000000"/>
        </w:rPr>
        <w:t xml:space="preserve"> A: Radiation-guided percutaneous drainage and diffusion of contrast agent in the cyst; B: </w:t>
      </w:r>
      <w:r w:rsidRPr="00F056CD">
        <w:rPr>
          <w:rFonts w:ascii="Book Antiqua" w:eastAsia="Book Antiqua" w:hAnsi="Book Antiqua" w:cs="Book Antiqua"/>
          <w:color w:val="000000"/>
        </w:rPr>
        <w:t xml:space="preserve">Computed tomography </w:t>
      </w:r>
      <w:r w:rsidR="00F815C2">
        <w:rPr>
          <w:rFonts w:ascii="Book Antiqua" w:eastAsia="Book Antiqua" w:hAnsi="Book Antiqua" w:cs="Book Antiqua"/>
          <w:color w:val="000000"/>
        </w:rPr>
        <w:t>scan shows disappearance of intrahepatic cysts and the drainage tube (</w:t>
      </w:r>
      <w:r w:rsidR="00BB7C90">
        <w:rPr>
          <w:rFonts w:ascii="Book Antiqua" w:hAnsi="Book Antiqua" w:cs="Book Antiqua" w:hint="eastAsia"/>
          <w:color w:val="000000"/>
          <w:lang w:eastAsia="zh-CN"/>
        </w:rPr>
        <w:t>orange</w:t>
      </w:r>
      <w:r w:rsidR="00F815C2">
        <w:rPr>
          <w:rFonts w:ascii="Book Antiqua" w:eastAsia="Book Antiqua" w:hAnsi="Book Antiqua" w:cs="Book Antiqua"/>
          <w:color w:val="000000"/>
        </w:rPr>
        <w:t xml:space="preserve"> arrow).</w:t>
      </w:r>
      <w:bookmarkEnd w:id="57"/>
      <w:bookmarkEnd w:id="58"/>
      <w:bookmarkEnd w:id="59"/>
    </w:p>
    <w:p w14:paraId="6848352F" w14:textId="77777777" w:rsidR="00B93BF6" w:rsidRDefault="00B93BF6">
      <w:pPr>
        <w:rPr>
          <w:rFonts w:ascii="Book Antiqua" w:eastAsia="Book Antiqua" w:hAnsi="Book Antiqua" w:cs="Book Antiqua"/>
          <w:color w:val="000000"/>
        </w:rPr>
      </w:pPr>
      <w:r>
        <w:rPr>
          <w:rFonts w:ascii="Book Antiqua" w:eastAsia="Book Antiqua" w:hAnsi="Book Antiqua" w:cs="Book Antiqua"/>
          <w:color w:val="000000"/>
        </w:rPr>
        <w:br w:type="page"/>
      </w:r>
    </w:p>
    <w:p w14:paraId="79A0D9F8" w14:textId="77777777" w:rsidR="00B93BF6" w:rsidRDefault="00B93BF6" w:rsidP="00B93BF6">
      <w:pPr>
        <w:jc w:val="center"/>
        <w:rPr>
          <w:rFonts w:ascii="Book Antiqua" w:hAnsi="Book Antiqua"/>
        </w:rPr>
      </w:pPr>
      <w:r>
        <w:rPr>
          <w:rFonts w:ascii="Book Antiqua" w:hAnsi="Book Antiqua"/>
          <w:noProof/>
        </w:rPr>
        <w:lastRenderedPageBreak/>
        <w:drawing>
          <wp:inline distT="0" distB="0" distL="0" distR="0" wp14:anchorId="244924F3" wp14:editId="251B5100">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AD6FC3A" w14:textId="77777777" w:rsidR="00B93BF6" w:rsidRDefault="00B93BF6" w:rsidP="00B93BF6">
      <w:pPr>
        <w:jc w:val="center"/>
        <w:rPr>
          <w:rFonts w:ascii="Book Antiqua" w:hAnsi="Book Antiqua"/>
        </w:rPr>
      </w:pPr>
    </w:p>
    <w:p w14:paraId="1496FD96" w14:textId="77777777" w:rsidR="00B93BF6" w:rsidRPr="00763D22" w:rsidRDefault="00B93BF6" w:rsidP="00B93BF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F8B2606" w14:textId="77777777" w:rsidR="00B93BF6" w:rsidRPr="00763D22" w:rsidRDefault="00B93BF6" w:rsidP="00B93BF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83EBFC6" w14:textId="77777777" w:rsidR="00B93BF6" w:rsidRPr="00763D22" w:rsidRDefault="00B93BF6" w:rsidP="00B93BF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A4FD1B1" w14:textId="77777777" w:rsidR="00B93BF6" w:rsidRPr="00763D22" w:rsidRDefault="00B93BF6" w:rsidP="00B93BF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32C4713" w14:textId="77777777" w:rsidR="00B93BF6" w:rsidRPr="00763D22" w:rsidRDefault="00B93BF6" w:rsidP="00B93BF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4AF5A39" w14:textId="77777777" w:rsidR="00B93BF6" w:rsidRPr="00763D22" w:rsidRDefault="00B93BF6" w:rsidP="00B93BF6">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6253100" w14:textId="77777777" w:rsidR="00B93BF6" w:rsidRDefault="00B93BF6" w:rsidP="00B93BF6">
      <w:pPr>
        <w:jc w:val="center"/>
        <w:rPr>
          <w:rFonts w:ascii="Book Antiqua" w:hAnsi="Book Antiqua"/>
        </w:rPr>
      </w:pPr>
    </w:p>
    <w:p w14:paraId="5BD57CE1" w14:textId="77777777" w:rsidR="00B93BF6" w:rsidRDefault="00B93BF6" w:rsidP="00B93BF6">
      <w:pPr>
        <w:jc w:val="center"/>
        <w:rPr>
          <w:rFonts w:ascii="Book Antiqua" w:hAnsi="Book Antiqua"/>
        </w:rPr>
      </w:pPr>
    </w:p>
    <w:p w14:paraId="2824A034" w14:textId="77777777" w:rsidR="00B93BF6" w:rsidRDefault="00B93BF6" w:rsidP="00B93BF6">
      <w:pPr>
        <w:jc w:val="center"/>
        <w:rPr>
          <w:rFonts w:ascii="Book Antiqua" w:hAnsi="Book Antiqua"/>
        </w:rPr>
      </w:pPr>
    </w:p>
    <w:p w14:paraId="2022A3EA" w14:textId="77777777" w:rsidR="00B93BF6" w:rsidRDefault="00B93BF6" w:rsidP="00B93BF6">
      <w:pPr>
        <w:jc w:val="center"/>
        <w:rPr>
          <w:rFonts w:ascii="Book Antiqua" w:hAnsi="Book Antiqua"/>
        </w:rPr>
      </w:pPr>
      <w:r>
        <w:rPr>
          <w:rFonts w:ascii="Book Antiqua" w:hAnsi="Book Antiqua"/>
          <w:noProof/>
        </w:rPr>
        <w:drawing>
          <wp:inline distT="0" distB="0" distL="0" distR="0" wp14:anchorId="23FF34DC" wp14:editId="109B96D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BF7043F" w14:textId="77777777" w:rsidR="00B93BF6" w:rsidRDefault="00B93BF6" w:rsidP="00B93BF6">
      <w:pPr>
        <w:jc w:val="center"/>
        <w:rPr>
          <w:rFonts w:ascii="Book Antiqua" w:hAnsi="Book Antiqua"/>
        </w:rPr>
      </w:pPr>
    </w:p>
    <w:p w14:paraId="7E6AE696" w14:textId="77777777" w:rsidR="00B93BF6" w:rsidRDefault="00B93BF6" w:rsidP="00B93BF6">
      <w:pPr>
        <w:jc w:val="center"/>
        <w:rPr>
          <w:rFonts w:ascii="Book Antiqua" w:hAnsi="Book Antiqua"/>
        </w:rPr>
      </w:pPr>
    </w:p>
    <w:p w14:paraId="661CF284" w14:textId="77777777" w:rsidR="00B93BF6" w:rsidRPr="00763D22" w:rsidRDefault="00B93BF6" w:rsidP="00B93BF6">
      <w:pPr>
        <w:jc w:val="right"/>
        <w:rPr>
          <w:rFonts w:ascii="Book Antiqua" w:hAnsi="Book Antiqua"/>
          <w:color w:val="000000" w:themeColor="text1"/>
        </w:rPr>
      </w:pPr>
    </w:p>
    <w:p w14:paraId="7F908CB0" w14:textId="77777777" w:rsidR="00B93BF6" w:rsidRPr="00763D22" w:rsidRDefault="00B93BF6" w:rsidP="00B93BF6">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7723ADD" w14:textId="77777777" w:rsidR="00B93BF6" w:rsidRPr="00D1521C" w:rsidRDefault="00B93BF6" w:rsidP="00B93BF6">
      <w:pPr>
        <w:snapToGrid w:val="0"/>
        <w:spacing w:line="360" w:lineRule="auto"/>
        <w:rPr>
          <w:rFonts w:asciiTheme="minorEastAsia" w:hAnsiTheme="minorEastAsia"/>
          <w:b/>
        </w:rPr>
      </w:pPr>
    </w:p>
    <w:bookmarkEnd w:id="0"/>
    <w:p w14:paraId="1FF44DD0"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FF180" w14:textId="77777777" w:rsidR="008D108B" w:rsidRDefault="008D108B" w:rsidP="00117062">
      <w:r>
        <w:separator/>
      </w:r>
    </w:p>
  </w:endnote>
  <w:endnote w:type="continuationSeparator" w:id="0">
    <w:p w14:paraId="03A2F307" w14:textId="77777777" w:rsidR="008D108B" w:rsidRDefault="008D108B" w:rsidP="00117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52534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74A8344" w14:textId="77777777" w:rsidR="00117062" w:rsidRPr="003F55B6" w:rsidRDefault="00117062">
            <w:pPr>
              <w:pStyle w:val="a6"/>
              <w:jc w:val="right"/>
              <w:rPr>
                <w:rFonts w:ascii="Book Antiqua" w:hAnsi="Book Antiqua"/>
                <w:sz w:val="24"/>
                <w:szCs w:val="24"/>
              </w:rPr>
            </w:pPr>
            <w:r>
              <w:rPr>
                <w:lang w:val="zh-CN" w:eastAsia="zh-CN"/>
              </w:rPr>
              <w:t xml:space="preserve"> </w:t>
            </w:r>
            <w:r w:rsidRPr="003F55B6">
              <w:rPr>
                <w:rFonts w:ascii="Book Antiqua" w:hAnsi="Book Antiqua"/>
                <w:sz w:val="24"/>
                <w:szCs w:val="24"/>
              </w:rPr>
              <w:fldChar w:fldCharType="begin"/>
            </w:r>
            <w:r w:rsidRPr="003F55B6">
              <w:rPr>
                <w:rFonts w:ascii="Book Antiqua" w:hAnsi="Book Antiqua"/>
                <w:sz w:val="24"/>
                <w:szCs w:val="24"/>
              </w:rPr>
              <w:instrText>PAGE</w:instrText>
            </w:r>
            <w:r w:rsidRPr="003F55B6">
              <w:rPr>
                <w:rFonts w:ascii="Book Antiqua" w:hAnsi="Book Antiqua"/>
                <w:sz w:val="24"/>
                <w:szCs w:val="24"/>
              </w:rPr>
              <w:fldChar w:fldCharType="separate"/>
            </w:r>
            <w:r w:rsidR="00B93BF6">
              <w:rPr>
                <w:rFonts w:ascii="Book Antiqua" w:hAnsi="Book Antiqua"/>
                <w:noProof/>
                <w:sz w:val="24"/>
                <w:szCs w:val="24"/>
              </w:rPr>
              <w:t>17</w:t>
            </w:r>
            <w:r w:rsidRPr="003F55B6">
              <w:rPr>
                <w:rFonts w:ascii="Book Antiqua" w:hAnsi="Book Antiqua"/>
                <w:sz w:val="24"/>
                <w:szCs w:val="24"/>
              </w:rPr>
              <w:fldChar w:fldCharType="end"/>
            </w:r>
            <w:r w:rsidRPr="003F55B6">
              <w:rPr>
                <w:rFonts w:ascii="Book Antiqua" w:hAnsi="Book Antiqua"/>
                <w:sz w:val="24"/>
                <w:szCs w:val="24"/>
                <w:lang w:val="zh-CN" w:eastAsia="zh-CN"/>
              </w:rPr>
              <w:t xml:space="preserve"> / </w:t>
            </w:r>
            <w:r w:rsidRPr="003F55B6">
              <w:rPr>
                <w:rFonts w:ascii="Book Antiqua" w:hAnsi="Book Antiqua"/>
                <w:sz w:val="24"/>
                <w:szCs w:val="24"/>
              </w:rPr>
              <w:fldChar w:fldCharType="begin"/>
            </w:r>
            <w:r w:rsidRPr="003F55B6">
              <w:rPr>
                <w:rFonts w:ascii="Book Antiqua" w:hAnsi="Book Antiqua"/>
                <w:sz w:val="24"/>
                <w:szCs w:val="24"/>
              </w:rPr>
              <w:instrText>NUMPAGES</w:instrText>
            </w:r>
            <w:r w:rsidRPr="003F55B6">
              <w:rPr>
                <w:rFonts w:ascii="Book Antiqua" w:hAnsi="Book Antiqua"/>
                <w:sz w:val="24"/>
                <w:szCs w:val="24"/>
              </w:rPr>
              <w:fldChar w:fldCharType="separate"/>
            </w:r>
            <w:r w:rsidR="00B93BF6">
              <w:rPr>
                <w:rFonts w:ascii="Book Antiqua" w:hAnsi="Book Antiqua"/>
                <w:noProof/>
                <w:sz w:val="24"/>
                <w:szCs w:val="24"/>
              </w:rPr>
              <w:t>17</w:t>
            </w:r>
            <w:r w:rsidRPr="003F55B6">
              <w:rPr>
                <w:rFonts w:ascii="Book Antiqua" w:hAnsi="Book Antiqua"/>
                <w:sz w:val="24"/>
                <w:szCs w:val="24"/>
              </w:rPr>
              <w:fldChar w:fldCharType="end"/>
            </w:r>
          </w:p>
        </w:sdtContent>
      </w:sdt>
    </w:sdtContent>
  </w:sdt>
  <w:p w14:paraId="709A8990" w14:textId="77777777" w:rsidR="00117062" w:rsidRDefault="0011706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034A29" w14:textId="77777777" w:rsidR="008D108B" w:rsidRDefault="008D108B" w:rsidP="00117062">
      <w:r>
        <w:separator/>
      </w:r>
    </w:p>
  </w:footnote>
  <w:footnote w:type="continuationSeparator" w:id="0">
    <w:p w14:paraId="7119FC8B" w14:textId="77777777" w:rsidR="008D108B" w:rsidRDefault="008D108B" w:rsidP="001170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12BC"/>
    <w:rsid w:val="000A4119"/>
    <w:rsid w:val="000B241D"/>
    <w:rsid w:val="00117062"/>
    <w:rsid w:val="00160919"/>
    <w:rsid w:val="00184911"/>
    <w:rsid w:val="001A194B"/>
    <w:rsid w:val="001A4970"/>
    <w:rsid w:val="00234A87"/>
    <w:rsid w:val="002B7322"/>
    <w:rsid w:val="00353057"/>
    <w:rsid w:val="00365295"/>
    <w:rsid w:val="003B33FE"/>
    <w:rsid w:val="003F55B6"/>
    <w:rsid w:val="00402CC3"/>
    <w:rsid w:val="004123D1"/>
    <w:rsid w:val="004819FD"/>
    <w:rsid w:val="005825BF"/>
    <w:rsid w:val="005A7EF4"/>
    <w:rsid w:val="005D44DA"/>
    <w:rsid w:val="00693E71"/>
    <w:rsid w:val="00762836"/>
    <w:rsid w:val="00794BF0"/>
    <w:rsid w:val="00894BF4"/>
    <w:rsid w:val="008A0AF5"/>
    <w:rsid w:val="008C6409"/>
    <w:rsid w:val="008D108B"/>
    <w:rsid w:val="008E3254"/>
    <w:rsid w:val="00994E47"/>
    <w:rsid w:val="009D02AB"/>
    <w:rsid w:val="00A77B3E"/>
    <w:rsid w:val="00AA1E8E"/>
    <w:rsid w:val="00AB79CF"/>
    <w:rsid w:val="00B20A57"/>
    <w:rsid w:val="00B90FB8"/>
    <w:rsid w:val="00B93BF6"/>
    <w:rsid w:val="00B94870"/>
    <w:rsid w:val="00BB7C90"/>
    <w:rsid w:val="00BE5AAD"/>
    <w:rsid w:val="00C63488"/>
    <w:rsid w:val="00CA2A55"/>
    <w:rsid w:val="00E85A35"/>
    <w:rsid w:val="00ED79D6"/>
    <w:rsid w:val="00F056CD"/>
    <w:rsid w:val="00F53CAB"/>
    <w:rsid w:val="00F815C2"/>
    <w:rsid w:val="00FF0F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F3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E3254"/>
    <w:pPr>
      <w:spacing w:before="100" w:beforeAutospacing="1" w:after="100" w:afterAutospacing="1"/>
    </w:pPr>
    <w:rPr>
      <w:rFonts w:ascii="宋体" w:eastAsia="宋体" w:hAnsi="宋体" w:cs="宋体"/>
      <w:lang w:eastAsia="zh-CN"/>
    </w:rPr>
  </w:style>
  <w:style w:type="paragraph" w:styleId="a4">
    <w:name w:val="Balloon Text"/>
    <w:basedOn w:val="a"/>
    <w:link w:val="Char"/>
    <w:rsid w:val="00693E71"/>
    <w:rPr>
      <w:sz w:val="18"/>
      <w:szCs w:val="18"/>
    </w:rPr>
  </w:style>
  <w:style w:type="character" w:customStyle="1" w:styleId="Char">
    <w:name w:val="批注框文本 Char"/>
    <w:basedOn w:val="a0"/>
    <w:link w:val="a4"/>
    <w:rsid w:val="00693E71"/>
    <w:rPr>
      <w:sz w:val="18"/>
      <w:szCs w:val="18"/>
    </w:rPr>
  </w:style>
  <w:style w:type="paragraph" w:styleId="a5">
    <w:name w:val="header"/>
    <w:basedOn w:val="a"/>
    <w:link w:val="Char0"/>
    <w:rsid w:val="0011706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117062"/>
    <w:rPr>
      <w:sz w:val="18"/>
      <w:szCs w:val="18"/>
    </w:rPr>
  </w:style>
  <w:style w:type="paragraph" w:styleId="a6">
    <w:name w:val="footer"/>
    <w:basedOn w:val="a"/>
    <w:link w:val="Char1"/>
    <w:uiPriority w:val="99"/>
    <w:rsid w:val="00117062"/>
    <w:pPr>
      <w:tabs>
        <w:tab w:val="center" w:pos="4153"/>
        <w:tab w:val="right" w:pos="8306"/>
      </w:tabs>
      <w:snapToGrid w:val="0"/>
    </w:pPr>
    <w:rPr>
      <w:sz w:val="18"/>
      <w:szCs w:val="18"/>
    </w:rPr>
  </w:style>
  <w:style w:type="character" w:customStyle="1" w:styleId="Char1">
    <w:name w:val="页脚 Char"/>
    <w:basedOn w:val="a0"/>
    <w:link w:val="a6"/>
    <w:uiPriority w:val="99"/>
    <w:rsid w:val="00117062"/>
    <w:rPr>
      <w:sz w:val="18"/>
      <w:szCs w:val="18"/>
    </w:rPr>
  </w:style>
  <w:style w:type="paragraph" w:styleId="a7">
    <w:name w:val="Revision"/>
    <w:hidden/>
    <w:uiPriority w:val="99"/>
    <w:semiHidden/>
    <w:rsid w:val="003F55B6"/>
    <w:rPr>
      <w:sz w:val="24"/>
      <w:szCs w:val="24"/>
    </w:rPr>
  </w:style>
  <w:style w:type="character" w:styleId="a8">
    <w:name w:val="Hyperlink"/>
    <w:basedOn w:val="a0"/>
    <w:unhideWhenUsed/>
    <w:rsid w:val="00B93BF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E3254"/>
    <w:pPr>
      <w:spacing w:before="100" w:beforeAutospacing="1" w:after="100" w:afterAutospacing="1"/>
    </w:pPr>
    <w:rPr>
      <w:rFonts w:ascii="宋体" w:eastAsia="宋体" w:hAnsi="宋体" w:cs="宋体"/>
      <w:lang w:eastAsia="zh-CN"/>
    </w:rPr>
  </w:style>
  <w:style w:type="paragraph" w:styleId="a4">
    <w:name w:val="Balloon Text"/>
    <w:basedOn w:val="a"/>
    <w:link w:val="Char"/>
    <w:rsid w:val="00693E71"/>
    <w:rPr>
      <w:sz w:val="18"/>
      <w:szCs w:val="18"/>
    </w:rPr>
  </w:style>
  <w:style w:type="character" w:customStyle="1" w:styleId="Char">
    <w:name w:val="批注框文本 Char"/>
    <w:basedOn w:val="a0"/>
    <w:link w:val="a4"/>
    <w:rsid w:val="00693E71"/>
    <w:rPr>
      <w:sz w:val="18"/>
      <w:szCs w:val="18"/>
    </w:rPr>
  </w:style>
  <w:style w:type="paragraph" w:styleId="a5">
    <w:name w:val="header"/>
    <w:basedOn w:val="a"/>
    <w:link w:val="Char0"/>
    <w:rsid w:val="0011706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117062"/>
    <w:rPr>
      <w:sz w:val="18"/>
      <w:szCs w:val="18"/>
    </w:rPr>
  </w:style>
  <w:style w:type="paragraph" w:styleId="a6">
    <w:name w:val="footer"/>
    <w:basedOn w:val="a"/>
    <w:link w:val="Char1"/>
    <w:uiPriority w:val="99"/>
    <w:rsid w:val="00117062"/>
    <w:pPr>
      <w:tabs>
        <w:tab w:val="center" w:pos="4153"/>
        <w:tab w:val="right" w:pos="8306"/>
      </w:tabs>
      <w:snapToGrid w:val="0"/>
    </w:pPr>
    <w:rPr>
      <w:sz w:val="18"/>
      <w:szCs w:val="18"/>
    </w:rPr>
  </w:style>
  <w:style w:type="character" w:customStyle="1" w:styleId="Char1">
    <w:name w:val="页脚 Char"/>
    <w:basedOn w:val="a0"/>
    <w:link w:val="a6"/>
    <w:uiPriority w:val="99"/>
    <w:rsid w:val="00117062"/>
    <w:rPr>
      <w:sz w:val="18"/>
      <w:szCs w:val="18"/>
    </w:rPr>
  </w:style>
  <w:style w:type="paragraph" w:styleId="a7">
    <w:name w:val="Revision"/>
    <w:hidden/>
    <w:uiPriority w:val="99"/>
    <w:semiHidden/>
    <w:rsid w:val="003F55B6"/>
    <w:rPr>
      <w:sz w:val="24"/>
      <w:szCs w:val="24"/>
    </w:rPr>
  </w:style>
  <w:style w:type="character" w:styleId="a8">
    <w:name w:val="Hyperlink"/>
    <w:basedOn w:val="a0"/>
    <w:unhideWhenUsed/>
    <w:rsid w:val="00B93B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752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17</Pages>
  <Words>2642</Words>
  <Characters>15064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邢燕霞</cp:lastModifiedBy>
  <cp:revision>6</cp:revision>
  <dcterms:created xsi:type="dcterms:W3CDTF">2021-08-26T03:38:00Z</dcterms:created>
  <dcterms:modified xsi:type="dcterms:W3CDTF">2021-09-26T04:58:00Z</dcterms:modified>
</cp:coreProperties>
</file>