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D358"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Name of Journal: </w:t>
      </w:r>
      <w:r w:rsidRPr="00F607BD">
        <w:rPr>
          <w:rFonts w:ascii="Book Antiqua" w:eastAsia="Book Antiqua" w:hAnsi="Book Antiqua" w:cs="Book Antiqua"/>
          <w:i/>
          <w:color w:val="000000" w:themeColor="text1"/>
        </w:rPr>
        <w:t>World Journal of Gastroenterology</w:t>
      </w:r>
    </w:p>
    <w:p w14:paraId="34548E7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Manuscript NO: </w:t>
      </w:r>
      <w:r w:rsidRPr="00F607BD">
        <w:rPr>
          <w:rFonts w:ascii="Book Antiqua" w:eastAsia="Book Antiqua" w:hAnsi="Book Antiqua" w:cs="Book Antiqua"/>
          <w:color w:val="000000" w:themeColor="text1"/>
        </w:rPr>
        <w:t>65101</w:t>
      </w:r>
    </w:p>
    <w:p w14:paraId="2AEB421B"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Manuscript Type: </w:t>
      </w:r>
      <w:r w:rsidRPr="00F607BD">
        <w:rPr>
          <w:rFonts w:ascii="Book Antiqua" w:eastAsia="Book Antiqua" w:hAnsi="Book Antiqua" w:cs="Book Antiqua"/>
          <w:color w:val="000000" w:themeColor="text1"/>
        </w:rPr>
        <w:t>MINIREVIEWS</w:t>
      </w:r>
    </w:p>
    <w:p w14:paraId="1E53C07B"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0E0BEAC8" w14:textId="69386FC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Updates in </w:t>
      </w:r>
      <w:r w:rsidR="00997D21" w:rsidRPr="00F607BD">
        <w:rPr>
          <w:rFonts w:ascii="Book Antiqua" w:eastAsia="Book Antiqua" w:hAnsi="Book Antiqua" w:cs="Book Antiqua"/>
          <w:b/>
          <w:color w:val="000000" w:themeColor="text1"/>
        </w:rPr>
        <w:t>diagnosis and management of pancreatic cysts</w:t>
      </w:r>
    </w:p>
    <w:p w14:paraId="7A3AA1B1"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3659F57E" w14:textId="4E2CD836" w:rsidR="00A77B3E" w:rsidRPr="00F607BD" w:rsidRDefault="00997D21"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L</w:t>
      </w:r>
      <w:r w:rsidRPr="00F607BD">
        <w:rPr>
          <w:rFonts w:ascii="Book Antiqua" w:hAnsi="Book Antiqua" w:cs="Book Antiqua"/>
          <w:color w:val="000000" w:themeColor="text1"/>
          <w:lang w:eastAsia="zh-CN"/>
        </w:rPr>
        <w:t>ee</w:t>
      </w:r>
      <w:r w:rsidRPr="00F607BD">
        <w:rPr>
          <w:rFonts w:ascii="Book Antiqua" w:eastAsia="Book Antiqua" w:hAnsi="Book Antiqua" w:cs="Book Antiqua"/>
          <w:color w:val="000000" w:themeColor="text1"/>
        </w:rPr>
        <w:t xml:space="preserve"> LS. </w:t>
      </w:r>
      <w:r w:rsidR="00864A62" w:rsidRPr="00F607BD">
        <w:rPr>
          <w:rFonts w:ascii="Book Antiqua" w:eastAsia="Book Antiqua" w:hAnsi="Book Antiqua" w:cs="Book Antiqua"/>
          <w:color w:val="000000" w:themeColor="text1"/>
        </w:rPr>
        <w:t xml:space="preserve">Diagnosis and </w:t>
      </w:r>
      <w:r w:rsidRPr="00F607BD">
        <w:rPr>
          <w:rFonts w:ascii="Book Antiqua" w:eastAsia="Book Antiqua" w:hAnsi="Book Antiqua" w:cs="Book Antiqua"/>
          <w:color w:val="000000" w:themeColor="text1"/>
        </w:rPr>
        <w:t>management of pancreatic cysts</w:t>
      </w:r>
    </w:p>
    <w:p w14:paraId="342BB5B8"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0BE7309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Linda S Lee</w:t>
      </w:r>
    </w:p>
    <w:p w14:paraId="3F407F34"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285CC004" w14:textId="50EF7811"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Linda S Lee, </w:t>
      </w:r>
      <w:r w:rsidR="00997D21" w:rsidRPr="00F607BD">
        <w:rPr>
          <w:rFonts w:ascii="Book Antiqua" w:eastAsia="Book Antiqua" w:hAnsi="Book Antiqua" w:cs="Book Antiqua"/>
          <w:color w:val="000000" w:themeColor="text1"/>
        </w:rPr>
        <w:t>Division of</w:t>
      </w:r>
      <w:r w:rsidR="00997D21" w:rsidRPr="00F607BD">
        <w:rPr>
          <w:rFonts w:ascii="Book Antiqua" w:eastAsia="Book Antiqua" w:hAnsi="Book Antiqua" w:cs="Book Antiqua"/>
          <w:b/>
          <w:bCs/>
          <w:color w:val="000000" w:themeColor="text1"/>
        </w:rPr>
        <w:t xml:space="preserve"> </w:t>
      </w:r>
      <w:r w:rsidRPr="00F607BD">
        <w:rPr>
          <w:rFonts w:ascii="Book Antiqua" w:eastAsia="Book Antiqua" w:hAnsi="Book Antiqua" w:cs="Book Antiqua"/>
          <w:color w:val="000000" w:themeColor="text1"/>
        </w:rPr>
        <w:t>Gastroenterology, Hepatology and Endoscopy, Brigham and Women's Hospital, Boston, MA 02115, United States</w:t>
      </w:r>
    </w:p>
    <w:p w14:paraId="093F0FEE"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352D2F5" w14:textId="4D837940"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Author contributions: </w:t>
      </w:r>
      <w:r w:rsidR="00997D21" w:rsidRPr="00F607BD">
        <w:rPr>
          <w:rFonts w:ascii="Book Antiqua" w:eastAsia="Book Antiqua" w:hAnsi="Book Antiqua" w:cs="Book Antiqua"/>
          <w:color w:val="000000" w:themeColor="text1"/>
        </w:rPr>
        <w:t xml:space="preserve">Lee LS </w:t>
      </w:r>
      <w:r w:rsidRPr="00F607BD">
        <w:rPr>
          <w:rFonts w:ascii="Book Antiqua" w:eastAsia="Book Antiqua" w:hAnsi="Book Antiqua" w:cs="Book Antiqua"/>
          <w:color w:val="000000" w:themeColor="text1"/>
        </w:rPr>
        <w:t>is sole author of this review.</w:t>
      </w:r>
    </w:p>
    <w:p w14:paraId="2B73F55E"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1A98F45D" w14:textId="128A5900"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Corresponding author: Linda S Lee, MD, Associate Professor, Director, </w:t>
      </w:r>
      <w:r w:rsidR="00997D21" w:rsidRPr="00F607BD">
        <w:rPr>
          <w:rFonts w:ascii="Book Antiqua" w:eastAsia="Book Antiqua" w:hAnsi="Book Antiqua" w:cs="Book Antiqua"/>
          <w:color w:val="000000" w:themeColor="text1"/>
        </w:rPr>
        <w:t xml:space="preserve">Division of </w:t>
      </w:r>
      <w:r w:rsidRPr="00F607BD">
        <w:rPr>
          <w:rFonts w:ascii="Book Antiqua" w:eastAsia="Book Antiqua" w:hAnsi="Book Antiqua" w:cs="Book Antiqua"/>
          <w:color w:val="000000" w:themeColor="text1"/>
        </w:rPr>
        <w:t>Gastroenterology, Hepatology and Endoscopy, Brigham and Women's Hospital, 75 Francis St, Boston, MA 02115, United States. llee@bwh.harvard.edu</w:t>
      </w:r>
    </w:p>
    <w:p w14:paraId="78E345C2"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41F82999"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Received: </w:t>
      </w:r>
      <w:r w:rsidRPr="00F607BD">
        <w:rPr>
          <w:rFonts w:ascii="Book Antiqua" w:eastAsia="Book Antiqua" w:hAnsi="Book Antiqua" w:cs="Book Antiqua"/>
          <w:color w:val="000000" w:themeColor="text1"/>
        </w:rPr>
        <w:t>February 28, 2021</w:t>
      </w:r>
    </w:p>
    <w:p w14:paraId="6860B1D0" w14:textId="33AA8BEB"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Revised: </w:t>
      </w:r>
      <w:r w:rsidR="00495C93" w:rsidRPr="00F607BD">
        <w:rPr>
          <w:rFonts w:ascii="Book Antiqua" w:eastAsia="Book Antiqua" w:hAnsi="Book Antiqua" w:cs="Book Antiqua"/>
          <w:color w:val="000000" w:themeColor="text1"/>
        </w:rPr>
        <w:t>May 14, 2021</w:t>
      </w:r>
    </w:p>
    <w:p w14:paraId="60927398" w14:textId="43A6DE04"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3E0983">
        <w:rPr>
          <w:rFonts w:ascii="Book Antiqua" w:eastAsia="宋体" w:hAnsi="Book Antiqua" w:hint="eastAsia"/>
          <w:color w:val="000000" w:themeColor="text1"/>
        </w:rPr>
        <w:t>Au</w:t>
      </w:r>
      <w:r w:rsidR="003E0983">
        <w:rPr>
          <w:rFonts w:ascii="Book Antiqua" w:eastAsia="宋体" w:hAnsi="Book Antiqua"/>
          <w:color w:val="000000" w:themeColor="text1"/>
        </w:rPr>
        <w:t>gust</w:t>
      </w:r>
      <w:r w:rsidR="003E0983" w:rsidRPr="00F06907">
        <w:rPr>
          <w:rFonts w:ascii="Book Antiqua" w:eastAsia="宋体" w:hAnsi="Book Antiqua"/>
          <w:color w:val="000000" w:themeColor="text1"/>
        </w:rPr>
        <w:t xml:space="preserve"> </w:t>
      </w:r>
      <w:r w:rsidR="003E0983">
        <w:rPr>
          <w:rFonts w:ascii="Book Antiqua" w:eastAsia="宋体" w:hAnsi="Book Antiqua"/>
          <w:color w:val="000000" w:themeColor="text1"/>
        </w:rPr>
        <w:t>20</w:t>
      </w:r>
      <w:r w:rsidR="003E0983" w:rsidRPr="00F06907">
        <w:rPr>
          <w:rFonts w:ascii="Book Antiqua" w:eastAsia="宋体" w:hAnsi="Book Antiqua"/>
          <w:color w:val="000000" w:themeColor="text1"/>
        </w:rPr>
        <w:t>, 2021</w:t>
      </w:r>
      <w:bookmarkEnd w:id="0"/>
      <w:bookmarkEnd w:id="1"/>
      <w:bookmarkEnd w:id="2"/>
    </w:p>
    <w:p w14:paraId="6D6971C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Published online: </w:t>
      </w:r>
    </w:p>
    <w:p w14:paraId="013F8850" w14:textId="77777777" w:rsidR="00A77B3E" w:rsidRPr="00F607BD" w:rsidRDefault="00A77B3E" w:rsidP="00F607BD">
      <w:pPr>
        <w:adjustRightInd w:val="0"/>
        <w:snapToGrid w:val="0"/>
        <w:spacing w:line="360" w:lineRule="auto"/>
        <w:jc w:val="both"/>
        <w:rPr>
          <w:rFonts w:ascii="Book Antiqua" w:hAnsi="Book Antiqua"/>
          <w:color w:val="000000" w:themeColor="text1"/>
        </w:rPr>
        <w:sectPr w:rsidR="00A77B3E" w:rsidRPr="00F607BD">
          <w:footerReference w:type="default" r:id="rId6"/>
          <w:pgSz w:w="12240" w:h="15840"/>
          <w:pgMar w:top="1440" w:right="1440" w:bottom="1440" w:left="1440" w:header="720" w:footer="720" w:gutter="0"/>
          <w:cols w:space="720"/>
          <w:docGrid w:linePitch="360"/>
        </w:sectPr>
      </w:pPr>
    </w:p>
    <w:p w14:paraId="7D5D196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lastRenderedPageBreak/>
        <w:t>Abstract</w:t>
      </w:r>
    </w:p>
    <w:p w14:paraId="77A5B640" w14:textId="3D2B30B5"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Incidental pancreatic cysts are commonly encountered with some cysts having malignant potential. The most common pancreatic cystic neoplasms include serous cystadenoma, mucinous cystic neoplasm and intraductal papillary mucinous neoplasm. Risk stratifying pancreatic cysts is important in deciding whether patients may benefit from endoscopic ultrasound (EUS) or surgical resection. Surgery should be reserved for patients with malignant cysts or cysts at high risk for developing malignancy as suggested by various risk features including solid mass, nodule and dilated main pancreatic duct. EUS may supplement magnetic resonance imaging findings for cysts that remain indeterminate or have concerning features on imaging. Various cyst fluid markers including carcinoembryonic antigen, glucose, amylase, cytology, and DNA markers help distinguish mucinous from nonmucinous cysts. This review will guide the practicing gastroenterologist in how to evaluate incidental pancreatic cysts and when to consider referral for EUS or surgery. For presumed low risk cysts, surveillance strategies will be discussed. Managing pancreatic cysts requires an individualized approach that is directed by the various guidelines. </w:t>
      </w:r>
    </w:p>
    <w:p w14:paraId="2B4DB574"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F36F4E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Key Words: </w:t>
      </w:r>
      <w:r w:rsidRPr="00F607BD">
        <w:rPr>
          <w:rFonts w:ascii="Book Antiqua" w:eastAsia="Book Antiqua" w:hAnsi="Book Antiqua" w:cs="Book Antiqua"/>
          <w:color w:val="000000" w:themeColor="text1"/>
        </w:rPr>
        <w:t>Pancreatic cyst; Intraductal papillary mucinous neoplasm; Endoscopic ultrasound-guided fine needle aspiration; Serous cystadenoma; Surveillance; Carcinoembryonic antigen</w:t>
      </w:r>
    </w:p>
    <w:p w14:paraId="5A5D88D2"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156D0C1" w14:textId="1D7B7F79"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Lee LS. Updates in </w:t>
      </w:r>
      <w:r w:rsidR="00B453B6" w:rsidRPr="00F607BD">
        <w:rPr>
          <w:rFonts w:ascii="Book Antiqua" w:eastAsia="Book Antiqua" w:hAnsi="Book Antiqua" w:cs="Book Antiqua"/>
          <w:color w:val="000000" w:themeColor="text1"/>
        </w:rPr>
        <w:t>diagnosis and management of pancreatic cysts</w:t>
      </w:r>
      <w:r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i/>
          <w:iCs/>
          <w:color w:val="000000" w:themeColor="text1"/>
        </w:rPr>
        <w:t>World J Gastroenterol</w:t>
      </w:r>
      <w:r w:rsidRPr="00F607BD">
        <w:rPr>
          <w:rFonts w:ascii="Book Antiqua" w:eastAsia="Book Antiqua" w:hAnsi="Book Antiqua" w:cs="Book Antiqua"/>
          <w:color w:val="000000" w:themeColor="text1"/>
        </w:rPr>
        <w:t xml:space="preserve"> 2021; In press</w:t>
      </w:r>
    </w:p>
    <w:p w14:paraId="0A936E9B"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506F8C3" w14:textId="6A1F8AF3"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Core Tip: </w:t>
      </w:r>
      <w:r w:rsidRPr="00F607BD">
        <w:rPr>
          <w:rFonts w:ascii="Book Antiqua" w:eastAsia="Book Antiqua" w:hAnsi="Book Antiqua" w:cs="Book Antiqua"/>
          <w:color w:val="000000" w:themeColor="text1"/>
        </w:rPr>
        <w:t xml:space="preserve">Incidental pancreatic cysts are common, and some have malignant potential. </w:t>
      </w:r>
      <w:r w:rsidR="00B453B6" w:rsidRPr="00F607BD">
        <w:rPr>
          <w:rFonts w:ascii="Book Antiqua" w:eastAsia="Book Antiqua" w:hAnsi="Book Antiqua" w:cs="Book Antiqua"/>
          <w:color w:val="000000" w:themeColor="text1"/>
        </w:rPr>
        <w:t xml:space="preserve">magnetic resonance imaging </w:t>
      </w:r>
      <w:r w:rsidRPr="00F607BD">
        <w:rPr>
          <w:rFonts w:ascii="Book Antiqua" w:eastAsia="Book Antiqua" w:hAnsi="Book Antiqua" w:cs="Book Antiqua"/>
          <w:color w:val="000000" w:themeColor="text1"/>
        </w:rPr>
        <w:t xml:space="preserve">of the pancreas should be used to risk stratify pancreatic cysts and decide whether patients may benefit from </w:t>
      </w:r>
      <w:r w:rsidR="00B453B6" w:rsidRPr="00F607BD">
        <w:rPr>
          <w:rFonts w:ascii="Book Antiqua" w:eastAsia="Book Antiqua" w:hAnsi="Book Antiqua" w:cs="Book Antiqua"/>
          <w:color w:val="000000" w:themeColor="text1"/>
        </w:rPr>
        <w:t xml:space="preserve">endoscopic ultrasound </w:t>
      </w:r>
      <w:r w:rsidRPr="00F607BD">
        <w:rPr>
          <w:rFonts w:ascii="Book Antiqua" w:eastAsia="Book Antiqua" w:hAnsi="Book Antiqua" w:cs="Book Antiqua"/>
          <w:color w:val="000000" w:themeColor="text1"/>
        </w:rPr>
        <w:t xml:space="preserve">or surgical resection. Presumed low risk cysts should undergo surveillance unless the patient is not </w:t>
      </w:r>
      <w:r w:rsidRPr="00F607BD">
        <w:rPr>
          <w:rFonts w:ascii="Book Antiqua" w:eastAsia="Book Antiqua" w:hAnsi="Book Antiqua" w:cs="Book Antiqua"/>
          <w:color w:val="000000" w:themeColor="text1"/>
        </w:rPr>
        <w:lastRenderedPageBreak/>
        <w:t>a surgical candidate or has a pseudocyst or serous cystadenoma. We discuss the approach to diagnosis and management of incidental pancreatic cysts.</w:t>
      </w:r>
    </w:p>
    <w:p w14:paraId="0782437C"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EC57248" w14:textId="77777777" w:rsidR="00B453B6" w:rsidRPr="00F607BD" w:rsidRDefault="00B453B6" w:rsidP="00F607BD">
      <w:pPr>
        <w:adjustRightInd w:val="0"/>
        <w:snapToGrid w:val="0"/>
        <w:spacing w:line="360" w:lineRule="auto"/>
        <w:jc w:val="both"/>
        <w:rPr>
          <w:rFonts w:ascii="Book Antiqua" w:eastAsia="Book Antiqua" w:hAnsi="Book Antiqua" w:cs="Book Antiqua"/>
          <w:b/>
          <w:caps/>
          <w:color w:val="000000" w:themeColor="text1"/>
          <w:u w:val="single"/>
        </w:rPr>
      </w:pPr>
    </w:p>
    <w:p w14:paraId="2B639C14" w14:textId="57226D3C"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aps/>
          <w:color w:val="000000" w:themeColor="text1"/>
          <w:u w:val="single"/>
        </w:rPr>
        <w:t>INTRODUCTION</w:t>
      </w:r>
    </w:p>
    <w:p w14:paraId="7D101FAB" w14:textId="45FA66BC" w:rsidR="00A62342"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Pancreatic cysts are typically discovered incidentally with the increased use and quality of abdominal imaging. They are identified in up to 20% of magnetic resonance imaging (MRI) and 3% of computed tomography (CT) scans with older patients more likely to have pancreatic cysts</w:t>
      </w:r>
      <w:r w:rsidRPr="00F607BD">
        <w:rPr>
          <w:rFonts w:ascii="Book Antiqua" w:eastAsia="Book Antiqua" w:hAnsi="Book Antiqua" w:cs="Book Antiqua"/>
          <w:color w:val="000000" w:themeColor="text1"/>
          <w:vertAlign w:val="superscript"/>
        </w:rPr>
        <w:t>[1</w:t>
      </w:r>
      <w:r w:rsidR="00A6234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3]</w:t>
      </w:r>
      <w:r w:rsidRPr="00F607BD">
        <w:rPr>
          <w:rFonts w:ascii="Book Antiqua" w:eastAsia="Book Antiqua" w:hAnsi="Book Antiqua" w:cs="Book Antiqua"/>
          <w:color w:val="000000" w:themeColor="text1"/>
        </w:rPr>
        <w:t>. The malignant potential of some pancreatic cysts creates consternation for patients and providers alike.</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A retrospective study of </w:t>
      </w:r>
      <w:r w:rsidR="00A62342" w:rsidRPr="00F607BD">
        <w:rPr>
          <w:rFonts w:ascii="Book Antiqua" w:eastAsia="Book Antiqua" w:hAnsi="Book Antiqua" w:cs="Book Antiqua"/>
          <w:color w:val="000000" w:themeColor="text1"/>
        </w:rPr>
        <w:t xml:space="preserve">Veterans Administration </w:t>
      </w:r>
      <w:r w:rsidRPr="00F607BD">
        <w:rPr>
          <w:rFonts w:ascii="Book Antiqua" w:eastAsia="Book Antiqua" w:hAnsi="Book Antiqua" w:cs="Book Antiqua"/>
          <w:color w:val="000000" w:themeColor="text1"/>
        </w:rPr>
        <w:t>patients with pancreatic cysts noted a hazard ratio of 19.64 for pancreatic cancer</w:t>
      </w:r>
      <w:r w:rsidRPr="00F607BD">
        <w:rPr>
          <w:rFonts w:ascii="Book Antiqua" w:eastAsia="Book Antiqua" w:hAnsi="Book Antiqua" w:cs="Book Antiqua"/>
          <w:color w:val="000000" w:themeColor="text1"/>
          <w:vertAlign w:val="superscript"/>
        </w:rPr>
        <w:t>[4]</w:t>
      </w:r>
      <w:r w:rsidRPr="00F607BD">
        <w:rPr>
          <w:rFonts w:ascii="Book Antiqua" w:eastAsia="Book Antiqua" w:hAnsi="Book Antiqua" w:cs="Book Antiqua"/>
          <w:color w:val="000000" w:themeColor="text1"/>
        </w:rPr>
        <w:t>. However, other studies of incidental pancreatic cysts demonstrated lower risk of malignancy with a hazard ratio of 3.0 for pancreatic adenocarcinoma</w:t>
      </w:r>
      <w:r w:rsidRPr="00F607BD">
        <w:rPr>
          <w:rFonts w:ascii="Book Antiqua" w:eastAsia="Book Antiqua" w:hAnsi="Book Antiqua" w:cs="Book Antiqua"/>
          <w:color w:val="000000" w:themeColor="text1"/>
          <w:vertAlign w:val="superscript"/>
        </w:rPr>
        <w:t>[5]</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The American Gastroenterological Association (AGA) technical review of incidental pancreatic cysts estimated incident risk of malignancy at 0.24% per year with a prevalent malignant risk of 0.25% at the time the cyst is identified</w:t>
      </w:r>
      <w:r w:rsidRPr="00F607BD">
        <w:rPr>
          <w:rFonts w:ascii="Book Antiqua" w:eastAsia="Book Antiqua" w:hAnsi="Book Antiqua" w:cs="Book Antiqua"/>
          <w:color w:val="000000" w:themeColor="text1"/>
          <w:vertAlign w:val="superscript"/>
        </w:rPr>
        <w:t>[6]</w:t>
      </w:r>
      <w:r w:rsidRPr="00F607BD">
        <w:rPr>
          <w:rFonts w:ascii="Book Antiqua" w:eastAsia="Book Antiqua" w:hAnsi="Book Antiqua" w:cs="Book Antiqua"/>
          <w:color w:val="000000" w:themeColor="text1"/>
        </w:rPr>
        <w:t xml:space="preserve">. </w:t>
      </w:r>
    </w:p>
    <w:p w14:paraId="5766139B" w14:textId="77777777" w:rsidR="00A6234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The most commonly encountered benign pancreatic cysts include serous cystadenoma (SCA), mucinous cystic neoplasm (MCN), and intraductal papillary mucinous neoplasm (IPMN). MCN and IPMN have varying malignant potential. SCAs classically appear lobular with multiple septations and microcysts (Figure 1). If densely septated, the cyst can appear mass-like on imaging and endoscopic ultrasound (EUS). A central scar which may be calcified is pathognomonic for SCA but occurs in only 15-20% of all SCA. A surgical series reported 51% preoperative diagnostic accuracy mainly based on radiologic imaging studies for SCA</w:t>
      </w:r>
      <w:r w:rsidR="00A62342" w:rsidRPr="00F607BD">
        <w:rPr>
          <w:rFonts w:ascii="Book Antiqua" w:eastAsia="Book Antiqua" w:hAnsi="Book Antiqua" w:cs="Book Antiqua"/>
          <w:color w:val="000000" w:themeColor="text1"/>
          <w:vertAlign w:val="superscript"/>
        </w:rPr>
        <w:t>[7]</w:t>
      </w:r>
      <w:r w:rsidRPr="00F607BD">
        <w:rPr>
          <w:rFonts w:ascii="Book Antiqua" w:eastAsia="Book Antiqua" w:hAnsi="Book Antiqua" w:cs="Book Antiqua"/>
          <w:color w:val="000000" w:themeColor="text1"/>
        </w:rPr>
        <w:t>. On pathology, SCA are defined by glycogen-containing cuboidal epithelial cells. The natural history of SCAs may involve slow gradual growth, which occurs in less than half of all SCAs with cysts larger than 4 cm potentially growing faster</w:t>
      </w:r>
      <w:r w:rsidRPr="00F607BD">
        <w:rPr>
          <w:rFonts w:ascii="Book Antiqua" w:eastAsia="Book Antiqua" w:hAnsi="Book Antiqua" w:cs="Book Antiqua"/>
          <w:color w:val="000000" w:themeColor="text1"/>
          <w:vertAlign w:val="superscript"/>
        </w:rPr>
        <w:t>[8,9]</w:t>
      </w:r>
      <w:r w:rsidRPr="00F607BD">
        <w:rPr>
          <w:rFonts w:ascii="Book Antiqua" w:eastAsia="Book Antiqua" w:hAnsi="Book Antiqua" w:cs="Book Antiqua"/>
          <w:color w:val="000000" w:themeColor="text1"/>
        </w:rPr>
        <w:t xml:space="preserve">. </w:t>
      </w:r>
    </w:p>
    <w:p w14:paraId="7D821E72" w14:textId="03D7006A" w:rsidR="00A6234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 xml:space="preserve">MCNs are defined by the presence of ovarian-like stroma, which explains why they occur almost exclusively in women. On imaging, MCNs are usually characterized by </w:t>
      </w:r>
      <w:r w:rsidRPr="00F607BD">
        <w:rPr>
          <w:rFonts w:ascii="Book Antiqua" w:eastAsia="Book Antiqua" w:hAnsi="Book Antiqua" w:cs="Book Antiqua"/>
          <w:color w:val="000000" w:themeColor="text1"/>
        </w:rPr>
        <w:lastRenderedPageBreak/>
        <w:t>unilocular cysts in the body and/or tail (Figure 2). Peripheral calcifications of the wall or septa can occur in about 25% of MCNs. Approximately 15% of resected MCNs contain invasive cancer, and risk factors for malignancy include size &gt;</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6 cm, enhancing nodule, thick irregular wall, and peripheral calcifications</w:t>
      </w:r>
      <w:r w:rsidRPr="00F607BD">
        <w:rPr>
          <w:rFonts w:ascii="Book Antiqua" w:eastAsia="Book Antiqua" w:hAnsi="Book Antiqua" w:cs="Book Antiqua"/>
          <w:color w:val="000000" w:themeColor="text1"/>
          <w:vertAlign w:val="superscript"/>
        </w:rPr>
        <w:t>[6,10]</w:t>
      </w:r>
      <w:r w:rsidRPr="00F607BD">
        <w:rPr>
          <w:rFonts w:ascii="Book Antiqua" w:eastAsia="Book Antiqua" w:hAnsi="Book Antiqua" w:cs="Book Antiqua"/>
          <w:color w:val="000000" w:themeColor="text1"/>
        </w:rPr>
        <w:t>. While MCNs have malignant potential, less than 0.4% of MCNs smaller than 3</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cm without a nodule harbor high-grade dysplasia or invasive cancer</w:t>
      </w:r>
      <w:r w:rsidRPr="00F607BD">
        <w:rPr>
          <w:rFonts w:ascii="Book Antiqua" w:eastAsia="Book Antiqua" w:hAnsi="Book Antiqua" w:cs="Book Antiqua"/>
          <w:color w:val="000000" w:themeColor="text1"/>
          <w:vertAlign w:val="superscript"/>
        </w:rPr>
        <w:t>[11]</w:t>
      </w:r>
      <w:r w:rsidRPr="00F607BD">
        <w:rPr>
          <w:rFonts w:ascii="Book Antiqua" w:eastAsia="Book Antiqua" w:hAnsi="Book Antiqua" w:cs="Book Antiqua"/>
          <w:color w:val="000000" w:themeColor="text1"/>
        </w:rPr>
        <w:t>. This has led to the suggestion by some that not all MCNs must be resected.</w:t>
      </w:r>
    </w:p>
    <w:p w14:paraId="375DEDEF" w14:textId="77777777" w:rsidR="00870056"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IPMNs are more common with radiologic and histologic subtypes that confer different risks of malignancy. Main duct IPMNs (MD-IPMN) have the highest malignant potential (</w:t>
      </w:r>
      <w:r w:rsidR="00870056" w:rsidRPr="00F607BD">
        <w:rPr>
          <w:rFonts w:ascii="Book Antiqua" w:eastAsia="Book Antiqua" w:hAnsi="Book Antiqua" w:cs="Book Antiqua"/>
          <w:color w:val="000000" w:themeColor="text1"/>
        </w:rPr>
        <w:t xml:space="preserve">approximately </w:t>
      </w:r>
      <w:r w:rsidRPr="00F607BD">
        <w:rPr>
          <w:rFonts w:ascii="Book Antiqua" w:eastAsia="Book Antiqua" w:hAnsi="Book Antiqua" w:cs="Book Antiqua"/>
          <w:color w:val="000000" w:themeColor="text1"/>
        </w:rPr>
        <w:t>60</w:t>
      </w:r>
      <w:r w:rsidR="00870056"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-80%) and are characterized by diffuse or segmental dilatation of the main pancreatic duct to &gt;</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 from a cystic tumor producing mucus within the duct (Figure 3)</w:t>
      </w:r>
      <w:r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rPr>
        <w:t>. Branch duct IPMNs (BD-IPMN) arise within the branches of a nondilated main pancreatic duct (Figure 4) with malignant risk ranging from 3% to 26%</w:t>
      </w:r>
      <w:r w:rsidRPr="00F607BD">
        <w:rPr>
          <w:rFonts w:ascii="Book Antiqua" w:eastAsia="Book Antiqua" w:hAnsi="Book Antiqua" w:cs="Book Antiqua"/>
          <w:color w:val="000000" w:themeColor="text1"/>
          <w:vertAlign w:val="superscript"/>
        </w:rPr>
        <w:t>[6,12]</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vertAlign w:val="superscript"/>
        </w:rPr>
        <w:t xml:space="preserve"> </w:t>
      </w:r>
      <w:r w:rsidRPr="00F607BD">
        <w:rPr>
          <w:rFonts w:ascii="Book Antiqua" w:eastAsia="Book Antiqua" w:hAnsi="Book Antiqua" w:cs="Book Antiqua"/>
          <w:color w:val="000000" w:themeColor="text1"/>
        </w:rPr>
        <w:t>Mixed type IPMNs have features of both MD-IPMN and BD-IPMN with approximately 20% to 30% of BD-IPMN ultimately proven to be mixed type IPMN following surgical resection</w:t>
      </w:r>
      <w:r w:rsidRPr="00F607BD">
        <w:rPr>
          <w:rFonts w:ascii="Book Antiqua" w:eastAsia="Book Antiqua" w:hAnsi="Book Antiqua" w:cs="Book Antiqua"/>
          <w:color w:val="000000" w:themeColor="text1"/>
          <w:vertAlign w:val="superscript"/>
        </w:rPr>
        <w:t>[13]</w:t>
      </w:r>
      <w:r w:rsidRPr="00F607BD">
        <w:rPr>
          <w:rFonts w:ascii="Book Antiqua" w:eastAsia="Book Antiqua" w:hAnsi="Book Antiqua" w:cs="Book Antiqua"/>
          <w:color w:val="000000" w:themeColor="text1"/>
        </w:rPr>
        <w:t>. The malignant potential of mixed type IPMN is comparable to MD-IPMN although mixed type IPMN with only microscopic involvement of the main pancreatic duct may carry less malignant risk</w:t>
      </w:r>
      <w:r w:rsidRPr="00F607BD">
        <w:rPr>
          <w:rFonts w:ascii="Book Antiqua" w:eastAsia="Book Antiqua" w:hAnsi="Book Antiqua" w:cs="Book Antiqua"/>
          <w:color w:val="000000" w:themeColor="text1"/>
          <w:vertAlign w:val="superscript"/>
        </w:rPr>
        <w:t>[14]</w:t>
      </w:r>
      <w:r w:rsidRPr="00F607BD">
        <w:rPr>
          <w:rFonts w:ascii="Book Antiqua" w:eastAsia="Book Antiqua" w:hAnsi="Book Antiqua" w:cs="Book Antiqua"/>
          <w:color w:val="000000" w:themeColor="text1"/>
        </w:rPr>
        <w:t>. High risk features for malignant IPMNs include solid component, enhancing nodule, main pancreatic duct dilation &gt; 1</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cm, jaundice and cytology with high-grade dysplasia or cancer, which were associated with lower 5-year survival compared with size &gt;</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3 cm, main pancreatic duct 5-9 mm, pancreatitis and non-enhancing nodules</w:t>
      </w:r>
      <w:r w:rsidRPr="00F607BD">
        <w:rPr>
          <w:rFonts w:ascii="Book Antiqua" w:eastAsia="Book Antiqua" w:hAnsi="Book Antiqua" w:cs="Book Antiqua"/>
          <w:color w:val="000000" w:themeColor="text1"/>
          <w:vertAlign w:val="superscript"/>
        </w:rPr>
        <w:t>15</w:t>
      </w:r>
      <w:r w:rsidRPr="00F607BD">
        <w:rPr>
          <w:rFonts w:ascii="Book Antiqua" w:eastAsia="Book Antiqua" w:hAnsi="Book Antiqua" w:cs="Book Antiqua"/>
          <w:color w:val="000000" w:themeColor="text1"/>
        </w:rPr>
        <w:t>. Other findings potentially associated with development of risk features include rapid rate of growth &gt;</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2.5 mm per year, body mass index &gt;</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26.4, smoking, and history of extrapancreatic malignancy</w:t>
      </w:r>
      <w:r w:rsidRPr="00F607BD">
        <w:rPr>
          <w:rFonts w:ascii="Book Antiqua" w:eastAsia="Book Antiqua" w:hAnsi="Book Antiqua" w:cs="Book Antiqua"/>
          <w:color w:val="000000" w:themeColor="text1"/>
          <w:vertAlign w:val="superscript"/>
        </w:rPr>
        <w:t>[15</w:t>
      </w:r>
      <w:r w:rsidR="00870056"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17]</w:t>
      </w:r>
      <w:r w:rsidRPr="00F607BD">
        <w:rPr>
          <w:rFonts w:ascii="Book Antiqua" w:eastAsia="Book Antiqua" w:hAnsi="Book Antiqua" w:cs="Book Antiqua"/>
          <w:color w:val="000000" w:themeColor="text1"/>
        </w:rPr>
        <w:t>. Gastric histology is associated with a more benign course and more commonly found with BD-IPMN and microscopic mixed type IPMN while intestinal histology tends to occur with MD-IPMNs</w:t>
      </w:r>
      <w:r w:rsidRPr="00F607BD">
        <w:rPr>
          <w:rFonts w:ascii="Book Antiqua" w:eastAsia="Book Antiqua" w:hAnsi="Book Antiqua" w:cs="Book Antiqua"/>
          <w:color w:val="000000" w:themeColor="text1"/>
          <w:vertAlign w:val="superscript"/>
        </w:rPr>
        <w:t>[18]</w:t>
      </w:r>
      <w:r w:rsidRPr="00F607BD">
        <w:rPr>
          <w:rFonts w:ascii="Book Antiqua" w:eastAsia="Book Antiqua" w:hAnsi="Book Antiqua" w:cs="Book Antiqua"/>
          <w:color w:val="000000" w:themeColor="text1"/>
        </w:rPr>
        <w:t>. The less common pancreatobiliary and oncocytic histologic subtypes are mainly</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associated with high-grade dysplasia</w:t>
      </w:r>
      <w:r w:rsidRPr="00F607BD">
        <w:rPr>
          <w:rFonts w:ascii="Book Antiqua" w:eastAsia="Book Antiqua" w:hAnsi="Book Antiqua" w:cs="Book Antiqua"/>
          <w:color w:val="000000" w:themeColor="text1"/>
          <w:vertAlign w:val="superscript"/>
        </w:rPr>
        <w:t>[19]</w:t>
      </w:r>
      <w:r w:rsidRPr="00F607BD">
        <w:rPr>
          <w:rFonts w:ascii="Book Antiqua" w:eastAsia="Book Antiqua" w:hAnsi="Book Antiqua" w:cs="Book Antiqua"/>
          <w:color w:val="000000" w:themeColor="text1"/>
        </w:rPr>
        <w:t xml:space="preserve">. </w:t>
      </w:r>
    </w:p>
    <w:p w14:paraId="2271065D" w14:textId="60159765"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lastRenderedPageBreak/>
        <w:t>Solid pseudopapillary neoplasms (SPEN) also have malignant potential with characteristic pseudopapillae and cystic spaces containing hemorrhage and cholesterol clefts in myxoid stroma alternating with solid tissue. Therefore, these lesions appear solid and cystic, and typically occur in young women (Figure 5).</w:t>
      </w:r>
    </w:p>
    <w:p w14:paraId="650DF539"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63858AE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aps/>
          <w:color w:val="000000" w:themeColor="text1"/>
          <w:u w:val="single"/>
        </w:rPr>
        <w:t>APPROACH TO DIAGNOSIS OF THE INCIDENTAL PANCREATIC CYST</w:t>
      </w:r>
    </w:p>
    <w:p w14:paraId="32AADEDE" w14:textId="77777777" w:rsidR="000A00A8"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Evaluating a patient with an incidental pancreatic cyst should begin with a targeted history focused on acute or chronic pancreatitis and family history of pancreatic cancer or hereditary cancer syndromes associated with increased risk of pancreatic cancer. Patients at increased risk of pancreatic cancer due to family history should be managed differently and these patients are not the focus of this review. For those with incidental cysts, MRI pancreas with magnetic resonance cholangiopancreatography in 1.5 or 3 tesla should be performed. MRI has 55% to 76% accuracy for differentiating benign from malignant cysts while it is only 40% to 50% accurate for diagnosing the specific type of cyst</w:t>
      </w:r>
      <w:r w:rsidRPr="00F607BD">
        <w:rPr>
          <w:rFonts w:ascii="Book Antiqua" w:eastAsia="Book Antiqua" w:hAnsi="Book Antiqua" w:cs="Book Antiqua"/>
          <w:color w:val="000000" w:themeColor="text1"/>
          <w:vertAlign w:val="superscript"/>
        </w:rPr>
        <w:t>[20]</w:t>
      </w:r>
      <w:r w:rsidRPr="00F607BD">
        <w:rPr>
          <w:rFonts w:ascii="Book Antiqua" w:eastAsia="Book Antiqua" w:hAnsi="Book Antiqua" w:cs="Book Antiqua"/>
          <w:color w:val="000000" w:themeColor="text1"/>
        </w:rPr>
        <w:t xml:space="preserve">. MRI is superior for identifying communication between the main pancreatic duct and cyst, and thus better at diagnosing BD-IPMNs. If MRI cannot be performed, pancreatic protocol CT with contrast-enhanced images during the pancreatic and portal venous phases should be obtained. The imaging findings will help determine whether EUS is needed for further diagnostic evaluation, the patient should undergo surgical resection, or begin a surveillance program. The overarching questions when reviewing imaging are: </w:t>
      </w:r>
      <w:r w:rsidR="009E4883"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1</w:t>
      </w:r>
      <w:r w:rsidR="009E48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Is the cyst malignant; </w:t>
      </w:r>
      <w:r w:rsidR="009E4883"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2</w:t>
      </w:r>
      <w:r w:rsidR="009E4883"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If not, is it a mucinous cyst; </w:t>
      </w:r>
      <w:r w:rsidR="009E4883" w:rsidRPr="00F607BD">
        <w:rPr>
          <w:rFonts w:ascii="Book Antiqua" w:eastAsia="Book Antiqua" w:hAnsi="Book Antiqua" w:cs="Book Antiqua"/>
          <w:color w:val="000000" w:themeColor="text1"/>
        </w:rPr>
        <w:t>and (</w:t>
      </w:r>
      <w:r w:rsidRPr="00F607BD">
        <w:rPr>
          <w:rFonts w:ascii="Book Antiqua" w:eastAsia="Book Antiqua" w:hAnsi="Book Antiqua" w:cs="Book Antiqua"/>
          <w:color w:val="000000" w:themeColor="text1"/>
        </w:rPr>
        <w:t>3</w:t>
      </w:r>
      <w:r w:rsidR="009E4883"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If it is a mucinous cyst, what is the malignant potential</w:t>
      </w:r>
      <w:r w:rsidRPr="00F607BD">
        <w:rPr>
          <w:rFonts w:ascii="Book Antiqua" w:eastAsia="Book Antiqua" w:hAnsi="Book Antiqua" w:cs="Book Antiqua"/>
          <w:color w:val="000000" w:themeColor="text1"/>
          <w:vertAlign w:val="superscript"/>
        </w:rPr>
        <w:t>[21</w:t>
      </w:r>
      <w:r w:rsidR="009E4883"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23]</w:t>
      </w:r>
      <w:r w:rsidRPr="00F607BD">
        <w:rPr>
          <w:rFonts w:ascii="Book Antiqua" w:eastAsia="Book Antiqua" w:hAnsi="Book Antiqua" w:cs="Book Antiqua"/>
          <w:color w:val="000000" w:themeColor="text1"/>
        </w:rPr>
        <w:t>?</w:t>
      </w:r>
    </w:p>
    <w:p w14:paraId="60CC8C39" w14:textId="77777777" w:rsidR="00B12BC9"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Before embarking on further evaluation for incidental pancreatic cysts, discussion should occur with select patients about whether ongoing management fits with the patients’ overall clinical status. All pancreatic cyst guidelines agree that patients who are not surgically fit do not need ongoing surveillance. A study of 725 patients with IPMNs noted that patients with higher Charlson comorbidity index ≥</w:t>
      </w:r>
      <w:r w:rsidR="000A00A8"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7 were 11 times more likely to die from non-IPMN related causes within 3 years of cyst diagnosis and had significantly shorter median survival (43 mo </w:t>
      </w:r>
      <w:r w:rsidRPr="00F607BD">
        <w:rPr>
          <w:rFonts w:ascii="Book Antiqua" w:eastAsia="Book Antiqua" w:hAnsi="Book Antiqua" w:cs="Book Antiqua"/>
          <w:i/>
          <w:iCs/>
          <w:color w:val="000000" w:themeColor="text1"/>
        </w:rPr>
        <w:t>vs</w:t>
      </w:r>
      <w:r w:rsidRPr="00F607BD">
        <w:rPr>
          <w:rFonts w:ascii="Book Antiqua" w:eastAsia="Book Antiqua" w:hAnsi="Book Antiqua" w:cs="Book Antiqua"/>
          <w:color w:val="000000" w:themeColor="text1"/>
        </w:rPr>
        <w:t xml:space="preserve"> 180 mo)</w:t>
      </w:r>
      <w:r w:rsidRPr="00F607BD">
        <w:rPr>
          <w:rFonts w:ascii="Book Antiqua" w:eastAsia="Book Antiqua" w:hAnsi="Book Antiqua" w:cs="Book Antiqua"/>
          <w:color w:val="000000" w:themeColor="text1"/>
          <w:vertAlign w:val="superscript"/>
        </w:rPr>
        <w:t>[24]</w:t>
      </w:r>
      <w:r w:rsidRPr="00F607BD">
        <w:rPr>
          <w:rFonts w:ascii="Book Antiqua" w:eastAsia="Book Antiqua" w:hAnsi="Book Antiqua" w:cs="Book Antiqua"/>
          <w:color w:val="000000" w:themeColor="text1"/>
        </w:rPr>
        <w:t xml:space="preserve">. Another study used the Adult </w:t>
      </w:r>
      <w:r w:rsidRPr="00F607BD">
        <w:rPr>
          <w:rFonts w:ascii="Book Antiqua" w:eastAsia="Book Antiqua" w:hAnsi="Book Antiqua" w:cs="Book Antiqua"/>
          <w:color w:val="000000" w:themeColor="text1"/>
        </w:rPr>
        <w:lastRenderedPageBreak/>
        <w:t>Comorbidity Evaluation 27 scoring system in 793 patients with IPMNs followed for over a year with similar conclusions that patients with higher scores were more likely to die from non-IPMN related causes</w:t>
      </w:r>
      <w:r w:rsidRPr="00F607BD">
        <w:rPr>
          <w:rFonts w:ascii="Book Antiqua" w:eastAsia="Book Antiqua" w:hAnsi="Book Antiqua" w:cs="Book Antiqua"/>
          <w:color w:val="000000" w:themeColor="text1"/>
          <w:vertAlign w:val="superscript"/>
        </w:rPr>
        <w:t>[25]</w:t>
      </w:r>
      <w:r w:rsidRPr="00F607BD">
        <w:rPr>
          <w:rFonts w:ascii="Book Antiqua" w:eastAsia="Book Antiqua" w:hAnsi="Book Antiqua" w:cs="Book Antiqua"/>
          <w:color w:val="000000" w:themeColor="text1"/>
        </w:rPr>
        <w:t>. These may help risk stratify patients with multiple comorbidities who likely will not need ongoing attention to their cysts. The other group of patients who do not need ongoing evaluation include those with pseudocysts or SCAs although the European cyst guideline suggests a one-time surveillance MRI one year after identification of SCAs</w:t>
      </w:r>
      <w:r w:rsidRPr="00F607BD">
        <w:rPr>
          <w:rFonts w:ascii="Book Antiqua" w:eastAsia="Book Antiqua" w:hAnsi="Book Antiqua" w:cs="Book Antiqua"/>
          <w:color w:val="000000" w:themeColor="text1"/>
          <w:vertAlign w:val="superscript"/>
        </w:rPr>
        <w:t>[26]</w:t>
      </w:r>
      <w:r w:rsidRPr="00F607BD">
        <w:rPr>
          <w:rFonts w:ascii="Book Antiqua" w:eastAsia="Book Antiqua" w:hAnsi="Book Antiqua" w:cs="Book Antiqua"/>
          <w:color w:val="000000" w:themeColor="text1"/>
        </w:rPr>
        <w:t xml:space="preserve">. </w:t>
      </w:r>
    </w:p>
    <w:p w14:paraId="2F41EC84" w14:textId="3CC3154D"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The multiple guidelines that have been proposed to assist clinicians with managing pancreatic cystic lesions share many commonalities although the AGA guideline is the significant outlier (Table 1)</w:t>
      </w:r>
      <w:r w:rsidRPr="00F607BD">
        <w:rPr>
          <w:rFonts w:ascii="Book Antiqua" w:eastAsia="Book Antiqua" w:hAnsi="Book Antiqua" w:cs="Book Antiqua"/>
          <w:color w:val="000000" w:themeColor="text1"/>
          <w:vertAlign w:val="superscript"/>
        </w:rPr>
        <w:t>[</w:t>
      </w:r>
      <w:r w:rsidR="00B12BC9"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vertAlign w:val="superscript"/>
        </w:rPr>
        <w:t>20,</w:t>
      </w:r>
      <w:r w:rsidR="00B12BC9" w:rsidRPr="00F607BD">
        <w:rPr>
          <w:rFonts w:ascii="Book Antiqua" w:eastAsia="Book Antiqua" w:hAnsi="Book Antiqua" w:cs="Book Antiqua"/>
          <w:color w:val="000000" w:themeColor="text1"/>
          <w:vertAlign w:val="superscript"/>
        </w:rPr>
        <w:t>26-28</w:t>
      </w:r>
      <w:r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rPr>
        <w:t>. The controversial AGA guideline increased the threshold for sending a patient to EUS-FNA as well as surgery from one to at least two risk features. While this may be expected to decrease the unnecessary resection of benign cysts, the impact on the negative predictive value has not been proven</w:t>
      </w:r>
      <w:r w:rsidRPr="00F607BD">
        <w:rPr>
          <w:rFonts w:ascii="Book Antiqua" w:eastAsia="Book Antiqua" w:hAnsi="Book Antiqua" w:cs="Book Antiqua"/>
          <w:color w:val="000000" w:themeColor="text1"/>
          <w:vertAlign w:val="superscript"/>
        </w:rPr>
        <w:t>[29,30]</w:t>
      </w:r>
      <w:r w:rsidRPr="00F607BD">
        <w:rPr>
          <w:rFonts w:ascii="Book Antiqua" w:eastAsia="Book Antiqua" w:hAnsi="Book Antiqua" w:cs="Book Antiqua"/>
          <w:color w:val="000000" w:themeColor="text1"/>
        </w:rPr>
        <w:t>. In our experience, we found similar rates of missing malignant cysts when comparing the International Association of Pancreatology Fukuoka and AGA guidelines (19% by Fukuoka, 25% by AGA) and preventing unnecessary surgeries (69% by Fukuoka, 74% by AGA)</w:t>
      </w:r>
      <w:r w:rsidRPr="00F607BD">
        <w:rPr>
          <w:rFonts w:ascii="Book Antiqua" w:eastAsia="Book Antiqua" w:hAnsi="Book Antiqua" w:cs="Book Antiqua"/>
          <w:color w:val="000000" w:themeColor="text1"/>
          <w:vertAlign w:val="superscript"/>
        </w:rPr>
        <w:t>[29]</w:t>
      </w:r>
      <w:r w:rsidRPr="00F607BD">
        <w:rPr>
          <w:rFonts w:ascii="Book Antiqua" w:eastAsia="Book Antiqua" w:hAnsi="Book Antiqua" w:cs="Book Antiqua"/>
          <w:color w:val="000000" w:themeColor="text1"/>
        </w:rPr>
        <w:t xml:space="preserve">. Therefore, the guidelines all serve as guides but cannot dictate management of patients with pancreatic cysts. </w:t>
      </w:r>
    </w:p>
    <w:p w14:paraId="0F1B5720"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018A3FFF" w14:textId="1AB2C719" w:rsidR="00A77B3E" w:rsidRPr="00F607BD" w:rsidRDefault="00864A62" w:rsidP="00F607BD">
      <w:pPr>
        <w:adjustRightInd w:val="0"/>
        <w:snapToGrid w:val="0"/>
        <w:spacing w:line="360" w:lineRule="auto"/>
        <w:jc w:val="both"/>
        <w:rPr>
          <w:rFonts w:ascii="Book Antiqua" w:hAnsi="Book Antiqua"/>
          <w:i/>
          <w:iCs/>
          <w:color w:val="000000" w:themeColor="text1"/>
        </w:rPr>
      </w:pPr>
      <w:r w:rsidRPr="00F607BD">
        <w:rPr>
          <w:rFonts w:ascii="Book Antiqua" w:eastAsia="Book Antiqua" w:hAnsi="Book Antiqua" w:cs="Book Antiqua"/>
          <w:b/>
          <w:bCs/>
          <w:i/>
          <w:iCs/>
          <w:color w:val="000000" w:themeColor="text1"/>
        </w:rPr>
        <w:t>EUS</w:t>
      </w:r>
    </w:p>
    <w:p w14:paraId="6FE606D9" w14:textId="1707ADB5" w:rsidR="002466FB"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Following radiologic imaging, the role of EUS in the diagnostic work-up of pancreatic cysts includes evaluating cysts that are indeterminate or have risk features, or if EUS may change management. EUS-FNA is helpful in differentiating mucinous from nonmucinous cysts when imaging is indeterminate and in diagnosing suspected cystic neuroendocrine tumors and solid pseudopapillary neoplasms</w:t>
      </w:r>
      <w:r w:rsidRPr="00F607BD">
        <w:rPr>
          <w:rFonts w:ascii="Book Antiqua" w:eastAsia="Book Antiqua" w:hAnsi="Book Antiqua" w:cs="Book Antiqua"/>
          <w:color w:val="000000" w:themeColor="text1"/>
          <w:vertAlign w:val="superscript"/>
        </w:rPr>
        <w:t>[31]</w:t>
      </w:r>
      <w:r w:rsidRPr="00F607BD">
        <w:rPr>
          <w:rFonts w:ascii="Book Antiqua" w:eastAsia="Book Antiqua" w:hAnsi="Book Antiqua" w:cs="Book Antiqua"/>
          <w:color w:val="000000" w:themeColor="text1"/>
        </w:rPr>
        <w:t>. The Fukuoka and AGA guidelines offer guidance on whom to select for EUS-FNA based on presence of specific risk features. The Fukuoka guideline for suspected MCN and IPMN recommends EUS for patients with any one of these clinical or radiologic worrisome features (pancreatitis, size ≥</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3 cm, enhancing nodule &lt;</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5 mm, main pancreatic duct 5-9 mm, thick cyst wall, </w:t>
      </w:r>
      <w:r w:rsidRPr="00F607BD">
        <w:rPr>
          <w:rFonts w:ascii="Book Antiqua" w:eastAsia="Book Antiqua" w:hAnsi="Book Antiqua" w:cs="Book Antiqua"/>
          <w:color w:val="000000" w:themeColor="text1"/>
        </w:rPr>
        <w:lastRenderedPageBreak/>
        <w:t>abrupt change in main pancreatic duct diameter with upstream parenchymal atrophy, lymphadenopathy, elevated serum CA 19-9, cyst growth ≥</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mm/2 years)</w:t>
      </w:r>
      <w:r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rPr>
        <w:t>. On the other hand, the AGA guideline suggests EUS-FNA only for cysts with two high-risk imaging features (size ≥ 3 cm, solid component, or dilated main pancreatic duct) or if significant changes develop in the cyst during surveillance</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xml:space="preserve">. However, it is certainly reasonable to perform EUS-FNA in certain situations even with a single risk feature such as a solid component or significantly dilated main pancreatic duct given the relatively high risk of malignancy associated with these features. </w:t>
      </w:r>
    </w:p>
    <w:p w14:paraId="713F322B" w14:textId="77777777" w:rsidR="002466FB"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EUS imaging is limited in diagnostic accuracy for identifying mucinous cysts with only 51% accuracy</w:t>
      </w:r>
      <w:r w:rsidRPr="00F607BD">
        <w:rPr>
          <w:rFonts w:ascii="Book Antiqua" w:eastAsia="Book Antiqua" w:hAnsi="Book Antiqua" w:cs="Book Antiqua"/>
          <w:color w:val="000000" w:themeColor="text1"/>
          <w:vertAlign w:val="superscript"/>
        </w:rPr>
        <w:t>[32]</w:t>
      </w:r>
      <w:r w:rsidRPr="00F607BD">
        <w:rPr>
          <w:rFonts w:ascii="Book Antiqua" w:eastAsia="Book Antiqua" w:hAnsi="Book Antiqua" w:cs="Book Antiqua"/>
          <w:color w:val="000000" w:themeColor="text1"/>
        </w:rPr>
        <w:t>. Moreover, among expert endosonographers there remains wide variation in interobserver agreement of neoplastic features</w:t>
      </w:r>
      <w:r w:rsidRPr="00F607BD">
        <w:rPr>
          <w:rFonts w:ascii="Book Antiqua" w:eastAsia="Book Antiqua" w:hAnsi="Book Antiqua" w:cs="Book Antiqua"/>
          <w:color w:val="000000" w:themeColor="text1"/>
          <w:vertAlign w:val="superscript"/>
        </w:rPr>
        <w:t>[33,34]</w:t>
      </w:r>
      <w:r w:rsidRPr="00F607BD">
        <w:rPr>
          <w:rFonts w:ascii="Book Antiqua" w:eastAsia="Book Antiqua" w:hAnsi="Book Antiqua" w:cs="Book Antiqua"/>
          <w:color w:val="000000" w:themeColor="text1"/>
        </w:rPr>
        <w:t>. Agreement is reportedly best for nodules, moderate for solid component and cystic communication with pancreatic duct, and fair for suspicion of malignancy</w:t>
      </w:r>
      <w:r w:rsidRPr="00F607BD">
        <w:rPr>
          <w:rFonts w:ascii="Book Antiqua" w:eastAsia="Book Antiqua" w:hAnsi="Book Antiqua" w:cs="Book Antiqua"/>
          <w:color w:val="000000" w:themeColor="text1"/>
          <w:vertAlign w:val="superscript"/>
        </w:rPr>
        <w:t>[34]</w:t>
      </w:r>
      <w:r w:rsidRPr="00F607BD">
        <w:rPr>
          <w:rFonts w:ascii="Book Antiqua" w:eastAsia="Book Antiqua" w:hAnsi="Book Antiqua" w:cs="Book Antiqua"/>
          <w:color w:val="000000" w:themeColor="text1"/>
        </w:rPr>
        <w:t xml:space="preserve">. </w:t>
      </w:r>
    </w:p>
    <w:p w14:paraId="11FFA6C5" w14:textId="7681EBC7"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Endosonographers can distinguish nodules from mucus by comparing the echogenicity relative to adjacent tissue and assessing the mobility of the structure with patient repositioning and probing with the needle. Nodules appear iso- or hypoechoic without a smooth edge or hyperechoic rim compared with mucus which have a smooth-edged hyperechoic rim surrounding a hypoechoic center</w:t>
      </w:r>
      <w:r w:rsidRPr="00F607BD">
        <w:rPr>
          <w:rFonts w:ascii="Book Antiqua" w:eastAsia="Book Antiqua" w:hAnsi="Book Antiqua" w:cs="Book Antiqua"/>
          <w:color w:val="000000" w:themeColor="text1"/>
          <w:vertAlign w:val="superscript"/>
        </w:rPr>
        <w:t>[35]</w:t>
      </w:r>
      <w:r w:rsidRPr="00F607BD">
        <w:rPr>
          <w:rFonts w:ascii="Book Antiqua" w:eastAsia="Book Antiqua" w:hAnsi="Book Antiqua" w:cs="Book Antiqua"/>
          <w:color w:val="000000" w:themeColor="text1"/>
        </w:rPr>
        <w:t>. Contrast-enhanced harmonic EUS, which involves intravenous injection of special contrast agents that highlight microvasculature differences between normal and abnormal tissue, appears helpful in not only diagnosing nodules, but also differentiating high-grade dysplasia and cancerous nodules from nodules with low-grade dysplasia</w:t>
      </w:r>
      <w:r w:rsidRPr="00F607BD">
        <w:rPr>
          <w:rFonts w:ascii="Book Antiqua" w:eastAsia="Book Antiqua" w:hAnsi="Book Antiqua" w:cs="Book Antiqua"/>
          <w:color w:val="000000" w:themeColor="text1"/>
          <w:vertAlign w:val="superscript"/>
        </w:rPr>
        <w:t>[36]</w:t>
      </w:r>
      <w:r w:rsidRPr="00F607BD">
        <w:rPr>
          <w:rFonts w:ascii="Book Antiqua" w:eastAsia="Book Antiqua" w:hAnsi="Book Antiqua" w:cs="Book Antiqua"/>
          <w:color w:val="000000" w:themeColor="text1"/>
        </w:rPr>
        <w:t xml:space="preserve">. Nodules taller than 5 mm have greater association with malignancy. </w:t>
      </w:r>
    </w:p>
    <w:p w14:paraId="17AD8F83"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7867540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i/>
          <w:iCs/>
          <w:color w:val="000000" w:themeColor="text1"/>
        </w:rPr>
        <w:t>Cyst fluid analysis</w:t>
      </w:r>
    </w:p>
    <w:p w14:paraId="42FBAB9D" w14:textId="77777777" w:rsidR="002466FB"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Because of the inadequate diagnostic capabilities of EUS imaging alone, intense interest has focused on searching for the ideal cyst fluid marker whether protein, DNA, RNA, metabolite that would diagnose the cyst, distinguish a mucinous from nonmucinous cyst, and predict malignant progression of the cyst. Cyst fluid for cytology typically has low </w:t>
      </w:r>
      <w:r w:rsidRPr="00F607BD">
        <w:rPr>
          <w:rFonts w:ascii="Book Antiqua" w:eastAsia="Book Antiqua" w:hAnsi="Book Antiqua" w:cs="Book Antiqua"/>
          <w:color w:val="000000" w:themeColor="text1"/>
        </w:rPr>
        <w:lastRenderedPageBreak/>
        <w:t>diagnostic yield with less than 50% sensitivity for mucinous lesions, however, it is helpful when positive for a specific diagnosis. Similarly, cytology is highly specific for malignancy with at best 60% sensitivity for malignancy</w:t>
      </w:r>
      <w:r w:rsidRPr="00F607BD">
        <w:rPr>
          <w:rFonts w:ascii="Book Antiqua" w:eastAsia="Book Antiqua" w:hAnsi="Book Antiqua" w:cs="Book Antiqua"/>
          <w:color w:val="000000" w:themeColor="text1"/>
          <w:vertAlign w:val="superscript"/>
        </w:rPr>
        <w:t>[27,37]</w:t>
      </w:r>
      <w:r w:rsidRPr="00F607BD">
        <w:rPr>
          <w:rFonts w:ascii="Book Antiqua" w:eastAsia="Book Antiqua" w:hAnsi="Book Antiqua" w:cs="Book Antiqua"/>
          <w:color w:val="000000" w:themeColor="text1"/>
        </w:rPr>
        <w:t>. Fluid cytology appears more useful for SPEN with 70-81% accuracy and cystic neuroendocrine tumors with 70</w:t>
      </w:r>
      <w:r w:rsidR="002466FB"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-89% diagnostic yield</w:t>
      </w:r>
      <w:r w:rsidRPr="00F607BD">
        <w:rPr>
          <w:rFonts w:ascii="Book Antiqua" w:eastAsia="Book Antiqua" w:hAnsi="Book Antiqua" w:cs="Book Antiqua"/>
          <w:color w:val="000000" w:themeColor="text1"/>
          <w:vertAlign w:val="superscript"/>
        </w:rPr>
        <w:t>[38</w:t>
      </w:r>
      <w:r w:rsidR="002466FB"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4</w:t>
      </w:r>
      <w:r w:rsidR="002466FB" w:rsidRPr="00F607BD">
        <w:rPr>
          <w:rFonts w:ascii="Book Antiqua" w:eastAsia="Book Antiqua" w:hAnsi="Book Antiqua" w:cs="Book Antiqua"/>
          <w:color w:val="000000" w:themeColor="text1"/>
          <w:vertAlign w:val="superscript"/>
        </w:rPr>
        <w:t>1</w:t>
      </w:r>
      <w:r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rPr>
        <w:t>. Cyst fluid from pancreatic lymphangioma has a characteristic chylous appearance, elevated triglyceride levels, and numerous benign lymphocytes</w:t>
      </w:r>
      <w:r w:rsidRPr="00F607BD">
        <w:rPr>
          <w:rFonts w:ascii="Book Antiqua" w:eastAsia="Book Antiqua" w:hAnsi="Book Antiqua" w:cs="Book Antiqua"/>
          <w:color w:val="000000" w:themeColor="text1"/>
          <w:vertAlign w:val="superscript"/>
        </w:rPr>
        <w:t>[42]</w:t>
      </w:r>
      <w:r w:rsidRPr="00F607BD">
        <w:rPr>
          <w:rFonts w:ascii="Book Antiqua" w:eastAsia="Book Antiqua" w:hAnsi="Book Antiqua" w:cs="Book Antiqua"/>
          <w:color w:val="000000" w:themeColor="text1"/>
        </w:rPr>
        <w:t>. Improved diagnostic yield for mucinous or malignant cysts by 29% has been reported with cyst wall cytology, obtained by repeatedly passing the needle back and forth through the collapsed cyst wall</w:t>
      </w:r>
      <w:r w:rsidRPr="00F607BD">
        <w:rPr>
          <w:rFonts w:ascii="Book Antiqua" w:eastAsia="Book Antiqua" w:hAnsi="Book Antiqua" w:cs="Book Antiqua"/>
          <w:color w:val="000000" w:themeColor="text1"/>
          <w:vertAlign w:val="superscript"/>
        </w:rPr>
        <w:t>[43]</w:t>
      </w:r>
      <w:r w:rsidRPr="00F607BD">
        <w:rPr>
          <w:rFonts w:ascii="Book Antiqua" w:eastAsia="Book Antiqua" w:hAnsi="Book Antiqua" w:cs="Book Antiqua"/>
          <w:color w:val="000000" w:themeColor="text1"/>
        </w:rPr>
        <w:t>. Therefore, cyst wall cytology may be preferred over fluid alone, unless copious fluid is available for cytology. A small study suggests greater diagnostic yield with EUS-fine needle biopsy using a core biopsy needle</w:t>
      </w:r>
      <w:r w:rsidRPr="00F607BD">
        <w:rPr>
          <w:rFonts w:ascii="Book Antiqua" w:eastAsia="Book Antiqua" w:hAnsi="Book Antiqua" w:cs="Book Antiqua"/>
          <w:color w:val="000000" w:themeColor="text1"/>
          <w:vertAlign w:val="superscript"/>
        </w:rPr>
        <w:t>[44]</w:t>
      </w:r>
      <w:r w:rsidRPr="00F607BD">
        <w:rPr>
          <w:rFonts w:ascii="Book Antiqua" w:eastAsia="Book Antiqua" w:hAnsi="Book Antiqua" w:cs="Book Antiqua"/>
          <w:color w:val="000000" w:themeColor="text1"/>
        </w:rPr>
        <w:t xml:space="preserve">. </w:t>
      </w:r>
    </w:p>
    <w:p w14:paraId="23890DFE" w14:textId="77777777" w:rsidR="002466FB"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If there is enough fluid, before sending it for analysis it should be evaluated for string sign, which is highly specific (95%) for a mucinous cyst</w:t>
      </w:r>
      <w:r w:rsidRPr="00F607BD">
        <w:rPr>
          <w:rFonts w:ascii="Book Antiqua" w:eastAsia="Book Antiqua" w:hAnsi="Book Antiqua" w:cs="Book Antiqua"/>
          <w:color w:val="000000" w:themeColor="text1"/>
          <w:vertAlign w:val="superscript"/>
        </w:rPr>
        <w:t>[45]</w:t>
      </w:r>
      <w:r w:rsidRPr="00F607BD">
        <w:rPr>
          <w:rFonts w:ascii="Book Antiqua" w:eastAsia="Book Antiqua" w:hAnsi="Book Antiqua" w:cs="Book Antiqua"/>
          <w:color w:val="000000" w:themeColor="text1"/>
        </w:rPr>
        <w:t xml:space="preserve">. This is defined as cyst fluid extending for at least 1 cm and 1 s from the tip of the EUS needle or between two fingers that are separated after placing a drop of fluid on them. The remaining fluid should be sent for carcinoembryonic antigen (CEA), amylase, glucose and potentially DNA analyses (Table 2). </w:t>
      </w:r>
    </w:p>
    <w:p w14:paraId="3E84AE93" w14:textId="77777777" w:rsidR="002466FB" w:rsidRPr="00F607BD" w:rsidRDefault="00864A62" w:rsidP="00F607BD">
      <w:pPr>
        <w:adjustRightInd w:val="0"/>
        <w:snapToGrid w:val="0"/>
        <w:spacing w:line="360" w:lineRule="auto"/>
        <w:ind w:firstLineChars="100" w:firstLine="240"/>
        <w:jc w:val="both"/>
        <w:rPr>
          <w:rFonts w:ascii="Book Antiqua" w:eastAsia="Book Antiqua" w:hAnsi="Book Antiqua" w:cs="Book Antiqua"/>
          <w:color w:val="000000" w:themeColor="text1"/>
        </w:rPr>
      </w:pPr>
      <w:r w:rsidRPr="00F607BD">
        <w:rPr>
          <w:rFonts w:ascii="Book Antiqua" w:eastAsia="Book Antiqua" w:hAnsi="Book Antiqua" w:cs="Book Antiqua"/>
          <w:color w:val="000000" w:themeColor="text1"/>
        </w:rPr>
        <w:t>While CEA is not predictive of malignancy, it remains the most widely used and accurate tumor marker for differentiating mucinous from non-mucinous pancreatic cysts</w:t>
      </w:r>
      <w:r w:rsidRPr="00F607BD">
        <w:rPr>
          <w:rFonts w:ascii="Book Antiqua" w:eastAsia="Book Antiqua" w:hAnsi="Book Antiqua" w:cs="Book Antiqua"/>
          <w:color w:val="000000" w:themeColor="text1"/>
          <w:vertAlign w:val="superscript"/>
        </w:rPr>
        <w:t>[46]</w:t>
      </w:r>
      <w:r w:rsidRPr="00F607BD">
        <w:rPr>
          <w:rFonts w:ascii="Book Antiqua" w:eastAsia="Book Antiqua" w:hAnsi="Book Antiqua" w:cs="Book Antiqua"/>
          <w:color w:val="000000" w:themeColor="text1"/>
        </w:rPr>
        <w:t>. However, it does not distinguish IPMN from MCN. Other limitations with CEA assays are they were validated for serum but not for cyst fluid, and significant CEA variation exists among different assays</w:t>
      </w:r>
      <w:r w:rsidRPr="00F607BD">
        <w:rPr>
          <w:rFonts w:ascii="Book Antiqua" w:eastAsia="Book Antiqua" w:hAnsi="Book Antiqua" w:cs="Book Antiqua"/>
          <w:color w:val="000000" w:themeColor="text1"/>
          <w:vertAlign w:val="superscript"/>
        </w:rPr>
        <w:t>[47]</w:t>
      </w:r>
      <w:r w:rsidRPr="00F607BD">
        <w:rPr>
          <w:rFonts w:ascii="Book Antiqua" w:eastAsia="Book Antiqua" w:hAnsi="Book Antiqua" w:cs="Book Antiqua"/>
          <w:color w:val="000000" w:themeColor="text1"/>
        </w:rPr>
        <w:t>. The appropriate CEA threshold is debated with CEA greater than 192 ng/mL having 73% sensitivity and 84% specificity for mucinous cysts</w:t>
      </w:r>
      <w:r w:rsidRPr="00F607BD">
        <w:rPr>
          <w:rFonts w:ascii="Book Antiqua" w:eastAsia="Book Antiqua" w:hAnsi="Book Antiqua" w:cs="Book Antiqua"/>
          <w:color w:val="000000" w:themeColor="text1"/>
          <w:vertAlign w:val="superscript"/>
        </w:rPr>
        <w:t>[32]</w:t>
      </w:r>
      <w:r w:rsidRPr="00F607BD">
        <w:rPr>
          <w:rFonts w:ascii="Book Antiqua" w:eastAsia="Book Antiqua" w:hAnsi="Book Antiqua" w:cs="Book Antiqua"/>
          <w:color w:val="000000" w:themeColor="text1"/>
        </w:rPr>
        <w:t>. Cyst fluid glucose may be more accurate than CEA for mucinous cysts with a recent meta-analysis reporting 91% sensitivity and 75% specificity for glucose compared with 67% sensitivity and 80% specificity for CEA</w:t>
      </w:r>
      <w:r w:rsidRPr="00F607BD">
        <w:rPr>
          <w:rFonts w:ascii="Book Antiqua" w:eastAsia="Book Antiqua" w:hAnsi="Book Antiqua" w:cs="Book Antiqua"/>
          <w:color w:val="000000" w:themeColor="text1"/>
          <w:vertAlign w:val="superscript"/>
        </w:rPr>
        <w:t>[48]</w:t>
      </w:r>
      <w:r w:rsidRPr="00F607BD">
        <w:rPr>
          <w:rFonts w:ascii="Book Antiqua" w:eastAsia="Book Antiqua" w:hAnsi="Book Antiqua" w:cs="Book Antiqua"/>
          <w:color w:val="000000" w:themeColor="text1"/>
        </w:rPr>
        <w:t>. A common cutoff used for cyst fluid glucose in diagnosing mucinous cysts is &lt;</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50 mg/dL. Very low CEA levels &lt;</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ng/mL are specific for SCA, pseudocyst, or cystic neuroendocrine tumor</w:t>
      </w:r>
      <w:r w:rsidRPr="00F607BD">
        <w:rPr>
          <w:rFonts w:ascii="Book Antiqua" w:eastAsia="Book Antiqua" w:hAnsi="Book Antiqua" w:cs="Book Antiqua"/>
          <w:color w:val="000000" w:themeColor="text1"/>
          <w:vertAlign w:val="superscript"/>
        </w:rPr>
        <w:t>[49]</w:t>
      </w:r>
      <w:r w:rsidRPr="00F607BD">
        <w:rPr>
          <w:rFonts w:ascii="Book Antiqua" w:eastAsia="Book Antiqua" w:hAnsi="Book Antiqua" w:cs="Book Antiqua"/>
          <w:color w:val="000000" w:themeColor="text1"/>
        </w:rPr>
        <w:t>. Amylase is helpful in excluding pseudocysts if less than 250 U/L</w:t>
      </w:r>
      <w:r w:rsidRPr="00F607BD">
        <w:rPr>
          <w:rFonts w:ascii="Book Antiqua" w:eastAsia="Book Antiqua" w:hAnsi="Book Antiqua" w:cs="Book Antiqua"/>
          <w:color w:val="000000" w:themeColor="text1"/>
          <w:vertAlign w:val="superscript"/>
        </w:rPr>
        <w:t>[49]</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rPr>
        <w:t xml:space="preserve"> </w:t>
      </w:r>
    </w:p>
    <w:p w14:paraId="1E586A66" w14:textId="0D879CFD" w:rsidR="00A77B3E" w:rsidRPr="00F607BD" w:rsidRDefault="00864A62" w:rsidP="00F607BD">
      <w:pPr>
        <w:adjustRightInd w:val="0"/>
        <w:snapToGrid w:val="0"/>
        <w:spacing w:line="360" w:lineRule="auto"/>
        <w:ind w:firstLineChars="100" w:firstLine="240"/>
        <w:jc w:val="both"/>
        <w:rPr>
          <w:rFonts w:ascii="Book Antiqua" w:eastAsia="Book Antiqua" w:hAnsi="Book Antiqua" w:cs="Book Antiqua"/>
          <w:color w:val="000000" w:themeColor="text1"/>
        </w:rPr>
      </w:pPr>
      <w:r w:rsidRPr="00F607BD">
        <w:rPr>
          <w:rFonts w:ascii="Book Antiqua" w:eastAsia="Book Antiqua" w:hAnsi="Book Antiqua" w:cs="Book Antiqua"/>
          <w:color w:val="000000" w:themeColor="text1"/>
        </w:rPr>
        <w:lastRenderedPageBreak/>
        <w:t>DNA analysis of cyst aspirates may be helpful especially when less than 0.5cc of fluid is available as this precludes many chemistry and tumor marker analyses. A recent meta-analysis noted that KRAS and GNAS mutations were more accurate for diagnosing mucinous cysts and IPMNs than CEA alone</w:t>
      </w:r>
      <w:r w:rsidRPr="00F607BD">
        <w:rPr>
          <w:rFonts w:ascii="Book Antiqua" w:eastAsia="Book Antiqua" w:hAnsi="Book Antiqua" w:cs="Book Antiqua"/>
          <w:color w:val="000000" w:themeColor="text1"/>
          <w:vertAlign w:val="superscript"/>
        </w:rPr>
        <w:t>[50]</w:t>
      </w:r>
      <w:r w:rsidRPr="00F607BD">
        <w:rPr>
          <w:rFonts w:ascii="Book Antiqua" w:eastAsia="Book Antiqua" w:hAnsi="Book Antiqua" w:cs="Book Antiqua"/>
          <w:color w:val="000000" w:themeColor="text1"/>
        </w:rPr>
        <w:t>. Other studies have noted high specificity &gt;</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90% for mucinous cysts and IPMNs but lower sensitivity (65%) with KRAS and GNAS</w:t>
      </w:r>
      <w:r w:rsidRPr="00F607BD">
        <w:rPr>
          <w:rFonts w:ascii="Book Antiqua" w:eastAsia="Book Antiqua" w:hAnsi="Book Antiqua" w:cs="Book Antiqua"/>
          <w:color w:val="000000" w:themeColor="text1"/>
          <w:vertAlign w:val="superscript"/>
        </w:rPr>
        <w:t>[51]</w:t>
      </w:r>
      <w:r w:rsidRPr="00F607BD">
        <w:rPr>
          <w:rFonts w:ascii="Book Antiqua" w:eastAsia="Book Antiqua" w:hAnsi="Book Antiqua" w:cs="Book Antiqua"/>
          <w:color w:val="000000" w:themeColor="text1"/>
        </w:rPr>
        <w:t>. Using both CEA and KRAS may be increase sensitivity to 83% for mucinous cysts but at the expense of specificity (85%)</w:t>
      </w:r>
      <w:r w:rsidRPr="00F607BD">
        <w:rPr>
          <w:rFonts w:ascii="Book Antiqua" w:eastAsia="Book Antiqua" w:hAnsi="Book Antiqua" w:cs="Book Antiqua"/>
          <w:color w:val="000000" w:themeColor="text1"/>
          <w:vertAlign w:val="superscript"/>
        </w:rPr>
        <w:t>[52]</w:t>
      </w:r>
      <w:r w:rsidRPr="00F607BD">
        <w:rPr>
          <w:rFonts w:ascii="Book Antiqua" w:eastAsia="Book Antiqua" w:hAnsi="Book Antiqua" w:cs="Book Antiqua"/>
          <w:color w:val="000000" w:themeColor="text1"/>
        </w:rPr>
        <w:t>. How useful DNA mutations are for identifying cysts with high-grade dysplasia or cancer remains to be determined with some preliminary studies of various DNA mutation panels suggesting high sensitivity and specificity</w:t>
      </w:r>
      <w:r w:rsidRPr="00F607BD">
        <w:rPr>
          <w:rFonts w:ascii="Book Antiqua" w:eastAsia="Book Antiqua" w:hAnsi="Book Antiqua" w:cs="Book Antiqua"/>
          <w:color w:val="000000" w:themeColor="text1"/>
          <w:vertAlign w:val="superscript"/>
        </w:rPr>
        <w:t>[53,54]</w:t>
      </w:r>
      <w:r w:rsidRPr="00F607BD">
        <w:rPr>
          <w:rFonts w:ascii="Book Antiqua" w:eastAsia="Book Antiqua" w:hAnsi="Book Antiqua" w:cs="Book Antiqua"/>
          <w:color w:val="000000" w:themeColor="text1"/>
        </w:rPr>
        <w:t>. Our study found the addition of DNA analysis consisting of KRAS, loss of heterozygosity, DNA quantity and quality did not improve upon the Sendai guideline in detecting malignant cysts</w:t>
      </w:r>
      <w:r w:rsidRPr="00F607BD">
        <w:rPr>
          <w:rFonts w:ascii="Book Antiqua" w:eastAsia="Book Antiqua" w:hAnsi="Book Antiqua" w:cs="Book Antiqua"/>
          <w:color w:val="000000" w:themeColor="text1"/>
          <w:vertAlign w:val="superscript"/>
        </w:rPr>
        <w:t>[55]</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rPr>
        <w:t xml:space="preserve"> </w:t>
      </w:r>
    </w:p>
    <w:p w14:paraId="40F69A2E"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4F85A95B"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i/>
          <w:iCs/>
          <w:color w:val="000000" w:themeColor="text1"/>
        </w:rPr>
        <w:t>Needle-based confocal laser endomicroscopy and microbiopsy forceps</w:t>
      </w:r>
    </w:p>
    <w:p w14:paraId="06D67295" w14:textId="77777777" w:rsidR="00C90E83"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Newer tools during EUS that may improve diagnosis of pancreatic cysts include needle-based confocal laser endomicroscopy (nCLE) (Mauna Kea Technologies, Paris, France) and microbiopsy forceps (Steris, Mentor, OH, Figure 6). Both require passing the nCLE probe or microbiopsy forceps through a 19-gauge needle, which limits the size and location of cysts eligible for these techniques. EUS-nCLE allows real-time microscopic imaging of the cyst wall. Visualizing a superficial vascular network pattern is consistent with SCA with 56% to over 90% sensitivity and 100% specificity (Figure 7)</w:t>
      </w:r>
      <w:r w:rsidRPr="00F607BD">
        <w:rPr>
          <w:rFonts w:ascii="Book Antiqua" w:eastAsia="Book Antiqua" w:hAnsi="Book Antiqua" w:cs="Book Antiqua"/>
          <w:color w:val="000000" w:themeColor="text1"/>
          <w:vertAlign w:val="superscript"/>
        </w:rPr>
        <w:t>[56,57]</w:t>
      </w:r>
      <w:r w:rsidRPr="00F607BD">
        <w:rPr>
          <w:rFonts w:ascii="Book Antiqua" w:eastAsia="Book Antiqua" w:hAnsi="Book Antiqua" w:cs="Book Antiqua"/>
          <w:color w:val="000000" w:themeColor="text1"/>
        </w:rPr>
        <w:t>. Sensitivity for mucinous cysts ranges from 66% to over 90% with finger-like papilla consistent with IPMN (Figure 8) and epithelial bands seen in MCN</w:t>
      </w:r>
      <w:r w:rsidRPr="00F607BD">
        <w:rPr>
          <w:rFonts w:ascii="Book Antiqua" w:eastAsia="Book Antiqua" w:hAnsi="Book Antiqua" w:cs="Book Antiqua"/>
          <w:color w:val="000000" w:themeColor="text1"/>
          <w:vertAlign w:val="superscript"/>
        </w:rPr>
        <w:t>[56,58]</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The most common complication with nCLE is pancreatitis which ranges from 1.2% to 12%. Recommended techniques to minimize pancreatitis include preloading the nCLE probe in the FNA needle, nCLE duration less than 10 minutes and avoiding brushing the tip of the nCLE probe along the cyst wall.</w:t>
      </w:r>
    </w:p>
    <w:p w14:paraId="3950C2E4" w14:textId="2D3935EC"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A systematic review of 9 studies with 463 patients undergoing EUS with microbiopsy forceps reported 68.6% diagnostic accuracy with near 10% complications</w:t>
      </w:r>
      <w:r w:rsidRPr="00F607BD">
        <w:rPr>
          <w:rFonts w:ascii="Book Antiqua" w:eastAsia="Book Antiqua" w:hAnsi="Book Antiqua" w:cs="Book Antiqua"/>
          <w:color w:val="000000" w:themeColor="text1"/>
          <w:vertAlign w:val="superscript"/>
        </w:rPr>
        <w:t>[59]</w:t>
      </w:r>
      <w:r w:rsidRPr="00F607BD">
        <w:rPr>
          <w:rFonts w:ascii="Book Antiqua" w:eastAsia="Book Antiqua" w:hAnsi="Book Antiqua" w:cs="Book Antiqua"/>
          <w:color w:val="000000" w:themeColor="text1"/>
        </w:rPr>
        <w:t xml:space="preserve">. A death has </w:t>
      </w:r>
      <w:r w:rsidRPr="00F607BD">
        <w:rPr>
          <w:rFonts w:ascii="Book Antiqua" w:eastAsia="Book Antiqua" w:hAnsi="Book Antiqua" w:cs="Book Antiqua"/>
          <w:color w:val="000000" w:themeColor="text1"/>
        </w:rPr>
        <w:lastRenderedPageBreak/>
        <w:t>been reported in Europe following this procedure as well as up to 4% severe complications</w:t>
      </w:r>
      <w:r w:rsidRPr="00F607BD">
        <w:rPr>
          <w:rFonts w:ascii="Book Antiqua" w:eastAsia="Book Antiqua" w:hAnsi="Book Antiqua" w:cs="Book Antiqua"/>
          <w:color w:val="000000" w:themeColor="text1"/>
          <w:vertAlign w:val="superscript"/>
        </w:rPr>
        <w:t>[60]</w:t>
      </w:r>
      <w:r w:rsidRPr="00F607BD">
        <w:rPr>
          <w:rFonts w:ascii="Book Antiqua" w:eastAsia="Book Antiqua" w:hAnsi="Book Antiqua" w:cs="Book Antiqua"/>
          <w:color w:val="000000" w:themeColor="text1"/>
        </w:rPr>
        <w:t>. Therefore, while nCLE and microbiopsy forceps are exciting tools that may improve diagnosis of pancreatic cysts, further studies are necessary to understand their safety profile as well as the optimal place these tools have amidst the currently available cyst fluid markers.</w:t>
      </w:r>
    </w:p>
    <w:p w14:paraId="6A516963"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044DC85"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aps/>
          <w:color w:val="000000" w:themeColor="text1"/>
          <w:u w:val="single"/>
        </w:rPr>
        <w:t>SURGICAL RESECTION</w:t>
      </w:r>
    </w:p>
    <w:p w14:paraId="49DA3B09" w14:textId="6B01ADEC" w:rsidR="007B24FC"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Surgery should be considered for patients with cysts that are symptomatic, malignant, or at high-risk for malignancy. Stratifying the malignant risk of a pancreatic cyst is simplest when the diagnosis of the cyst is known, but also possible for indeterminate cysts by assessing for risk features. Surgical resection is recommended for symptomatic SCAs only</w:t>
      </w:r>
      <w:r w:rsidRPr="00F607BD">
        <w:rPr>
          <w:rFonts w:ascii="Book Antiqua" w:eastAsia="Book Antiqua" w:hAnsi="Book Antiqua" w:cs="Book Antiqua"/>
          <w:color w:val="000000" w:themeColor="text1"/>
          <w:vertAlign w:val="superscript"/>
        </w:rPr>
        <w:t>[20,26]</w:t>
      </w:r>
      <w:r w:rsidRPr="00F607BD">
        <w:rPr>
          <w:rFonts w:ascii="Book Antiqua" w:eastAsia="Book Antiqua" w:hAnsi="Book Antiqua" w:cs="Book Antiqua"/>
          <w:color w:val="000000" w:themeColor="text1"/>
        </w:rPr>
        <w:t>. On the other hand, resection of MCNs should be considered for all patients or select higher risk patients with symptoms, nodule or size ≥ 4 cm</w:t>
      </w:r>
      <w:r w:rsidRPr="00F607BD">
        <w:rPr>
          <w:rFonts w:ascii="Book Antiqua" w:eastAsia="Book Antiqua" w:hAnsi="Book Antiqua" w:cs="Book Antiqua"/>
          <w:color w:val="000000" w:themeColor="text1"/>
          <w:vertAlign w:val="superscript"/>
        </w:rPr>
        <w:t>[12,26]</w:t>
      </w:r>
      <w:r w:rsidRPr="00F607BD">
        <w:rPr>
          <w:rFonts w:ascii="Book Antiqua" w:eastAsia="Book Antiqua" w:hAnsi="Book Antiqua" w:cs="Book Antiqua"/>
          <w:color w:val="000000" w:themeColor="text1"/>
        </w:rPr>
        <w:t>. Similarly</w:t>
      </w:r>
      <w:r w:rsidR="00741C89">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due to higher malignant risk of MD-IPMN and mixed type IPMNs, surgical resection is suggested for these lesions</w:t>
      </w:r>
      <w:r w:rsidRPr="00F607BD">
        <w:rPr>
          <w:rFonts w:ascii="Book Antiqua" w:eastAsia="Book Antiqua" w:hAnsi="Book Antiqua" w:cs="Book Antiqua"/>
          <w:color w:val="000000" w:themeColor="text1"/>
          <w:vertAlign w:val="superscript"/>
        </w:rPr>
        <w:t>[12,26]</w:t>
      </w:r>
      <w:r w:rsidRPr="00F607BD">
        <w:rPr>
          <w:rFonts w:ascii="Book Antiqua" w:eastAsia="Book Antiqua" w:hAnsi="Book Antiqua" w:cs="Book Antiqua"/>
          <w:color w:val="000000" w:themeColor="text1"/>
        </w:rPr>
        <w:t>. Resection is recommended for select BD-IPMN with a risk feature. Absolute indications for resection include main pancreatic duct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1 cm, enhancing nodule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 solid mass, jaundice, or cytology suspicious or positive for malignancy. Relative indications for resection of BD-IPMN include main pancreatic duct 5-9 mm, cyst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4 cm, enhancing nodule &lt;</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 growth rate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mm/year, serum CA 19-9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37 U/mL, acute pancreatitis, or new onset diabetes. SPENs are considered premalignant with up to 15% incidence of local invasion or metastatic disease</w:t>
      </w:r>
      <w:r w:rsidRPr="00F607BD">
        <w:rPr>
          <w:rFonts w:ascii="Book Antiqua" w:eastAsia="Book Antiqua" w:hAnsi="Book Antiqua" w:cs="Book Antiqua"/>
          <w:color w:val="000000" w:themeColor="text1"/>
          <w:vertAlign w:val="superscript"/>
        </w:rPr>
        <w:t>[39]</w:t>
      </w:r>
      <w:r w:rsidRPr="00F607BD">
        <w:rPr>
          <w:rFonts w:ascii="Book Antiqua" w:eastAsia="Book Antiqua" w:hAnsi="Book Antiqua" w:cs="Book Antiqua"/>
          <w:color w:val="000000" w:themeColor="text1"/>
        </w:rPr>
        <w:t>. Given their malignant potential, favorable post-resection outcomes, and occurrence in mainly young women, referral for surgical resection is most appropriate</w:t>
      </w:r>
      <w:r w:rsidRPr="00F607BD">
        <w:rPr>
          <w:rFonts w:ascii="Book Antiqua" w:eastAsia="Book Antiqua" w:hAnsi="Book Antiqua" w:cs="Book Antiqua"/>
          <w:color w:val="000000" w:themeColor="text1"/>
          <w:vertAlign w:val="superscript"/>
        </w:rPr>
        <w:t>[20,26]</w:t>
      </w:r>
      <w:r w:rsidRPr="00F607BD">
        <w:rPr>
          <w:rFonts w:ascii="Book Antiqua" w:eastAsia="Book Antiqua" w:hAnsi="Book Antiqua" w:cs="Book Antiqua"/>
          <w:color w:val="000000" w:themeColor="text1"/>
        </w:rPr>
        <w:t xml:space="preserve">. </w:t>
      </w:r>
    </w:p>
    <w:p w14:paraId="1EF9DF27" w14:textId="77777777" w:rsidR="007B24FC"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The AGA guideline is the outlier by requiring the presence of at least 2 risk features before sending a patient to surgery. In the AGA technical review, 15% of all resected pancreatic cyst specimens had invasive malignancy while the rate of high-grade dysplasia was not assessed</w:t>
      </w:r>
      <w:r w:rsidRPr="00F607BD">
        <w:rPr>
          <w:rFonts w:ascii="Book Antiqua" w:eastAsia="Book Antiqua" w:hAnsi="Book Antiqua" w:cs="Book Antiqua"/>
          <w:color w:val="000000" w:themeColor="text1"/>
          <w:vertAlign w:val="superscript"/>
        </w:rPr>
        <w:t>[6]</w:t>
      </w:r>
      <w:r w:rsidRPr="00F607BD">
        <w:rPr>
          <w:rFonts w:ascii="Book Antiqua" w:eastAsia="Book Antiqua" w:hAnsi="Book Antiqua" w:cs="Book Antiqua"/>
          <w:color w:val="000000" w:themeColor="text1"/>
        </w:rPr>
        <w:t>. Of surgically resected IPMNs, 25% had invasive malignancy and 42% had either high-grade dysplasia and/or invasive malignancy</w:t>
      </w:r>
      <w:r w:rsidRPr="00F607BD">
        <w:rPr>
          <w:rFonts w:ascii="Book Antiqua" w:eastAsia="Book Antiqua" w:hAnsi="Book Antiqua" w:cs="Book Antiqua"/>
          <w:color w:val="000000" w:themeColor="text1"/>
          <w:vertAlign w:val="superscript"/>
        </w:rPr>
        <w:t>[6]</w:t>
      </w:r>
      <w:r w:rsidRPr="00F607BD">
        <w:rPr>
          <w:rFonts w:ascii="Book Antiqua" w:eastAsia="Book Antiqua" w:hAnsi="Book Antiqua" w:cs="Book Antiqua"/>
          <w:color w:val="000000" w:themeColor="text1"/>
        </w:rPr>
        <w:t xml:space="preserve">. Whether resecting IPMN with low-grade dysplasia in 58% of cases is acceptable can be </w:t>
      </w:r>
      <w:r w:rsidRPr="00F607BD">
        <w:rPr>
          <w:rFonts w:ascii="Book Antiqua" w:eastAsia="Book Antiqua" w:hAnsi="Book Antiqua" w:cs="Book Antiqua"/>
          <w:color w:val="000000" w:themeColor="text1"/>
        </w:rPr>
        <w:lastRenderedPageBreak/>
        <w:t>debated, but as a result, the AGA guideline increased the threshold for surgery to requiring 2 risk features (solid component, dilated main pancreatic duct, and/or concerning features on EUS-FNA) in the hopes of improving the positive predictive value for resecting pancreatic cysts</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However, this has not proven true from multiple studies including our experience</w:t>
      </w:r>
      <w:r w:rsidRPr="00F607BD">
        <w:rPr>
          <w:rFonts w:ascii="Book Antiqua" w:eastAsia="Book Antiqua" w:hAnsi="Book Antiqua" w:cs="Book Antiqua"/>
          <w:color w:val="000000" w:themeColor="text1"/>
          <w:vertAlign w:val="superscript"/>
        </w:rPr>
        <w:t>[29]</w:t>
      </w:r>
      <w:r w:rsidRPr="00F607BD">
        <w:rPr>
          <w:rFonts w:ascii="Book Antiqua" w:eastAsia="Book Antiqua" w:hAnsi="Book Antiqua" w:cs="Book Antiqua"/>
          <w:color w:val="000000" w:themeColor="text1"/>
        </w:rPr>
        <w:t>. A recent meta-analysis comparing the Fukuoka and AGA guidelines reported they both had similarly modest sensitivity (67% and 59%, respectively) and specificity (64% and 77%, respectively) for detecting high-grade dysplasia and invasive cancer</w:t>
      </w:r>
      <w:r w:rsidRPr="00F607BD">
        <w:rPr>
          <w:rFonts w:ascii="Book Antiqua" w:eastAsia="Book Antiqua" w:hAnsi="Book Antiqua" w:cs="Book Antiqua"/>
          <w:color w:val="000000" w:themeColor="text1"/>
          <w:vertAlign w:val="superscript"/>
        </w:rPr>
        <w:t>[61]</w:t>
      </w:r>
      <w:r w:rsidRPr="00F607BD">
        <w:rPr>
          <w:rFonts w:ascii="Book Antiqua" w:eastAsia="Book Antiqua" w:hAnsi="Book Antiqua" w:cs="Book Antiqua"/>
          <w:color w:val="000000" w:themeColor="text1"/>
        </w:rPr>
        <w:t xml:space="preserve">. </w:t>
      </w:r>
    </w:p>
    <w:p w14:paraId="579C5F19" w14:textId="62A0F1B3" w:rsidR="00DE0D5A"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 xml:space="preserve">The AGA technical review identified the following as the greatest risk factors for malignancy in incidental pancreatic cysts: solid component </w:t>
      </w:r>
      <w:r w:rsidR="00CC7B55"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odds ratio </w:t>
      </w:r>
      <w:r w:rsidR="00CC7B55"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OR</w:t>
      </w:r>
      <w:r w:rsidR="00CC7B55"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7.7</w:t>
      </w:r>
      <w:r w:rsidR="00CC7B55"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cyst size &gt; 3</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cm (OR 3), and dilated </w:t>
      </w:r>
      <w:r w:rsidR="007D218F" w:rsidRPr="007D218F">
        <w:rPr>
          <w:rFonts w:ascii="Book Antiqua" w:eastAsia="Book Antiqua" w:hAnsi="Book Antiqua" w:cs="Book Antiqua"/>
          <w:color w:val="000000" w:themeColor="text1"/>
        </w:rPr>
        <w:t xml:space="preserve">main pancreatic duct </w:t>
      </w:r>
      <w:r w:rsidR="007D218F">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MPD</w:t>
      </w:r>
      <w:r w:rsidR="007D218F">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(OR 2.4)</w:t>
      </w:r>
      <w:r w:rsidRPr="00F607BD">
        <w:rPr>
          <w:rFonts w:ascii="Book Antiqua" w:eastAsia="Book Antiqua" w:hAnsi="Book Antiqua" w:cs="Book Antiqua"/>
          <w:color w:val="000000" w:themeColor="text1"/>
          <w:vertAlign w:val="superscript"/>
        </w:rPr>
        <w:t>[6]</w:t>
      </w:r>
      <w:r w:rsidRPr="00F607BD">
        <w:rPr>
          <w:rFonts w:ascii="Book Antiqua" w:eastAsia="Book Antiqua" w:hAnsi="Book Antiqua" w:cs="Book Antiqua"/>
          <w:color w:val="000000" w:themeColor="text1"/>
        </w:rPr>
        <w:t>. One caveat is that the included studies used varying definitions for dilated main pancreatic duct ranging from ≥ 3mm to &gt; 6</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mm. Studies have suggested that the degree of main pancreatic duct dilation correlates with varying malignant potential with higher risk associated with duct &gt;</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7-8 mm</w:t>
      </w:r>
      <w:r w:rsidRPr="00F607BD">
        <w:rPr>
          <w:rFonts w:ascii="Book Antiqua" w:eastAsia="Book Antiqua" w:hAnsi="Book Antiqua" w:cs="Book Antiqua"/>
          <w:color w:val="000000" w:themeColor="text1"/>
          <w:vertAlign w:val="superscript"/>
        </w:rPr>
        <w:t>[62,63]</w:t>
      </w:r>
      <w:r w:rsidRPr="00F607BD">
        <w:rPr>
          <w:rFonts w:ascii="Book Antiqua" w:eastAsia="Book Antiqua" w:hAnsi="Book Antiqua" w:cs="Book Antiqua"/>
          <w:color w:val="000000" w:themeColor="text1"/>
        </w:rPr>
        <w:t>. Regarding cyst size, a study of 563 resected and radiologically diagnosed BD-IPMN noted that 18% of cysts &gt;</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3 cm had high-grade dysplasia or invasive cancer, while no malignancy was detected in cysts &lt;</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2 cm and no high-grade dysplasia was noted in lesions &lt;</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1 cm</w:t>
      </w:r>
      <w:r w:rsidRPr="00F607BD">
        <w:rPr>
          <w:rFonts w:ascii="Book Antiqua" w:eastAsia="Book Antiqua" w:hAnsi="Book Antiqua" w:cs="Book Antiqua"/>
          <w:color w:val="000000" w:themeColor="text1"/>
          <w:vertAlign w:val="superscript"/>
        </w:rPr>
        <w:t>[64]</w:t>
      </w:r>
      <w:r w:rsidRPr="00F607BD">
        <w:rPr>
          <w:rFonts w:ascii="Book Antiqua" w:eastAsia="Book Antiqua" w:hAnsi="Book Antiqua" w:cs="Book Antiqua"/>
          <w:color w:val="000000" w:themeColor="text1"/>
        </w:rPr>
        <w:t xml:space="preserve">. Larger cysts seem associated with development of </w:t>
      </w:r>
      <w:r w:rsidR="00741C89" w:rsidRPr="00F607BD">
        <w:rPr>
          <w:rFonts w:ascii="Book Antiqua" w:eastAsia="Book Antiqua" w:hAnsi="Book Antiqua" w:cs="Book Antiqua"/>
          <w:color w:val="000000" w:themeColor="text1"/>
        </w:rPr>
        <w:t>high-risk</w:t>
      </w:r>
      <w:r w:rsidRPr="00F607BD">
        <w:rPr>
          <w:rFonts w:ascii="Book Antiqua" w:eastAsia="Book Antiqua" w:hAnsi="Book Antiqua" w:cs="Book Antiqua"/>
          <w:color w:val="000000" w:themeColor="text1"/>
        </w:rPr>
        <w:t xml:space="preserve"> features including nodule and main pancreatic duct </w:t>
      </w:r>
      <w:proofErr w:type="gramStart"/>
      <w:r w:rsidRPr="00F607BD">
        <w:rPr>
          <w:rFonts w:ascii="Book Antiqua" w:eastAsia="Book Antiqua" w:hAnsi="Book Antiqua" w:cs="Book Antiqua"/>
          <w:color w:val="000000" w:themeColor="text1"/>
        </w:rPr>
        <w:t>dilation</w:t>
      </w:r>
      <w:r w:rsidRPr="00F607BD">
        <w:rPr>
          <w:rFonts w:ascii="Book Antiqua" w:eastAsia="Book Antiqua" w:hAnsi="Book Antiqua" w:cs="Book Antiqua"/>
          <w:color w:val="000000" w:themeColor="text1"/>
          <w:vertAlign w:val="superscript"/>
        </w:rPr>
        <w:t>[</w:t>
      </w:r>
      <w:proofErr w:type="gramEnd"/>
      <w:r w:rsidRPr="00F607BD">
        <w:rPr>
          <w:rFonts w:ascii="Book Antiqua" w:eastAsia="Book Antiqua" w:hAnsi="Book Antiqua" w:cs="Book Antiqua"/>
          <w:color w:val="000000" w:themeColor="text1"/>
          <w:vertAlign w:val="superscript"/>
        </w:rPr>
        <w:t>16]</w:t>
      </w:r>
      <w:r w:rsidRPr="00F607BD">
        <w:rPr>
          <w:rFonts w:ascii="Book Antiqua" w:eastAsia="Book Antiqua" w:hAnsi="Book Antiqua" w:cs="Book Antiqua"/>
          <w:color w:val="000000" w:themeColor="text1"/>
        </w:rPr>
        <w:t>. Assessment of cyst size and nodules may vary depending on the imaging modality. EUS may be more accurate than CT or MRI for cyst size measurements and for detecting nodules</w:t>
      </w:r>
      <w:r w:rsidRPr="00F607BD">
        <w:rPr>
          <w:rFonts w:ascii="Book Antiqua" w:eastAsia="Book Antiqua" w:hAnsi="Book Antiqua" w:cs="Book Antiqua"/>
          <w:color w:val="000000" w:themeColor="text1"/>
          <w:vertAlign w:val="superscript"/>
        </w:rPr>
        <w:t>[35,65]</w:t>
      </w:r>
      <w:r w:rsidRPr="00F607BD">
        <w:rPr>
          <w:rFonts w:ascii="Book Antiqua" w:eastAsia="Book Antiqua" w:hAnsi="Book Antiqua" w:cs="Book Antiqua"/>
          <w:color w:val="000000" w:themeColor="text1"/>
        </w:rPr>
        <w:t>.</w:t>
      </w:r>
    </w:p>
    <w:p w14:paraId="559B93E2" w14:textId="7332E97D"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Careful surgical planning is important with MD-IPMN, and partial pancreatectomy is reasonable in cases with segmental dilation or diffuse dilation with focal lesions</w:t>
      </w:r>
      <w:r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rPr>
        <w:t xml:space="preserve">. Resection should continue until the margins are negative for high-grade dysplasia and cancer. However, determining how much pancreas to resect in MD-IPMN with diffuse dilation without focal lesions can be challenging. ERCP with pancreatoscopy and/or intraductal ultrasound (IDUS) and EUS may help with surgical planning. Case series have suggested the utility of pancreatoscopy with or without IDUS in mapping IPMNs preoperatively leading to more or less extensive surgeries than previously planned in </w:t>
      </w:r>
      <w:r w:rsidRPr="00F607BD">
        <w:rPr>
          <w:rFonts w:ascii="Book Antiqua" w:eastAsia="Book Antiqua" w:hAnsi="Book Antiqua" w:cs="Book Antiqua"/>
          <w:color w:val="000000" w:themeColor="text1"/>
        </w:rPr>
        <w:lastRenderedPageBreak/>
        <w:t>about 60% of patients</w:t>
      </w:r>
      <w:r w:rsidRPr="00F607BD">
        <w:rPr>
          <w:rFonts w:ascii="Book Antiqua" w:eastAsia="Book Antiqua" w:hAnsi="Book Antiqua" w:cs="Book Antiqua"/>
          <w:color w:val="000000" w:themeColor="text1"/>
          <w:vertAlign w:val="superscript"/>
        </w:rPr>
        <w:t>[26,66,67]</w:t>
      </w:r>
      <w:r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vertAlign w:val="superscript"/>
        </w:rPr>
        <w:t xml:space="preserve"> </w:t>
      </w:r>
      <w:r w:rsidRPr="00F607BD">
        <w:rPr>
          <w:rFonts w:ascii="Book Antiqua" w:eastAsia="Book Antiqua" w:hAnsi="Book Antiqua" w:cs="Book Antiqua"/>
          <w:color w:val="000000" w:themeColor="text1"/>
        </w:rPr>
        <w:t>Therefore, these tools may be used selectively to guide surgical planning. Regarding total pancreatectomy, some suggest this should be reserved for younger healthy patients who will tolerate brittle diabetes or exocrine insufficiency postoperatively while others advocate for this in all patients with diffuse main pancreatic duct dilation or those with family history of pancreatic cancer</w:t>
      </w:r>
      <w:r w:rsidRPr="00F607BD">
        <w:rPr>
          <w:rFonts w:ascii="Book Antiqua" w:eastAsia="Book Antiqua" w:hAnsi="Book Antiqua" w:cs="Book Antiqua"/>
          <w:color w:val="000000" w:themeColor="text1"/>
          <w:vertAlign w:val="superscript"/>
        </w:rPr>
        <w:t>[12,26]</w:t>
      </w:r>
      <w:r w:rsidRPr="00F607BD">
        <w:rPr>
          <w:rFonts w:ascii="Book Antiqua" w:eastAsia="Book Antiqua" w:hAnsi="Book Antiqua" w:cs="Book Antiqua"/>
          <w:color w:val="000000" w:themeColor="text1"/>
        </w:rPr>
        <w:t xml:space="preserve">. </w:t>
      </w:r>
    </w:p>
    <w:p w14:paraId="4C852B14"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2BD2804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aps/>
          <w:color w:val="000000" w:themeColor="text1"/>
          <w:u w:val="single"/>
        </w:rPr>
        <w:t>SURVEILLANCE</w:t>
      </w:r>
    </w:p>
    <w:p w14:paraId="0A51AD1E" w14:textId="77777777" w:rsidR="00424C22"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Patients with cysts at low risk for malignancy and following resection of certain cysts should undergo surveillance. MRI is preferred over CT for surveillance due to reduced radiation exposure and potentially improved ability to detect communication with the main pancreatic duct and nodules</w:t>
      </w:r>
      <w:r w:rsidRPr="00F607BD">
        <w:rPr>
          <w:rFonts w:ascii="Book Antiqua" w:eastAsia="Book Antiqua" w:hAnsi="Book Antiqua" w:cs="Book Antiqua"/>
          <w:color w:val="000000" w:themeColor="text1"/>
          <w:vertAlign w:val="superscript"/>
        </w:rPr>
        <w:t>[20,26,28]</w:t>
      </w:r>
      <w:r w:rsidRPr="00F607BD">
        <w:rPr>
          <w:rFonts w:ascii="Book Antiqua" w:eastAsia="Book Antiqua" w:hAnsi="Book Antiqua" w:cs="Book Antiqua"/>
          <w:color w:val="000000" w:themeColor="text1"/>
        </w:rPr>
        <w:t>. Recent reports of gadolinium deposition in the brain has raised concern over repeated injections of gadolinium during surveillance MRIs</w:t>
      </w:r>
      <w:r w:rsidRPr="00F607BD">
        <w:rPr>
          <w:rFonts w:ascii="Book Antiqua" w:eastAsia="Book Antiqua" w:hAnsi="Book Antiqua" w:cs="Book Antiqua"/>
          <w:color w:val="000000" w:themeColor="text1"/>
          <w:vertAlign w:val="superscript"/>
        </w:rPr>
        <w:t>[68]</w:t>
      </w:r>
      <w:r w:rsidRPr="00F607BD">
        <w:rPr>
          <w:rFonts w:ascii="Book Antiqua" w:eastAsia="Book Antiqua" w:hAnsi="Book Antiqua" w:cs="Book Antiqua"/>
          <w:color w:val="000000" w:themeColor="text1"/>
        </w:rPr>
        <w:t xml:space="preserve">. A few studies have suggested that MRI performed with </w:t>
      </w:r>
      <w:r w:rsidRPr="00F607BD">
        <w:rPr>
          <w:rFonts w:ascii="Book Antiqua" w:eastAsia="Book Antiqua" w:hAnsi="Book Antiqua" w:cs="Book Antiqua"/>
          <w:i/>
          <w:iCs/>
          <w:color w:val="000000" w:themeColor="text1"/>
        </w:rPr>
        <w:t>vs</w:t>
      </w:r>
      <w:r w:rsidRPr="00F607BD">
        <w:rPr>
          <w:rFonts w:ascii="Book Antiqua" w:eastAsia="Book Antiqua" w:hAnsi="Book Antiqua" w:cs="Book Antiqua"/>
          <w:color w:val="000000" w:themeColor="text1"/>
        </w:rPr>
        <w:t xml:space="preserve"> without gadolinium did not change management decisions</w:t>
      </w:r>
      <w:r w:rsidRPr="00F607BD">
        <w:rPr>
          <w:rFonts w:ascii="Book Antiqua" w:eastAsia="Book Antiqua" w:hAnsi="Book Antiqua" w:cs="Book Antiqua"/>
          <w:color w:val="000000" w:themeColor="text1"/>
          <w:vertAlign w:val="superscript"/>
        </w:rPr>
        <w:t>[69,70]</w:t>
      </w:r>
      <w:r w:rsidRPr="00F607BD">
        <w:rPr>
          <w:rFonts w:ascii="Book Antiqua" w:eastAsia="Book Antiqua" w:hAnsi="Book Antiqua" w:cs="Book Antiqua"/>
          <w:color w:val="000000" w:themeColor="text1"/>
        </w:rPr>
        <w:t>. Non-contrast MRI scans have demonstrated similar efficacy to contrast-enhanced MRI in discerning benign from malignant disease</w:t>
      </w:r>
      <w:r w:rsidR="00424C2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69</w:t>
      </w:r>
      <w:r w:rsidR="00424C2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rPr>
        <w:t xml:space="preserve">. Therefore, surveillance MRIs may be performed without gadolinium unless concerning findings are noted on the non-contrast MRI. </w:t>
      </w:r>
    </w:p>
    <w:p w14:paraId="5D004E6F" w14:textId="77777777" w:rsidR="00424C2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Surveillance is recommended at various intervals for unresected pancreatic cystic neoplasms depending on size and other criteria for different guidelines (Table 3)</w:t>
      </w:r>
      <w:r w:rsidRPr="00F607BD">
        <w:rPr>
          <w:rFonts w:ascii="Book Antiqua" w:eastAsia="Book Antiqua" w:hAnsi="Book Antiqua" w:cs="Book Antiqua"/>
          <w:color w:val="000000" w:themeColor="text1"/>
          <w:vertAlign w:val="superscript"/>
        </w:rPr>
        <w:t>[12,20,26</w:t>
      </w:r>
      <w:r w:rsidR="00424C2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28]</w:t>
      </w:r>
      <w:r w:rsidRPr="00F607BD">
        <w:rPr>
          <w:rFonts w:ascii="Book Antiqua" w:eastAsia="Book Antiqua" w:hAnsi="Book Antiqua" w:cs="Book Antiqua"/>
          <w:color w:val="000000" w:themeColor="text1"/>
        </w:rPr>
        <w:t>. The surveillance interval may be lengthened if there are no concerning features or changes found on repeated testing</w:t>
      </w:r>
      <w:r w:rsidRPr="00F607BD">
        <w:rPr>
          <w:rFonts w:ascii="Book Antiqua" w:eastAsia="Book Antiqua" w:hAnsi="Book Antiqua" w:cs="Book Antiqua"/>
          <w:color w:val="000000" w:themeColor="text1"/>
          <w:vertAlign w:val="superscript"/>
        </w:rPr>
        <w:t>[26</w:t>
      </w:r>
      <w:r w:rsidR="00424C2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xml:space="preserve">. If a cyst had been followed with imaging every 6 mo, this may be extended to every year while annual surveillance may be lengthened to biennial follow-up. Similarly, if new onset or worsening diabetes or concerning changes (risk features) develop on imaging, surveillance interval should be shortened and/or EUS performed and patient referred to a multidisciplinary pancreas center. </w:t>
      </w:r>
    </w:p>
    <w:p w14:paraId="44779327" w14:textId="1B9E3E65" w:rsidR="00424C2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 xml:space="preserve">While the other gastroenterology guidelines suggest surveillance intervals based on cyst size and other factors without an explicit recommendation to stop surveillance except in surgically unfit patients, the AGA guideline endorses a simplified surveillance protocol of MRI in 1 year and then every 2 years for 5 years followed by stopping if the </w:t>
      </w:r>
      <w:r w:rsidRPr="00F607BD">
        <w:rPr>
          <w:rFonts w:ascii="Book Antiqua" w:eastAsia="Book Antiqua" w:hAnsi="Book Antiqua" w:cs="Book Antiqua"/>
          <w:color w:val="000000" w:themeColor="text1"/>
        </w:rPr>
        <w:lastRenderedPageBreak/>
        <w:t>cyst remains stable without developing high risk features</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This is perhaps the most controversial aspect of the AGA guideline. Numerous long-term surveillance studies have been published following the release of the AGA guidelines, most of which noted low risk of malignancies developing after 5 years of surveillance. A Japanese study of 1404 patients with BD-IPMN excluding cysts with nodules or main pancreatic duct dilation &gt;</w:t>
      </w:r>
      <w:r w:rsidR="00424C2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1 cm noted gradually increasing incidence rates of cancer over time (3.3% at 5 years, 6.6% at 10 years and 15% at 15 years)</w:t>
      </w:r>
      <w:r w:rsidRPr="00F607BD">
        <w:rPr>
          <w:rFonts w:ascii="Book Antiqua" w:eastAsia="Book Antiqua" w:hAnsi="Book Antiqua" w:cs="Book Antiqua"/>
          <w:color w:val="000000" w:themeColor="text1"/>
          <w:vertAlign w:val="superscript"/>
        </w:rPr>
        <w:t>[71]</w:t>
      </w:r>
      <w:r w:rsidRPr="00F607BD">
        <w:rPr>
          <w:rFonts w:ascii="Book Antiqua" w:eastAsia="Book Antiqua" w:hAnsi="Book Antiqua" w:cs="Book Antiqua"/>
          <w:color w:val="000000" w:themeColor="text1"/>
        </w:rPr>
        <w:t>. Long-term surveillance of 1036 BD-IPMNs without worrisome or high-risk features in Italy found 1.1% developed cancer after median 62 mo follow-up</w:t>
      </w:r>
      <w:r w:rsidRPr="00F607BD">
        <w:rPr>
          <w:rFonts w:ascii="Book Antiqua" w:eastAsia="Book Antiqua" w:hAnsi="Book Antiqua" w:cs="Book Antiqua"/>
          <w:color w:val="000000" w:themeColor="text1"/>
          <w:vertAlign w:val="superscript"/>
        </w:rPr>
        <w:t>[72]</w:t>
      </w:r>
      <w:r w:rsidRPr="00F607BD">
        <w:rPr>
          <w:rFonts w:ascii="Book Antiqua" w:eastAsia="Book Antiqua" w:hAnsi="Book Antiqua" w:cs="Book Antiqua"/>
          <w:color w:val="000000" w:themeColor="text1"/>
        </w:rPr>
        <w:t>. Development of worrisome features or cyst size growth &gt;</w:t>
      </w:r>
      <w:r w:rsidR="00424C2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2.5 mm/year were associated with risk for cancer. Another study of 363 patients with BD-IPMN followed for over 5 years noted that cyst size &gt;</w:t>
      </w:r>
      <w:r w:rsidR="00424C2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1.5 cm was associated with higher risk of developing cancer (7.5% </w:t>
      </w:r>
      <w:r w:rsidRPr="00F607BD">
        <w:rPr>
          <w:rFonts w:ascii="Book Antiqua" w:eastAsia="Book Antiqua" w:hAnsi="Book Antiqua" w:cs="Book Antiqua"/>
          <w:i/>
          <w:iCs/>
          <w:color w:val="000000" w:themeColor="text1"/>
        </w:rPr>
        <w:t>vs</w:t>
      </w:r>
      <w:r w:rsidRPr="00F607BD">
        <w:rPr>
          <w:rFonts w:ascii="Book Antiqua" w:eastAsia="Book Antiqua" w:hAnsi="Book Antiqua" w:cs="Book Antiqua"/>
          <w:color w:val="000000" w:themeColor="text1"/>
        </w:rPr>
        <w:t xml:space="preserve"> 0.9%)</w:t>
      </w:r>
      <w:r w:rsidRPr="00F607BD">
        <w:rPr>
          <w:rFonts w:ascii="Book Antiqua" w:eastAsia="Book Antiqua" w:hAnsi="Book Antiqua" w:cs="Book Antiqua"/>
          <w:color w:val="000000" w:themeColor="text1"/>
          <w:vertAlign w:val="superscript"/>
        </w:rPr>
        <w:t>[73]</w:t>
      </w:r>
      <w:r w:rsidRPr="00F607BD">
        <w:rPr>
          <w:rFonts w:ascii="Book Antiqua" w:eastAsia="Book Antiqua" w:hAnsi="Book Antiqua" w:cs="Book Antiqua"/>
          <w:color w:val="000000" w:themeColor="text1"/>
        </w:rPr>
        <w:t>. Therefore, surveillance should not be stopped for all patients after 5 years, and in fact, should continue for most patients except those who are no longer surgical candidates. As discussed earlier, various comorbidity scoring systems including the Charlson comorbidity index and Adult Comorbidity Evaluation 27 scoring system may serve as aides to identify patients at higher risk from their comorbidities than their pancreatic cyst</w:t>
      </w:r>
      <w:r w:rsidRPr="00F607BD">
        <w:rPr>
          <w:rFonts w:ascii="Book Antiqua" w:eastAsia="Book Antiqua" w:hAnsi="Book Antiqua" w:cs="Book Antiqua"/>
          <w:color w:val="000000" w:themeColor="text1"/>
          <w:vertAlign w:val="superscript"/>
        </w:rPr>
        <w:t>[24,25]</w:t>
      </w:r>
      <w:r w:rsidRPr="00F607BD">
        <w:rPr>
          <w:rFonts w:ascii="Book Antiqua" w:eastAsia="Book Antiqua" w:hAnsi="Book Antiqua" w:cs="Book Antiqua"/>
          <w:color w:val="000000" w:themeColor="text1"/>
        </w:rPr>
        <w:t xml:space="preserve">. These patients likely would not benefit from ongoing surveillance. The </w:t>
      </w:r>
      <w:r w:rsidR="00A31A9E" w:rsidRPr="00F607BD">
        <w:rPr>
          <w:rFonts w:ascii="Book Antiqua" w:eastAsia="Book Antiqua" w:hAnsi="Book Antiqua" w:cs="Book Antiqua"/>
          <w:color w:val="000000" w:themeColor="text1"/>
        </w:rPr>
        <w:t xml:space="preserve">American College of Gastroenterology </w:t>
      </w:r>
      <w:r w:rsidRPr="00F607BD">
        <w:rPr>
          <w:rFonts w:ascii="Book Antiqua" w:eastAsia="Book Antiqua" w:hAnsi="Book Antiqua" w:cs="Book Antiqua"/>
          <w:color w:val="000000" w:themeColor="text1"/>
        </w:rPr>
        <w:t>guideline also suggests individualizing surveillance in patients over 75 years old analogous to the United States Preventive Services Taskforce recommendations for colon cancer screening.</w:t>
      </w:r>
    </w:p>
    <w:p w14:paraId="7BA408E7" w14:textId="77777777" w:rsidR="00424C2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Following surgical resection of SCA or MCN without invasive features, surveillance is not necessary as resection is considered curative. This is because no recurrence of MCN without invasive cancer was noted in patients after nearly 5 years</w:t>
      </w:r>
      <w:r w:rsidRPr="00F607BD">
        <w:rPr>
          <w:rFonts w:ascii="Book Antiqua" w:eastAsia="Book Antiqua" w:hAnsi="Book Antiqua" w:cs="Book Antiqua"/>
          <w:color w:val="000000" w:themeColor="text1"/>
          <w:vertAlign w:val="superscript"/>
        </w:rPr>
        <w:t>[74]</w:t>
      </w:r>
      <w:r w:rsidRPr="00F607BD">
        <w:rPr>
          <w:rFonts w:ascii="Book Antiqua" w:eastAsia="Book Antiqua" w:hAnsi="Book Antiqua" w:cs="Book Antiqua"/>
          <w:color w:val="000000" w:themeColor="text1"/>
        </w:rPr>
        <w:t>. For higher risk IPMNs including high-grade dysplasia at the surgical margins, non-intestinal subtype, or family history of pancreatic cancer, the Fukuoka guideline recommends repeat imaging at least every 6 mo</w:t>
      </w:r>
      <w:r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rPr>
        <w:t xml:space="preserve">. For other IPMNs, surveillance every 6-12 mo is suggested. Those with resected invasive cancer should continue surveillance as per patients with pancreatic ductal adenocarcinoma. The AGA guideline supports postoperative surveillance only following resection of high-grade dysplasia or invasive cancer with </w:t>
      </w:r>
      <w:r w:rsidRPr="00F607BD">
        <w:rPr>
          <w:rFonts w:ascii="Book Antiqua" w:eastAsia="Book Antiqua" w:hAnsi="Book Antiqua" w:cs="Book Antiqua"/>
          <w:color w:val="000000" w:themeColor="text1"/>
        </w:rPr>
        <w:lastRenderedPageBreak/>
        <w:t>MRI every 2 years</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A concern with this recommendation is that early recurrences, especially in patients with invasive cancer, may be missed.</w:t>
      </w:r>
    </w:p>
    <w:p w14:paraId="504D76CD" w14:textId="6BAD8A6B"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 xml:space="preserve">Unresolved questions remain regarding surveillance including the optimal surveillance interval and duration in unresected cysts. </w:t>
      </w:r>
    </w:p>
    <w:p w14:paraId="46D383B8"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3B7108B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aps/>
          <w:color w:val="000000" w:themeColor="text1"/>
          <w:u w:val="single"/>
        </w:rPr>
        <w:t>CONCLUSION</w:t>
      </w:r>
    </w:p>
    <w:p w14:paraId="7A67B994" w14:textId="5A9746C4"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While the various guidelines provide a foundation for managing pancreatic cysts, the approach to each patient with a pancreatic cyst should be individualized based on clinical status and comorbidities, risk of malignancy, and personal preferences. A good quality MRI of the pancreas may help identify malignant and mucinous cysts. If the diagnosis of the cyst remains uncertain or there are concerning features on imaging, EUS should be pursued although the ideal diagnostic markers and tools remain elusive. Surgical resection should be reserved for patients with high risk features including solid mass, nodule or dilated main pancreatic duct. The ongoing challenge with surgical referral remains accurately identifying signs predictive of malignancy that allow early surgery to improve long-term survival while sparing patients with low-risk cysts the morbidity and mortality of pancreatic surgery. High quality studies are necessary to discover better diagnostic markers and tools, to improve risk stratification of patients, and to understand the optimal interval and duration of surveillance.</w:t>
      </w:r>
      <w:r w:rsidR="00A62342" w:rsidRPr="00F607BD">
        <w:rPr>
          <w:rFonts w:ascii="Book Antiqua" w:eastAsia="Book Antiqua" w:hAnsi="Book Antiqua" w:cs="Book Antiqua"/>
          <w:color w:val="000000" w:themeColor="text1"/>
        </w:rPr>
        <w:t xml:space="preserve"> </w:t>
      </w:r>
    </w:p>
    <w:p w14:paraId="78475AF3"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6479039A"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REFERENCES</w:t>
      </w:r>
    </w:p>
    <w:p w14:paraId="118C175F" w14:textId="77777777" w:rsidR="00A77B3E" w:rsidRPr="00F607BD" w:rsidRDefault="00864A62" w:rsidP="00F607BD">
      <w:pPr>
        <w:adjustRightInd w:val="0"/>
        <w:snapToGrid w:val="0"/>
        <w:spacing w:line="360" w:lineRule="auto"/>
        <w:jc w:val="both"/>
        <w:rPr>
          <w:rFonts w:ascii="Book Antiqua" w:hAnsi="Book Antiqua"/>
          <w:color w:val="000000" w:themeColor="text1"/>
        </w:rPr>
      </w:pPr>
      <w:bookmarkStart w:id="3" w:name="OLE_LINK8"/>
      <w:r w:rsidRPr="00F607BD">
        <w:rPr>
          <w:rFonts w:ascii="Book Antiqua" w:eastAsia="Book Antiqua" w:hAnsi="Book Antiqua" w:cs="Book Antiqua"/>
          <w:color w:val="000000" w:themeColor="text1"/>
        </w:rPr>
        <w:t xml:space="preserve">1 </w:t>
      </w:r>
      <w:r w:rsidRPr="00F607BD">
        <w:rPr>
          <w:rFonts w:ascii="Book Antiqua" w:eastAsia="Book Antiqua" w:hAnsi="Book Antiqua" w:cs="Book Antiqua"/>
          <w:b/>
          <w:bCs/>
          <w:color w:val="000000" w:themeColor="text1"/>
        </w:rPr>
        <w:t>de Oliveira PB</w:t>
      </w:r>
      <w:r w:rsidRPr="00F607BD">
        <w:rPr>
          <w:rFonts w:ascii="Book Antiqua" w:eastAsia="Book Antiqua" w:hAnsi="Book Antiqua" w:cs="Book Antiqua"/>
          <w:color w:val="000000" w:themeColor="text1"/>
        </w:rPr>
        <w:t xml:space="preserve">, Puchnick A, Szejnfeld J, Goldman SM. Prevalence of incidental pancreatic cysts on 3 tesla magnetic resonance. </w:t>
      </w:r>
      <w:r w:rsidRPr="00F607BD">
        <w:rPr>
          <w:rFonts w:ascii="Book Antiqua" w:eastAsia="Book Antiqua" w:hAnsi="Book Antiqua" w:cs="Book Antiqua"/>
          <w:i/>
          <w:iCs/>
          <w:color w:val="000000" w:themeColor="text1"/>
        </w:rPr>
        <w:t>PLoS One</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10</w:t>
      </w:r>
      <w:r w:rsidRPr="00F607BD">
        <w:rPr>
          <w:rFonts w:ascii="Book Antiqua" w:eastAsia="Book Antiqua" w:hAnsi="Book Antiqua" w:cs="Book Antiqua"/>
          <w:color w:val="000000" w:themeColor="text1"/>
        </w:rPr>
        <w:t>: e0121317 [PMID: 25798910 DOI: 10.1371/journal.pone.0121317]</w:t>
      </w:r>
    </w:p>
    <w:p w14:paraId="4669449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 </w:t>
      </w:r>
      <w:r w:rsidRPr="00F607BD">
        <w:rPr>
          <w:rFonts w:ascii="Book Antiqua" w:eastAsia="Book Antiqua" w:hAnsi="Book Antiqua" w:cs="Book Antiqua"/>
          <w:b/>
          <w:bCs/>
          <w:color w:val="000000" w:themeColor="text1"/>
        </w:rPr>
        <w:t>Megibow AJ</w:t>
      </w:r>
      <w:r w:rsidRPr="00F607BD">
        <w:rPr>
          <w:rFonts w:ascii="Book Antiqua" w:eastAsia="Book Antiqua" w:hAnsi="Book Antiqua" w:cs="Book Antiqua"/>
          <w:color w:val="000000" w:themeColor="text1"/>
        </w:rPr>
        <w:t xml:space="preserve">, Baker ME, Gore RM, Taylor A. The incidental pancreatic cyst. </w:t>
      </w:r>
      <w:r w:rsidRPr="00F607BD">
        <w:rPr>
          <w:rFonts w:ascii="Book Antiqua" w:eastAsia="Book Antiqua" w:hAnsi="Book Antiqua" w:cs="Book Antiqua"/>
          <w:i/>
          <w:iCs/>
          <w:color w:val="000000" w:themeColor="text1"/>
        </w:rPr>
        <w:t>Radiol Clin North Am</w:t>
      </w:r>
      <w:r w:rsidRPr="00F607BD">
        <w:rPr>
          <w:rFonts w:ascii="Book Antiqua" w:eastAsia="Book Antiqua" w:hAnsi="Book Antiqua" w:cs="Book Antiqua"/>
          <w:color w:val="000000" w:themeColor="text1"/>
        </w:rPr>
        <w:t xml:space="preserve"> 2011; </w:t>
      </w:r>
      <w:r w:rsidRPr="00F607BD">
        <w:rPr>
          <w:rFonts w:ascii="Book Antiqua" w:eastAsia="Book Antiqua" w:hAnsi="Book Antiqua" w:cs="Book Antiqua"/>
          <w:b/>
          <w:bCs/>
          <w:color w:val="000000" w:themeColor="text1"/>
        </w:rPr>
        <w:t>49</w:t>
      </w:r>
      <w:r w:rsidRPr="00F607BD">
        <w:rPr>
          <w:rFonts w:ascii="Book Antiqua" w:eastAsia="Book Antiqua" w:hAnsi="Book Antiqua" w:cs="Book Antiqua"/>
          <w:color w:val="000000" w:themeColor="text1"/>
        </w:rPr>
        <w:t>: 349-359 [PMID: 21333781 DOI: 10.1016/j.rcl.2010.10.008]</w:t>
      </w:r>
    </w:p>
    <w:p w14:paraId="4F7A489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 </w:t>
      </w:r>
      <w:r w:rsidRPr="00F607BD">
        <w:rPr>
          <w:rFonts w:ascii="Book Antiqua" w:eastAsia="Book Antiqua" w:hAnsi="Book Antiqua" w:cs="Book Antiqua"/>
          <w:b/>
          <w:bCs/>
          <w:color w:val="000000" w:themeColor="text1"/>
        </w:rPr>
        <w:t>Chu LC</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Singhi</w:t>
      </w:r>
      <w:proofErr w:type="spellEnd"/>
      <w:r w:rsidRPr="00F607BD">
        <w:rPr>
          <w:rFonts w:ascii="Book Antiqua" w:eastAsia="Book Antiqua" w:hAnsi="Book Antiqua" w:cs="Book Antiqua"/>
          <w:color w:val="000000" w:themeColor="text1"/>
        </w:rPr>
        <w:t xml:space="preserve"> AD, Haroun RR, </w:t>
      </w:r>
      <w:proofErr w:type="spellStart"/>
      <w:r w:rsidRPr="00F607BD">
        <w:rPr>
          <w:rFonts w:ascii="Book Antiqua" w:eastAsia="Book Antiqua" w:hAnsi="Book Antiqua" w:cs="Book Antiqua"/>
          <w:color w:val="000000" w:themeColor="text1"/>
        </w:rPr>
        <w:t>Hruban</w:t>
      </w:r>
      <w:proofErr w:type="spellEnd"/>
      <w:r w:rsidRPr="00F607BD">
        <w:rPr>
          <w:rFonts w:ascii="Book Antiqua" w:eastAsia="Book Antiqua" w:hAnsi="Book Antiqua" w:cs="Book Antiqua"/>
          <w:color w:val="000000" w:themeColor="text1"/>
        </w:rPr>
        <w:t xml:space="preserve"> RH, Fishman EK. The many faces of pancreatic serous cystadenoma: Radiologic and pathologic correlation. </w:t>
      </w:r>
      <w:r w:rsidRPr="00F607BD">
        <w:rPr>
          <w:rFonts w:ascii="Book Antiqua" w:eastAsia="Book Antiqua" w:hAnsi="Book Antiqua" w:cs="Book Antiqua"/>
          <w:i/>
          <w:iCs/>
          <w:color w:val="000000" w:themeColor="text1"/>
        </w:rPr>
        <w:t xml:space="preserve">Diagn </w:t>
      </w:r>
      <w:proofErr w:type="spellStart"/>
      <w:r w:rsidRPr="00F607BD">
        <w:rPr>
          <w:rFonts w:ascii="Book Antiqua" w:eastAsia="Book Antiqua" w:hAnsi="Book Antiqua" w:cs="Book Antiqua"/>
          <w:i/>
          <w:iCs/>
          <w:color w:val="000000" w:themeColor="text1"/>
        </w:rPr>
        <w:t>Interv</w:t>
      </w:r>
      <w:proofErr w:type="spellEnd"/>
      <w:r w:rsidRPr="00F607BD">
        <w:rPr>
          <w:rFonts w:ascii="Book Antiqua" w:eastAsia="Book Antiqua" w:hAnsi="Book Antiqua" w:cs="Book Antiqua"/>
          <w:i/>
          <w:iCs/>
          <w:color w:val="000000" w:themeColor="text1"/>
        </w:rPr>
        <w:t xml:space="preserve"> Imaging</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98</w:t>
      </w:r>
      <w:r w:rsidRPr="00F607BD">
        <w:rPr>
          <w:rFonts w:ascii="Book Antiqua" w:eastAsia="Book Antiqua" w:hAnsi="Book Antiqua" w:cs="Book Antiqua"/>
          <w:color w:val="000000" w:themeColor="text1"/>
        </w:rPr>
        <w:t>: 191-202 [PMID: 27614585 DOI: 10.1016/j.diii.2016.08.005]</w:t>
      </w:r>
    </w:p>
    <w:p w14:paraId="213F0DD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lastRenderedPageBreak/>
        <w:t xml:space="preserve">4 </w:t>
      </w:r>
      <w:proofErr w:type="spellStart"/>
      <w:r w:rsidRPr="00F607BD">
        <w:rPr>
          <w:rFonts w:ascii="Book Antiqua" w:eastAsia="Book Antiqua" w:hAnsi="Book Antiqua" w:cs="Book Antiqua"/>
          <w:b/>
          <w:bCs/>
          <w:color w:val="000000" w:themeColor="text1"/>
        </w:rPr>
        <w:t>Munigala</w:t>
      </w:r>
      <w:proofErr w:type="spellEnd"/>
      <w:r w:rsidRPr="00F607BD">
        <w:rPr>
          <w:rFonts w:ascii="Book Antiqua" w:eastAsia="Book Antiqua" w:hAnsi="Book Antiqua" w:cs="Book Antiqua"/>
          <w:b/>
          <w:bCs/>
          <w:color w:val="000000" w:themeColor="text1"/>
        </w:rPr>
        <w:t xml:space="preserve"> S</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Gelrud</w:t>
      </w:r>
      <w:proofErr w:type="spellEnd"/>
      <w:r w:rsidRPr="00F607BD">
        <w:rPr>
          <w:rFonts w:ascii="Book Antiqua" w:eastAsia="Book Antiqua" w:hAnsi="Book Antiqua" w:cs="Book Antiqua"/>
          <w:color w:val="000000" w:themeColor="text1"/>
        </w:rPr>
        <w:t xml:space="preserve"> A, Agarwal B. Risk of pancreatic cancer in patients with pancreatic cyst.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84</w:t>
      </w:r>
      <w:r w:rsidRPr="00F607BD">
        <w:rPr>
          <w:rFonts w:ascii="Book Antiqua" w:eastAsia="Book Antiqua" w:hAnsi="Book Antiqua" w:cs="Book Antiqua"/>
          <w:color w:val="000000" w:themeColor="text1"/>
        </w:rPr>
        <w:t>: 81-86 [PMID: 26524643 DOI: 10.1016/j.gie.2015.10.030]</w:t>
      </w:r>
    </w:p>
    <w:p w14:paraId="0B01B94F" w14:textId="6C347C51"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 </w:t>
      </w:r>
      <w:proofErr w:type="spellStart"/>
      <w:r w:rsidR="000E43CC" w:rsidRPr="00F607BD">
        <w:rPr>
          <w:rFonts w:ascii="Book Antiqua" w:hAnsi="Book Antiqua"/>
          <w:b/>
          <w:bCs/>
          <w:color w:val="000000" w:themeColor="text1"/>
        </w:rPr>
        <w:t>Chernyak</w:t>
      </w:r>
      <w:proofErr w:type="spellEnd"/>
      <w:r w:rsidR="000E43CC" w:rsidRPr="00F607BD">
        <w:rPr>
          <w:rFonts w:ascii="Book Antiqua" w:hAnsi="Book Antiqua"/>
          <w:b/>
          <w:bCs/>
          <w:color w:val="000000" w:themeColor="text1"/>
        </w:rPr>
        <w:t xml:space="preserve"> V</w:t>
      </w:r>
      <w:r w:rsidR="000E43CC" w:rsidRPr="00F607BD">
        <w:rPr>
          <w:rFonts w:ascii="Book Antiqua" w:hAnsi="Book Antiqua"/>
          <w:color w:val="000000" w:themeColor="text1"/>
        </w:rPr>
        <w:t xml:space="preserve">, </w:t>
      </w:r>
      <w:proofErr w:type="spellStart"/>
      <w:r w:rsidR="000E43CC" w:rsidRPr="00F607BD">
        <w:rPr>
          <w:rFonts w:ascii="Book Antiqua" w:hAnsi="Book Antiqua"/>
          <w:color w:val="000000" w:themeColor="text1"/>
        </w:rPr>
        <w:t>Flusberg</w:t>
      </w:r>
      <w:proofErr w:type="spellEnd"/>
      <w:r w:rsidR="000E43CC" w:rsidRPr="00F607BD">
        <w:rPr>
          <w:rFonts w:ascii="Book Antiqua" w:hAnsi="Book Antiqua"/>
          <w:color w:val="000000" w:themeColor="text1"/>
        </w:rPr>
        <w:t xml:space="preserve"> M, </w:t>
      </w:r>
      <w:proofErr w:type="spellStart"/>
      <w:r w:rsidR="000E43CC" w:rsidRPr="00F607BD">
        <w:rPr>
          <w:rFonts w:ascii="Book Antiqua" w:hAnsi="Book Antiqua"/>
          <w:color w:val="000000" w:themeColor="text1"/>
        </w:rPr>
        <w:t>Haramati</w:t>
      </w:r>
      <w:proofErr w:type="spellEnd"/>
      <w:r w:rsidR="000E43CC" w:rsidRPr="00F607BD">
        <w:rPr>
          <w:rFonts w:ascii="Book Antiqua" w:hAnsi="Book Antiqua"/>
          <w:color w:val="000000" w:themeColor="text1"/>
        </w:rPr>
        <w:t xml:space="preserve"> LB, </w:t>
      </w:r>
      <w:proofErr w:type="spellStart"/>
      <w:r w:rsidR="000E43CC" w:rsidRPr="00F607BD">
        <w:rPr>
          <w:rFonts w:ascii="Book Antiqua" w:hAnsi="Book Antiqua"/>
          <w:color w:val="000000" w:themeColor="text1"/>
        </w:rPr>
        <w:t>Rozenblit</w:t>
      </w:r>
      <w:proofErr w:type="spellEnd"/>
      <w:r w:rsidR="000E43CC" w:rsidRPr="00F607BD">
        <w:rPr>
          <w:rFonts w:ascii="Book Antiqua" w:hAnsi="Book Antiqua"/>
          <w:color w:val="000000" w:themeColor="text1"/>
        </w:rPr>
        <w:t xml:space="preserve"> AM, Bellin E. Incidental pancreatic cystic lesions: is there a relationship with the development of pancreatic adenocarcinoma and all-cause mortality? </w:t>
      </w:r>
      <w:r w:rsidR="000E43CC" w:rsidRPr="00F607BD">
        <w:rPr>
          <w:rFonts w:ascii="Book Antiqua" w:hAnsi="Book Antiqua"/>
          <w:i/>
          <w:iCs/>
          <w:color w:val="000000" w:themeColor="text1"/>
        </w:rPr>
        <w:t>Radiology</w:t>
      </w:r>
      <w:r w:rsidR="000E43CC" w:rsidRPr="00F607BD">
        <w:rPr>
          <w:rFonts w:ascii="Book Antiqua" w:hAnsi="Book Antiqua"/>
          <w:color w:val="000000" w:themeColor="text1"/>
        </w:rPr>
        <w:t xml:space="preserve"> 2015; </w:t>
      </w:r>
      <w:r w:rsidR="000E43CC" w:rsidRPr="00F607BD">
        <w:rPr>
          <w:rFonts w:ascii="Book Antiqua" w:hAnsi="Book Antiqua"/>
          <w:b/>
          <w:bCs/>
          <w:color w:val="000000" w:themeColor="text1"/>
        </w:rPr>
        <w:t>274</w:t>
      </w:r>
      <w:r w:rsidR="000E43CC" w:rsidRPr="00F607BD">
        <w:rPr>
          <w:rFonts w:ascii="Book Antiqua" w:hAnsi="Book Antiqua"/>
          <w:color w:val="000000" w:themeColor="text1"/>
        </w:rPr>
        <w:t>: 161-169 [PMID: 25117591 DOI: 10.1148/radiol.14140796]</w:t>
      </w:r>
    </w:p>
    <w:p w14:paraId="5C2ECFE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 </w:t>
      </w:r>
      <w:proofErr w:type="spellStart"/>
      <w:r w:rsidRPr="00F607BD">
        <w:rPr>
          <w:rFonts w:ascii="Book Antiqua" w:eastAsia="Book Antiqua" w:hAnsi="Book Antiqua" w:cs="Book Antiqua"/>
          <w:b/>
          <w:bCs/>
          <w:color w:val="000000" w:themeColor="text1"/>
        </w:rPr>
        <w:t>Scheiman</w:t>
      </w:r>
      <w:proofErr w:type="spellEnd"/>
      <w:r w:rsidRPr="00F607BD">
        <w:rPr>
          <w:rFonts w:ascii="Book Antiqua" w:eastAsia="Book Antiqua" w:hAnsi="Book Antiqua" w:cs="Book Antiqua"/>
          <w:b/>
          <w:bCs/>
          <w:color w:val="000000" w:themeColor="text1"/>
        </w:rPr>
        <w:t xml:space="preserve"> JM</w:t>
      </w:r>
      <w:r w:rsidRPr="00F607BD">
        <w:rPr>
          <w:rFonts w:ascii="Book Antiqua" w:eastAsia="Book Antiqua" w:hAnsi="Book Antiqua" w:cs="Book Antiqua"/>
          <w:color w:val="000000" w:themeColor="text1"/>
        </w:rPr>
        <w:t xml:space="preserve">, Hwang JH, </w:t>
      </w:r>
      <w:proofErr w:type="spellStart"/>
      <w:r w:rsidRPr="00F607BD">
        <w:rPr>
          <w:rFonts w:ascii="Book Antiqua" w:eastAsia="Book Antiqua" w:hAnsi="Book Antiqua" w:cs="Book Antiqua"/>
          <w:color w:val="000000" w:themeColor="text1"/>
        </w:rPr>
        <w:t>Moayyedi</w:t>
      </w:r>
      <w:proofErr w:type="spellEnd"/>
      <w:r w:rsidRPr="00F607BD">
        <w:rPr>
          <w:rFonts w:ascii="Book Antiqua" w:eastAsia="Book Antiqua" w:hAnsi="Book Antiqua" w:cs="Book Antiqua"/>
          <w:color w:val="000000" w:themeColor="text1"/>
        </w:rPr>
        <w:t xml:space="preserve"> P. American gastroenterological association technical review on the diagnosis and management of asymptomatic neoplastic pancreatic cysts.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148</w:t>
      </w:r>
      <w:r w:rsidRPr="00F607BD">
        <w:rPr>
          <w:rFonts w:ascii="Book Antiqua" w:eastAsia="Book Antiqua" w:hAnsi="Book Antiqua" w:cs="Book Antiqua"/>
          <w:color w:val="000000" w:themeColor="text1"/>
        </w:rPr>
        <w:t>: 824-48.e22 [PMID: 25805376 DOI: 10.1053/j.gastro.2015.01.014]</w:t>
      </w:r>
    </w:p>
    <w:p w14:paraId="0AE9F62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 </w:t>
      </w:r>
      <w:r w:rsidRPr="00F607BD">
        <w:rPr>
          <w:rFonts w:ascii="Book Antiqua" w:eastAsia="Book Antiqua" w:hAnsi="Book Antiqua" w:cs="Book Antiqua"/>
          <w:b/>
          <w:bCs/>
          <w:color w:val="000000" w:themeColor="text1"/>
        </w:rPr>
        <w:t>Kang JS</w:t>
      </w:r>
      <w:r w:rsidRPr="00F607BD">
        <w:rPr>
          <w:rFonts w:ascii="Book Antiqua" w:eastAsia="Book Antiqua" w:hAnsi="Book Antiqua" w:cs="Book Antiqua"/>
          <w:color w:val="000000" w:themeColor="text1"/>
        </w:rPr>
        <w:t xml:space="preserve">, Kim HJ, Choi YJ, Byun Y, Lee JM, Han Y, Kim H, Kwon W, Jang JY. </w:t>
      </w:r>
      <w:proofErr w:type="spellStart"/>
      <w:r w:rsidRPr="00F607BD">
        <w:rPr>
          <w:rFonts w:ascii="Book Antiqua" w:eastAsia="Book Antiqua" w:hAnsi="Book Antiqua" w:cs="Book Antiqua"/>
          <w:color w:val="000000" w:themeColor="text1"/>
        </w:rPr>
        <w:t>Clinicoradiological</w:t>
      </w:r>
      <w:proofErr w:type="spellEnd"/>
      <w:r w:rsidRPr="00F607BD">
        <w:rPr>
          <w:rFonts w:ascii="Book Antiqua" w:eastAsia="Book Antiqua" w:hAnsi="Book Antiqua" w:cs="Book Antiqua"/>
          <w:color w:val="000000" w:themeColor="text1"/>
        </w:rPr>
        <w:t xml:space="preserve"> features of resected serous cystic neoplasms according to morphological subtype and preoperative tentative diagnosis: can radiological characteristics distinguish serous cystic neoplasms from other lesions? </w:t>
      </w:r>
      <w:r w:rsidRPr="00F607BD">
        <w:rPr>
          <w:rFonts w:ascii="Book Antiqua" w:eastAsia="Book Antiqua" w:hAnsi="Book Antiqua" w:cs="Book Antiqua"/>
          <w:i/>
          <w:iCs/>
          <w:color w:val="000000" w:themeColor="text1"/>
        </w:rPr>
        <w:t>Ann Surg Treat Res</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98</w:t>
      </w:r>
      <w:r w:rsidRPr="00F607BD">
        <w:rPr>
          <w:rFonts w:ascii="Book Antiqua" w:eastAsia="Book Antiqua" w:hAnsi="Book Antiqua" w:cs="Book Antiqua"/>
          <w:color w:val="000000" w:themeColor="text1"/>
        </w:rPr>
        <w:t>: 247-253 [PMID: 32411629 DOI: 10.4174/astr.2020.98.5.247]</w:t>
      </w:r>
    </w:p>
    <w:p w14:paraId="4C961DD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8 </w:t>
      </w:r>
      <w:proofErr w:type="spellStart"/>
      <w:r w:rsidRPr="00F607BD">
        <w:rPr>
          <w:rFonts w:ascii="Book Antiqua" w:eastAsia="Book Antiqua" w:hAnsi="Book Antiqua" w:cs="Book Antiqua"/>
          <w:b/>
          <w:bCs/>
          <w:color w:val="000000" w:themeColor="text1"/>
        </w:rPr>
        <w:t>Jais</w:t>
      </w:r>
      <w:proofErr w:type="spellEnd"/>
      <w:r w:rsidRPr="00F607BD">
        <w:rPr>
          <w:rFonts w:ascii="Book Antiqua" w:eastAsia="Book Antiqua" w:hAnsi="Book Antiqua" w:cs="Book Antiqua"/>
          <w:b/>
          <w:bCs/>
          <w:color w:val="000000" w:themeColor="text1"/>
        </w:rPr>
        <w:t xml:space="preserve"> B</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Rebours</w:t>
      </w:r>
      <w:proofErr w:type="spellEnd"/>
      <w:r w:rsidRPr="00F607BD">
        <w:rPr>
          <w:rFonts w:ascii="Book Antiqua" w:eastAsia="Book Antiqua" w:hAnsi="Book Antiqua" w:cs="Book Antiqua"/>
          <w:color w:val="000000" w:themeColor="text1"/>
        </w:rPr>
        <w:t xml:space="preserve"> V, </w:t>
      </w:r>
      <w:proofErr w:type="spellStart"/>
      <w:r w:rsidRPr="00F607BD">
        <w:rPr>
          <w:rFonts w:ascii="Book Antiqua" w:eastAsia="Book Antiqua" w:hAnsi="Book Antiqua" w:cs="Book Antiqua"/>
          <w:color w:val="000000" w:themeColor="text1"/>
        </w:rPr>
        <w:t>Malleo</w:t>
      </w:r>
      <w:proofErr w:type="spellEnd"/>
      <w:r w:rsidRPr="00F607BD">
        <w:rPr>
          <w:rFonts w:ascii="Book Antiqua" w:eastAsia="Book Antiqua" w:hAnsi="Book Antiqua" w:cs="Book Antiqua"/>
          <w:color w:val="000000" w:themeColor="text1"/>
        </w:rPr>
        <w:t xml:space="preserve"> G, Salvia R, Fontana M, </w:t>
      </w:r>
      <w:proofErr w:type="spellStart"/>
      <w:r w:rsidRPr="00F607BD">
        <w:rPr>
          <w:rFonts w:ascii="Book Antiqua" w:eastAsia="Book Antiqua" w:hAnsi="Book Antiqua" w:cs="Book Antiqua"/>
          <w:color w:val="000000" w:themeColor="text1"/>
        </w:rPr>
        <w:t>Maggino</w:t>
      </w:r>
      <w:proofErr w:type="spellEnd"/>
      <w:r w:rsidRPr="00F607BD">
        <w:rPr>
          <w:rFonts w:ascii="Book Antiqua" w:eastAsia="Book Antiqua" w:hAnsi="Book Antiqua" w:cs="Book Antiqua"/>
          <w:color w:val="000000" w:themeColor="text1"/>
        </w:rPr>
        <w:t xml:space="preserve"> L, </w:t>
      </w:r>
      <w:proofErr w:type="spellStart"/>
      <w:r w:rsidRPr="00F607BD">
        <w:rPr>
          <w:rFonts w:ascii="Book Antiqua" w:eastAsia="Book Antiqua" w:hAnsi="Book Antiqua" w:cs="Book Antiqua"/>
          <w:color w:val="000000" w:themeColor="text1"/>
        </w:rPr>
        <w:t>Bassi</w:t>
      </w:r>
      <w:proofErr w:type="spellEnd"/>
      <w:r w:rsidRPr="00F607BD">
        <w:rPr>
          <w:rFonts w:ascii="Book Antiqua" w:eastAsia="Book Antiqua" w:hAnsi="Book Antiqua" w:cs="Book Antiqua"/>
          <w:color w:val="000000" w:themeColor="text1"/>
        </w:rPr>
        <w:t xml:space="preserve"> C, Manfredi R, Moran R, Lennon AM, Zaheer A, Wolfgang C, </w:t>
      </w:r>
      <w:proofErr w:type="spellStart"/>
      <w:r w:rsidRPr="00F607BD">
        <w:rPr>
          <w:rFonts w:ascii="Book Antiqua" w:eastAsia="Book Antiqua" w:hAnsi="Book Antiqua" w:cs="Book Antiqua"/>
          <w:color w:val="000000" w:themeColor="text1"/>
        </w:rPr>
        <w:t>Hruban</w:t>
      </w:r>
      <w:proofErr w:type="spellEnd"/>
      <w:r w:rsidRPr="00F607BD">
        <w:rPr>
          <w:rFonts w:ascii="Book Antiqua" w:eastAsia="Book Antiqua" w:hAnsi="Book Antiqua" w:cs="Book Antiqua"/>
          <w:color w:val="000000" w:themeColor="text1"/>
        </w:rPr>
        <w:t xml:space="preserve"> R, </w:t>
      </w:r>
      <w:proofErr w:type="spellStart"/>
      <w:r w:rsidRPr="00F607BD">
        <w:rPr>
          <w:rFonts w:ascii="Book Antiqua" w:eastAsia="Book Antiqua" w:hAnsi="Book Antiqua" w:cs="Book Antiqua"/>
          <w:color w:val="000000" w:themeColor="text1"/>
        </w:rPr>
        <w:t>Marchegiani</w:t>
      </w:r>
      <w:proofErr w:type="spellEnd"/>
      <w:r w:rsidRPr="00F607BD">
        <w:rPr>
          <w:rFonts w:ascii="Book Antiqua" w:eastAsia="Book Antiqua" w:hAnsi="Book Antiqua" w:cs="Book Antiqua"/>
          <w:color w:val="000000" w:themeColor="text1"/>
        </w:rPr>
        <w:t xml:space="preserve"> G, Fernández Del Castillo C, Brugge W, Ha Y, Kim MH, Oh D, Hirai I, Kimura W, Jang JY, Kim SW, Jung W, Kang H, Song SY, Kang CM, Lee WJ, </w:t>
      </w:r>
      <w:proofErr w:type="spellStart"/>
      <w:r w:rsidRPr="00F607BD">
        <w:rPr>
          <w:rFonts w:ascii="Book Antiqua" w:eastAsia="Book Antiqua" w:hAnsi="Book Antiqua" w:cs="Book Antiqua"/>
          <w:color w:val="000000" w:themeColor="text1"/>
        </w:rPr>
        <w:t>Crippa</w:t>
      </w:r>
      <w:proofErr w:type="spellEnd"/>
      <w:r w:rsidRPr="00F607BD">
        <w:rPr>
          <w:rFonts w:ascii="Book Antiqua" w:eastAsia="Book Antiqua" w:hAnsi="Book Antiqua" w:cs="Book Antiqua"/>
          <w:color w:val="000000" w:themeColor="text1"/>
        </w:rPr>
        <w:t xml:space="preserve"> S, </w:t>
      </w:r>
      <w:proofErr w:type="spellStart"/>
      <w:r w:rsidRPr="00F607BD">
        <w:rPr>
          <w:rFonts w:ascii="Book Antiqua" w:eastAsia="Book Antiqua" w:hAnsi="Book Antiqua" w:cs="Book Antiqua"/>
          <w:color w:val="000000" w:themeColor="text1"/>
        </w:rPr>
        <w:t>Falconi</w:t>
      </w:r>
      <w:proofErr w:type="spellEnd"/>
      <w:r w:rsidRPr="00F607BD">
        <w:rPr>
          <w:rFonts w:ascii="Book Antiqua" w:eastAsia="Book Antiqua" w:hAnsi="Book Antiqua" w:cs="Book Antiqua"/>
          <w:color w:val="000000" w:themeColor="text1"/>
        </w:rPr>
        <w:t xml:space="preserve"> M, Gomatos I, </w:t>
      </w:r>
      <w:proofErr w:type="spellStart"/>
      <w:r w:rsidRPr="00F607BD">
        <w:rPr>
          <w:rFonts w:ascii="Book Antiqua" w:eastAsia="Book Antiqua" w:hAnsi="Book Antiqua" w:cs="Book Antiqua"/>
          <w:color w:val="000000" w:themeColor="text1"/>
        </w:rPr>
        <w:t>Neoptolemos</w:t>
      </w:r>
      <w:proofErr w:type="spellEnd"/>
      <w:r w:rsidRPr="00F607BD">
        <w:rPr>
          <w:rFonts w:ascii="Book Antiqua" w:eastAsia="Book Antiqua" w:hAnsi="Book Antiqua" w:cs="Book Antiqua"/>
          <w:color w:val="000000" w:themeColor="text1"/>
        </w:rPr>
        <w:t xml:space="preserve"> J, </w:t>
      </w:r>
      <w:proofErr w:type="spellStart"/>
      <w:r w:rsidRPr="00F607BD">
        <w:rPr>
          <w:rFonts w:ascii="Book Antiqua" w:eastAsia="Book Antiqua" w:hAnsi="Book Antiqua" w:cs="Book Antiqua"/>
          <w:color w:val="000000" w:themeColor="text1"/>
        </w:rPr>
        <w:t>Milanetto</w:t>
      </w:r>
      <w:proofErr w:type="spellEnd"/>
      <w:r w:rsidRPr="00F607BD">
        <w:rPr>
          <w:rFonts w:ascii="Book Antiqua" w:eastAsia="Book Antiqua" w:hAnsi="Book Antiqua" w:cs="Book Antiqua"/>
          <w:color w:val="000000" w:themeColor="text1"/>
        </w:rPr>
        <w:t xml:space="preserve"> AC, </w:t>
      </w:r>
      <w:proofErr w:type="spellStart"/>
      <w:r w:rsidRPr="00F607BD">
        <w:rPr>
          <w:rFonts w:ascii="Book Antiqua" w:eastAsia="Book Antiqua" w:hAnsi="Book Antiqua" w:cs="Book Antiqua"/>
          <w:color w:val="000000" w:themeColor="text1"/>
        </w:rPr>
        <w:t>Sperti</w:t>
      </w:r>
      <w:proofErr w:type="spellEnd"/>
      <w:r w:rsidRPr="00F607BD">
        <w:rPr>
          <w:rFonts w:ascii="Book Antiqua" w:eastAsia="Book Antiqua" w:hAnsi="Book Antiqua" w:cs="Book Antiqua"/>
          <w:color w:val="000000" w:themeColor="text1"/>
        </w:rPr>
        <w:t xml:space="preserve"> C, Ricci C, </w:t>
      </w:r>
      <w:proofErr w:type="spellStart"/>
      <w:r w:rsidRPr="00F607BD">
        <w:rPr>
          <w:rFonts w:ascii="Book Antiqua" w:eastAsia="Book Antiqua" w:hAnsi="Book Antiqua" w:cs="Book Antiqua"/>
          <w:color w:val="000000" w:themeColor="text1"/>
        </w:rPr>
        <w:t>Casadei</w:t>
      </w:r>
      <w:proofErr w:type="spellEnd"/>
      <w:r w:rsidRPr="00F607BD">
        <w:rPr>
          <w:rFonts w:ascii="Book Antiqua" w:eastAsia="Book Antiqua" w:hAnsi="Book Antiqua" w:cs="Book Antiqua"/>
          <w:color w:val="000000" w:themeColor="text1"/>
        </w:rPr>
        <w:t xml:space="preserve"> R, </w:t>
      </w:r>
      <w:proofErr w:type="spellStart"/>
      <w:r w:rsidRPr="00F607BD">
        <w:rPr>
          <w:rFonts w:ascii="Book Antiqua" w:eastAsia="Book Antiqua" w:hAnsi="Book Antiqua" w:cs="Book Antiqua"/>
          <w:color w:val="000000" w:themeColor="text1"/>
        </w:rPr>
        <w:t>Bissolati</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Balzano</w:t>
      </w:r>
      <w:proofErr w:type="spellEnd"/>
      <w:r w:rsidRPr="00F607BD">
        <w:rPr>
          <w:rFonts w:ascii="Book Antiqua" w:eastAsia="Book Antiqua" w:hAnsi="Book Antiqua" w:cs="Book Antiqua"/>
          <w:color w:val="000000" w:themeColor="text1"/>
        </w:rPr>
        <w:t xml:space="preserve"> G, </w:t>
      </w:r>
      <w:proofErr w:type="spellStart"/>
      <w:r w:rsidRPr="00F607BD">
        <w:rPr>
          <w:rFonts w:ascii="Book Antiqua" w:eastAsia="Book Antiqua" w:hAnsi="Book Antiqua" w:cs="Book Antiqua"/>
          <w:color w:val="000000" w:themeColor="text1"/>
        </w:rPr>
        <w:t>Frigerio</w:t>
      </w:r>
      <w:proofErr w:type="spellEnd"/>
      <w:r w:rsidRPr="00F607BD">
        <w:rPr>
          <w:rFonts w:ascii="Book Antiqua" w:eastAsia="Book Antiqua" w:hAnsi="Book Antiqua" w:cs="Book Antiqua"/>
          <w:color w:val="000000" w:themeColor="text1"/>
        </w:rPr>
        <w:t xml:space="preserve"> I, </w:t>
      </w:r>
      <w:proofErr w:type="spellStart"/>
      <w:r w:rsidRPr="00F607BD">
        <w:rPr>
          <w:rFonts w:ascii="Book Antiqua" w:eastAsia="Book Antiqua" w:hAnsi="Book Antiqua" w:cs="Book Antiqua"/>
          <w:color w:val="000000" w:themeColor="text1"/>
        </w:rPr>
        <w:t>Girelli</w:t>
      </w:r>
      <w:proofErr w:type="spellEnd"/>
      <w:r w:rsidRPr="00F607BD">
        <w:rPr>
          <w:rFonts w:ascii="Book Antiqua" w:eastAsia="Book Antiqua" w:hAnsi="Book Antiqua" w:cs="Book Antiqua"/>
          <w:color w:val="000000" w:themeColor="text1"/>
        </w:rPr>
        <w:t xml:space="preserve"> R, </w:t>
      </w:r>
      <w:proofErr w:type="spellStart"/>
      <w:r w:rsidRPr="00F607BD">
        <w:rPr>
          <w:rFonts w:ascii="Book Antiqua" w:eastAsia="Book Antiqua" w:hAnsi="Book Antiqua" w:cs="Book Antiqua"/>
          <w:color w:val="000000" w:themeColor="text1"/>
        </w:rPr>
        <w:t>Delhaye</w:t>
      </w:r>
      <w:proofErr w:type="spellEnd"/>
      <w:r w:rsidRPr="00F607BD">
        <w:rPr>
          <w:rFonts w:ascii="Book Antiqua" w:eastAsia="Book Antiqua" w:hAnsi="Book Antiqua" w:cs="Book Antiqua"/>
          <w:color w:val="000000" w:themeColor="text1"/>
        </w:rPr>
        <w:t xml:space="preserve"> M, Bernier B, Wang H, Jang KT, Song DH, Huggett MT, Oppong KW, </w:t>
      </w:r>
      <w:proofErr w:type="spellStart"/>
      <w:r w:rsidRPr="00F607BD">
        <w:rPr>
          <w:rFonts w:ascii="Book Antiqua" w:eastAsia="Book Antiqua" w:hAnsi="Book Antiqua" w:cs="Book Antiqua"/>
          <w:color w:val="000000" w:themeColor="text1"/>
        </w:rPr>
        <w:t>Pererva</w:t>
      </w:r>
      <w:proofErr w:type="spellEnd"/>
      <w:r w:rsidRPr="00F607BD">
        <w:rPr>
          <w:rFonts w:ascii="Book Antiqua" w:eastAsia="Book Antiqua" w:hAnsi="Book Antiqua" w:cs="Book Antiqua"/>
          <w:color w:val="000000" w:themeColor="text1"/>
        </w:rPr>
        <w:t xml:space="preserve"> L, </w:t>
      </w:r>
      <w:proofErr w:type="spellStart"/>
      <w:r w:rsidRPr="00F607BD">
        <w:rPr>
          <w:rFonts w:ascii="Book Antiqua" w:eastAsia="Book Antiqua" w:hAnsi="Book Antiqua" w:cs="Book Antiqua"/>
          <w:color w:val="000000" w:themeColor="text1"/>
        </w:rPr>
        <w:t>Kopchak</w:t>
      </w:r>
      <w:proofErr w:type="spellEnd"/>
      <w:r w:rsidRPr="00F607BD">
        <w:rPr>
          <w:rFonts w:ascii="Book Antiqua" w:eastAsia="Book Antiqua" w:hAnsi="Book Antiqua" w:cs="Book Antiqua"/>
          <w:color w:val="000000" w:themeColor="text1"/>
        </w:rPr>
        <w:t xml:space="preserve"> KV, Del </w:t>
      </w:r>
      <w:proofErr w:type="spellStart"/>
      <w:r w:rsidRPr="00F607BD">
        <w:rPr>
          <w:rFonts w:ascii="Book Antiqua" w:eastAsia="Book Antiqua" w:hAnsi="Book Antiqua" w:cs="Book Antiqua"/>
          <w:color w:val="000000" w:themeColor="text1"/>
        </w:rPr>
        <w:t>Chiaro</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Segersvard</w:t>
      </w:r>
      <w:proofErr w:type="spellEnd"/>
      <w:r w:rsidRPr="00F607BD">
        <w:rPr>
          <w:rFonts w:ascii="Book Antiqua" w:eastAsia="Book Antiqua" w:hAnsi="Book Antiqua" w:cs="Book Antiqua"/>
          <w:color w:val="000000" w:themeColor="text1"/>
        </w:rPr>
        <w:t xml:space="preserve"> R, Lee LS, Conwell D, </w:t>
      </w:r>
      <w:proofErr w:type="spellStart"/>
      <w:r w:rsidRPr="00F607BD">
        <w:rPr>
          <w:rFonts w:ascii="Book Antiqua" w:eastAsia="Book Antiqua" w:hAnsi="Book Antiqua" w:cs="Book Antiqua"/>
          <w:color w:val="000000" w:themeColor="text1"/>
        </w:rPr>
        <w:t>Osvaldt</w:t>
      </w:r>
      <w:proofErr w:type="spellEnd"/>
      <w:r w:rsidRPr="00F607BD">
        <w:rPr>
          <w:rFonts w:ascii="Book Antiqua" w:eastAsia="Book Antiqua" w:hAnsi="Book Antiqua" w:cs="Book Antiqua"/>
          <w:color w:val="000000" w:themeColor="text1"/>
        </w:rPr>
        <w:t xml:space="preserve"> A, Campos V, Aguero </w:t>
      </w:r>
      <w:proofErr w:type="spellStart"/>
      <w:r w:rsidRPr="00F607BD">
        <w:rPr>
          <w:rFonts w:ascii="Book Antiqua" w:eastAsia="Book Antiqua" w:hAnsi="Book Antiqua" w:cs="Book Antiqua"/>
          <w:color w:val="000000" w:themeColor="text1"/>
        </w:rPr>
        <w:t>Garcete</w:t>
      </w:r>
      <w:proofErr w:type="spellEnd"/>
      <w:r w:rsidRPr="00F607BD">
        <w:rPr>
          <w:rFonts w:ascii="Book Antiqua" w:eastAsia="Book Antiqua" w:hAnsi="Book Antiqua" w:cs="Book Antiqua"/>
          <w:color w:val="000000" w:themeColor="text1"/>
        </w:rPr>
        <w:t xml:space="preserve"> G, Napoleon B, Matsumoto I, </w:t>
      </w:r>
      <w:proofErr w:type="spellStart"/>
      <w:r w:rsidRPr="00F607BD">
        <w:rPr>
          <w:rFonts w:ascii="Book Antiqua" w:eastAsia="Book Antiqua" w:hAnsi="Book Antiqua" w:cs="Book Antiqua"/>
          <w:color w:val="000000" w:themeColor="text1"/>
        </w:rPr>
        <w:t>Shinzeki</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Bolado</w:t>
      </w:r>
      <w:proofErr w:type="spellEnd"/>
      <w:r w:rsidRPr="00F607BD">
        <w:rPr>
          <w:rFonts w:ascii="Book Antiqua" w:eastAsia="Book Antiqua" w:hAnsi="Book Antiqua" w:cs="Book Antiqua"/>
          <w:color w:val="000000" w:themeColor="text1"/>
        </w:rPr>
        <w:t xml:space="preserve"> F, Fernandez JM, Keane MG, Pereira SP, Acuna IA, Vaquero EC, </w:t>
      </w:r>
      <w:proofErr w:type="spellStart"/>
      <w:r w:rsidRPr="00F607BD">
        <w:rPr>
          <w:rFonts w:ascii="Book Antiqua" w:eastAsia="Book Antiqua" w:hAnsi="Book Antiqua" w:cs="Book Antiqua"/>
          <w:color w:val="000000" w:themeColor="text1"/>
        </w:rPr>
        <w:t>Angiolini</w:t>
      </w:r>
      <w:proofErr w:type="spellEnd"/>
      <w:r w:rsidRPr="00F607BD">
        <w:rPr>
          <w:rFonts w:ascii="Book Antiqua" w:eastAsia="Book Antiqua" w:hAnsi="Book Antiqua" w:cs="Book Antiqua"/>
          <w:color w:val="000000" w:themeColor="text1"/>
        </w:rPr>
        <w:t xml:space="preserve"> MR, </w:t>
      </w:r>
      <w:proofErr w:type="spellStart"/>
      <w:r w:rsidRPr="00F607BD">
        <w:rPr>
          <w:rFonts w:ascii="Book Antiqua" w:eastAsia="Book Antiqua" w:hAnsi="Book Antiqua" w:cs="Book Antiqua"/>
          <w:color w:val="000000" w:themeColor="text1"/>
        </w:rPr>
        <w:t>Zerbi</w:t>
      </w:r>
      <w:proofErr w:type="spellEnd"/>
      <w:r w:rsidRPr="00F607BD">
        <w:rPr>
          <w:rFonts w:ascii="Book Antiqua" w:eastAsia="Book Antiqua" w:hAnsi="Book Antiqua" w:cs="Book Antiqua"/>
          <w:color w:val="000000" w:themeColor="text1"/>
        </w:rPr>
        <w:t xml:space="preserve"> A, Tang J, Leong RW, </w:t>
      </w:r>
      <w:proofErr w:type="spellStart"/>
      <w:r w:rsidRPr="00F607BD">
        <w:rPr>
          <w:rFonts w:ascii="Book Antiqua" w:eastAsia="Book Antiqua" w:hAnsi="Book Antiqua" w:cs="Book Antiqua"/>
          <w:color w:val="000000" w:themeColor="text1"/>
        </w:rPr>
        <w:t>Faccinetto</w:t>
      </w:r>
      <w:proofErr w:type="spellEnd"/>
      <w:r w:rsidRPr="00F607BD">
        <w:rPr>
          <w:rFonts w:ascii="Book Antiqua" w:eastAsia="Book Antiqua" w:hAnsi="Book Antiqua" w:cs="Book Antiqua"/>
          <w:color w:val="000000" w:themeColor="text1"/>
        </w:rPr>
        <w:t xml:space="preserve"> A, </w:t>
      </w:r>
      <w:proofErr w:type="spellStart"/>
      <w:r w:rsidRPr="00F607BD">
        <w:rPr>
          <w:rFonts w:ascii="Book Antiqua" w:eastAsia="Book Antiqua" w:hAnsi="Book Antiqua" w:cs="Book Antiqua"/>
          <w:color w:val="000000" w:themeColor="text1"/>
        </w:rPr>
        <w:t>Morana</w:t>
      </w:r>
      <w:proofErr w:type="spellEnd"/>
      <w:r w:rsidRPr="00F607BD">
        <w:rPr>
          <w:rFonts w:ascii="Book Antiqua" w:eastAsia="Book Antiqua" w:hAnsi="Book Antiqua" w:cs="Book Antiqua"/>
          <w:color w:val="000000" w:themeColor="text1"/>
        </w:rPr>
        <w:t xml:space="preserve"> G, </w:t>
      </w:r>
      <w:proofErr w:type="spellStart"/>
      <w:r w:rsidRPr="00F607BD">
        <w:rPr>
          <w:rFonts w:ascii="Book Antiqua" w:eastAsia="Book Antiqua" w:hAnsi="Book Antiqua" w:cs="Book Antiqua"/>
          <w:color w:val="000000" w:themeColor="text1"/>
        </w:rPr>
        <w:t>Petrone</w:t>
      </w:r>
      <w:proofErr w:type="spellEnd"/>
      <w:r w:rsidRPr="00F607BD">
        <w:rPr>
          <w:rFonts w:ascii="Book Antiqua" w:eastAsia="Book Antiqua" w:hAnsi="Book Antiqua" w:cs="Book Antiqua"/>
          <w:color w:val="000000" w:themeColor="text1"/>
        </w:rPr>
        <w:t xml:space="preserve"> MC, Arcidiacono PG, Moon JH, Choi HJ, Gill RS, Pavey D, </w:t>
      </w:r>
      <w:proofErr w:type="spellStart"/>
      <w:r w:rsidRPr="00F607BD">
        <w:rPr>
          <w:rFonts w:ascii="Book Antiqua" w:eastAsia="Book Antiqua" w:hAnsi="Book Antiqua" w:cs="Book Antiqua"/>
          <w:color w:val="000000" w:themeColor="text1"/>
        </w:rPr>
        <w:t>Ouaïssi</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Sastre</w:t>
      </w:r>
      <w:proofErr w:type="spellEnd"/>
      <w:r w:rsidRPr="00F607BD">
        <w:rPr>
          <w:rFonts w:ascii="Book Antiqua" w:eastAsia="Book Antiqua" w:hAnsi="Book Antiqua" w:cs="Book Antiqua"/>
          <w:color w:val="000000" w:themeColor="text1"/>
        </w:rPr>
        <w:t xml:space="preserve"> B, </w:t>
      </w:r>
      <w:proofErr w:type="spellStart"/>
      <w:r w:rsidRPr="00F607BD">
        <w:rPr>
          <w:rFonts w:ascii="Book Antiqua" w:eastAsia="Book Antiqua" w:hAnsi="Book Antiqua" w:cs="Book Antiqua"/>
          <w:color w:val="000000" w:themeColor="text1"/>
        </w:rPr>
        <w:t>Spandre</w:t>
      </w:r>
      <w:proofErr w:type="spellEnd"/>
      <w:r w:rsidRPr="00F607BD">
        <w:rPr>
          <w:rFonts w:ascii="Book Antiqua" w:eastAsia="Book Antiqua" w:hAnsi="Book Antiqua" w:cs="Book Antiqua"/>
          <w:color w:val="000000" w:themeColor="text1"/>
        </w:rPr>
        <w:t xml:space="preserve"> M, De Angelis CG, Rios-Vives MA, Concepcion-Martin M, </w:t>
      </w:r>
      <w:proofErr w:type="spellStart"/>
      <w:r w:rsidRPr="00F607BD">
        <w:rPr>
          <w:rFonts w:ascii="Book Antiqua" w:eastAsia="Book Antiqua" w:hAnsi="Book Antiqua" w:cs="Book Antiqua"/>
          <w:color w:val="000000" w:themeColor="text1"/>
        </w:rPr>
        <w:t>Ikeura</w:t>
      </w:r>
      <w:proofErr w:type="spellEnd"/>
      <w:r w:rsidRPr="00F607BD">
        <w:rPr>
          <w:rFonts w:ascii="Book Antiqua" w:eastAsia="Book Antiqua" w:hAnsi="Book Antiqua" w:cs="Book Antiqua"/>
          <w:color w:val="000000" w:themeColor="text1"/>
        </w:rPr>
        <w:t xml:space="preserve"> T, Okazaki K, </w:t>
      </w:r>
      <w:proofErr w:type="spellStart"/>
      <w:r w:rsidRPr="00F607BD">
        <w:rPr>
          <w:rFonts w:ascii="Book Antiqua" w:eastAsia="Book Antiqua" w:hAnsi="Book Antiqua" w:cs="Book Antiqua"/>
          <w:color w:val="000000" w:themeColor="text1"/>
        </w:rPr>
        <w:t>Frulloni</w:t>
      </w:r>
      <w:proofErr w:type="spellEnd"/>
      <w:r w:rsidRPr="00F607BD">
        <w:rPr>
          <w:rFonts w:ascii="Book Antiqua" w:eastAsia="Book Antiqua" w:hAnsi="Book Antiqua" w:cs="Book Antiqua"/>
          <w:color w:val="000000" w:themeColor="text1"/>
        </w:rPr>
        <w:t xml:space="preserve"> L, Messina O, Lévy P. Serous cystic neoplasm of the pancreas: a multinational study of 2622 patients under the auspices of the International Association of Pancreatology and European Pancreatic Club (European Study Group on </w:t>
      </w:r>
      <w:r w:rsidRPr="00F607BD">
        <w:rPr>
          <w:rFonts w:ascii="Book Antiqua" w:eastAsia="Book Antiqua" w:hAnsi="Book Antiqua" w:cs="Book Antiqua"/>
          <w:color w:val="000000" w:themeColor="text1"/>
        </w:rPr>
        <w:lastRenderedPageBreak/>
        <w:t xml:space="preserve">Cystic Tumors of the Pancreas). </w:t>
      </w:r>
      <w:r w:rsidRPr="00F607BD">
        <w:rPr>
          <w:rFonts w:ascii="Book Antiqua" w:eastAsia="Book Antiqua" w:hAnsi="Book Antiqua" w:cs="Book Antiqua"/>
          <w:i/>
          <w:iCs/>
          <w:color w:val="000000" w:themeColor="text1"/>
        </w:rPr>
        <w:t>Gut</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65</w:t>
      </w:r>
      <w:r w:rsidRPr="00F607BD">
        <w:rPr>
          <w:rFonts w:ascii="Book Antiqua" w:eastAsia="Book Antiqua" w:hAnsi="Book Antiqua" w:cs="Book Antiqua"/>
          <w:color w:val="000000" w:themeColor="text1"/>
        </w:rPr>
        <w:t>: 305-312 [PMID: 26045140 DOI: 10.1136/gutjnl-2015-309638]</w:t>
      </w:r>
    </w:p>
    <w:p w14:paraId="3602FCB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9 </w:t>
      </w:r>
      <w:r w:rsidRPr="00F607BD">
        <w:rPr>
          <w:rFonts w:ascii="Book Antiqua" w:eastAsia="Book Antiqua" w:hAnsi="Book Antiqua" w:cs="Book Antiqua"/>
          <w:b/>
          <w:bCs/>
          <w:color w:val="000000" w:themeColor="text1"/>
        </w:rPr>
        <w:t>Tseng JF</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Warshaw</w:t>
      </w:r>
      <w:proofErr w:type="spellEnd"/>
      <w:r w:rsidRPr="00F607BD">
        <w:rPr>
          <w:rFonts w:ascii="Book Antiqua" w:eastAsia="Book Antiqua" w:hAnsi="Book Antiqua" w:cs="Book Antiqua"/>
          <w:color w:val="000000" w:themeColor="text1"/>
        </w:rPr>
        <w:t xml:space="preserve"> AL, </w:t>
      </w:r>
      <w:proofErr w:type="spellStart"/>
      <w:r w:rsidRPr="00F607BD">
        <w:rPr>
          <w:rFonts w:ascii="Book Antiqua" w:eastAsia="Book Antiqua" w:hAnsi="Book Antiqua" w:cs="Book Antiqua"/>
          <w:color w:val="000000" w:themeColor="text1"/>
        </w:rPr>
        <w:t>Sahani</w:t>
      </w:r>
      <w:proofErr w:type="spellEnd"/>
      <w:r w:rsidRPr="00F607BD">
        <w:rPr>
          <w:rFonts w:ascii="Book Antiqua" w:eastAsia="Book Antiqua" w:hAnsi="Book Antiqua" w:cs="Book Antiqua"/>
          <w:color w:val="000000" w:themeColor="text1"/>
        </w:rPr>
        <w:t xml:space="preserve"> DV, </w:t>
      </w:r>
      <w:proofErr w:type="spellStart"/>
      <w:r w:rsidRPr="00F607BD">
        <w:rPr>
          <w:rFonts w:ascii="Book Antiqua" w:eastAsia="Book Antiqua" w:hAnsi="Book Antiqua" w:cs="Book Antiqua"/>
          <w:color w:val="000000" w:themeColor="text1"/>
        </w:rPr>
        <w:t>Lauwers</w:t>
      </w:r>
      <w:proofErr w:type="spellEnd"/>
      <w:r w:rsidRPr="00F607BD">
        <w:rPr>
          <w:rFonts w:ascii="Book Antiqua" w:eastAsia="Book Antiqua" w:hAnsi="Book Antiqua" w:cs="Book Antiqua"/>
          <w:color w:val="000000" w:themeColor="text1"/>
        </w:rPr>
        <w:t xml:space="preserve"> GY, Rattner DW, Fernandez-del Castillo C. Serous cystadenoma of the pancreas: tumor growth rates and recommendations for treatment. </w:t>
      </w:r>
      <w:r w:rsidRPr="00F607BD">
        <w:rPr>
          <w:rFonts w:ascii="Book Antiqua" w:eastAsia="Book Antiqua" w:hAnsi="Book Antiqua" w:cs="Book Antiqua"/>
          <w:i/>
          <w:iCs/>
          <w:color w:val="000000" w:themeColor="text1"/>
        </w:rPr>
        <w:t>Ann Surg</w:t>
      </w:r>
      <w:r w:rsidRPr="00F607BD">
        <w:rPr>
          <w:rFonts w:ascii="Book Antiqua" w:eastAsia="Book Antiqua" w:hAnsi="Book Antiqua" w:cs="Book Antiqua"/>
          <w:color w:val="000000" w:themeColor="text1"/>
        </w:rPr>
        <w:t xml:space="preserve"> 2005; </w:t>
      </w:r>
      <w:r w:rsidRPr="00F607BD">
        <w:rPr>
          <w:rFonts w:ascii="Book Antiqua" w:eastAsia="Book Antiqua" w:hAnsi="Book Antiqua" w:cs="Book Antiqua"/>
          <w:b/>
          <w:bCs/>
          <w:color w:val="000000" w:themeColor="text1"/>
        </w:rPr>
        <w:t>242</w:t>
      </w:r>
      <w:r w:rsidRPr="00F607BD">
        <w:rPr>
          <w:rFonts w:ascii="Book Antiqua" w:eastAsia="Book Antiqua" w:hAnsi="Book Antiqua" w:cs="Book Antiqua"/>
          <w:color w:val="000000" w:themeColor="text1"/>
        </w:rPr>
        <w:t>: 413-9; discussion 419-21 [PMID: 16135927 DOI: 10.1097/01.sla.0000179651.21193.2c]</w:t>
      </w:r>
    </w:p>
    <w:p w14:paraId="2BA518B9"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10 </w:t>
      </w:r>
      <w:proofErr w:type="spellStart"/>
      <w:r w:rsidRPr="00F607BD">
        <w:rPr>
          <w:rFonts w:ascii="Book Antiqua" w:eastAsia="Book Antiqua" w:hAnsi="Book Antiqua" w:cs="Book Antiqua"/>
          <w:b/>
          <w:bCs/>
          <w:color w:val="000000" w:themeColor="text1"/>
        </w:rPr>
        <w:t>Sakorafas</w:t>
      </w:r>
      <w:proofErr w:type="spellEnd"/>
      <w:r w:rsidRPr="00F607BD">
        <w:rPr>
          <w:rFonts w:ascii="Book Antiqua" w:eastAsia="Book Antiqua" w:hAnsi="Book Antiqua" w:cs="Book Antiqua"/>
          <w:b/>
          <w:bCs/>
          <w:color w:val="000000" w:themeColor="text1"/>
        </w:rPr>
        <w:t xml:space="preserve"> GH</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Smyrniotis</w:t>
      </w:r>
      <w:proofErr w:type="spellEnd"/>
      <w:r w:rsidRPr="00F607BD">
        <w:rPr>
          <w:rFonts w:ascii="Book Antiqua" w:eastAsia="Book Antiqua" w:hAnsi="Book Antiqua" w:cs="Book Antiqua"/>
          <w:color w:val="000000" w:themeColor="text1"/>
        </w:rPr>
        <w:t xml:space="preserve"> V, Reid-Lombardo KM, </w:t>
      </w:r>
      <w:proofErr w:type="spellStart"/>
      <w:r w:rsidRPr="00F607BD">
        <w:rPr>
          <w:rFonts w:ascii="Book Antiqua" w:eastAsia="Book Antiqua" w:hAnsi="Book Antiqua" w:cs="Book Antiqua"/>
          <w:color w:val="000000" w:themeColor="text1"/>
        </w:rPr>
        <w:t>Sarr</w:t>
      </w:r>
      <w:proofErr w:type="spellEnd"/>
      <w:r w:rsidRPr="00F607BD">
        <w:rPr>
          <w:rFonts w:ascii="Book Antiqua" w:eastAsia="Book Antiqua" w:hAnsi="Book Antiqua" w:cs="Book Antiqua"/>
          <w:color w:val="000000" w:themeColor="text1"/>
        </w:rPr>
        <w:t xml:space="preserve"> MG. Primary pancreatic cystic neoplasms revisited: part II. Mucinous cystic neoplasms. </w:t>
      </w:r>
      <w:r w:rsidRPr="00F607BD">
        <w:rPr>
          <w:rFonts w:ascii="Book Antiqua" w:eastAsia="Book Antiqua" w:hAnsi="Book Antiqua" w:cs="Book Antiqua"/>
          <w:i/>
          <w:iCs/>
          <w:color w:val="000000" w:themeColor="text1"/>
        </w:rPr>
        <w:t>Surg Oncol</w:t>
      </w:r>
      <w:r w:rsidRPr="00F607BD">
        <w:rPr>
          <w:rFonts w:ascii="Book Antiqua" w:eastAsia="Book Antiqua" w:hAnsi="Book Antiqua" w:cs="Book Antiqua"/>
          <w:color w:val="000000" w:themeColor="text1"/>
        </w:rPr>
        <w:t xml:space="preserve"> 2011; </w:t>
      </w:r>
      <w:r w:rsidRPr="00F607BD">
        <w:rPr>
          <w:rFonts w:ascii="Book Antiqua" w:eastAsia="Book Antiqua" w:hAnsi="Book Antiqua" w:cs="Book Antiqua"/>
          <w:b/>
          <w:bCs/>
          <w:color w:val="000000" w:themeColor="text1"/>
        </w:rPr>
        <w:t>20</w:t>
      </w:r>
      <w:r w:rsidRPr="00F607BD">
        <w:rPr>
          <w:rFonts w:ascii="Book Antiqua" w:eastAsia="Book Antiqua" w:hAnsi="Book Antiqua" w:cs="Book Antiqua"/>
          <w:color w:val="000000" w:themeColor="text1"/>
        </w:rPr>
        <w:t>: e93-101 [PMID: 21251815 DOI: 10.1016/j.suronc.2010.12.003]</w:t>
      </w:r>
    </w:p>
    <w:p w14:paraId="77B245C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11 </w:t>
      </w:r>
      <w:r w:rsidRPr="00F607BD">
        <w:rPr>
          <w:rFonts w:ascii="Book Antiqua" w:eastAsia="Book Antiqua" w:hAnsi="Book Antiqua" w:cs="Book Antiqua"/>
          <w:b/>
          <w:bCs/>
          <w:color w:val="000000" w:themeColor="text1"/>
        </w:rPr>
        <w:t>Nguyen D</w:t>
      </w:r>
      <w:r w:rsidRPr="00F607BD">
        <w:rPr>
          <w:rFonts w:ascii="Book Antiqua" w:eastAsia="Book Antiqua" w:hAnsi="Book Antiqua" w:cs="Book Antiqua"/>
          <w:color w:val="000000" w:themeColor="text1"/>
        </w:rPr>
        <w:t xml:space="preserve">, Dawson DW, Hines OJ, </w:t>
      </w:r>
      <w:proofErr w:type="spellStart"/>
      <w:r w:rsidRPr="00F607BD">
        <w:rPr>
          <w:rFonts w:ascii="Book Antiqua" w:eastAsia="Book Antiqua" w:hAnsi="Book Antiqua" w:cs="Book Antiqua"/>
          <w:color w:val="000000" w:themeColor="text1"/>
        </w:rPr>
        <w:t>Reber</w:t>
      </w:r>
      <w:proofErr w:type="spellEnd"/>
      <w:r w:rsidRPr="00F607BD">
        <w:rPr>
          <w:rFonts w:ascii="Book Antiqua" w:eastAsia="Book Antiqua" w:hAnsi="Book Antiqua" w:cs="Book Antiqua"/>
          <w:color w:val="000000" w:themeColor="text1"/>
        </w:rPr>
        <w:t xml:space="preserve"> HA, Donahue TR. Mucinous cystic neoplasms of the pancreas: are we overestimating malignant potential? </w:t>
      </w:r>
      <w:r w:rsidRPr="00F607BD">
        <w:rPr>
          <w:rFonts w:ascii="Book Antiqua" w:eastAsia="Book Antiqua" w:hAnsi="Book Antiqua" w:cs="Book Antiqua"/>
          <w:i/>
          <w:iCs/>
          <w:color w:val="000000" w:themeColor="text1"/>
        </w:rPr>
        <w:t>Am Surg</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80</w:t>
      </w:r>
      <w:r w:rsidRPr="00F607BD">
        <w:rPr>
          <w:rFonts w:ascii="Book Antiqua" w:eastAsia="Book Antiqua" w:hAnsi="Book Antiqua" w:cs="Book Antiqua"/>
          <w:color w:val="000000" w:themeColor="text1"/>
        </w:rPr>
        <w:t>: 915-919 [PMID: 25264629]</w:t>
      </w:r>
    </w:p>
    <w:p w14:paraId="0D2CA61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12 </w:t>
      </w:r>
      <w:r w:rsidRPr="00F607BD">
        <w:rPr>
          <w:rFonts w:ascii="Book Antiqua" w:eastAsia="Book Antiqua" w:hAnsi="Book Antiqua" w:cs="Book Antiqua"/>
          <w:b/>
          <w:bCs/>
          <w:color w:val="000000" w:themeColor="text1"/>
        </w:rPr>
        <w:t>Tanaka M</w:t>
      </w:r>
      <w:r w:rsidRPr="00F607BD">
        <w:rPr>
          <w:rFonts w:ascii="Book Antiqua" w:eastAsia="Book Antiqua" w:hAnsi="Book Antiqua" w:cs="Book Antiqua"/>
          <w:color w:val="000000" w:themeColor="text1"/>
        </w:rPr>
        <w:t xml:space="preserve">, Fernández-Del Castillo C, </w:t>
      </w:r>
      <w:proofErr w:type="spellStart"/>
      <w:r w:rsidRPr="00F607BD">
        <w:rPr>
          <w:rFonts w:ascii="Book Antiqua" w:eastAsia="Book Antiqua" w:hAnsi="Book Antiqua" w:cs="Book Antiqua"/>
          <w:color w:val="000000" w:themeColor="text1"/>
        </w:rPr>
        <w:t>Kamisawa</w:t>
      </w:r>
      <w:proofErr w:type="spellEnd"/>
      <w:r w:rsidRPr="00F607BD">
        <w:rPr>
          <w:rFonts w:ascii="Book Antiqua" w:eastAsia="Book Antiqua" w:hAnsi="Book Antiqua" w:cs="Book Antiqua"/>
          <w:color w:val="000000" w:themeColor="text1"/>
        </w:rPr>
        <w:t xml:space="preserve"> T, Jang JY, Levy P, </w:t>
      </w:r>
      <w:proofErr w:type="spellStart"/>
      <w:r w:rsidRPr="00F607BD">
        <w:rPr>
          <w:rFonts w:ascii="Book Antiqua" w:eastAsia="Book Antiqua" w:hAnsi="Book Antiqua" w:cs="Book Antiqua"/>
          <w:color w:val="000000" w:themeColor="text1"/>
        </w:rPr>
        <w:t>Ohtsuka</w:t>
      </w:r>
      <w:proofErr w:type="spellEnd"/>
      <w:r w:rsidRPr="00F607BD">
        <w:rPr>
          <w:rFonts w:ascii="Book Antiqua" w:eastAsia="Book Antiqua" w:hAnsi="Book Antiqua" w:cs="Book Antiqua"/>
          <w:color w:val="000000" w:themeColor="text1"/>
        </w:rPr>
        <w:t xml:space="preserve"> T, Salvia R, Shimizu Y, Tada M, Wolfgang CL. Revisions of international consensus Fukuoka guidelines for the management of IPMN of the pancreas. </w:t>
      </w:r>
      <w:r w:rsidRPr="00F607BD">
        <w:rPr>
          <w:rFonts w:ascii="Book Antiqua" w:eastAsia="Book Antiqua" w:hAnsi="Book Antiqua" w:cs="Book Antiqua"/>
          <w:i/>
          <w:iCs/>
          <w:color w:val="000000" w:themeColor="text1"/>
        </w:rPr>
        <w:t>Pancreatology</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17</w:t>
      </w:r>
      <w:r w:rsidRPr="00F607BD">
        <w:rPr>
          <w:rFonts w:ascii="Book Antiqua" w:eastAsia="Book Antiqua" w:hAnsi="Book Antiqua" w:cs="Book Antiqua"/>
          <w:color w:val="000000" w:themeColor="text1"/>
        </w:rPr>
        <w:t>: 738-753 [PMID: 28735806 DOI: 10.1016/j.pan.2017.07.007]</w:t>
      </w:r>
    </w:p>
    <w:p w14:paraId="04EC60F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13 </w:t>
      </w:r>
      <w:r w:rsidRPr="00F607BD">
        <w:rPr>
          <w:rFonts w:ascii="Book Antiqua" w:eastAsia="Book Antiqua" w:hAnsi="Book Antiqua" w:cs="Book Antiqua"/>
          <w:b/>
          <w:bCs/>
          <w:color w:val="000000" w:themeColor="text1"/>
        </w:rPr>
        <w:t>Fritz S</w:t>
      </w:r>
      <w:r w:rsidRPr="00F607BD">
        <w:rPr>
          <w:rFonts w:ascii="Book Antiqua" w:eastAsia="Book Antiqua" w:hAnsi="Book Antiqua" w:cs="Book Antiqua"/>
          <w:color w:val="000000" w:themeColor="text1"/>
        </w:rPr>
        <w:t xml:space="preserve">, Werner J, </w:t>
      </w:r>
      <w:proofErr w:type="spellStart"/>
      <w:r w:rsidRPr="00F607BD">
        <w:rPr>
          <w:rFonts w:ascii="Book Antiqua" w:eastAsia="Book Antiqua" w:hAnsi="Book Antiqua" w:cs="Book Antiqua"/>
          <w:color w:val="000000" w:themeColor="text1"/>
        </w:rPr>
        <w:t>Büchler</w:t>
      </w:r>
      <w:proofErr w:type="spellEnd"/>
      <w:r w:rsidRPr="00F607BD">
        <w:rPr>
          <w:rFonts w:ascii="Book Antiqua" w:eastAsia="Book Antiqua" w:hAnsi="Book Antiqua" w:cs="Book Antiqua"/>
          <w:color w:val="000000" w:themeColor="text1"/>
        </w:rPr>
        <w:t xml:space="preserve"> MW. Reply to Letter: "Sendai Consensus Guidelines for Branch-duct IPMN: Guidelines Are Just Guidelines". </w:t>
      </w:r>
      <w:r w:rsidRPr="00F607BD">
        <w:rPr>
          <w:rFonts w:ascii="Book Antiqua" w:eastAsia="Book Antiqua" w:hAnsi="Book Antiqua" w:cs="Book Antiqua"/>
          <w:i/>
          <w:iCs/>
          <w:color w:val="000000" w:themeColor="text1"/>
        </w:rPr>
        <w:t>Ann Surg</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262</w:t>
      </w:r>
      <w:r w:rsidRPr="00F607BD">
        <w:rPr>
          <w:rFonts w:ascii="Book Antiqua" w:eastAsia="Book Antiqua" w:hAnsi="Book Antiqua" w:cs="Book Antiqua"/>
          <w:color w:val="000000" w:themeColor="text1"/>
        </w:rPr>
        <w:t>: e66 [PMID: 24646531 DOI: 10.1097/SLA.0000000000000545]</w:t>
      </w:r>
    </w:p>
    <w:p w14:paraId="7B5024A3" w14:textId="1CCCDA5C"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14 </w:t>
      </w:r>
      <w:proofErr w:type="spellStart"/>
      <w:r w:rsidRPr="00F607BD">
        <w:rPr>
          <w:rFonts w:ascii="Book Antiqua" w:eastAsia="Book Antiqua" w:hAnsi="Book Antiqua" w:cs="Book Antiqua"/>
          <w:b/>
          <w:bCs/>
          <w:color w:val="000000" w:themeColor="text1"/>
        </w:rPr>
        <w:t>Sahora</w:t>
      </w:r>
      <w:proofErr w:type="spellEnd"/>
      <w:r w:rsidRPr="00F607BD">
        <w:rPr>
          <w:rFonts w:ascii="Book Antiqua" w:eastAsia="Book Antiqua" w:hAnsi="Book Antiqua" w:cs="Book Antiqua"/>
          <w:b/>
          <w:bCs/>
          <w:color w:val="000000" w:themeColor="text1"/>
        </w:rPr>
        <w:t xml:space="preserve"> K</w:t>
      </w:r>
      <w:r w:rsidRPr="00F607BD">
        <w:rPr>
          <w:rFonts w:ascii="Book Antiqua" w:eastAsia="Book Antiqua" w:hAnsi="Book Antiqua" w:cs="Book Antiqua"/>
          <w:color w:val="000000" w:themeColor="text1"/>
        </w:rPr>
        <w:t xml:space="preserve">, Fernández-del Castillo C, Dong F, </w:t>
      </w:r>
      <w:proofErr w:type="spellStart"/>
      <w:r w:rsidRPr="00F607BD">
        <w:rPr>
          <w:rFonts w:ascii="Book Antiqua" w:eastAsia="Book Antiqua" w:hAnsi="Book Antiqua" w:cs="Book Antiqua"/>
          <w:color w:val="000000" w:themeColor="text1"/>
        </w:rPr>
        <w:t>Marchegiani</w:t>
      </w:r>
      <w:proofErr w:type="spellEnd"/>
      <w:r w:rsidRPr="00F607BD">
        <w:rPr>
          <w:rFonts w:ascii="Book Antiqua" w:eastAsia="Book Antiqua" w:hAnsi="Book Antiqua" w:cs="Book Antiqua"/>
          <w:color w:val="000000" w:themeColor="text1"/>
        </w:rPr>
        <w:t xml:space="preserve"> G, Thayer SP, Ferrone CR, </w:t>
      </w:r>
      <w:proofErr w:type="spellStart"/>
      <w:r w:rsidRPr="00F607BD">
        <w:rPr>
          <w:rFonts w:ascii="Book Antiqua" w:eastAsia="Book Antiqua" w:hAnsi="Book Antiqua" w:cs="Book Antiqua"/>
          <w:color w:val="000000" w:themeColor="text1"/>
        </w:rPr>
        <w:t>Sahani</w:t>
      </w:r>
      <w:proofErr w:type="spellEnd"/>
      <w:r w:rsidRPr="00F607BD">
        <w:rPr>
          <w:rFonts w:ascii="Book Antiqua" w:eastAsia="Book Antiqua" w:hAnsi="Book Antiqua" w:cs="Book Antiqua"/>
          <w:color w:val="000000" w:themeColor="text1"/>
        </w:rPr>
        <w:t xml:space="preserve"> DV, </w:t>
      </w:r>
      <w:proofErr w:type="spellStart"/>
      <w:r w:rsidRPr="00F607BD">
        <w:rPr>
          <w:rFonts w:ascii="Book Antiqua" w:eastAsia="Book Antiqua" w:hAnsi="Book Antiqua" w:cs="Book Antiqua"/>
          <w:color w:val="000000" w:themeColor="text1"/>
        </w:rPr>
        <w:t>Brugge</w:t>
      </w:r>
      <w:proofErr w:type="spellEnd"/>
      <w:r w:rsidRPr="00F607BD">
        <w:rPr>
          <w:rFonts w:ascii="Book Antiqua" w:eastAsia="Book Antiqua" w:hAnsi="Book Antiqua" w:cs="Book Antiqua"/>
          <w:color w:val="000000" w:themeColor="text1"/>
        </w:rPr>
        <w:t xml:space="preserve"> WR, </w:t>
      </w:r>
      <w:proofErr w:type="spellStart"/>
      <w:r w:rsidRPr="00F607BD">
        <w:rPr>
          <w:rFonts w:ascii="Book Antiqua" w:eastAsia="Book Antiqua" w:hAnsi="Book Antiqua" w:cs="Book Antiqua"/>
          <w:color w:val="000000" w:themeColor="text1"/>
        </w:rPr>
        <w:t>Warshaw</w:t>
      </w:r>
      <w:proofErr w:type="spellEnd"/>
      <w:r w:rsidRPr="00F607BD">
        <w:rPr>
          <w:rFonts w:ascii="Book Antiqua" w:eastAsia="Book Antiqua" w:hAnsi="Book Antiqua" w:cs="Book Antiqua"/>
          <w:color w:val="000000" w:themeColor="text1"/>
        </w:rPr>
        <w:t xml:space="preserve"> AL, </w:t>
      </w:r>
      <w:proofErr w:type="spellStart"/>
      <w:r w:rsidRPr="00F607BD">
        <w:rPr>
          <w:rFonts w:ascii="Book Antiqua" w:eastAsia="Book Antiqua" w:hAnsi="Book Antiqua" w:cs="Book Antiqua"/>
          <w:color w:val="000000" w:themeColor="text1"/>
        </w:rPr>
        <w:t>Lillemoe</w:t>
      </w:r>
      <w:proofErr w:type="spellEnd"/>
      <w:r w:rsidRPr="00F607BD">
        <w:rPr>
          <w:rFonts w:ascii="Book Antiqua" w:eastAsia="Book Antiqua" w:hAnsi="Book Antiqua" w:cs="Book Antiqua"/>
          <w:color w:val="000000" w:themeColor="text1"/>
        </w:rPr>
        <w:t xml:space="preserve"> KD, Mino-</w:t>
      </w:r>
      <w:proofErr w:type="spellStart"/>
      <w:r w:rsidRPr="00F607BD">
        <w:rPr>
          <w:rFonts w:ascii="Book Antiqua" w:eastAsia="Book Antiqua" w:hAnsi="Book Antiqua" w:cs="Book Antiqua"/>
          <w:color w:val="000000" w:themeColor="text1"/>
        </w:rPr>
        <w:t>Kenudson</w:t>
      </w:r>
      <w:proofErr w:type="spellEnd"/>
      <w:r w:rsidRPr="00F607BD">
        <w:rPr>
          <w:rFonts w:ascii="Book Antiqua" w:eastAsia="Book Antiqua" w:hAnsi="Book Antiqua" w:cs="Book Antiqua"/>
          <w:color w:val="000000" w:themeColor="text1"/>
        </w:rPr>
        <w:t xml:space="preserve"> M. Not all mixed-type intraductal papillary mucinous neoplasms behave like main-duct lesions: implications of minimal involvement of the main pancreatic duct. </w:t>
      </w:r>
      <w:r w:rsidRPr="00F607BD">
        <w:rPr>
          <w:rFonts w:ascii="Book Antiqua" w:eastAsia="Book Antiqua" w:hAnsi="Book Antiqua" w:cs="Book Antiqua"/>
          <w:i/>
          <w:iCs/>
          <w:color w:val="000000" w:themeColor="text1"/>
        </w:rPr>
        <w:t>Surgery</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156</w:t>
      </w:r>
      <w:r w:rsidRPr="00F607BD">
        <w:rPr>
          <w:rFonts w:ascii="Book Antiqua" w:eastAsia="Book Antiqua" w:hAnsi="Book Antiqua" w:cs="Book Antiqua"/>
          <w:color w:val="000000" w:themeColor="text1"/>
        </w:rPr>
        <w:t xml:space="preserve">: 611-621 [PMID: 25081232 DOI: </w:t>
      </w:r>
      <w:r w:rsidR="00EB5EFE" w:rsidRPr="00F607BD">
        <w:rPr>
          <w:rFonts w:ascii="Book Antiqua" w:eastAsia="Book Antiqua" w:hAnsi="Book Antiqua" w:cs="Book Antiqua"/>
          <w:color w:val="000000" w:themeColor="text1"/>
        </w:rPr>
        <w:t>10.1016/j.surg.2014.04.023</w:t>
      </w:r>
      <w:r w:rsidRPr="00F607BD">
        <w:rPr>
          <w:rFonts w:ascii="Book Antiqua" w:eastAsia="Book Antiqua" w:hAnsi="Book Antiqua" w:cs="Book Antiqua"/>
          <w:color w:val="000000" w:themeColor="text1"/>
        </w:rPr>
        <w:t>]</w:t>
      </w:r>
    </w:p>
    <w:p w14:paraId="4C9A83AA"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15 </w:t>
      </w:r>
      <w:proofErr w:type="spellStart"/>
      <w:r w:rsidRPr="00F607BD">
        <w:rPr>
          <w:rFonts w:ascii="Book Antiqua" w:eastAsia="Book Antiqua" w:hAnsi="Book Antiqua" w:cs="Book Antiqua"/>
          <w:b/>
          <w:bCs/>
          <w:color w:val="000000" w:themeColor="text1"/>
        </w:rPr>
        <w:t>Capurso</w:t>
      </w:r>
      <w:proofErr w:type="spellEnd"/>
      <w:r w:rsidRPr="00F607BD">
        <w:rPr>
          <w:rFonts w:ascii="Book Antiqua" w:eastAsia="Book Antiqua" w:hAnsi="Book Antiqua" w:cs="Book Antiqua"/>
          <w:b/>
          <w:bCs/>
          <w:color w:val="000000" w:themeColor="text1"/>
        </w:rPr>
        <w:t xml:space="preserve"> G</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Crippa</w:t>
      </w:r>
      <w:proofErr w:type="spellEnd"/>
      <w:r w:rsidRPr="00F607BD">
        <w:rPr>
          <w:rFonts w:ascii="Book Antiqua" w:eastAsia="Book Antiqua" w:hAnsi="Book Antiqua" w:cs="Book Antiqua"/>
          <w:color w:val="000000" w:themeColor="text1"/>
        </w:rPr>
        <w:t xml:space="preserve"> S, </w:t>
      </w:r>
      <w:proofErr w:type="spellStart"/>
      <w:r w:rsidRPr="00F607BD">
        <w:rPr>
          <w:rFonts w:ascii="Book Antiqua" w:eastAsia="Book Antiqua" w:hAnsi="Book Antiqua" w:cs="Book Antiqua"/>
          <w:color w:val="000000" w:themeColor="text1"/>
        </w:rPr>
        <w:t>Vanella</w:t>
      </w:r>
      <w:proofErr w:type="spellEnd"/>
      <w:r w:rsidRPr="00F607BD">
        <w:rPr>
          <w:rFonts w:ascii="Book Antiqua" w:eastAsia="Book Antiqua" w:hAnsi="Book Antiqua" w:cs="Book Antiqua"/>
          <w:color w:val="000000" w:themeColor="text1"/>
        </w:rPr>
        <w:t xml:space="preserve"> G, </w:t>
      </w:r>
      <w:proofErr w:type="spellStart"/>
      <w:r w:rsidRPr="00F607BD">
        <w:rPr>
          <w:rFonts w:ascii="Book Antiqua" w:eastAsia="Book Antiqua" w:hAnsi="Book Antiqua" w:cs="Book Antiqua"/>
          <w:color w:val="000000" w:themeColor="text1"/>
        </w:rPr>
        <w:t>Traini</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Zerboni</w:t>
      </w:r>
      <w:proofErr w:type="spellEnd"/>
      <w:r w:rsidRPr="00F607BD">
        <w:rPr>
          <w:rFonts w:ascii="Book Antiqua" w:eastAsia="Book Antiqua" w:hAnsi="Book Antiqua" w:cs="Book Antiqua"/>
          <w:color w:val="000000" w:themeColor="text1"/>
        </w:rPr>
        <w:t xml:space="preserve"> G, </w:t>
      </w:r>
      <w:proofErr w:type="spellStart"/>
      <w:r w:rsidRPr="00F607BD">
        <w:rPr>
          <w:rFonts w:ascii="Book Antiqua" w:eastAsia="Book Antiqua" w:hAnsi="Book Antiqua" w:cs="Book Antiqua"/>
          <w:color w:val="000000" w:themeColor="text1"/>
        </w:rPr>
        <w:t>Zaccari</w:t>
      </w:r>
      <w:proofErr w:type="spellEnd"/>
      <w:r w:rsidRPr="00F607BD">
        <w:rPr>
          <w:rFonts w:ascii="Book Antiqua" w:eastAsia="Book Antiqua" w:hAnsi="Book Antiqua" w:cs="Book Antiqua"/>
          <w:color w:val="000000" w:themeColor="text1"/>
        </w:rPr>
        <w:t xml:space="preserve"> P, </w:t>
      </w:r>
      <w:proofErr w:type="spellStart"/>
      <w:r w:rsidRPr="00F607BD">
        <w:rPr>
          <w:rFonts w:ascii="Book Antiqua" w:eastAsia="Book Antiqua" w:hAnsi="Book Antiqua" w:cs="Book Antiqua"/>
          <w:color w:val="000000" w:themeColor="text1"/>
        </w:rPr>
        <w:t>Belfiori</w:t>
      </w:r>
      <w:proofErr w:type="spellEnd"/>
      <w:r w:rsidRPr="00F607BD">
        <w:rPr>
          <w:rFonts w:ascii="Book Antiqua" w:eastAsia="Book Antiqua" w:hAnsi="Book Antiqua" w:cs="Book Antiqua"/>
          <w:color w:val="000000" w:themeColor="text1"/>
        </w:rPr>
        <w:t xml:space="preserve"> G, </w:t>
      </w:r>
      <w:proofErr w:type="spellStart"/>
      <w:r w:rsidRPr="00F607BD">
        <w:rPr>
          <w:rFonts w:ascii="Book Antiqua" w:eastAsia="Book Antiqua" w:hAnsi="Book Antiqua" w:cs="Book Antiqua"/>
          <w:color w:val="000000" w:themeColor="text1"/>
        </w:rPr>
        <w:t>Gentiluomo</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Pessarelli</w:t>
      </w:r>
      <w:proofErr w:type="spellEnd"/>
      <w:r w:rsidRPr="00F607BD">
        <w:rPr>
          <w:rFonts w:ascii="Book Antiqua" w:eastAsia="Book Antiqua" w:hAnsi="Book Antiqua" w:cs="Book Antiqua"/>
          <w:color w:val="000000" w:themeColor="text1"/>
        </w:rPr>
        <w:t xml:space="preserve"> T, </w:t>
      </w:r>
      <w:proofErr w:type="spellStart"/>
      <w:r w:rsidRPr="00F607BD">
        <w:rPr>
          <w:rFonts w:ascii="Book Antiqua" w:eastAsia="Book Antiqua" w:hAnsi="Book Antiqua" w:cs="Book Antiqua"/>
          <w:color w:val="000000" w:themeColor="text1"/>
        </w:rPr>
        <w:t>Petrone</w:t>
      </w:r>
      <w:proofErr w:type="spellEnd"/>
      <w:r w:rsidRPr="00F607BD">
        <w:rPr>
          <w:rFonts w:ascii="Book Antiqua" w:eastAsia="Book Antiqua" w:hAnsi="Book Antiqua" w:cs="Book Antiqua"/>
          <w:color w:val="000000" w:themeColor="text1"/>
        </w:rPr>
        <w:t xml:space="preserve"> MC, Campa D, </w:t>
      </w:r>
      <w:proofErr w:type="spellStart"/>
      <w:r w:rsidRPr="00F607BD">
        <w:rPr>
          <w:rFonts w:ascii="Book Antiqua" w:eastAsia="Book Antiqua" w:hAnsi="Book Antiqua" w:cs="Book Antiqua"/>
          <w:color w:val="000000" w:themeColor="text1"/>
        </w:rPr>
        <w:t>Falconi</w:t>
      </w:r>
      <w:proofErr w:type="spellEnd"/>
      <w:r w:rsidRPr="00F607BD">
        <w:rPr>
          <w:rFonts w:ascii="Book Antiqua" w:eastAsia="Book Antiqua" w:hAnsi="Book Antiqua" w:cs="Book Antiqua"/>
          <w:color w:val="000000" w:themeColor="text1"/>
        </w:rPr>
        <w:t xml:space="preserve"> M, Arcidiacono PG. Factors Associated With the Risk of Progression of Low-Risk Branch-Duct Intraductal Papillary Mucinous Neoplasms. </w:t>
      </w:r>
      <w:r w:rsidRPr="00F607BD">
        <w:rPr>
          <w:rFonts w:ascii="Book Antiqua" w:eastAsia="Book Antiqua" w:hAnsi="Book Antiqua" w:cs="Book Antiqua"/>
          <w:i/>
          <w:iCs/>
          <w:color w:val="000000" w:themeColor="text1"/>
        </w:rPr>
        <w:t xml:space="preserve">JAMA </w:t>
      </w:r>
      <w:proofErr w:type="spellStart"/>
      <w:r w:rsidRPr="00F607BD">
        <w:rPr>
          <w:rFonts w:ascii="Book Antiqua" w:eastAsia="Book Antiqua" w:hAnsi="Book Antiqua" w:cs="Book Antiqua"/>
          <w:i/>
          <w:iCs/>
          <w:color w:val="000000" w:themeColor="text1"/>
        </w:rPr>
        <w:t>Netw</w:t>
      </w:r>
      <w:proofErr w:type="spellEnd"/>
      <w:r w:rsidRPr="00F607BD">
        <w:rPr>
          <w:rFonts w:ascii="Book Antiqua" w:eastAsia="Book Antiqua" w:hAnsi="Book Antiqua" w:cs="Book Antiqua"/>
          <w:i/>
          <w:iCs/>
          <w:color w:val="000000" w:themeColor="text1"/>
        </w:rPr>
        <w:t xml:space="preserve"> Open</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3</w:t>
      </w:r>
      <w:r w:rsidRPr="00F607BD">
        <w:rPr>
          <w:rFonts w:ascii="Book Antiqua" w:eastAsia="Book Antiqua" w:hAnsi="Book Antiqua" w:cs="Book Antiqua"/>
          <w:color w:val="000000" w:themeColor="text1"/>
        </w:rPr>
        <w:t>: e2022933 [PMID: 33252689 DOI: 10.1001/jamanetworkopen.2020.22933]</w:t>
      </w:r>
    </w:p>
    <w:p w14:paraId="5EB9F3B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lastRenderedPageBreak/>
        <w:t xml:space="preserve">16 </w:t>
      </w:r>
      <w:r w:rsidRPr="00F607BD">
        <w:rPr>
          <w:rFonts w:ascii="Book Antiqua" w:eastAsia="Book Antiqua" w:hAnsi="Book Antiqua" w:cs="Book Antiqua"/>
          <w:b/>
          <w:bCs/>
          <w:color w:val="000000" w:themeColor="text1"/>
        </w:rPr>
        <w:t>Han Y</w:t>
      </w:r>
      <w:r w:rsidRPr="00F607BD">
        <w:rPr>
          <w:rFonts w:ascii="Book Antiqua" w:eastAsia="Book Antiqua" w:hAnsi="Book Antiqua" w:cs="Book Antiqua"/>
          <w:color w:val="000000" w:themeColor="text1"/>
        </w:rPr>
        <w:t xml:space="preserve">, Lee H, Kang JS, Kim JR, Kim HS, Lee JM, Lee KB, Kwon W, Kim SW, Jang JY. Progression of Pancreatic Branch Duct Intraductal Papillary Mucinous Neoplasm Associates </w:t>
      </w:r>
      <w:proofErr w:type="gramStart"/>
      <w:r w:rsidRPr="00F607BD">
        <w:rPr>
          <w:rFonts w:ascii="Book Antiqua" w:eastAsia="Book Antiqua" w:hAnsi="Book Antiqua" w:cs="Book Antiqua"/>
          <w:color w:val="000000" w:themeColor="text1"/>
        </w:rPr>
        <w:t>With</w:t>
      </w:r>
      <w:proofErr w:type="gramEnd"/>
      <w:r w:rsidRPr="00F607BD">
        <w:rPr>
          <w:rFonts w:ascii="Book Antiqua" w:eastAsia="Book Antiqua" w:hAnsi="Book Antiqua" w:cs="Book Antiqua"/>
          <w:color w:val="000000" w:themeColor="text1"/>
        </w:rPr>
        <w:t xml:space="preserve"> Cyst Size.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2018; </w:t>
      </w:r>
      <w:r w:rsidRPr="00F607BD">
        <w:rPr>
          <w:rFonts w:ascii="Book Antiqua" w:eastAsia="Book Antiqua" w:hAnsi="Book Antiqua" w:cs="Book Antiqua"/>
          <w:b/>
          <w:bCs/>
          <w:color w:val="000000" w:themeColor="text1"/>
        </w:rPr>
        <w:t>154</w:t>
      </w:r>
      <w:r w:rsidRPr="00F607BD">
        <w:rPr>
          <w:rFonts w:ascii="Book Antiqua" w:eastAsia="Book Antiqua" w:hAnsi="Book Antiqua" w:cs="Book Antiqua"/>
          <w:color w:val="000000" w:themeColor="text1"/>
        </w:rPr>
        <w:t>: 576-584 [PMID: 29074452 DOI: 10.1053/j.gastro.2017.10.013]</w:t>
      </w:r>
    </w:p>
    <w:p w14:paraId="1EC8717A"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17 </w:t>
      </w:r>
      <w:proofErr w:type="spellStart"/>
      <w:r w:rsidRPr="00F607BD">
        <w:rPr>
          <w:rFonts w:ascii="Book Antiqua" w:eastAsia="Book Antiqua" w:hAnsi="Book Antiqua" w:cs="Book Antiqua"/>
          <w:b/>
          <w:bCs/>
          <w:color w:val="000000" w:themeColor="text1"/>
        </w:rPr>
        <w:t>Overbeek</w:t>
      </w:r>
      <w:proofErr w:type="spellEnd"/>
      <w:r w:rsidRPr="00F607BD">
        <w:rPr>
          <w:rFonts w:ascii="Book Antiqua" w:eastAsia="Book Antiqua" w:hAnsi="Book Antiqua" w:cs="Book Antiqua"/>
          <w:b/>
          <w:bCs/>
          <w:color w:val="000000" w:themeColor="text1"/>
        </w:rPr>
        <w:t xml:space="preserve"> KA</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Alblas</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Gausman</w:t>
      </w:r>
      <w:proofErr w:type="spellEnd"/>
      <w:r w:rsidRPr="00F607BD">
        <w:rPr>
          <w:rFonts w:ascii="Book Antiqua" w:eastAsia="Book Antiqua" w:hAnsi="Book Antiqua" w:cs="Book Antiqua"/>
          <w:color w:val="000000" w:themeColor="text1"/>
        </w:rPr>
        <w:t xml:space="preserve"> V, Kandel P, </w:t>
      </w:r>
      <w:proofErr w:type="spellStart"/>
      <w:r w:rsidRPr="00F607BD">
        <w:rPr>
          <w:rFonts w:ascii="Book Antiqua" w:eastAsia="Book Antiqua" w:hAnsi="Book Antiqua" w:cs="Book Antiqua"/>
          <w:color w:val="000000" w:themeColor="text1"/>
        </w:rPr>
        <w:t>Schweber</w:t>
      </w:r>
      <w:proofErr w:type="spellEnd"/>
      <w:r w:rsidRPr="00F607BD">
        <w:rPr>
          <w:rFonts w:ascii="Book Antiqua" w:eastAsia="Book Antiqua" w:hAnsi="Book Antiqua" w:cs="Book Antiqua"/>
          <w:color w:val="000000" w:themeColor="text1"/>
        </w:rPr>
        <w:t xml:space="preserve"> AB, Brooks C, Van Riet PA, Wallace MB, </w:t>
      </w:r>
      <w:proofErr w:type="spellStart"/>
      <w:r w:rsidRPr="00F607BD">
        <w:rPr>
          <w:rFonts w:ascii="Book Antiqua" w:eastAsia="Book Antiqua" w:hAnsi="Book Antiqua" w:cs="Book Antiqua"/>
          <w:color w:val="000000" w:themeColor="text1"/>
        </w:rPr>
        <w:t>Gonda</w:t>
      </w:r>
      <w:proofErr w:type="spellEnd"/>
      <w:r w:rsidRPr="00F607BD">
        <w:rPr>
          <w:rFonts w:ascii="Book Antiqua" w:eastAsia="Book Antiqua" w:hAnsi="Book Antiqua" w:cs="Book Antiqua"/>
          <w:color w:val="000000" w:themeColor="text1"/>
        </w:rPr>
        <w:t xml:space="preserve"> TA, </w:t>
      </w:r>
      <w:proofErr w:type="spellStart"/>
      <w:r w:rsidRPr="00F607BD">
        <w:rPr>
          <w:rFonts w:ascii="Book Antiqua" w:eastAsia="Book Antiqua" w:hAnsi="Book Antiqua" w:cs="Book Antiqua"/>
          <w:color w:val="000000" w:themeColor="text1"/>
        </w:rPr>
        <w:t>Cahen</w:t>
      </w:r>
      <w:proofErr w:type="spellEnd"/>
      <w:r w:rsidRPr="00F607BD">
        <w:rPr>
          <w:rFonts w:ascii="Book Antiqua" w:eastAsia="Book Antiqua" w:hAnsi="Book Antiqua" w:cs="Book Antiqua"/>
          <w:color w:val="000000" w:themeColor="text1"/>
        </w:rPr>
        <w:t xml:space="preserve"> DL, Bruno MJ. Development of a stratification tool to identify pancreatic intraductal papillary mucinous neoplasms at lowest risk of progression. </w:t>
      </w:r>
      <w:r w:rsidRPr="00F607BD">
        <w:rPr>
          <w:rFonts w:ascii="Book Antiqua" w:eastAsia="Book Antiqua" w:hAnsi="Book Antiqua" w:cs="Book Antiqua"/>
          <w:i/>
          <w:iCs/>
          <w:color w:val="000000" w:themeColor="text1"/>
        </w:rPr>
        <w:t xml:space="preserve">Aliment </w:t>
      </w:r>
      <w:proofErr w:type="spellStart"/>
      <w:r w:rsidRPr="00F607BD">
        <w:rPr>
          <w:rFonts w:ascii="Book Antiqua" w:eastAsia="Book Antiqua" w:hAnsi="Book Antiqua" w:cs="Book Antiqua"/>
          <w:i/>
          <w:iCs/>
          <w:color w:val="000000" w:themeColor="text1"/>
        </w:rPr>
        <w:t>Pharmacol</w:t>
      </w:r>
      <w:proofErr w:type="spellEnd"/>
      <w:r w:rsidRPr="00F607BD">
        <w:rPr>
          <w:rFonts w:ascii="Book Antiqua" w:eastAsia="Book Antiqua" w:hAnsi="Book Antiqua" w:cs="Book Antiqua"/>
          <w:i/>
          <w:iCs/>
          <w:color w:val="000000" w:themeColor="text1"/>
        </w:rPr>
        <w:t xml:space="preserve"> </w:t>
      </w:r>
      <w:proofErr w:type="spellStart"/>
      <w:r w:rsidRPr="00F607BD">
        <w:rPr>
          <w:rFonts w:ascii="Book Antiqua" w:eastAsia="Book Antiqua" w:hAnsi="Book Antiqua" w:cs="Book Antiqua"/>
          <w:i/>
          <w:iCs/>
          <w:color w:val="000000" w:themeColor="text1"/>
        </w:rPr>
        <w:t>Ther</w:t>
      </w:r>
      <w:proofErr w:type="spellEnd"/>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50</w:t>
      </w:r>
      <w:r w:rsidRPr="00F607BD">
        <w:rPr>
          <w:rFonts w:ascii="Book Antiqua" w:eastAsia="Book Antiqua" w:hAnsi="Book Antiqua" w:cs="Book Antiqua"/>
          <w:color w:val="000000" w:themeColor="text1"/>
        </w:rPr>
        <w:t>: 789-799 [PMID: 31429105 DOI: 10.1111/apt.15440]</w:t>
      </w:r>
    </w:p>
    <w:p w14:paraId="0AB62AAB"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18 </w:t>
      </w:r>
      <w:r w:rsidRPr="00F607BD">
        <w:rPr>
          <w:rFonts w:ascii="Book Antiqua" w:eastAsia="Book Antiqua" w:hAnsi="Book Antiqua" w:cs="Book Antiqua"/>
          <w:b/>
          <w:bCs/>
          <w:color w:val="000000" w:themeColor="text1"/>
        </w:rPr>
        <w:t>Yamada S</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Fujii</w:t>
      </w:r>
      <w:proofErr w:type="spellEnd"/>
      <w:r w:rsidRPr="00F607BD">
        <w:rPr>
          <w:rFonts w:ascii="Book Antiqua" w:eastAsia="Book Antiqua" w:hAnsi="Book Antiqua" w:cs="Book Antiqua"/>
          <w:color w:val="000000" w:themeColor="text1"/>
        </w:rPr>
        <w:t xml:space="preserve"> T, </w:t>
      </w:r>
      <w:proofErr w:type="spellStart"/>
      <w:r w:rsidRPr="00F607BD">
        <w:rPr>
          <w:rFonts w:ascii="Book Antiqua" w:eastAsia="Book Antiqua" w:hAnsi="Book Antiqua" w:cs="Book Antiqua"/>
          <w:color w:val="000000" w:themeColor="text1"/>
        </w:rPr>
        <w:t>Shimoyama</w:t>
      </w:r>
      <w:proofErr w:type="spellEnd"/>
      <w:r w:rsidRPr="00F607BD">
        <w:rPr>
          <w:rFonts w:ascii="Book Antiqua" w:eastAsia="Book Antiqua" w:hAnsi="Book Antiqua" w:cs="Book Antiqua"/>
          <w:color w:val="000000" w:themeColor="text1"/>
        </w:rPr>
        <w:t xml:space="preserve"> Y, Kanda M, Nakayama G, Sugimoto H, Koike M, </w:t>
      </w:r>
      <w:proofErr w:type="spellStart"/>
      <w:r w:rsidRPr="00F607BD">
        <w:rPr>
          <w:rFonts w:ascii="Book Antiqua" w:eastAsia="Book Antiqua" w:hAnsi="Book Antiqua" w:cs="Book Antiqua"/>
          <w:color w:val="000000" w:themeColor="text1"/>
        </w:rPr>
        <w:t>Nomoto</w:t>
      </w:r>
      <w:proofErr w:type="spellEnd"/>
      <w:r w:rsidRPr="00F607BD">
        <w:rPr>
          <w:rFonts w:ascii="Book Antiqua" w:eastAsia="Book Antiqua" w:hAnsi="Book Antiqua" w:cs="Book Antiqua"/>
          <w:color w:val="000000" w:themeColor="text1"/>
        </w:rPr>
        <w:t xml:space="preserve"> S, Fujiwara M, Nakao A, Kodera Y. Clinical implication of morphological subtypes in management of intraductal papillary mucinous neoplasm. </w:t>
      </w:r>
      <w:r w:rsidRPr="00F607BD">
        <w:rPr>
          <w:rFonts w:ascii="Book Antiqua" w:eastAsia="Book Antiqua" w:hAnsi="Book Antiqua" w:cs="Book Antiqua"/>
          <w:i/>
          <w:iCs/>
          <w:color w:val="000000" w:themeColor="text1"/>
        </w:rPr>
        <w:t>Ann Surg Oncol</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21</w:t>
      </w:r>
      <w:r w:rsidRPr="00F607BD">
        <w:rPr>
          <w:rFonts w:ascii="Book Antiqua" w:eastAsia="Book Antiqua" w:hAnsi="Book Antiqua" w:cs="Book Antiqua"/>
          <w:color w:val="000000" w:themeColor="text1"/>
        </w:rPr>
        <w:t>: 2444-2452 [PMID: 24562937 DOI: 10.1245/s10434-014-3565-1]</w:t>
      </w:r>
    </w:p>
    <w:p w14:paraId="098F915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19 </w:t>
      </w:r>
      <w:r w:rsidRPr="00F607BD">
        <w:rPr>
          <w:rFonts w:ascii="Book Antiqua" w:eastAsia="Book Antiqua" w:hAnsi="Book Antiqua" w:cs="Book Antiqua"/>
          <w:b/>
          <w:bCs/>
          <w:color w:val="000000" w:themeColor="text1"/>
        </w:rPr>
        <w:t>Patra KC</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Bardeesy</w:t>
      </w:r>
      <w:proofErr w:type="spellEnd"/>
      <w:r w:rsidRPr="00F607BD">
        <w:rPr>
          <w:rFonts w:ascii="Book Antiqua" w:eastAsia="Book Antiqua" w:hAnsi="Book Antiqua" w:cs="Book Antiqua"/>
          <w:color w:val="000000" w:themeColor="text1"/>
        </w:rPr>
        <w:t xml:space="preserve"> N, Mizukami Y. Diversity of Precursor Lesions </w:t>
      </w:r>
      <w:proofErr w:type="gramStart"/>
      <w:r w:rsidRPr="00F607BD">
        <w:rPr>
          <w:rFonts w:ascii="Book Antiqua" w:eastAsia="Book Antiqua" w:hAnsi="Book Antiqua" w:cs="Book Antiqua"/>
          <w:color w:val="000000" w:themeColor="text1"/>
        </w:rPr>
        <w:t>For</w:t>
      </w:r>
      <w:proofErr w:type="gramEnd"/>
      <w:r w:rsidRPr="00F607BD">
        <w:rPr>
          <w:rFonts w:ascii="Book Antiqua" w:eastAsia="Book Antiqua" w:hAnsi="Book Antiqua" w:cs="Book Antiqua"/>
          <w:color w:val="000000" w:themeColor="text1"/>
        </w:rPr>
        <w:t xml:space="preserve"> Pancreatic Cancer: The Genetics and Biology of Intraductal Papillary Mucinous Neoplasm. </w:t>
      </w:r>
      <w:r w:rsidRPr="00F607BD">
        <w:rPr>
          <w:rFonts w:ascii="Book Antiqua" w:eastAsia="Book Antiqua" w:hAnsi="Book Antiqua" w:cs="Book Antiqua"/>
          <w:i/>
          <w:iCs/>
          <w:color w:val="000000" w:themeColor="text1"/>
        </w:rPr>
        <w:t xml:space="preserve">Clin </w:t>
      </w:r>
      <w:proofErr w:type="spellStart"/>
      <w:r w:rsidRPr="00F607BD">
        <w:rPr>
          <w:rFonts w:ascii="Book Antiqua" w:eastAsia="Book Antiqua" w:hAnsi="Book Antiqua" w:cs="Book Antiqua"/>
          <w:i/>
          <w:iCs/>
          <w:color w:val="000000" w:themeColor="text1"/>
        </w:rPr>
        <w:t>Transl</w:t>
      </w:r>
      <w:proofErr w:type="spellEnd"/>
      <w:r w:rsidRPr="00F607BD">
        <w:rPr>
          <w:rFonts w:ascii="Book Antiqua" w:eastAsia="Book Antiqua" w:hAnsi="Book Antiqua" w:cs="Book Antiqua"/>
          <w:i/>
          <w:iCs/>
          <w:color w:val="000000" w:themeColor="text1"/>
        </w:rPr>
        <w:t xml:space="preserve"> Gastroenterol</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8</w:t>
      </w:r>
      <w:r w:rsidRPr="00F607BD">
        <w:rPr>
          <w:rFonts w:ascii="Book Antiqua" w:eastAsia="Book Antiqua" w:hAnsi="Book Antiqua" w:cs="Book Antiqua"/>
          <w:color w:val="000000" w:themeColor="text1"/>
        </w:rPr>
        <w:t>: e86 [PMID: 28383565 DOI: 10.1038/ctg.2017.3]</w:t>
      </w:r>
    </w:p>
    <w:p w14:paraId="63C707A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20 </w:t>
      </w:r>
      <w:proofErr w:type="spellStart"/>
      <w:r w:rsidRPr="00F607BD">
        <w:rPr>
          <w:rFonts w:ascii="Book Antiqua" w:eastAsia="Book Antiqua" w:hAnsi="Book Antiqua" w:cs="Book Antiqua"/>
          <w:b/>
          <w:bCs/>
          <w:color w:val="000000" w:themeColor="text1"/>
        </w:rPr>
        <w:t>Elta</w:t>
      </w:r>
      <w:proofErr w:type="spellEnd"/>
      <w:r w:rsidRPr="00F607BD">
        <w:rPr>
          <w:rFonts w:ascii="Book Antiqua" w:eastAsia="Book Antiqua" w:hAnsi="Book Antiqua" w:cs="Book Antiqua"/>
          <w:b/>
          <w:bCs/>
          <w:color w:val="000000" w:themeColor="text1"/>
        </w:rPr>
        <w:t xml:space="preserve"> GH</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Enestvedt</w:t>
      </w:r>
      <w:proofErr w:type="spellEnd"/>
      <w:r w:rsidRPr="00F607BD">
        <w:rPr>
          <w:rFonts w:ascii="Book Antiqua" w:eastAsia="Book Antiqua" w:hAnsi="Book Antiqua" w:cs="Book Antiqua"/>
          <w:color w:val="000000" w:themeColor="text1"/>
        </w:rPr>
        <w:t xml:space="preserve"> BK, Sauer BG, Lennon AM. ACG Clinical Guideline: Diagnosis and Management of Pancreatic Cysts. </w:t>
      </w:r>
      <w:r w:rsidRPr="00F607BD">
        <w:rPr>
          <w:rFonts w:ascii="Book Antiqua" w:eastAsia="Book Antiqua" w:hAnsi="Book Antiqua" w:cs="Book Antiqua"/>
          <w:i/>
          <w:iCs/>
          <w:color w:val="000000" w:themeColor="text1"/>
        </w:rPr>
        <w:t>Am J Gastroenterol</w:t>
      </w:r>
      <w:r w:rsidRPr="00F607BD">
        <w:rPr>
          <w:rFonts w:ascii="Book Antiqua" w:eastAsia="Book Antiqua" w:hAnsi="Book Antiqua" w:cs="Book Antiqua"/>
          <w:color w:val="000000" w:themeColor="text1"/>
        </w:rPr>
        <w:t xml:space="preserve"> 2018; </w:t>
      </w:r>
      <w:r w:rsidRPr="00F607BD">
        <w:rPr>
          <w:rFonts w:ascii="Book Antiqua" w:eastAsia="Book Antiqua" w:hAnsi="Book Antiqua" w:cs="Book Antiqua"/>
          <w:b/>
          <w:bCs/>
          <w:color w:val="000000" w:themeColor="text1"/>
        </w:rPr>
        <w:t>113</w:t>
      </w:r>
      <w:r w:rsidRPr="00F607BD">
        <w:rPr>
          <w:rFonts w:ascii="Book Antiqua" w:eastAsia="Book Antiqua" w:hAnsi="Book Antiqua" w:cs="Book Antiqua"/>
          <w:color w:val="000000" w:themeColor="text1"/>
        </w:rPr>
        <w:t>: 464-479 [PMID: 29485131 DOI: 10.1038/ajg.2018.14]</w:t>
      </w:r>
    </w:p>
    <w:p w14:paraId="657C633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21 </w:t>
      </w:r>
      <w:r w:rsidRPr="00F607BD">
        <w:rPr>
          <w:rFonts w:ascii="Book Antiqua" w:eastAsia="Book Antiqua" w:hAnsi="Book Antiqua" w:cs="Book Antiqua"/>
          <w:b/>
          <w:bCs/>
          <w:color w:val="000000" w:themeColor="text1"/>
        </w:rPr>
        <w:t>Lee LS</w:t>
      </w:r>
      <w:r w:rsidRPr="00F607BD">
        <w:rPr>
          <w:rFonts w:ascii="Book Antiqua" w:eastAsia="Book Antiqua" w:hAnsi="Book Antiqua" w:cs="Book Antiqua"/>
          <w:color w:val="000000" w:themeColor="text1"/>
        </w:rPr>
        <w:t xml:space="preserve">. Diagnostic approach to pancreatic cysts. </w:t>
      </w:r>
      <w:proofErr w:type="spellStart"/>
      <w:r w:rsidRPr="00F607BD">
        <w:rPr>
          <w:rFonts w:ascii="Book Antiqua" w:eastAsia="Book Antiqua" w:hAnsi="Book Antiqua" w:cs="Book Antiqua"/>
          <w:i/>
          <w:iCs/>
          <w:color w:val="000000" w:themeColor="text1"/>
        </w:rPr>
        <w:t>Curr</w:t>
      </w:r>
      <w:proofErr w:type="spellEnd"/>
      <w:r w:rsidRPr="00F607BD">
        <w:rPr>
          <w:rFonts w:ascii="Book Antiqua" w:eastAsia="Book Antiqua" w:hAnsi="Book Antiqua" w:cs="Book Antiqua"/>
          <w:i/>
          <w:iCs/>
          <w:color w:val="000000" w:themeColor="text1"/>
        </w:rPr>
        <w:t xml:space="preserve"> </w:t>
      </w:r>
      <w:proofErr w:type="spellStart"/>
      <w:r w:rsidRPr="00F607BD">
        <w:rPr>
          <w:rFonts w:ascii="Book Antiqua" w:eastAsia="Book Antiqua" w:hAnsi="Book Antiqua" w:cs="Book Antiqua"/>
          <w:i/>
          <w:iCs/>
          <w:color w:val="000000" w:themeColor="text1"/>
        </w:rPr>
        <w:t>Opin</w:t>
      </w:r>
      <w:proofErr w:type="spellEnd"/>
      <w:r w:rsidRPr="00F607BD">
        <w:rPr>
          <w:rFonts w:ascii="Book Antiqua" w:eastAsia="Book Antiqua" w:hAnsi="Book Antiqua" w:cs="Book Antiqua"/>
          <w:i/>
          <w:iCs/>
          <w:color w:val="000000" w:themeColor="text1"/>
        </w:rPr>
        <w:t xml:space="preserve"> Gastroenterol</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30</w:t>
      </w:r>
      <w:r w:rsidRPr="00F607BD">
        <w:rPr>
          <w:rFonts w:ascii="Book Antiqua" w:eastAsia="Book Antiqua" w:hAnsi="Book Antiqua" w:cs="Book Antiqua"/>
          <w:color w:val="000000" w:themeColor="text1"/>
        </w:rPr>
        <w:t>: 511-517 [PMID: 25003604 DOI: 10.1097/MOG.0000000000000098]</w:t>
      </w:r>
    </w:p>
    <w:p w14:paraId="6FF7D40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22 </w:t>
      </w:r>
      <w:r w:rsidRPr="00F607BD">
        <w:rPr>
          <w:rFonts w:ascii="Book Antiqua" w:eastAsia="Book Antiqua" w:hAnsi="Book Antiqua" w:cs="Book Antiqua"/>
          <w:b/>
          <w:bCs/>
          <w:color w:val="000000" w:themeColor="text1"/>
        </w:rPr>
        <w:t>Lee LS</w:t>
      </w:r>
      <w:r w:rsidRPr="00F607BD">
        <w:rPr>
          <w:rFonts w:ascii="Book Antiqua" w:eastAsia="Book Antiqua" w:hAnsi="Book Antiqua" w:cs="Book Antiqua"/>
          <w:color w:val="000000" w:themeColor="text1"/>
        </w:rPr>
        <w:t xml:space="preserve">. Incidental Cystic Lesions in the Pancreas: Resect? EUS? Follow? </w:t>
      </w:r>
      <w:proofErr w:type="spellStart"/>
      <w:r w:rsidRPr="00F607BD">
        <w:rPr>
          <w:rFonts w:ascii="Book Antiqua" w:eastAsia="Book Antiqua" w:hAnsi="Book Antiqua" w:cs="Book Antiqua"/>
          <w:i/>
          <w:iCs/>
          <w:color w:val="000000" w:themeColor="text1"/>
        </w:rPr>
        <w:t>Curr</w:t>
      </w:r>
      <w:proofErr w:type="spellEnd"/>
      <w:r w:rsidRPr="00F607BD">
        <w:rPr>
          <w:rFonts w:ascii="Book Antiqua" w:eastAsia="Book Antiqua" w:hAnsi="Book Antiqua" w:cs="Book Antiqua"/>
          <w:i/>
          <w:iCs/>
          <w:color w:val="000000" w:themeColor="text1"/>
        </w:rPr>
        <w:t xml:space="preserve"> Treat Options Gastroenterol</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12</w:t>
      </w:r>
      <w:r w:rsidRPr="00F607BD">
        <w:rPr>
          <w:rFonts w:ascii="Book Antiqua" w:eastAsia="Book Antiqua" w:hAnsi="Book Antiqua" w:cs="Book Antiqua"/>
          <w:color w:val="000000" w:themeColor="text1"/>
        </w:rPr>
        <w:t>: 333-349 [PMID: 24903582 DOI: 10.1007/s11938-014-0019-6]</w:t>
      </w:r>
    </w:p>
    <w:p w14:paraId="118E0B9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23 </w:t>
      </w:r>
      <w:r w:rsidRPr="00F607BD">
        <w:rPr>
          <w:rFonts w:ascii="Book Antiqua" w:eastAsia="Book Antiqua" w:hAnsi="Book Antiqua" w:cs="Book Antiqua"/>
          <w:b/>
          <w:bCs/>
          <w:color w:val="000000" w:themeColor="text1"/>
        </w:rPr>
        <w:t>Chiang AL</w:t>
      </w:r>
      <w:r w:rsidRPr="00F607BD">
        <w:rPr>
          <w:rFonts w:ascii="Book Antiqua" w:eastAsia="Book Antiqua" w:hAnsi="Book Antiqua" w:cs="Book Antiqua"/>
          <w:color w:val="000000" w:themeColor="text1"/>
        </w:rPr>
        <w:t xml:space="preserve">, Lee LS. Clinical approach to incidental pancreatic cysts. </w:t>
      </w:r>
      <w:r w:rsidRPr="00F607BD">
        <w:rPr>
          <w:rFonts w:ascii="Book Antiqua" w:eastAsia="Book Antiqua" w:hAnsi="Book Antiqua" w:cs="Book Antiqua"/>
          <w:i/>
          <w:iCs/>
          <w:color w:val="000000" w:themeColor="text1"/>
        </w:rPr>
        <w:t>World J Gastroenterol</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22</w:t>
      </w:r>
      <w:r w:rsidRPr="00F607BD">
        <w:rPr>
          <w:rFonts w:ascii="Book Antiqua" w:eastAsia="Book Antiqua" w:hAnsi="Book Antiqua" w:cs="Book Antiqua"/>
          <w:color w:val="000000" w:themeColor="text1"/>
        </w:rPr>
        <w:t>: 1236-1245 [PMID: 26811661 DOI: 10.3748/wjg.v22.i3.1236]</w:t>
      </w:r>
    </w:p>
    <w:p w14:paraId="115EEA2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24 </w:t>
      </w:r>
      <w:proofErr w:type="spellStart"/>
      <w:r w:rsidRPr="00F607BD">
        <w:rPr>
          <w:rFonts w:ascii="Book Antiqua" w:eastAsia="Book Antiqua" w:hAnsi="Book Antiqua" w:cs="Book Antiqua"/>
          <w:b/>
          <w:bCs/>
          <w:color w:val="000000" w:themeColor="text1"/>
        </w:rPr>
        <w:t>Sahora</w:t>
      </w:r>
      <w:proofErr w:type="spellEnd"/>
      <w:r w:rsidRPr="00F607BD">
        <w:rPr>
          <w:rFonts w:ascii="Book Antiqua" w:eastAsia="Book Antiqua" w:hAnsi="Book Antiqua" w:cs="Book Antiqua"/>
          <w:b/>
          <w:bCs/>
          <w:color w:val="000000" w:themeColor="text1"/>
        </w:rPr>
        <w:t xml:space="preserve"> K</w:t>
      </w:r>
      <w:r w:rsidRPr="00F607BD">
        <w:rPr>
          <w:rFonts w:ascii="Book Antiqua" w:eastAsia="Book Antiqua" w:hAnsi="Book Antiqua" w:cs="Book Antiqua"/>
          <w:color w:val="000000" w:themeColor="text1"/>
        </w:rPr>
        <w:t xml:space="preserve">, Ferrone CR, </w:t>
      </w:r>
      <w:proofErr w:type="spellStart"/>
      <w:r w:rsidRPr="00F607BD">
        <w:rPr>
          <w:rFonts w:ascii="Book Antiqua" w:eastAsia="Book Antiqua" w:hAnsi="Book Antiqua" w:cs="Book Antiqua"/>
          <w:color w:val="000000" w:themeColor="text1"/>
        </w:rPr>
        <w:t>Brugge</w:t>
      </w:r>
      <w:proofErr w:type="spellEnd"/>
      <w:r w:rsidRPr="00F607BD">
        <w:rPr>
          <w:rFonts w:ascii="Book Antiqua" w:eastAsia="Book Antiqua" w:hAnsi="Book Antiqua" w:cs="Book Antiqua"/>
          <w:color w:val="000000" w:themeColor="text1"/>
        </w:rPr>
        <w:t xml:space="preserve"> WR, Morales-</w:t>
      </w:r>
      <w:proofErr w:type="spellStart"/>
      <w:r w:rsidRPr="00F607BD">
        <w:rPr>
          <w:rFonts w:ascii="Book Antiqua" w:eastAsia="Book Antiqua" w:hAnsi="Book Antiqua" w:cs="Book Antiqua"/>
          <w:color w:val="000000" w:themeColor="text1"/>
        </w:rPr>
        <w:t>Oyarvide</w:t>
      </w:r>
      <w:proofErr w:type="spellEnd"/>
      <w:r w:rsidRPr="00F607BD">
        <w:rPr>
          <w:rFonts w:ascii="Book Antiqua" w:eastAsia="Book Antiqua" w:hAnsi="Book Antiqua" w:cs="Book Antiqua"/>
          <w:color w:val="000000" w:themeColor="text1"/>
        </w:rPr>
        <w:t xml:space="preserve"> V, </w:t>
      </w:r>
      <w:proofErr w:type="spellStart"/>
      <w:r w:rsidRPr="00F607BD">
        <w:rPr>
          <w:rFonts w:ascii="Book Antiqua" w:eastAsia="Book Antiqua" w:hAnsi="Book Antiqua" w:cs="Book Antiqua"/>
          <w:color w:val="000000" w:themeColor="text1"/>
        </w:rPr>
        <w:t>Warshaw</w:t>
      </w:r>
      <w:proofErr w:type="spellEnd"/>
      <w:r w:rsidRPr="00F607BD">
        <w:rPr>
          <w:rFonts w:ascii="Book Antiqua" w:eastAsia="Book Antiqua" w:hAnsi="Book Antiqua" w:cs="Book Antiqua"/>
          <w:color w:val="000000" w:themeColor="text1"/>
        </w:rPr>
        <w:t xml:space="preserve"> AL, </w:t>
      </w:r>
      <w:proofErr w:type="spellStart"/>
      <w:r w:rsidRPr="00F607BD">
        <w:rPr>
          <w:rFonts w:ascii="Book Antiqua" w:eastAsia="Book Antiqua" w:hAnsi="Book Antiqua" w:cs="Book Antiqua"/>
          <w:color w:val="000000" w:themeColor="text1"/>
        </w:rPr>
        <w:t>Lillemoe</w:t>
      </w:r>
      <w:proofErr w:type="spellEnd"/>
      <w:r w:rsidRPr="00F607BD">
        <w:rPr>
          <w:rFonts w:ascii="Book Antiqua" w:eastAsia="Book Antiqua" w:hAnsi="Book Antiqua" w:cs="Book Antiqua"/>
          <w:color w:val="000000" w:themeColor="text1"/>
        </w:rPr>
        <w:t xml:space="preserve"> KD, Fernández-del Castillo C. Effects of Comorbidities on Outcomes of Patients </w:t>
      </w:r>
      <w:proofErr w:type="gramStart"/>
      <w:r w:rsidRPr="00F607BD">
        <w:rPr>
          <w:rFonts w:ascii="Book Antiqua" w:eastAsia="Book Antiqua" w:hAnsi="Book Antiqua" w:cs="Book Antiqua"/>
          <w:color w:val="000000" w:themeColor="text1"/>
        </w:rPr>
        <w:t>With</w:t>
      </w:r>
      <w:proofErr w:type="gramEnd"/>
      <w:r w:rsidRPr="00F607BD">
        <w:rPr>
          <w:rFonts w:ascii="Book Antiqua" w:eastAsia="Book Antiqua" w:hAnsi="Book Antiqua" w:cs="Book Antiqua"/>
          <w:color w:val="000000" w:themeColor="text1"/>
        </w:rPr>
        <w:t xml:space="preserve"> Intraductal Papillary Mucinous Neoplasms. </w:t>
      </w:r>
      <w:r w:rsidRPr="00F607BD">
        <w:rPr>
          <w:rFonts w:ascii="Book Antiqua" w:eastAsia="Book Antiqua" w:hAnsi="Book Antiqua" w:cs="Book Antiqua"/>
          <w:i/>
          <w:iCs/>
          <w:color w:val="000000" w:themeColor="text1"/>
        </w:rPr>
        <w:t>Clin Gastroenterol Hepatol</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13</w:t>
      </w:r>
      <w:r w:rsidRPr="00F607BD">
        <w:rPr>
          <w:rFonts w:ascii="Book Antiqua" w:eastAsia="Book Antiqua" w:hAnsi="Book Antiqua" w:cs="Book Antiqua"/>
          <w:color w:val="000000" w:themeColor="text1"/>
        </w:rPr>
        <w:t>: 1816-1823 [PMID: 25956837 DOI: 10.1016/j.cgh.2015.04.177]</w:t>
      </w:r>
    </w:p>
    <w:p w14:paraId="0148EB21"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lastRenderedPageBreak/>
        <w:t xml:space="preserve">25 </w:t>
      </w:r>
      <w:r w:rsidRPr="00F607BD">
        <w:rPr>
          <w:rFonts w:ascii="Book Antiqua" w:eastAsia="Book Antiqua" w:hAnsi="Book Antiqua" w:cs="Book Antiqua"/>
          <w:b/>
          <w:bCs/>
          <w:color w:val="000000" w:themeColor="text1"/>
        </w:rPr>
        <w:t>Kawakubo K</w:t>
      </w:r>
      <w:r w:rsidRPr="00F607BD">
        <w:rPr>
          <w:rFonts w:ascii="Book Antiqua" w:eastAsia="Book Antiqua" w:hAnsi="Book Antiqua" w:cs="Book Antiqua"/>
          <w:color w:val="000000" w:themeColor="text1"/>
        </w:rPr>
        <w:t xml:space="preserve">, Tada M, </w:t>
      </w:r>
      <w:proofErr w:type="spellStart"/>
      <w:r w:rsidRPr="00F607BD">
        <w:rPr>
          <w:rFonts w:ascii="Book Antiqua" w:eastAsia="Book Antiqua" w:hAnsi="Book Antiqua" w:cs="Book Antiqua"/>
          <w:color w:val="000000" w:themeColor="text1"/>
        </w:rPr>
        <w:t>Isayama</w:t>
      </w:r>
      <w:proofErr w:type="spellEnd"/>
      <w:r w:rsidRPr="00F607BD">
        <w:rPr>
          <w:rFonts w:ascii="Book Antiqua" w:eastAsia="Book Antiqua" w:hAnsi="Book Antiqua" w:cs="Book Antiqua"/>
          <w:color w:val="000000" w:themeColor="text1"/>
        </w:rPr>
        <w:t xml:space="preserve"> H, </w:t>
      </w:r>
      <w:proofErr w:type="spellStart"/>
      <w:r w:rsidRPr="00F607BD">
        <w:rPr>
          <w:rFonts w:ascii="Book Antiqua" w:eastAsia="Book Antiqua" w:hAnsi="Book Antiqua" w:cs="Book Antiqua"/>
          <w:color w:val="000000" w:themeColor="text1"/>
        </w:rPr>
        <w:t>Sasahira</w:t>
      </w:r>
      <w:proofErr w:type="spellEnd"/>
      <w:r w:rsidRPr="00F607BD">
        <w:rPr>
          <w:rFonts w:ascii="Book Antiqua" w:eastAsia="Book Antiqua" w:hAnsi="Book Antiqua" w:cs="Book Antiqua"/>
          <w:color w:val="000000" w:themeColor="text1"/>
        </w:rPr>
        <w:t xml:space="preserve"> N, </w:t>
      </w:r>
      <w:proofErr w:type="spellStart"/>
      <w:r w:rsidRPr="00F607BD">
        <w:rPr>
          <w:rFonts w:ascii="Book Antiqua" w:eastAsia="Book Antiqua" w:hAnsi="Book Antiqua" w:cs="Book Antiqua"/>
          <w:color w:val="000000" w:themeColor="text1"/>
        </w:rPr>
        <w:t>Nakai</w:t>
      </w:r>
      <w:proofErr w:type="spellEnd"/>
      <w:r w:rsidRPr="00F607BD">
        <w:rPr>
          <w:rFonts w:ascii="Book Antiqua" w:eastAsia="Book Antiqua" w:hAnsi="Book Antiqua" w:cs="Book Antiqua"/>
          <w:color w:val="000000" w:themeColor="text1"/>
        </w:rPr>
        <w:t xml:space="preserve"> Y, </w:t>
      </w:r>
      <w:proofErr w:type="spellStart"/>
      <w:r w:rsidRPr="00F607BD">
        <w:rPr>
          <w:rFonts w:ascii="Book Antiqua" w:eastAsia="Book Antiqua" w:hAnsi="Book Antiqua" w:cs="Book Antiqua"/>
          <w:color w:val="000000" w:themeColor="text1"/>
        </w:rPr>
        <w:t>Takahara</w:t>
      </w:r>
      <w:proofErr w:type="spellEnd"/>
      <w:r w:rsidRPr="00F607BD">
        <w:rPr>
          <w:rFonts w:ascii="Book Antiqua" w:eastAsia="Book Antiqua" w:hAnsi="Book Antiqua" w:cs="Book Antiqua"/>
          <w:color w:val="000000" w:themeColor="text1"/>
        </w:rPr>
        <w:t xml:space="preserve"> N, </w:t>
      </w:r>
      <w:proofErr w:type="spellStart"/>
      <w:r w:rsidRPr="00F607BD">
        <w:rPr>
          <w:rFonts w:ascii="Book Antiqua" w:eastAsia="Book Antiqua" w:hAnsi="Book Antiqua" w:cs="Book Antiqua"/>
          <w:color w:val="000000" w:themeColor="text1"/>
        </w:rPr>
        <w:t>Miyabayashi</w:t>
      </w:r>
      <w:proofErr w:type="spellEnd"/>
      <w:r w:rsidRPr="00F607BD">
        <w:rPr>
          <w:rFonts w:ascii="Book Antiqua" w:eastAsia="Book Antiqua" w:hAnsi="Book Antiqua" w:cs="Book Antiqua"/>
          <w:color w:val="000000" w:themeColor="text1"/>
        </w:rPr>
        <w:t xml:space="preserve"> K, Yamamoto K, Mizuno S, </w:t>
      </w:r>
      <w:proofErr w:type="spellStart"/>
      <w:r w:rsidRPr="00F607BD">
        <w:rPr>
          <w:rFonts w:ascii="Book Antiqua" w:eastAsia="Book Antiqua" w:hAnsi="Book Antiqua" w:cs="Book Antiqua"/>
          <w:color w:val="000000" w:themeColor="text1"/>
        </w:rPr>
        <w:t>Mohri</w:t>
      </w:r>
      <w:proofErr w:type="spellEnd"/>
      <w:r w:rsidRPr="00F607BD">
        <w:rPr>
          <w:rFonts w:ascii="Book Antiqua" w:eastAsia="Book Antiqua" w:hAnsi="Book Antiqua" w:cs="Book Antiqua"/>
          <w:color w:val="000000" w:themeColor="text1"/>
        </w:rPr>
        <w:t xml:space="preserve"> D, </w:t>
      </w:r>
      <w:proofErr w:type="spellStart"/>
      <w:r w:rsidRPr="00F607BD">
        <w:rPr>
          <w:rFonts w:ascii="Book Antiqua" w:eastAsia="Book Antiqua" w:hAnsi="Book Antiqua" w:cs="Book Antiqua"/>
          <w:color w:val="000000" w:themeColor="text1"/>
        </w:rPr>
        <w:t>Kogure</w:t>
      </w:r>
      <w:proofErr w:type="spellEnd"/>
      <w:r w:rsidRPr="00F607BD">
        <w:rPr>
          <w:rFonts w:ascii="Book Antiqua" w:eastAsia="Book Antiqua" w:hAnsi="Book Antiqua" w:cs="Book Antiqua"/>
          <w:color w:val="000000" w:themeColor="text1"/>
        </w:rPr>
        <w:t xml:space="preserve"> H, Sasaki T, Yamamoto N, </w:t>
      </w:r>
      <w:proofErr w:type="spellStart"/>
      <w:r w:rsidRPr="00F607BD">
        <w:rPr>
          <w:rFonts w:ascii="Book Antiqua" w:eastAsia="Book Antiqua" w:hAnsi="Book Antiqua" w:cs="Book Antiqua"/>
          <w:color w:val="000000" w:themeColor="text1"/>
        </w:rPr>
        <w:t>Tateishi</w:t>
      </w:r>
      <w:proofErr w:type="spellEnd"/>
      <w:r w:rsidRPr="00F607BD">
        <w:rPr>
          <w:rFonts w:ascii="Book Antiqua" w:eastAsia="Book Antiqua" w:hAnsi="Book Antiqua" w:cs="Book Antiqua"/>
          <w:color w:val="000000" w:themeColor="text1"/>
        </w:rPr>
        <w:t xml:space="preserve"> R, Hirano K, </w:t>
      </w:r>
      <w:proofErr w:type="spellStart"/>
      <w:r w:rsidRPr="00F607BD">
        <w:rPr>
          <w:rFonts w:ascii="Book Antiqua" w:eastAsia="Book Antiqua" w:hAnsi="Book Antiqua" w:cs="Book Antiqua"/>
          <w:color w:val="000000" w:themeColor="text1"/>
        </w:rPr>
        <w:t>Ijichi</w:t>
      </w:r>
      <w:proofErr w:type="spellEnd"/>
      <w:r w:rsidRPr="00F607BD">
        <w:rPr>
          <w:rFonts w:ascii="Book Antiqua" w:eastAsia="Book Antiqua" w:hAnsi="Book Antiqua" w:cs="Book Antiqua"/>
          <w:color w:val="000000" w:themeColor="text1"/>
        </w:rPr>
        <w:t xml:space="preserve"> H, </w:t>
      </w:r>
      <w:proofErr w:type="spellStart"/>
      <w:r w:rsidRPr="00F607BD">
        <w:rPr>
          <w:rFonts w:ascii="Book Antiqua" w:eastAsia="Book Antiqua" w:hAnsi="Book Antiqua" w:cs="Book Antiqua"/>
          <w:color w:val="000000" w:themeColor="text1"/>
        </w:rPr>
        <w:t>Tateishi</w:t>
      </w:r>
      <w:proofErr w:type="spellEnd"/>
      <w:r w:rsidRPr="00F607BD">
        <w:rPr>
          <w:rFonts w:ascii="Book Antiqua" w:eastAsia="Book Antiqua" w:hAnsi="Book Antiqua" w:cs="Book Antiqua"/>
          <w:color w:val="000000" w:themeColor="text1"/>
        </w:rPr>
        <w:t xml:space="preserve"> K, Koike K. Risk for mortality from causes other than pancreatic cancer in patients with intraductal papillary mucinous neoplasm of the pancreas. </w:t>
      </w:r>
      <w:r w:rsidRPr="00F607BD">
        <w:rPr>
          <w:rFonts w:ascii="Book Antiqua" w:eastAsia="Book Antiqua" w:hAnsi="Book Antiqua" w:cs="Book Antiqua"/>
          <w:i/>
          <w:iCs/>
          <w:color w:val="000000" w:themeColor="text1"/>
        </w:rPr>
        <w:t>Pancreas</w:t>
      </w:r>
      <w:r w:rsidRPr="00F607BD">
        <w:rPr>
          <w:rFonts w:ascii="Book Antiqua" w:eastAsia="Book Antiqua" w:hAnsi="Book Antiqua" w:cs="Book Antiqua"/>
          <w:color w:val="000000" w:themeColor="text1"/>
        </w:rPr>
        <w:t xml:space="preserve"> 2013; </w:t>
      </w:r>
      <w:r w:rsidRPr="00F607BD">
        <w:rPr>
          <w:rFonts w:ascii="Book Antiqua" w:eastAsia="Book Antiqua" w:hAnsi="Book Antiqua" w:cs="Book Antiqua"/>
          <w:b/>
          <w:bCs/>
          <w:color w:val="000000" w:themeColor="text1"/>
        </w:rPr>
        <w:t>42</w:t>
      </w:r>
      <w:r w:rsidRPr="00F607BD">
        <w:rPr>
          <w:rFonts w:ascii="Book Antiqua" w:eastAsia="Book Antiqua" w:hAnsi="Book Antiqua" w:cs="Book Antiqua"/>
          <w:color w:val="000000" w:themeColor="text1"/>
        </w:rPr>
        <w:t>: 687-691 [PMID: 23211374 DOI: 10.1097/MPA.0b013e318270ea97]</w:t>
      </w:r>
    </w:p>
    <w:p w14:paraId="6570FD1E" w14:textId="53E68475"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26 </w:t>
      </w:r>
      <w:r w:rsidRPr="00F607BD">
        <w:rPr>
          <w:rFonts w:ascii="Book Antiqua" w:eastAsia="Book Antiqua" w:hAnsi="Book Antiqua" w:cs="Book Antiqua"/>
          <w:b/>
          <w:bCs/>
          <w:color w:val="000000" w:themeColor="text1"/>
        </w:rPr>
        <w:t xml:space="preserve">European Study Group on Cystic </w:t>
      </w:r>
      <w:proofErr w:type="spellStart"/>
      <w:r w:rsidRPr="00F607BD">
        <w:rPr>
          <w:rFonts w:ascii="Book Antiqua" w:eastAsia="Book Antiqua" w:hAnsi="Book Antiqua" w:cs="Book Antiqua"/>
          <w:b/>
          <w:bCs/>
          <w:color w:val="000000" w:themeColor="text1"/>
        </w:rPr>
        <w:t>Tumours</w:t>
      </w:r>
      <w:proofErr w:type="spellEnd"/>
      <w:r w:rsidRPr="00F607BD">
        <w:rPr>
          <w:rFonts w:ascii="Book Antiqua" w:eastAsia="Book Antiqua" w:hAnsi="Book Antiqua" w:cs="Book Antiqua"/>
          <w:b/>
          <w:bCs/>
          <w:color w:val="000000" w:themeColor="text1"/>
        </w:rPr>
        <w:t xml:space="preserve"> of the Pancreas</w:t>
      </w:r>
      <w:r w:rsidRPr="00F607BD">
        <w:rPr>
          <w:rFonts w:ascii="Book Antiqua" w:eastAsia="Book Antiqua" w:hAnsi="Book Antiqua" w:cs="Book Antiqua"/>
          <w:color w:val="000000" w:themeColor="text1"/>
        </w:rPr>
        <w:t xml:space="preserve">. European evidence-based guidelines on pancreatic cystic neoplasms. </w:t>
      </w:r>
      <w:r w:rsidRPr="00F607BD">
        <w:rPr>
          <w:rFonts w:ascii="Book Antiqua" w:eastAsia="Book Antiqua" w:hAnsi="Book Antiqua" w:cs="Book Antiqua"/>
          <w:i/>
          <w:iCs/>
          <w:color w:val="000000" w:themeColor="text1"/>
        </w:rPr>
        <w:t>Gut</w:t>
      </w:r>
      <w:r w:rsidRPr="00F607BD">
        <w:rPr>
          <w:rFonts w:ascii="Book Antiqua" w:eastAsia="Book Antiqua" w:hAnsi="Book Antiqua" w:cs="Book Antiqua"/>
          <w:color w:val="000000" w:themeColor="text1"/>
        </w:rPr>
        <w:t xml:space="preserve"> 2018; </w:t>
      </w:r>
      <w:r w:rsidRPr="00F607BD">
        <w:rPr>
          <w:rFonts w:ascii="Book Antiqua" w:eastAsia="Book Antiqua" w:hAnsi="Book Antiqua" w:cs="Book Antiqua"/>
          <w:b/>
          <w:bCs/>
          <w:color w:val="000000" w:themeColor="text1"/>
        </w:rPr>
        <w:t>67</w:t>
      </w:r>
      <w:r w:rsidRPr="00F607BD">
        <w:rPr>
          <w:rFonts w:ascii="Book Antiqua" w:eastAsia="Book Antiqua" w:hAnsi="Book Antiqua" w:cs="Book Antiqua"/>
          <w:color w:val="000000" w:themeColor="text1"/>
        </w:rPr>
        <w:t>: 789-804 [PMID: 29574408 DOI: 10.1136/gutjnl-2018-316027]</w:t>
      </w:r>
    </w:p>
    <w:p w14:paraId="3AAB679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27 </w:t>
      </w:r>
      <w:r w:rsidRPr="00F607BD">
        <w:rPr>
          <w:rFonts w:ascii="Book Antiqua" w:eastAsia="Book Antiqua" w:hAnsi="Book Antiqua" w:cs="Book Antiqua"/>
          <w:b/>
          <w:bCs/>
          <w:color w:val="000000" w:themeColor="text1"/>
        </w:rPr>
        <w:t>Vege SS</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Ziring</w:t>
      </w:r>
      <w:proofErr w:type="spellEnd"/>
      <w:r w:rsidRPr="00F607BD">
        <w:rPr>
          <w:rFonts w:ascii="Book Antiqua" w:eastAsia="Book Antiqua" w:hAnsi="Book Antiqua" w:cs="Book Antiqua"/>
          <w:color w:val="000000" w:themeColor="text1"/>
        </w:rPr>
        <w:t xml:space="preserve"> B, Jain R, </w:t>
      </w:r>
      <w:proofErr w:type="spellStart"/>
      <w:r w:rsidRPr="00F607BD">
        <w:rPr>
          <w:rFonts w:ascii="Book Antiqua" w:eastAsia="Book Antiqua" w:hAnsi="Book Antiqua" w:cs="Book Antiqua"/>
          <w:color w:val="000000" w:themeColor="text1"/>
        </w:rPr>
        <w:t>Moayyedi</w:t>
      </w:r>
      <w:proofErr w:type="spellEnd"/>
      <w:r w:rsidRPr="00F607BD">
        <w:rPr>
          <w:rFonts w:ascii="Book Antiqua" w:eastAsia="Book Antiqua" w:hAnsi="Book Antiqua" w:cs="Book Antiqua"/>
          <w:color w:val="000000" w:themeColor="text1"/>
        </w:rPr>
        <w:t xml:space="preserve"> P; Clinical Guidelines Committee; American Gastroenterology Association. American gastroenterological association institute guideline on the diagnosis and management of asymptomatic neoplastic pancreatic cysts.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148</w:t>
      </w:r>
      <w:r w:rsidRPr="00F607BD">
        <w:rPr>
          <w:rFonts w:ascii="Book Antiqua" w:eastAsia="Book Antiqua" w:hAnsi="Book Antiqua" w:cs="Book Antiqua"/>
          <w:color w:val="000000" w:themeColor="text1"/>
        </w:rPr>
        <w:t>: 819-22; quize12-3 [PMID: 25805375 DOI: 10.1053/j.gastro.2015.01.015]</w:t>
      </w:r>
    </w:p>
    <w:p w14:paraId="5CB16B7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28 </w:t>
      </w:r>
      <w:r w:rsidRPr="00F607BD">
        <w:rPr>
          <w:rFonts w:ascii="Book Antiqua" w:eastAsia="Book Antiqua" w:hAnsi="Book Antiqua" w:cs="Book Antiqua"/>
          <w:b/>
          <w:bCs/>
          <w:color w:val="000000" w:themeColor="text1"/>
        </w:rPr>
        <w:t>Megibow AJ</w:t>
      </w:r>
      <w:r w:rsidRPr="00F607BD">
        <w:rPr>
          <w:rFonts w:ascii="Book Antiqua" w:eastAsia="Book Antiqua" w:hAnsi="Book Antiqua" w:cs="Book Antiqua"/>
          <w:color w:val="000000" w:themeColor="text1"/>
        </w:rPr>
        <w:t xml:space="preserve">, Baker ME, Morgan DE, Kamel IR, </w:t>
      </w:r>
      <w:proofErr w:type="spellStart"/>
      <w:r w:rsidRPr="00F607BD">
        <w:rPr>
          <w:rFonts w:ascii="Book Antiqua" w:eastAsia="Book Antiqua" w:hAnsi="Book Antiqua" w:cs="Book Antiqua"/>
          <w:color w:val="000000" w:themeColor="text1"/>
        </w:rPr>
        <w:t>Sahani</w:t>
      </w:r>
      <w:proofErr w:type="spellEnd"/>
      <w:r w:rsidRPr="00F607BD">
        <w:rPr>
          <w:rFonts w:ascii="Book Antiqua" w:eastAsia="Book Antiqua" w:hAnsi="Book Antiqua" w:cs="Book Antiqua"/>
          <w:color w:val="000000" w:themeColor="text1"/>
        </w:rPr>
        <w:t xml:space="preserve"> DV, Newman E, Brugge WR, Berland LL, </w:t>
      </w:r>
      <w:proofErr w:type="spellStart"/>
      <w:r w:rsidRPr="00F607BD">
        <w:rPr>
          <w:rFonts w:ascii="Book Antiqua" w:eastAsia="Book Antiqua" w:hAnsi="Book Antiqua" w:cs="Book Antiqua"/>
          <w:color w:val="000000" w:themeColor="text1"/>
        </w:rPr>
        <w:t>Pandharipande</w:t>
      </w:r>
      <w:proofErr w:type="spellEnd"/>
      <w:r w:rsidRPr="00F607BD">
        <w:rPr>
          <w:rFonts w:ascii="Book Antiqua" w:eastAsia="Book Antiqua" w:hAnsi="Book Antiqua" w:cs="Book Antiqua"/>
          <w:color w:val="000000" w:themeColor="text1"/>
        </w:rPr>
        <w:t xml:space="preserve"> PV. Management of Incidental Pancreatic Cysts: A White Paper of the ACR Incidental Findings Committee. </w:t>
      </w:r>
      <w:r w:rsidRPr="00F607BD">
        <w:rPr>
          <w:rFonts w:ascii="Book Antiqua" w:eastAsia="Book Antiqua" w:hAnsi="Book Antiqua" w:cs="Book Antiqua"/>
          <w:i/>
          <w:iCs/>
          <w:color w:val="000000" w:themeColor="text1"/>
        </w:rPr>
        <w:t>J Am Coll Radiol</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14</w:t>
      </w:r>
      <w:r w:rsidRPr="00F607BD">
        <w:rPr>
          <w:rFonts w:ascii="Book Antiqua" w:eastAsia="Book Antiqua" w:hAnsi="Book Antiqua" w:cs="Book Antiqua"/>
          <w:color w:val="000000" w:themeColor="text1"/>
        </w:rPr>
        <w:t>: 911-923 [PMID: 28533111 DOI: 10.1016/j.jacr.2017.03.010]</w:t>
      </w:r>
    </w:p>
    <w:p w14:paraId="1D756245"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29 </w:t>
      </w:r>
      <w:r w:rsidRPr="00F607BD">
        <w:rPr>
          <w:rFonts w:ascii="Book Antiqua" w:eastAsia="Book Antiqua" w:hAnsi="Book Antiqua" w:cs="Book Antiqua"/>
          <w:b/>
          <w:bCs/>
          <w:color w:val="000000" w:themeColor="text1"/>
        </w:rPr>
        <w:t>Lee A</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Kadiyala</w:t>
      </w:r>
      <w:proofErr w:type="spellEnd"/>
      <w:r w:rsidRPr="00F607BD">
        <w:rPr>
          <w:rFonts w:ascii="Book Antiqua" w:eastAsia="Book Antiqua" w:hAnsi="Book Antiqua" w:cs="Book Antiqua"/>
          <w:color w:val="000000" w:themeColor="text1"/>
        </w:rPr>
        <w:t xml:space="preserve"> V, Lee LS. Evaluation of AGA and Fukuoka Guidelines for EUS and surgical resection of incidental pancreatic cysts. </w:t>
      </w:r>
      <w:r w:rsidRPr="00F607BD">
        <w:rPr>
          <w:rFonts w:ascii="Book Antiqua" w:eastAsia="Book Antiqua" w:hAnsi="Book Antiqua" w:cs="Book Antiqua"/>
          <w:i/>
          <w:iCs/>
          <w:color w:val="000000" w:themeColor="text1"/>
        </w:rPr>
        <w:t>Endosc Int Open</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5</w:t>
      </w:r>
      <w:r w:rsidRPr="00F607BD">
        <w:rPr>
          <w:rFonts w:ascii="Book Antiqua" w:eastAsia="Book Antiqua" w:hAnsi="Book Antiqua" w:cs="Book Antiqua"/>
          <w:color w:val="000000" w:themeColor="text1"/>
        </w:rPr>
        <w:t>: E116-E122 [PMID: 28210708 DOI: 10.1055/s-0042-118703]</w:t>
      </w:r>
    </w:p>
    <w:p w14:paraId="3B47ABF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30 </w:t>
      </w:r>
      <w:proofErr w:type="spellStart"/>
      <w:r w:rsidRPr="00F607BD">
        <w:rPr>
          <w:rFonts w:ascii="Book Antiqua" w:eastAsia="Book Antiqua" w:hAnsi="Book Antiqua" w:cs="Book Antiqua"/>
          <w:b/>
          <w:bCs/>
          <w:color w:val="000000" w:themeColor="text1"/>
        </w:rPr>
        <w:t>Singhi</w:t>
      </w:r>
      <w:proofErr w:type="spellEnd"/>
      <w:r w:rsidRPr="00F607BD">
        <w:rPr>
          <w:rFonts w:ascii="Book Antiqua" w:eastAsia="Book Antiqua" w:hAnsi="Book Antiqua" w:cs="Book Antiqua"/>
          <w:b/>
          <w:bCs/>
          <w:color w:val="000000" w:themeColor="text1"/>
        </w:rPr>
        <w:t xml:space="preserve"> AD</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Zeh</w:t>
      </w:r>
      <w:proofErr w:type="spellEnd"/>
      <w:r w:rsidRPr="00F607BD">
        <w:rPr>
          <w:rFonts w:ascii="Book Antiqua" w:eastAsia="Book Antiqua" w:hAnsi="Book Antiqua" w:cs="Book Antiqua"/>
          <w:color w:val="000000" w:themeColor="text1"/>
        </w:rPr>
        <w:t xml:space="preserve"> HJ, Brand RE, </w:t>
      </w:r>
      <w:proofErr w:type="spellStart"/>
      <w:r w:rsidRPr="00F607BD">
        <w:rPr>
          <w:rFonts w:ascii="Book Antiqua" w:eastAsia="Book Antiqua" w:hAnsi="Book Antiqua" w:cs="Book Antiqua"/>
          <w:color w:val="000000" w:themeColor="text1"/>
        </w:rPr>
        <w:t>Nikiforova</w:t>
      </w:r>
      <w:proofErr w:type="spellEnd"/>
      <w:r w:rsidRPr="00F607BD">
        <w:rPr>
          <w:rFonts w:ascii="Book Antiqua" w:eastAsia="Book Antiqua" w:hAnsi="Book Antiqua" w:cs="Book Antiqua"/>
          <w:color w:val="000000" w:themeColor="text1"/>
        </w:rPr>
        <w:t xml:space="preserve"> MN, </w:t>
      </w:r>
      <w:proofErr w:type="spellStart"/>
      <w:r w:rsidRPr="00F607BD">
        <w:rPr>
          <w:rFonts w:ascii="Book Antiqua" w:eastAsia="Book Antiqua" w:hAnsi="Book Antiqua" w:cs="Book Antiqua"/>
          <w:color w:val="000000" w:themeColor="text1"/>
        </w:rPr>
        <w:t>Chennat</w:t>
      </w:r>
      <w:proofErr w:type="spellEnd"/>
      <w:r w:rsidRPr="00F607BD">
        <w:rPr>
          <w:rFonts w:ascii="Book Antiqua" w:eastAsia="Book Antiqua" w:hAnsi="Book Antiqua" w:cs="Book Antiqua"/>
          <w:color w:val="000000" w:themeColor="text1"/>
        </w:rPr>
        <w:t xml:space="preserve"> JS, </w:t>
      </w:r>
      <w:proofErr w:type="spellStart"/>
      <w:r w:rsidRPr="00F607BD">
        <w:rPr>
          <w:rFonts w:ascii="Book Antiqua" w:eastAsia="Book Antiqua" w:hAnsi="Book Antiqua" w:cs="Book Antiqua"/>
          <w:color w:val="000000" w:themeColor="text1"/>
        </w:rPr>
        <w:t>Fasanella</w:t>
      </w:r>
      <w:proofErr w:type="spellEnd"/>
      <w:r w:rsidRPr="00F607BD">
        <w:rPr>
          <w:rFonts w:ascii="Book Antiqua" w:eastAsia="Book Antiqua" w:hAnsi="Book Antiqua" w:cs="Book Antiqua"/>
          <w:color w:val="000000" w:themeColor="text1"/>
        </w:rPr>
        <w:t xml:space="preserve"> KE, Khalid A, </w:t>
      </w:r>
      <w:proofErr w:type="spellStart"/>
      <w:r w:rsidRPr="00F607BD">
        <w:rPr>
          <w:rFonts w:ascii="Book Antiqua" w:eastAsia="Book Antiqua" w:hAnsi="Book Antiqua" w:cs="Book Antiqua"/>
          <w:color w:val="000000" w:themeColor="text1"/>
        </w:rPr>
        <w:t>Papachristou</w:t>
      </w:r>
      <w:proofErr w:type="spellEnd"/>
      <w:r w:rsidRPr="00F607BD">
        <w:rPr>
          <w:rFonts w:ascii="Book Antiqua" w:eastAsia="Book Antiqua" w:hAnsi="Book Antiqua" w:cs="Book Antiqua"/>
          <w:color w:val="000000" w:themeColor="text1"/>
        </w:rPr>
        <w:t xml:space="preserve"> GI, </w:t>
      </w:r>
      <w:proofErr w:type="spellStart"/>
      <w:r w:rsidRPr="00F607BD">
        <w:rPr>
          <w:rFonts w:ascii="Book Antiqua" w:eastAsia="Book Antiqua" w:hAnsi="Book Antiqua" w:cs="Book Antiqua"/>
          <w:color w:val="000000" w:themeColor="text1"/>
        </w:rPr>
        <w:t>Slivka</w:t>
      </w:r>
      <w:proofErr w:type="spellEnd"/>
      <w:r w:rsidRPr="00F607BD">
        <w:rPr>
          <w:rFonts w:ascii="Book Antiqua" w:eastAsia="Book Antiqua" w:hAnsi="Book Antiqua" w:cs="Book Antiqua"/>
          <w:color w:val="000000" w:themeColor="text1"/>
        </w:rPr>
        <w:t xml:space="preserve"> A, Hogg M, Lee KK, Tsung A, </w:t>
      </w:r>
      <w:proofErr w:type="spellStart"/>
      <w:r w:rsidRPr="00F607BD">
        <w:rPr>
          <w:rFonts w:ascii="Book Antiqua" w:eastAsia="Book Antiqua" w:hAnsi="Book Antiqua" w:cs="Book Antiqua"/>
          <w:color w:val="000000" w:themeColor="text1"/>
        </w:rPr>
        <w:t>Zureikat</w:t>
      </w:r>
      <w:proofErr w:type="spellEnd"/>
      <w:r w:rsidRPr="00F607BD">
        <w:rPr>
          <w:rFonts w:ascii="Book Antiqua" w:eastAsia="Book Antiqua" w:hAnsi="Book Antiqua" w:cs="Book Antiqua"/>
          <w:color w:val="000000" w:themeColor="text1"/>
        </w:rPr>
        <w:t xml:space="preserve"> AH, McGrath K. American Gastroenterological Association guidelines are inaccurate in detecting pancreatic cysts with advanced neoplasia: a clinicopathologic study of 225 patients with supporting molecular data.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83</w:t>
      </w:r>
      <w:r w:rsidRPr="00F607BD">
        <w:rPr>
          <w:rFonts w:ascii="Book Antiqua" w:eastAsia="Book Antiqua" w:hAnsi="Book Antiqua" w:cs="Book Antiqua"/>
          <w:color w:val="000000" w:themeColor="text1"/>
        </w:rPr>
        <w:t>: 1107-1117.e2 [PMID: 26709110 DOI: 10.1016/j.gie.2015.12.009]</w:t>
      </w:r>
    </w:p>
    <w:p w14:paraId="479CCD5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31 </w:t>
      </w:r>
      <w:proofErr w:type="spellStart"/>
      <w:r w:rsidRPr="00F607BD">
        <w:rPr>
          <w:rFonts w:ascii="Book Antiqua" w:eastAsia="Book Antiqua" w:hAnsi="Book Antiqua" w:cs="Book Antiqua"/>
          <w:b/>
          <w:bCs/>
          <w:color w:val="000000" w:themeColor="text1"/>
        </w:rPr>
        <w:t>Kadiyala</w:t>
      </w:r>
      <w:proofErr w:type="spellEnd"/>
      <w:r w:rsidRPr="00F607BD">
        <w:rPr>
          <w:rFonts w:ascii="Book Antiqua" w:eastAsia="Book Antiqua" w:hAnsi="Book Antiqua" w:cs="Book Antiqua"/>
          <w:b/>
          <w:bCs/>
          <w:color w:val="000000" w:themeColor="text1"/>
        </w:rPr>
        <w:t xml:space="preserve"> V</w:t>
      </w:r>
      <w:r w:rsidRPr="00F607BD">
        <w:rPr>
          <w:rFonts w:ascii="Book Antiqua" w:eastAsia="Book Antiqua" w:hAnsi="Book Antiqua" w:cs="Book Antiqua"/>
          <w:color w:val="000000" w:themeColor="text1"/>
        </w:rPr>
        <w:t xml:space="preserve">, Lee LS. </w:t>
      </w:r>
      <w:proofErr w:type="spellStart"/>
      <w:r w:rsidRPr="00F607BD">
        <w:rPr>
          <w:rFonts w:ascii="Book Antiqua" w:eastAsia="Book Antiqua" w:hAnsi="Book Antiqua" w:cs="Book Antiqua"/>
          <w:color w:val="000000" w:themeColor="text1"/>
        </w:rPr>
        <w:t>Endosonography</w:t>
      </w:r>
      <w:proofErr w:type="spellEnd"/>
      <w:r w:rsidRPr="00F607BD">
        <w:rPr>
          <w:rFonts w:ascii="Book Antiqua" w:eastAsia="Book Antiqua" w:hAnsi="Book Antiqua" w:cs="Book Antiqua"/>
          <w:color w:val="000000" w:themeColor="text1"/>
        </w:rPr>
        <w:t xml:space="preserve"> in the diagnosis and management of pancreatic cysts. </w:t>
      </w:r>
      <w:r w:rsidRPr="00F607BD">
        <w:rPr>
          <w:rFonts w:ascii="Book Antiqua" w:eastAsia="Book Antiqua" w:hAnsi="Book Antiqua" w:cs="Book Antiqua"/>
          <w:i/>
          <w:iCs/>
          <w:color w:val="000000" w:themeColor="text1"/>
        </w:rPr>
        <w:t>World J Gastrointest Endosc</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7</w:t>
      </w:r>
      <w:r w:rsidRPr="00F607BD">
        <w:rPr>
          <w:rFonts w:ascii="Book Antiqua" w:eastAsia="Book Antiqua" w:hAnsi="Book Antiqua" w:cs="Book Antiqua"/>
          <w:color w:val="000000" w:themeColor="text1"/>
        </w:rPr>
        <w:t>: 213-223 [PMID: 25789091 DOI: 10.4253/wjge.v7.i3.213]</w:t>
      </w:r>
    </w:p>
    <w:p w14:paraId="657F502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lastRenderedPageBreak/>
        <w:t xml:space="preserve">32 </w:t>
      </w:r>
      <w:proofErr w:type="spellStart"/>
      <w:r w:rsidRPr="00F607BD">
        <w:rPr>
          <w:rFonts w:ascii="Book Antiqua" w:eastAsia="Book Antiqua" w:hAnsi="Book Antiqua" w:cs="Book Antiqua"/>
          <w:b/>
          <w:bCs/>
          <w:color w:val="000000" w:themeColor="text1"/>
        </w:rPr>
        <w:t>Brugge</w:t>
      </w:r>
      <w:proofErr w:type="spellEnd"/>
      <w:r w:rsidRPr="00F607BD">
        <w:rPr>
          <w:rFonts w:ascii="Book Antiqua" w:eastAsia="Book Antiqua" w:hAnsi="Book Antiqua" w:cs="Book Antiqua"/>
          <w:b/>
          <w:bCs/>
          <w:color w:val="000000" w:themeColor="text1"/>
        </w:rPr>
        <w:t xml:space="preserve"> WR</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Lewandrowski</w:t>
      </w:r>
      <w:proofErr w:type="spellEnd"/>
      <w:r w:rsidRPr="00F607BD">
        <w:rPr>
          <w:rFonts w:ascii="Book Antiqua" w:eastAsia="Book Antiqua" w:hAnsi="Book Antiqua" w:cs="Book Antiqua"/>
          <w:color w:val="000000" w:themeColor="text1"/>
        </w:rPr>
        <w:t xml:space="preserve"> K, Lee-</w:t>
      </w:r>
      <w:proofErr w:type="spellStart"/>
      <w:r w:rsidRPr="00F607BD">
        <w:rPr>
          <w:rFonts w:ascii="Book Antiqua" w:eastAsia="Book Antiqua" w:hAnsi="Book Antiqua" w:cs="Book Antiqua"/>
          <w:color w:val="000000" w:themeColor="text1"/>
        </w:rPr>
        <w:t>Lewandrowski</w:t>
      </w:r>
      <w:proofErr w:type="spellEnd"/>
      <w:r w:rsidRPr="00F607BD">
        <w:rPr>
          <w:rFonts w:ascii="Book Antiqua" w:eastAsia="Book Antiqua" w:hAnsi="Book Antiqua" w:cs="Book Antiqua"/>
          <w:color w:val="000000" w:themeColor="text1"/>
        </w:rPr>
        <w:t xml:space="preserve"> E, Centeno BA, </w:t>
      </w:r>
      <w:proofErr w:type="spellStart"/>
      <w:r w:rsidRPr="00F607BD">
        <w:rPr>
          <w:rFonts w:ascii="Book Antiqua" w:eastAsia="Book Antiqua" w:hAnsi="Book Antiqua" w:cs="Book Antiqua"/>
          <w:color w:val="000000" w:themeColor="text1"/>
        </w:rPr>
        <w:t>Szydlo</w:t>
      </w:r>
      <w:proofErr w:type="spellEnd"/>
      <w:r w:rsidRPr="00F607BD">
        <w:rPr>
          <w:rFonts w:ascii="Book Antiqua" w:eastAsia="Book Antiqua" w:hAnsi="Book Antiqua" w:cs="Book Antiqua"/>
          <w:color w:val="000000" w:themeColor="text1"/>
        </w:rPr>
        <w:t xml:space="preserve"> T, Regan S, del Castillo CF, </w:t>
      </w:r>
      <w:proofErr w:type="spellStart"/>
      <w:r w:rsidRPr="00F607BD">
        <w:rPr>
          <w:rFonts w:ascii="Book Antiqua" w:eastAsia="Book Antiqua" w:hAnsi="Book Antiqua" w:cs="Book Antiqua"/>
          <w:color w:val="000000" w:themeColor="text1"/>
        </w:rPr>
        <w:t>Warshaw</w:t>
      </w:r>
      <w:proofErr w:type="spellEnd"/>
      <w:r w:rsidRPr="00F607BD">
        <w:rPr>
          <w:rFonts w:ascii="Book Antiqua" w:eastAsia="Book Antiqua" w:hAnsi="Book Antiqua" w:cs="Book Antiqua"/>
          <w:color w:val="000000" w:themeColor="text1"/>
        </w:rPr>
        <w:t xml:space="preserve"> AL. Diagnosis of pancreatic cystic neoplasms: a report of the cooperative pancreatic cyst study.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2004; </w:t>
      </w:r>
      <w:r w:rsidRPr="00F607BD">
        <w:rPr>
          <w:rFonts w:ascii="Book Antiqua" w:eastAsia="Book Antiqua" w:hAnsi="Book Antiqua" w:cs="Book Antiqua"/>
          <w:b/>
          <w:bCs/>
          <w:color w:val="000000" w:themeColor="text1"/>
        </w:rPr>
        <w:t>126</w:t>
      </w:r>
      <w:r w:rsidRPr="00F607BD">
        <w:rPr>
          <w:rFonts w:ascii="Book Antiqua" w:eastAsia="Book Antiqua" w:hAnsi="Book Antiqua" w:cs="Book Antiqua"/>
          <w:color w:val="000000" w:themeColor="text1"/>
        </w:rPr>
        <w:t>: 1330-1336 [PMID: 15131794 DOI: 10.1053/j.gastro.2004.02.013]</w:t>
      </w:r>
    </w:p>
    <w:p w14:paraId="60340E6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33 </w:t>
      </w:r>
      <w:r w:rsidRPr="00F607BD">
        <w:rPr>
          <w:rFonts w:ascii="Book Antiqua" w:eastAsia="Book Antiqua" w:hAnsi="Book Antiqua" w:cs="Book Antiqua"/>
          <w:b/>
          <w:bCs/>
          <w:color w:val="000000" w:themeColor="text1"/>
        </w:rPr>
        <w:t>de Jong K</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Verlaan</w:t>
      </w:r>
      <w:proofErr w:type="spellEnd"/>
      <w:r w:rsidRPr="00F607BD">
        <w:rPr>
          <w:rFonts w:ascii="Book Antiqua" w:eastAsia="Book Antiqua" w:hAnsi="Book Antiqua" w:cs="Book Antiqua"/>
          <w:color w:val="000000" w:themeColor="text1"/>
        </w:rPr>
        <w:t xml:space="preserve"> T, </w:t>
      </w:r>
      <w:proofErr w:type="spellStart"/>
      <w:r w:rsidRPr="00F607BD">
        <w:rPr>
          <w:rFonts w:ascii="Book Antiqua" w:eastAsia="Book Antiqua" w:hAnsi="Book Antiqua" w:cs="Book Antiqua"/>
          <w:color w:val="000000" w:themeColor="text1"/>
        </w:rPr>
        <w:t>Dijkgraaf</w:t>
      </w:r>
      <w:proofErr w:type="spellEnd"/>
      <w:r w:rsidRPr="00F607BD">
        <w:rPr>
          <w:rFonts w:ascii="Book Antiqua" w:eastAsia="Book Antiqua" w:hAnsi="Book Antiqua" w:cs="Book Antiqua"/>
          <w:color w:val="000000" w:themeColor="text1"/>
        </w:rPr>
        <w:t xml:space="preserve"> MG, </w:t>
      </w:r>
      <w:proofErr w:type="spellStart"/>
      <w:r w:rsidRPr="00F607BD">
        <w:rPr>
          <w:rFonts w:ascii="Book Antiqua" w:eastAsia="Book Antiqua" w:hAnsi="Book Antiqua" w:cs="Book Antiqua"/>
          <w:color w:val="000000" w:themeColor="text1"/>
        </w:rPr>
        <w:t>Poley</w:t>
      </w:r>
      <w:proofErr w:type="spellEnd"/>
      <w:r w:rsidRPr="00F607BD">
        <w:rPr>
          <w:rFonts w:ascii="Book Antiqua" w:eastAsia="Book Antiqua" w:hAnsi="Book Antiqua" w:cs="Book Antiqua"/>
          <w:color w:val="000000" w:themeColor="text1"/>
        </w:rPr>
        <w:t xml:space="preserve"> JW, van </w:t>
      </w:r>
      <w:proofErr w:type="spellStart"/>
      <w:r w:rsidRPr="00F607BD">
        <w:rPr>
          <w:rFonts w:ascii="Book Antiqua" w:eastAsia="Book Antiqua" w:hAnsi="Book Antiqua" w:cs="Book Antiqua"/>
          <w:color w:val="000000" w:themeColor="text1"/>
        </w:rPr>
        <w:t>Dullemen</w:t>
      </w:r>
      <w:proofErr w:type="spellEnd"/>
      <w:r w:rsidRPr="00F607BD">
        <w:rPr>
          <w:rFonts w:ascii="Book Antiqua" w:eastAsia="Book Antiqua" w:hAnsi="Book Antiqua" w:cs="Book Antiqua"/>
          <w:color w:val="000000" w:themeColor="text1"/>
        </w:rPr>
        <w:t xml:space="preserve"> H, Bruno MJ, </w:t>
      </w:r>
      <w:proofErr w:type="spellStart"/>
      <w:r w:rsidRPr="00F607BD">
        <w:rPr>
          <w:rFonts w:ascii="Book Antiqua" w:eastAsia="Book Antiqua" w:hAnsi="Book Antiqua" w:cs="Book Antiqua"/>
          <w:color w:val="000000" w:themeColor="text1"/>
        </w:rPr>
        <w:t>Fockens</w:t>
      </w:r>
      <w:proofErr w:type="spellEnd"/>
      <w:r w:rsidRPr="00F607BD">
        <w:rPr>
          <w:rFonts w:ascii="Book Antiqua" w:eastAsia="Book Antiqua" w:hAnsi="Book Antiqua" w:cs="Book Antiqua"/>
          <w:color w:val="000000" w:themeColor="text1"/>
        </w:rPr>
        <w:t xml:space="preserve"> P. Interobserver agreement for </w:t>
      </w:r>
      <w:proofErr w:type="spellStart"/>
      <w:r w:rsidRPr="00F607BD">
        <w:rPr>
          <w:rFonts w:ascii="Book Antiqua" w:eastAsia="Book Antiqua" w:hAnsi="Book Antiqua" w:cs="Book Antiqua"/>
          <w:color w:val="000000" w:themeColor="text1"/>
        </w:rPr>
        <w:t>endosonography</w:t>
      </w:r>
      <w:proofErr w:type="spellEnd"/>
      <w:r w:rsidRPr="00F607BD">
        <w:rPr>
          <w:rFonts w:ascii="Book Antiqua" w:eastAsia="Book Antiqua" w:hAnsi="Book Antiqua" w:cs="Book Antiqua"/>
          <w:color w:val="000000" w:themeColor="text1"/>
        </w:rPr>
        <w:t xml:space="preserve"> in the diagnosis of pancreatic cysts.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2011; </w:t>
      </w:r>
      <w:r w:rsidRPr="00F607BD">
        <w:rPr>
          <w:rFonts w:ascii="Book Antiqua" w:eastAsia="Book Antiqua" w:hAnsi="Book Antiqua" w:cs="Book Antiqua"/>
          <w:b/>
          <w:bCs/>
          <w:color w:val="000000" w:themeColor="text1"/>
        </w:rPr>
        <w:t>43</w:t>
      </w:r>
      <w:r w:rsidRPr="00F607BD">
        <w:rPr>
          <w:rFonts w:ascii="Book Antiqua" w:eastAsia="Book Antiqua" w:hAnsi="Book Antiqua" w:cs="Book Antiqua"/>
          <w:color w:val="000000" w:themeColor="text1"/>
        </w:rPr>
        <w:t>: 579-584 [PMID: 21717378 DOI: 10.1055/s-0030-1256434]</w:t>
      </w:r>
    </w:p>
    <w:p w14:paraId="4818DAB5" w14:textId="48252418"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34 </w:t>
      </w:r>
      <w:r w:rsidRPr="00F607BD">
        <w:rPr>
          <w:rFonts w:ascii="Book Antiqua" w:eastAsia="Book Antiqua" w:hAnsi="Book Antiqua" w:cs="Book Antiqua"/>
          <w:b/>
          <w:bCs/>
          <w:color w:val="000000" w:themeColor="text1"/>
        </w:rPr>
        <w:t>Ahmad NA</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Kochman</w:t>
      </w:r>
      <w:proofErr w:type="spellEnd"/>
      <w:r w:rsidRPr="00F607BD">
        <w:rPr>
          <w:rFonts w:ascii="Book Antiqua" w:eastAsia="Book Antiqua" w:hAnsi="Book Antiqua" w:cs="Book Antiqua"/>
          <w:color w:val="000000" w:themeColor="text1"/>
        </w:rPr>
        <w:t xml:space="preserve"> ML, </w:t>
      </w:r>
      <w:proofErr w:type="spellStart"/>
      <w:r w:rsidRPr="00F607BD">
        <w:rPr>
          <w:rFonts w:ascii="Book Antiqua" w:eastAsia="Book Antiqua" w:hAnsi="Book Antiqua" w:cs="Book Antiqua"/>
          <w:color w:val="000000" w:themeColor="text1"/>
        </w:rPr>
        <w:t>Brensinger</w:t>
      </w:r>
      <w:proofErr w:type="spellEnd"/>
      <w:r w:rsidRPr="00F607BD">
        <w:rPr>
          <w:rFonts w:ascii="Book Antiqua" w:eastAsia="Book Antiqua" w:hAnsi="Book Antiqua" w:cs="Book Antiqua"/>
          <w:color w:val="000000" w:themeColor="text1"/>
        </w:rPr>
        <w:t xml:space="preserve"> C, </w:t>
      </w:r>
      <w:proofErr w:type="spellStart"/>
      <w:r w:rsidRPr="00F607BD">
        <w:rPr>
          <w:rFonts w:ascii="Book Antiqua" w:eastAsia="Book Antiqua" w:hAnsi="Book Antiqua" w:cs="Book Antiqua"/>
          <w:color w:val="000000" w:themeColor="text1"/>
        </w:rPr>
        <w:t>Brugge</w:t>
      </w:r>
      <w:proofErr w:type="spellEnd"/>
      <w:r w:rsidRPr="00F607BD">
        <w:rPr>
          <w:rFonts w:ascii="Book Antiqua" w:eastAsia="Book Antiqua" w:hAnsi="Book Antiqua" w:cs="Book Antiqua"/>
          <w:color w:val="000000" w:themeColor="text1"/>
        </w:rPr>
        <w:t xml:space="preserve"> WR, </w:t>
      </w:r>
      <w:proofErr w:type="spellStart"/>
      <w:r w:rsidRPr="00F607BD">
        <w:rPr>
          <w:rFonts w:ascii="Book Antiqua" w:eastAsia="Book Antiqua" w:hAnsi="Book Antiqua" w:cs="Book Antiqua"/>
          <w:color w:val="000000" w:themeColor="text1"/>
        </w:rPr>
        <w:t>Faigel</w:t>
      </w:r>
      <w:proofErr w:type="spellEnd"/>
      <w:r w:rsidRPr="00F607BD">
        <w:rPr>
          <w:rFonts w:ascii="Book Antiqua" w:eastAsia="Book Antiqua" w:hAnsi="Book Antiqua" w:cs="Book Antiqua"/>
          <w:color w:val="000000" w:themeColor="text1"/>
        </w:rPr>
        <w:t xml:space="preserve"> DO, </w:t>
      </w:r>
      <w:proofErr w:type="spellStart"/>
      <w:r w:rsidRPr="00F607BD">
        <w:rPr>
          <w:rFonts w:ascii="Book Antiqua" w:eastAsia="Book Antiqua" w:hAnsi="Book Antiqua" w:cs="Book Antiqua"/>
          <w:color w:val="000000" w:themeColor="text1"/>
        </w:rPr>
        <w:t>Gress</w:t>
      </w:r>
      <w:proofErr w:type="spellEnd"/>
      <w:r w:rsidRPr="00F607BD">
        <w:rPr>
          <w:rFonts w:ascii="Book Antiqua" w:eastAsia="Book Antiqua" w:hAnsi="Book Antiqua" w:cs="Book Antiqua"/>
          <w:color w:val="000000" w:themeColor="text1"/>
        </w:rPr>
        <w:t xml:space="preserve"> FG, </w:t>
      </w:r>
      <w:proofErr w:type="spellStart"/>
      <w:r w:rsidRPr="00F607BD">
        <w:rPr>
          <w:rFonts w:ascii="Book Antiqua" w:eastAsia="Book Antiqua" w:hAnsi="Book Antiqua" w:cs="Book Antiqua"/>
          <w:color w:val="000000" w:themeColor="text1"/>
        </w:rPr>
        <w:t>Kimmey</w:t>
      </w:r>
      <w:proofErr w:type="spellEnd"/>
      <w:r w:rsidRPr="00F607BD">
        <w:rPr>
          <w:rFonts w:ascii="Book Antiqua" w:eastAsia="Book Antiqua" w:hAnsi="Book Antiqua" w:cs="Book Antiqua"/>
          <w:color w:val="000000" w:themeColor="text1"/>
        </w:rPr>
        <w:t xml:space="preserve"> MB, </w:t>
      </w:r>
      <w:proofErr w:type="spellStart"/>
      <w:r w:rsidRPr="00F607BD">
        <w:rPr>
          <w:rFonts w:ascii="Book Antiqua" w:eastAsia="Book Antiqua" w:hAnsi="Book Antiqua" w:cs="Book Antiqua"/>
          <w:color w:val="000000" w:themeColor="text1"/>
        </w:rPr>
        <w:t>Nickl</w:t>
      </w:r>
      <w:proofErr w:type="spellEnd"/>
      <w:r w:rsidRPr="00F607BD">
        <w:rPr>
          <w:rFonts w:ascii="Book Antiqua" w:eastAsia="Book Antiqua" w:hAnsi="Book Antiqua" w:cs="Book Antiqua"/>
          <w:color w:val="000000" w:themeColor="text1"/>
        </w:rPr>
        <w:t xml:space="preserve"> NJ, </w:t>
      </w:r>
      <w:proofErr w:type="spellStart"/>
      <w:r w:rsidRPr="00F607BD">
        <w:rPr>
          <w:rFonts w:ascii="Book Antiqua" w:eastAsia="Book Antiqua" w:hAnsi="Book Antiqua" w:cs="Book Antiqua"/>
          <w:color w:val="000000" w:themeColor="text1"/>
        </w:rPr>
        <w:t>Savides</w:t>
      </w:r>
      <w:proofErr w:type="spellEnd"/>
      <w:r w:rsidRPr="00F607BD">
        <w:rPr>
          <w:rFonts w:ascii="Book Antiqua" w:eastAsia="Book Antiqua" w:hAnsi="Book Antiqua" w:cs="Book Antiqua"/>
          <w:color w:val="000000" w:themeColor="text1"/>
        </w:rPr>
        <w:t xml:space="preserve"> TJ, Wallace MB, Wiersema MJ, Ginsberg GG. Interobserver agreement among endosonographers for the diagnosis of neoplastic </w:t>
      </w:r>
      <w:r w:rsidR="000E43CC" w:rsidRPr="00F607BD">
        <w:rPr>
          <w:rFonts w:ascii="Book Antiqua" w:eastAsia="Book Antiqua" w:hAnsi="Book Antiqua" w:cs="Book Antiqua"/>
          <w:color w:val="000000" w:themeColor="text1"/>
        </w:rPr>
        <w:t>versus</w:t>
      </w:r>
      <w:r w:rsidR="000E43CC" w:rsidRPr="00F607BD">
        <w:rPr>
          <w:rFonts w:ascii="Book Antiqua" w:eastAsia="Book Antiqua" w:hAnsi="Book Antiqua" w:cs="Book Antiqua"/>
          <w:i/>
          <w:iCs/>
          <w:color w:val="000000" w:themeColor="text1"/>
        </w:rPr>
        <w:t xml:space="preserve"> </w:t>
      </w:r>
      <w:r w:rsidRPr="00F607BD">
        <w:rPr>
          <w:rFonts w:ascii="Book Antiqua" w:eastAsia="Book Antiqua" w:hAnsi="Book Antiqua" w:cs="Book Antiqua"/>
          <w:color w:val="000000" w:themeColor="text1"/>
        </w:rPr>
        <w:t xml:space="preserve">non-neoplastic pancreatic cystic lesions.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2003; </w:t>
      </w:r>
      <w:r w:rsidRPr="00F607BD">
        <w:rPr>
          <w:rFonts w:ascii="Book Antiqua" w:eastAsia="Book Antiqua" w:hAnsi="Book Antiqua" w:cs="Book Antiqua"/>
          <w:b/>
          <w:bCs/>
          <w:color w:val="000000" w:themeColor="text1"/>
        </w:rPr>
        <w:t>58</w:t>
      </w:r>
      <w:r w:rsidRPr="00F607BD">
        <w:rPr>
          <w:rFonts w:ascii="Book Antiqua" w:eastAsia="Book Antiqua" w:hAnsi="Book Antiqua" w:cs="Book Antiqua"/>
          <w:color w:val="000000" w:themeColor="text1"/>
        </w:rPr>
        <w:t>: 59-64 [PMID: 12838222 DOI: 10.1067/mge.2003.298]</w:t>
      </w:r>
    </w:p>
    <w:p w14:paraId="7C8B3D6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35 </w:t>
      </w:r>
      <w:r w:rsidRPr="00F607BD">
        <w:rPr>
          <w:rFonts w:ascii="Book Antiqua" w:eastAsia="Book Antiqua" w:hAnsi="Book Antiqua" w:cs="Book Antiqua"/>
          <w:b/>
          <w:bCs/>
          <w:color w:val="000000" w:themeColor="text1"/>
        </w:rPr>
        <w:t>Zhong N</w:t>
      </w:r>
      <w:r w:rsidRPr="00F607BD">
        <w:rPr>
          <w:rFonts w:ascii="Book Antiqua" w:eastAsia="Book Antiqua" w:hAnsi="Book Antiqua" w:cs="Book Antiqua"/>
          <w:color w:val="000000" w:themeColor="text1"/>
        </w:rPr>
        <w:t xml:space="preserve">, Zhang L, Takahashi N, </w:t>
      </w:r>
      <w:proofErr w:type="spellStart"/>
      <w:r w:rsidRPr="00F607BD">
        <w:rPr>
          <w:rFonts w:ascii="Book Antiqua" w:eastAsia="Book Antiqua" w:hAnsi="Book Antiqua" w:cs="Book Antiqua"/>
          <w:color w:val="000000" w:themeColor="text1"/>
        </w:rPr>
        <w:t>Shalmiyev</w:t>
      </w:r>
      <w:proofErr w:type="spellEnd"/>
      <w:r w:rsidRPr="00F607BD">
        <w:rPr>
          <w:rFonts w:ascii="Book Antiqua" w:eastAsia="Book Antiqua" w:hAnsi="Book Antiqua" w:cs="Book Antiqua"/>
          <w:color w:val="000000" w:themeColor="text1"/>
        </w:rPr>
        <w:t xml:space="preserve"> V, Canto MI, </w:t>
      </w:r>
      <w:proofErr w:type="spellStart"/>
      <w:r w:rsidRPr="00F607BD">
        <w:rPr>
          <w:rFonts w:ascii="Book Antiqua" w:eastAsia="Book Antiqua" w:hAnsi="Book Antiqua" w:cs="Book Antiqua"/>
          <w:color w:val="000000" w:themeColor="text1"/>
        </w:rPr>
        <w:t>Clain</w:t>
      </w:r>
      <w:proofErr w:type="spellEnd"/>
      <w:r w:rsidRPr="00F607BD">
        <w:rPr>
          <w:rFonts w:ascii="Book Antiqua" w:eastAsia="Book Antiqua" w:hAnsi="Book Antiqua" w:cs="Book Antiqua"/>
          <w:color w:val="000000" w:themeColor="text1"/>
        </w:rPr>
        <w:t xml:space="preserve"> JE, Deutsch JC, DeWitt J, </w:t>
      </w:r>
      <w:proofErr w:type="spellStart"/>
      <w:r w:rsidRPr="00F607BD">
        <w:rPr>
          <w:rFonts w:ascii="Book Antiqua" w:eastAsia="Book Antiqua" w:hAnsi="Book Antiqua" w:cs="Book Antiqua"/>
          <w:color w:val="000000" w:themeColor="text1"/>
        </w:rPr>
        <w:t>Eloubeidi</w:t>
      </w:r>
      <w:proofErr w:type="spellEnd"/>
      <w:r w:rsidRPr="00F607BD">
        <w:rPr>
          <w:rFonts w:ascii="Book Antiqua" w:eastAsia="Book Antiqua" w:hAnsi="Book Antiqua" w:cs="Book Antiqua"/>
          <w:color w:val="000000" w:themeColor="text1"/>
        </w:rPr>
        <w:t xml:space="preserve"> MA, Gleeson FC, Levy MJ, Mallery S, Raimondo M, </w:t>
      </w:r>
      <w:proofErr w:type="spellStart"/>
      <w:r w:rsidRPr="00F607BD">
        <w:rPr>
          <w:rFonts w:ascii="Book Antiqua" w:eastAsia="Book Antiqua" w:hAnsi="Book Antiqua" w:cs="Book Antiqua"/>
          <w:color w:val="000000" w:themeColor="text1"/>
        </w:rPr>
        <w:t>Rajan</w:t>
      </w:r>
      <w:proofErr w:type="spellEnd"/>
      <w:r w:rsidRPr="00F607BD">
        <w:rPr>
          <w:rFonts w:ascii="Book Antiqua" w:eastAsia="Book Antiqua" w:hAnsi="Book Antiqua" w:cs="Book Antiqua"/>
          <w:color w:val="000000" w:themeColor="text1"/>
        </w:rPr>
        <w:t xml:space="preserve"> E, Stevens T, </w:t>
      </w:r>
      <w:proofErr w:type="spellStart"/>
      <w:r w:rsidRPr="00F607BD">
        <w:rPr>
          <w:rFonts w:ascii="Book Antiqua" w:eastAsia="Book Antiqua" w:hAnsi="Book Antiqua" w:cs="Book Antiqua"/>
          <w:color w:val="000000" w:themeColor="text1"/>
        </w:rPr>
        <w:t>Topazian</w:t>
      </w:r>
      <w:proofErr w:type="spellEnd"/>
      <w:r w:rsidRPr="00F607BD">
        <w:rPr>
          <w:rFonts w:ascii="Book Antiqua" w:eastAsia="Book Antiqua" w:hAnsi="Book Antiqua" w:cs="Book Antiqua"/>
          <w:color w:val="000000" w:themeColor="text1"/>
        </w:rPr>
        <w:t xml:space="preserve"> M. Histologic and imaging features of mural nodules in mucinous pancreatic cysts. </w:t>
      </w:r>
      <w:r w:rsidRPr="00F607BD">
        <w:rPr>
          <w:rFonts w:ascii="Book Antiqua" w:eastAsia="Book Antiqua" w:hAnsi="Book Antiqua" w:cs="Book Antiqua"/>
          <w:i/>
          <w:iCs/>
          <w:color w:val="000000" w:themeColor="text1"/>
        </w:rPr>
        <w:t>Clin Gastroenterol Hepatol</w:t>
      </w:r>
      <w:r w:rsidRPr="00F607BD">
        <w:rPr>
          <w:rFonts w:ascii="Book Antiqua" w:eastAsia="Book Antiqua" w:hAnsi="Book Antiqua" w:cs="Book Antiqua"/>
          <w:color w:val="000000" w:themeColor="text1"/>
        </w:rPr>
        <w:t xml:space="preserve"> 2012; </w:t>
      </w:r>
      <w:r w:rsidRPr="00F607BD">
        <w:rPr>
          <w:rFonts w:ascii="Book Antiqua" w:eastAsia="Book Antiqua" w:hAnsi="Book Antiqua" w:cs="Book Antiqua"/>
          <w:b/>
          <w:bCs/>
          <w:color w:val="000000" w:themeColor="text1"/>
        </w:rPr>
        <w:t>10</w:t>
      </w:r>
      <w:r w:rsidRPr="00F607BD">
        <w:rPr>
          <w:rFonts w:ascii="Book Antiqua" w:eastAsia="Book Antiqua" w:hAnsi="Book Antiqua" w:cs="Book Antiqua"/>
          <w:color w:val="000000" w:themeColor="text1"/>
        </w:rPr>
        <w:t>: 192-198, 198.e1-198.e2 [PMID: 21982970 DOI: 10.1016/j.cgh.2011.09.029]</w:t>
      </w:r>
    </w:p>
    <w:p w14:paraId="04C0591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36 </w:t>
      </w:r>
      <w:proofErr w:type="spellStart"/>
      <w:r w:rsidRPr="00F607BD">
        <w:rPr>
          <w:rFonts w:ascii="Book Antiqua" w:eastAsia="Book Antiqua" w:hAnsi="Book Antiqua" w:cs="Book Antiqua"/>
          <w:b/>
          <w:bCs/>
          <w:color w:val="000000" w:themeColor="text1"/>
        </w:rPr>
        <w:t>Kamata</w:t>
      </w:r>
      <w:proofErr w:type="spellEnd"/>
      <w:r w:rsidRPr="00F607BD">
        <w:rPr>
          <w:rFonts w:ascii="Book Antiqua" w:eastAsia="Book Antiqua" w:hAnsi="Book Antiqua" w:cs="Book Antiqua"/>
          <w:b/>
          <w:bCs/>
          <w:color w:val="000000" w:themeColor="text1"/>
        </w:rPr>
        <w:t xml:space="preserve"> K</w:t>
      </w:r>
      <w:r w:rsidRPr="00F607BD">
        <w:rPr>
          <w:rFonts w:ascii="Book Antiqua" w:eastAsia="Book Antiqua" w:hAnsi="Book Antiqua" w:cs="Book Antiqua"/>
          <w:color w:val="000000" w:themeColor="text1"/>
        </w:rPr>
        <w:t xml:space="preserve">, Kitano M, Omoto S, </w:t>
      </w:r>
      <w:proofErr w:type="spellStart"/>
      <w:r w:rsidRPr="00F607BD">
        <w:rPr>
          <w:rFonts w:ascii="Book Antiqua" w:eastAsia="Book Antiqua" w:hAnsi="Book Antiqua" w:cs="Book Antiqua"/>
          <w:color w:val="000000" w:themeColor="text1"/>
        </w:rPr>
        <w:t>Kadosaka</w:t>
      </w:r>
      <w:proofErr w:type="spellEnd"/>
      <w:r w:rsidRPr="00F607BD">
        <w:rPr>
          <w:rFonts w:ascii="Book Antiqua" w:eastAsia="Book Antiqua" w:hAnsi="Book Antiqua" w:cs="Book Antiqua"/>
          <w:color w:val="000000" w:themeColor="text1"/>
        </w:rPr>
        <w:t xml:space="preserve"> K, Miyata T, </w:t>
      </w:r>
      <w:proofErr w:type="spellStart"/>
      <w:r w:rsidRPr="00F607BD">
        <w:rPr>
          <w:rFonts w:ascii="Book Antiqua" w:eastAsia="Book Antiqua" w:hAnsi="Book Antiqua" w:cs="Book Antiqua"/>
          <w:color w:val="000000" w:themeColor="text1"/>
        </w:rPr>
        <w:t>Yamao</w:t>
      </w:r>
      <w:proofErr w:type="spellEnd"/>
      <w:r w:rsidRPr="00F607BD">
        <w:rPr>
          <w:rFonts w:ascii="Book Antiqua" w:eastAsia="Book Antiqua" w:hAnsi="Book Antiqua" w:cs="Book Antiqua"/>
          <w:color w:val="000000" w:themeColor="text1"/>
        </w:rPr>
        <w:t xml:space="preserve"> K, Imai H, Sakamoto H, </w:t>
      </w:r>
      <w:proofErr w:type="spellStart"/>
      <w:r w:rsidRPr="00F607BD">
        <w:rPr>
          <w:rFonts w:ascii="Book Antiqua" w:eastAsia="Book Antiqua" w:hAnsi="Book Antiqua" w:cs="Book Antiqua"/>
          <w:color w:val="000000" w:themeColor="text1"/>
        </w:rPr>
        <w:t>Harwani</w:t>
      </w:r>
      <w:proofErr w:type="spellEnd"/>
      <w:r w:rsidRPr="00F607BD">
        <w:rPr>
          <w:rFonts w:ascii="Book Antiqua" w:eastAsia="Book Antiqua" w:hAnsi="Book Antiqua" w:cs="Book Antiqua"/>
          <w:color w:val="000000" w:themeColor="text1"/>
        </w:rPr>
        <w:t xml:space="preserve"> Y, </w:t>
      </w:r>
      <w:proofErr w:type="spellStart"/>
      <w:r w:rsidRPr="00F607BD">
        <w:rPr>
          <w:rFonts w:ascii="Book Antiqua" w:eastAsia="Book Antiqua" w:hAnsi="Book Antiqua" w:cs="Book Antiqua"/>
          <w:color w:val="000000" w:themeColor="text1"/>
        </w:rPr>
        <w:t>Chikugo</w:t>
      </w:r>
      <w:proofErr w:type="spellEnd"/>
      <w:r w:rsidRPr="00F607BD">
        <w:rPr>
          <w:rFonts w:ascii="Book Antiqua" w:eastAsia="Book Antiqua" w:hAnsi="Book Antiqua" w:cs="Book Antiqua"/>
          <w:color w:val="000000" w:themeColor="text1"/>
        </w:rPr>
        <w:t xml:space="preserve"> T, Chiba Y, Matsumoto I, Takeyama Y, Kudo M. Contrast-enhanced harmonic endoscopic ultrasonography for differential diagnosis of pancreatic cysts.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48</w:t>
      </w:r>
      <w:r w:rsidRPr="00F607BD">
        <w:rPr>
          <w:rFonts w:ascii="Book Antiqua" w:eastAsia="Book Antiqua" w:hAnsi="Book Antiqua" w:cs="Book Antiqua"/>
          <w:color w:val="000000" w:themeColor="text1"/>
        </w:rPr>
        <w:t>: 35-41 [PMID: 26605974 DOI: 10.1055/s-0034-1393564]</w:t>
      </w:r>
    </w:p>
    <w:p w14:paraId="6227713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37 </w:t>
      </w:r>
      <w:r w:rsidRPr="00F607BD">
        <w:rPr>
          <w:rFonts w:ascii="Book Antiqua" w:eastAsia="Book Antiqua" w:hAnsi="Book Antiqua" w:cs="Book Antiqua"/>
          <w:b/>
          <w:bCs/>
          <w:color w:val="000000" w:themeColor="text1"/>
        </w:rPr>
        <w:t>Maker AV</w:t>
      </w:r>
      <w:r w:rsidRPr="00F607BD">
        <w:rPr>
          <w:rFonts w:ascii="Book Antiqua" w:eastAsia="Book Antiqua" w:hAnsi="Book Antiqua" w:cs="Book Antiqua"/>
          <w:color w:val="000000" w:themeColor="text1"/>
        </w:rPr>
        <w:t xml:space="preserve">, Lee LS, Raut CP, Clancy TE, Swanson RS. Cytology from pancreatic cysts has marginal utility in surgical decision-making. </w:t>
      </w:r>
      <w:r w:rsidRPr="00F607BD">
        <w:rPr>
          <w:rFonts w:ascii="Book Antiqua" w:eastAsia="Book Antiqua" w:hAnsi="Book Antiqua" w:cs="Book Antiqua"/>
          <w:i/>
          <w:iCs/>
          <w:color w:val="000000" w:themeColor="text1"/>
        </w:rPr>
        <w:t>Ann Surg Oncol</w:t>
      </w:r>
      <w:r w:rsidRPr="00F607BD">
        <w:rPr>
          <w:rFonts w:ascii="Book Antiqua" w:eastAsia="Book Antiqua" w:hAnsi="Book Antiqua" w:cs="Book Antiqua"/>
          <w:color w:val="000000" w:themeColor="text1"/>
        </w:rPr>
        <w:t xml:space="preserve"> 2008; </w:t>
      </w:r>
      <w:r w:rsidRPr="00F607BD">
        <w:rPr>
          <w:rFonts w:ascii="Book Antiqua" w:eastAsia="Book Antiqua" w:hAnsi="Book Antiqua" w:cs="Book Antiqua"/>
          <w:b/>
          <w:bCs/>
          <w:color w:val="000000" w:themeColor="text1"/>
        </w:rPr>
        <w:t>15</w:t>
      </w:r>
      <w:r w:rsidRPr="00F607BD">
        <w:rPr>
          <w:rFonts w:ascii="Book Antiqua" w:eastAsia="Book Antiqua" w:hAnsi="Book Antiqua" w:cs="Book Antiqua"/>
          <w:color w:val="000000" w:themeColor="text1"/>
        </w:rPr>
        <w:t>: 3187-3192 [PMID: 18766406 DOI: 10.1245/s10434-008-0110-0]</w:t>
      </w:r>
    </w:p>
    <w:p w14:paraId="1E2E65D4" w14:textId="35C6D822"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38 </w:t>
      </w:r>
      <w:proofErr w:type="spellStart"/>
      <w:r w:rsidRPr="00F607BD">
        <w:rPr>
          <w:rFonts w:ascii="Book Antiqua" w:eastAsia="Book Antiqua" w:hAnsi="Book Antiqua" w:cs="Book Antiqua"/>
          <w:b/>
          <w:bCs/>
          <w:color w:val="000000" w:themeColor="text1"/>
        </w:rPr>
        <w:t>Karsenti</w:t>
      </w:r>
      <w:proofErr w:type="spellEnd"/>
      <w:r w:rsidRPr="00F607BD">
        <w:rPr>
          <w:rFonts w:ascii="Book Antiqua" w:eastAsia="Book Antiqua" w:hAnsi="Book Antiqua" w:cs="Book Antiqua"/>
          <w:b/>
          <w:bCs/>
          <w:color w:val="000000" w:themeColor="text1"/>
        </w:rPr>
        <w:t xml:space="preserve"> D</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Caillol</w:t>
      </w:r>
      <w:proofErr w:type="spellEnd"/>
      <w:r w:rsidRPr="00F607BD">
        <w:rPr>
          <w:rFonts w:ascii="Book Antiqua" w:eastAsia="Book Antiqua" w:hAnsi="Book Antiqua" w:cs="Book Antiqua"/>
          <w:color w:val="000000" w:themeColor="text1"/>
        </w:rPr>
        <w:t xml:space="preserve"> F, </w:t>
      </w:r>
      <w:proofErr w:type="spellStart"/>
      <w:r w:rsidRPr="00F607BD">
        <w:rPr>
          <w:rFonts w:ascii="Book Antiqua" w:eastAsia="Book Antiqua" w:hAnsi="Book Antiqua" w:cs="Book Antiqua"/>
          <w:color w:val="000000" w:themeColor="text1"/>
        </w:rPr>
        <w:t>Chaput</w:t>
      </w:r>
      <w:proofErr w:type="spellEnd"/>
      <w:r w:rsidRPr="00F607BD">
        <w:rPr>
          <w:rFonts w:ascii="Book Antiqua" w:eastAsia="Book Antiqua" w:hAnsi="Book Antiqua" w:cs="Book Antiqua"/>
          <w:color w:val="000000" w:themeColor="text1"/>
        </w:rPr>
        <w:t xml:space="preserve"> U, Perrot B, Koch S, Vuitton L, Jacques J, </w:t>
      </w:r>
      <w:proofErr w:type="spellStart"/>
      <w:r w:rsidRPr="00F607BD">
        <w:rPr>
          <w:rFonts w:ascii="Book Antiqua" w:eastAsia="Book Antiqua" w:hAnsi="Book Antiqua" w:cs="Book Antiqua"/>
          <w:color w:val="000000" w:themeColor="text1"/>
        </w:rPr>
        <w:t>Valats</w:t>
      </w:r>
      <w:proofErr w:type="spellEnd"/>
      <w:r w:rsidRPr="00F607BD">
        <w:rPr>
          <w:rFonts w:ascii="Book Antiqua" w:eastAsia="Book Antiqua" w:hAnsi="Book Antiqua" w:cs="Book Antiqua"/>
          <w:color w:val="000000" w:themeColor="text1"/>
        </w:rPr>
        <w:t xml:space="preserve"> JC, </w:t>
      </w:r>
      <w:proofErr w:type="spellStart"/>
      <w:r w:rsidRPr="00F607BD">
        <w:rPr>
          <w:rFonts w:ascii="Book Antiqua" w:eastAsia="Book Antiqua" w:hAnsi="Book Antiqua" w:cs="Book Antiqua"/>
          <w:color w:val="000000" w:themeColor="text1"/>
        </w:rPr>
        <w:t>Poincloux</w:t>
      </w:r>
      <w:proofErr w:type="spellEnd"/>
      <w:r w:rsidRPr="00F607BD">
        <w:rPr>
          <w:rFonts w:ascii="Book Antiqua" w:eastAsia="Book Antiqua" w:hAnsi="Book Antiqua" w:cs="Book Antiqua"/>
          <w:color w:val="000000" w:themeColor="text1"/>
        </w:rPr>
        <w:t xml:space="preserve"> L, </w:t>
      </w:r>
      <w:proofErr w:type="spellStart"/>
      <w:r w:rsidRPr="00F607BD">
        <w:rPr>
          <w:rFonts w:ascii="Book Antiqua" w:eastAsia="Book Antiqua" w:hAnsi="Book Antiqua" w:cs="Book Antiqua"/>
          <w:color w:val="000000" w:themeColor="text1"/>
        </w:rPr>
        <w:t>Subtil</w:t>
      </w:r>
      <w:proofErr w:type="spellEnd"/>
      <w:r w:rsidRPr="00F607BD">
        <w:rPr>
          <w:rFonts w:ascii="Book Antiqua" w:eastAsia="Book Antiqua" w:hAnsi="Book Antiqua" w:cs="Book Antiqua"/>
          <w:color w:val="000000" w:themeColor="text1"/>
        </w:rPr>
        <w:t xml:space="preserve"> C, </w:t>
      </w:r>
      <w:proofErr w:type="spellStart"/>
      <w:r w:rsidRPr="00F607BD">
        <w:rPr>
          <w:rFonts w:ascii="Book Antiqua" w:eastAsia="Book Antiqua" w:hAnsi="Book Antiqua" w:cs="Book Antiqua"/>
          <w:color w:val="000000" w:themeColor="text1"/>
        </w:rPr>
        <w:t>Chabrun</w:t>
      </w:r>
      <w:proofErr w:type="spellEnd"/>
      <w:r w:rsidRPr="00F607BD">
        <w:rPr>
          <w:rFonts w:ascii="Book Antiqua" w:eastAsia="Book Antiqua" w:hAnsi="Book Antiqua" w:cs="Book Antiqua"/>
          <w:color w:val="000000" w:themeColor="text1"/>
        </w:rPr>
        <w:t xml:space="preserve"> E, </w:t>
      </w:r>
      <w:proofErr w:type="spellStart"/>
      <w:r w:rsidRPr="00F607BD">
        <w:rPr>
          <w:rFonts w:ascii="Book Antiqua" w:eastAsia="Book Antiqua" w:hAnsi="Book Antiqua" w:cs="Book Antiqua"/>
          <w:color w:val="000000" w:themeColor="text1"/>
        </w:rPr>
        <w:t>Williet</w:t>
      </w:r>
      <w:proofErr w:type="spellEnd"/>
      <w:r w:rsidRPr="00F607BD">
        <w:rPr>
          <w:rFonts w:ascii="Book Antiqua" w:eastAsia="Book Antiqua" w:hAnsi="Book Antiqua" w:cs="Book Antiqua"/>
          <w:color w:val="000000" w:themeColor="text1"/>
        </w:rPr>
        <w:t xml:space="preserve"> N, </w:t>
      </w:r>
      <w:proofErr w:type="spellStart"/>
      <w:r w:rsidRPr="00F607BD">
        <w:rPr>
          <w:rFonts w:ascii="Book Antiqua" w:eastAsia="Book Antiqua" w:hAnsi="Book Antiqua" w:cs="Book Antiqua"/>
          <w:color w:val="000000" w:themeColor="text1"/>
        </w:rPr>
        <w:t>Vanbiervliet</w:t>
      </w:r>
      <w:proofErr w:type="spellEnd"/>
      <w:r w:rsidRPr="00F607BD">
        <w:rPr>
          <w:rFonts w:ascii="Book Antiqua" w:eastAsia="Book Antiqua" w:hAnsi="Book Antiqua" w:cs="Book Antiqua"/>
          <w:color w:val="000000" w:themeColor="text1"/>
        </w:rPr>
        <w:t xml:space="preserve"> G, </w:t>
      </w:r>
      <w:proofErr w:type="spellStart"/>
      <w:r w:rsidRPr="00F607BD">
        <w:rPr>
          <w:rFonts w:ascii="Book Antiqua" w:eastAsia="Book Antiqua" w:hAnsi="Book Antiqua" w:cs="Book Antiqua"/>
          <w:color w:val="000000" w:themeColor="text1"/>
        </w:rPr>
        <w:t>Belkhodja</w:t>
      </w:r>
      <w:proofErr w:type="spellEnd"/>
      <w:r w:rsidRPr="00F607BD">
        <w:rPr>
          <w:rFonts w:ascii="Book Antiqua" w:eastAsia="Book Antiqua" w:hAnsi="Book Antiqua" w:cs="Book Antiqua"/>
          <w:color w:val="000000" w:themeColor="text1"/>
        </w:rPr>
        <w:t xml:space="preserve"> H, </w:t>
      </w:r>
      <w:proofErr w:type="spellStart"/>
      <w:r w:rsidRPr="00F607BD">
        <w:rPr>
          <w:rFonts w:ascii="Book Antiqua" w:eastAsia="Book Antiqua" w:hAnsi="Book Antiqua" w:cs="Book Antiqua"/>
          <w:color w:val="000000" w:themeColor="text1"/>
        </w:rPr>
        <w:t>Charachon</w:t>
      </w:r>
      <w:proofErr w:type="spellEnd"/>
      <w:r w:rsidRPr="00F607BD">
        <w:rPr>
          <w:rFonts w:ascii="Book Antiqua" w:eastAsia="Book Antiqua" w:hAnsi="Book Antiqua" w:cs="Book Antiqua"/>
          <w:color w:val="000000" w:themeColor="text1"/>
        </w:rPr>
        <w:t xml:space="preserve"> A, </w:t>
      </w:r>
      <w:proofErr w:type="spellStart"/>
      <w:r w:rsidRPr="00F607BD">
        <w:rPr>
          <w:rFonts w:ascii="Book Antiqua" w:eastAsia="Book Antiqua" w:hAnsi="Book Antiqua" w:cs="Book Antiqua"/>
          <w:color w:val="000000" w:themeColor="text1"/>
        </w:rPr>
        <w:t>Wangermez</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Coron</w:t>
      </w:r>
      <w:proofErr w:type="spellEnd"/>
      <w:r w:rsidRPr="00F607BD">
        <w:rPr>
          <w:rFonts w:ascii="Book Antiqua" w:eastAsia="Book Antiqua" w:hAnsi="Book Antiqua" w:cs="Book Antiqua"/>
          <w:color w:val="000000" w:themeColor="text1"/>
        </w:rPr>
        <w:t xml:space="preserve"> E, Cholet F, Privat J, Le </w:t>
      </w:r>
      <w:proofErr w:type="spellStart"/>
      <w:r w:rsidRPr="00F607BD">
        <w:rPr>
          <w:rFonts w:ascii="Book Antiqua" w:eastAsia="Book Antiqua" w:hAnsi="Book Antiqua" w:cs="Book Antiqua"/>
          <w:color w:val="000000" w:themeColor="text1"/>
        </w:rPr>
        <w:t>Baleur</w:t>
      </w:r>
      <w:proofErr w:type="spellEnd"/>
      <w:r w:rsidRPr="00F607BD">
        <w:rPr>
          <w:rFonts w:ascii="Book Antiqua" w:eastAsia="Book Antiqua" w:hAnsi="Book Antiqua" w:cs="Book Antiqua"/>
          <w:color w:val="000000" w:themeColor="text1"/>
        </w:rPr>
        <w:t xml:space="preserve"> Y, </w:t>
      </w:r>
      <w:proofErr w:type="spellStart"/>
      <w:r w:rsidRPr="00F607BD">
        <w:rPr>
          <w:rFonts w:ascii="Book Antiqua" w:eastAsia="Book Antiqua" w:hAnsi="Book Antiqua" w:cs="Book Antiqua"/>
          <w:color w:val="000000" w:themeColor="text1"/>
        </w:rPr>
        <w:t>Bichard</w:t>
      </w:r>
      <w:proofErr w:type="spellEnd"/>
      <w:r w:rsidRPr="00F607BD">
        <w:rPr>
          <w:rFonts w:ascii="Book Antiqua" w:eastAsia="Book Antiqua" w:hAnsi="Book Antiqua" w:cs="Book Antiqua"/>
          <w:color w:val="000000" w:themeColor="text1"/>
        </w:rPr>
        <w:t xml:space="preserve"> P, Ah </w:t>
      </w:r>
      <w:proofErr w:type="spellStart"/>
      <w:r w:rsidRPr="00F607BD">
        <w:rPr>
          <w:rFonts w:ascii="Book Antiqua" w:eastAsia="Book Antiqua" w:hAnsi="Book Antiqua" w:cs="Book Antiqua"/>
          <w:color w:val="000000" w:themeColor="text1"/>
        </w:rPr>
        <w:t>Soune</w:t>
      </w:r>
      <w:proofErr w:type="spellEnd"/>
      <w:r w:rsidRPr="00F607BD">
        <w:rPr>
          <w:rFonts w:ascii="Book Antiqua" w:eastAsia="Book Antiqua" w:hAnsi="Book Antiqua" w:cs="Book Antiqua"/>
          <w:color w:val="000000" w:themeColor="text1"/>
        </w:rPr>
        <w:t xml:space="preserve"> P, </w:t>
      </w:r>
      <w:proofErr w:type="spellStart"/>
      <w:r w:rsidRPr="00F607BD">
        <w:rPr>
          <w:rFonts w:ascii="Book Antiqua" w:eastAsia="Book Antiqua" w:hAnsi="Book Antiqua" w:cs="Book Antiqua"/>
          <w:color w:val="000000" w:themeColor="text1"/>
        </w:rPr>
        <w:t>Lecleire</w:t>
      </w:r>
      <w:proofErr w:type="spellEnd"/>
      <w:r w:rsidRPr="00F607BD">
        <w:rPr>
          <w:rFonts w:ascii="Book Antiqua" w:eastAsia="Book Antiqua" w:hAnsi="Book Antiqua" w:cs="Book Antiqua"/>
          <w:color w:val="000000" w:themeColor="text1"/>
        </w:rPr>
        <w:t xml:space="preserve"> S, Palazzo M; from the GRAPHE. Safety of Endoscopic Ultrasound-Guided Fine-Needle Aspiration for Pancreatic Solid Pseudopapillary Neoplasm Before Surgical Resection: A </w:t>
      </w:r>
      <w:r w:rsidRPr="00F607BD">
        <w:rPr>
          <w:rFonts w:ascii="Book Antiqua" w:eastAsia="Book Antiqua" w:hAnsi="Book Antiqua" w:cs="Book Antiqua"/>
          <w:color w:val="000000" w:themeColor="text1"/>
        </w:rPr>
        <w:lastRenderedPageBreak/>
        <w:t xml:space="preserve">European Multicenter Registry-Based Study on 149 Patients. </w:t>
      </w:r>
      <w:r w:rsidRPr="00F607BD">
        <w:rPr>
          <w:rFonts w:ascii="Book Antiqua" w:eastAsia="Book Antiqua" w:hAnsi="Book Antiqua" w:cs="Book Antiqua"/>
          <w:i/>
          <w:iCs/>
          <w:color w:val="000000" w:themeColor="text1"/>
        </w:rPr>
        <w:t>Pancreas</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49</w:t>
      </w:r>
      <w:r w:rsidRPr="00F607BD">
        <w:rPr>
          <w:rFonts w:ascii="Book Antiqua" w:eastAsia="Book Antiqua" w:hAnsi="Book Antiqua" w:cs="Book Antiqua"/>
          <w:color w:val="000000" w:themeColor="text1"/>
        </w:rPr>
        <w:t xml:space="preserve">: 34-38 [PMID: 31856077 DOI: </w:t>
      </w:r>
      <w:r w:rsidR="0027346E" w:rsidRPr="00F607BD">
        <w:rPr>
          <w:rFonts w:ascii="Book Antiqua" w:eastAsia="Book Antiqua" w:hAnsi="Book Antiqua" w:cs="Book Antiqua"/>
          <w:color w:val="000000" w:themeColor="text1"/>
        </w:rPr>
        <w:t>10.1097/MPA.0000000000001460</w:t>
      </w:r>
      <w:r w:rsidRPr="00F607BD">
        <w:rPr>
          <w:rFonts w:ascii="Book Antiqua" w:eastAsia="Book Antiqua" w:hAnsi="Book Antiqua" w:cs="Book Antiqua"/>
          <w:color w:val="000000" w:themeColor="text1"/>
        </w:rPr>
        <w:t>]</w:t>
      </w:r>
    </w:p>
    <w:p w14:paraId="7505479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39 </w:t>
      </w:r>
      <w:r w:rsidRPr="00F607BD">
        <w:rPr>
          <w:rFonts w:ascii="Book Antiqua" w:eastAsia="Book Antiqua" w:hAnsi="Book Antiqua" w:cs="Book Antiqua"/>
          <w:b/>
          <w:bCs/>
          <w:color w:val="000000" w:themeColor="text1"/>
        </w:rPr>
        <w:t>Law JK</w:t>
      </w:r>
      <w:r w:rsidRPr="00F607BD">
        <w:rPr>
          <w:rFonts w:ascii="Book Antiqua" w:eastAsia="Book Antiqua" w:hAnsi="Book Antiqua" w:cs="Book Antiqua"/>
          <w:color w:val="000000" w:themeColor="text1"/>
        </w:rPr>
        <w:t xml:space="preserve">, Ahmed A, Singh VK, </w:t>
      </w:r>
      <w:proofErr w:type="spellStart"/>
      <w:r w:rsidRPr="00F607BD">
        <w:rPr>
          <w:rFonts w:ascii="Book Antiqua" w:eastAsia="Book Antiqua" w:hAnsi="Book Antiqua" w:cs="Book Antiqua"/>
          <w:color w:val="000000" w:themeColor="text1"/>
        </w:rPr>
        <w:t>Akshintala</w:t>
      </w:r>
      <w:proofErr w:type="spellEnd"/>
      <w:r w:rsidRPr="00F607BD">
        <w:rPr>
          <w:rFonts w:ascii="Book Antiqua" w:eastAsia="Book Antiqua" w:hAnsi="Book Antiqua" w:cs="Book Antiqua"/>
          <w:color w:val="000000" w:themeColor="text1"/>
        </w:rPr>
        <w:t xml:space="preserve"> VS, Olson MT, Raman SP, Ali SZ, Fishman EK, Kamel I, Canto MI, Dal Molin M, Moran RA, </w:t>
      </w:r>
      <w:proofErr w:type="spellStart"/>
      <w:r w:rsidRPr="00F607BD">
        <w:rPr>
          <w:rFonts w:ascii="Book Antiqua" w:eastAsia="Book Antiqua" w:hAnsi="Book Antiqua" w:cs="Book Antiqua"/>
          <w:color w:val="000000" w:themeColor="text1"/>
        </w:rPr>
        <w:t>Khashab</w:t>
      </w:r>
      <w:proofErr w:type="spellEnd"/>
      <w:r w:rsidRPr="00F607BD">
        <w:rPr>
          <w:rFonts w:ascii="Book Antiqua" w:eastAsia="Book Antiqua" w:hAnsi="Book Antiqua" w:cs="Book Antiqua"/>
          <w:color w:val="000000" w:themeColor="text1"/>
        </w:rPr>
        <w:t xml:space="preserve"> MA, Ahuja N, </w:t>
      </w:r>
      <w:proofErr w:type="spellStart"/>
      <w:r w:rsidRPr="00F607BD">
        <w:rPr>
          <w:rFonts w:ascii="Book Antiqua" w:eastAsia="Book Antiqua" w:hAnsi="Book Antiqua" w:cs="Book Antiqua"/>
          <w:color w:val="000000" w:themeColor="text1"/>
        </w:rPr>
        <w:t>Goggins</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Hruban</w:t>
      </w:r>
      <w:proofErr w:type="spellEnd"/>
      <w:r w:rsidRPr="00F607BD">
        <w:rPr>
          <w:rFonts w:ascii="Book Antiqua" w:eastAsia="Book Antiqua" w:hAnsi="Book Antiqua" w:cs="Book Antiqua"/>
          <w:color w:val="000000" w:themeColor="text1"/>
        </w:rPr>
        <w:t xml:space="preserve"> RH, Wolfgang CL, Lennon AM. A systematic review of solid-pseudopapillary neoplasms: are these rare lesions? </w:t>
      </w:r>
      <w:r w:rsidRPr="00F607BD">
        <w:rPr>
          <w:rFonts w:ascii="Book Antiqua" w:eastAsia="Book Antiqua" w:hAnsi="Book Antiqua" w:cs="Book Antiqua"/>
          <w:i/>
          <w:iCs/>
          <w:color w:val="000000" w:themeColor="text1"/>
        </w:rPr>
        <w:t>Pancreas</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43</w:t>
      </w:r>
      <w:r w:rsidRPr="00F607BD">
        <w:rPr>
          <w:rFonts w:ascii="Book Antiqua" w:eastAsia="Book Antiqua" w:hAnsi="Book Antiqua" w:cs="Book Antiqua"/>
          <w:color w:val="000000" w:themeColor="text1"/>
        </w:rPr>
        <w:t>: 331-337 [PMID: 24622060 DOI: 10.1097/MPA.0000000000000061]</w:t>
      </w:r>
    </w:p>
    <w:p w14:paraId="6699247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40 </w:t>
      </w:r>
      <w:proofErr w:type="spellStart"/>
      <w:r w:rsidRPr="00F607BD">
        <w:rPr>
          <w:rFonts w:ascii="Book Antiqua" w:eastAsia="Book Antiqua" w:hAnsi="Book Antiqua" w:cs="Book Antiqua"/>
          <w:b/>
          <w:bCs/>
          <w:color w:val="000000" w:themeColor="text1"/>
        </w:rPr>
        <w:t>Ridtitid</w:t>
      </w:r>
      <w:proofErr w:type="spellEnd"/>
      <w:r w:rsidRPr="00F607BD">
        <w:rPr>
          <w:rFonts w:ascii="Book Antiqua" w:eastAsia="Book Antiqua" w:hAnsi="Book Antiqua" w:cs="Book Antiqua"/>
          <w:b/>
          <w:bCs/>
          <w:color w:val="000000" w:themeColor="text1"/>
        </w:rPr>
        <w:t xml:space="preserve"> W</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Halawi</w:t>
      </w:r>
      <w:proofErr w:type="spellEnd"/>
      <w:r w:rsidRPr="00F607BD">
        <w:rPr>
          <w:rFonts w:ascii="Book Antiqua" w:eastAsia="Book Antiqua" w:hAnsi="Book Antiqua" w:cs="Book Antiqua"/>
          <w:color w:val="000000" w:themeColor="text1"/>
        </w:rPr>
        <w:t xml:space="preserve"> H, DeWitt JM, Sherman S, LeBlanc J, McHenry L, </w:t>
      </w:r>
      <w:proofErr w:type="spellStart"/>
      <w:r w:rsidRPr="00F607BD">
        <w:rPr>
          <w:rFonts w:ascii="Book Antiqua" w:eastAsia="Book Antiqua" w:hAnsi="Book Antiqua" w:cs="Book Antiqua"/>
          <w:color w:val="000000" w:themeColor="text1"/>
        </w:rPr>
        <w:t>Coté</w:t>
      </w:r>
      <w:proofErr w:type="spellEnd"/>
      <w:r w:rsidRPr="00F607BD">
        <w:rPr>
          <w:rFonts w:ascii="Book Antiqua" w:eastAsia="Book Antiqua" w:hAnsi="Book Antiqua" w:cs="Book Antiqua"/>
          <w:color w:val="000000" w:themeColor="text1"/>
        </w:rPr>
        <w:t xml:space="preserve"> GA, Al-Haddad MA. Cystic pancreatic neuroendocrine tumors: outcomes of preoperative </w:t>
      </w:r>
      <w:proofErr w:type="spellStart"/>
      <w:r w:rsidRPr="00F607BD">
        <w:rPr>
          <w:rFonts w:ascii="Book Antiqua" w:eastAsia="Book Antiqua" w:hAnsi="Book Antiqua" w:cs="Book Antiqua"/>
          <w:color w:val="000000" w:themeColor="text1"/>
        </w:rPr>
        <w:t>endosonography</w:t>
      </w:r>
      <w:proofErr w:type="spellEnd"/>
      <w:r w:rsidRPr="00F607BD">
        <w:rPr>
          <w:rFonts w:ascii="Book Antiqua" w:eastAsia="Book Antiqua" w:hAnsi="Book Antiqua" w:cs="Book Antiqua"/>
          <w:color w:val="000000" w:themeColor="text1"/>
        </w:rPr>
        <w:t xml:space="preserve">-guided fine needle aspiration, and recurrence during long-term follow-up.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47</w:t>
      </w:r>
      <w:r w:rsidRPr="00F607BD">
        <w:rPr>
          <w:rFonts w:ascii="Book Antiqua" w:eastAsia="Book Antiqua" w:hAnsi="Book Antiqua" w:cs="Book Antiqua"/>
          <w:color w:val="000000" w:themeColor="text1"/>
        </w:rPr>
        <w:t>: 617-625 [PMID: 25763832 DOI: 10.1055/s-0034-1391712]</w:t>
      </w:r>
    </w:p>
    <w:p w14:paraId="1C186EDA"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41 </w:t>
      </w:r>
      <w:r w:rsidRPr="00F607BD">
        <w:rPr>
          <w:rFonts w:ascii="Book Antiqua" w:eastAsia="Book Antiqua" w:hAnsi="Book Antiqua" w:cs="Book Antiqua"/>
          <w:b/>
          <w:bCs/>
          <w:color w:val="000000" w:themeColor="text1"/>
        </w:rPr>
        <w:t>Lee LS</w:t>
      </w:r>
      <w:r w:rsidRPr="00F607BD">
        <w:rPr>
          <w:rFonts w:ascii="Book Antiqua" w:eastAsia="Book Antiqua" w:hAnsi="Book Antiqua" w:cs="Book Antiqua"/>
          <w:color w:val="000000" w:themeColor="text1"/>
        </w:rPr>
        <w:t xml:space="preserve">. Diagnosis of pancreatic neuroendocrine tumors and the role of endoscopic ultrasound. </w:t>
      </w:r>
      <w:r w:rsidRPr="00F607BD">
        <w:rPr>
          <w:rFonts w:ascii="Book Antiqua" w:eastAsia="Book Antiqua" w:hAnsi="Book Antiqua" w:cs="Book Antiqua"/>
          <w:i/>
          <w:iCs/>
          <w:color w:val="000000" w:themeColor="text1"/>
        </w:rPr>
        <w:t>Gastroenterol Hepatol (N Y)</w:t>
      </w:r>
      <w:r w:rsidRPr="00F607BD">
        <w:rPr>
          <w:rFonts w:ascii="Book Antiqua" w:eastAsia="Book Antiqua" w:hAnsi="Book Antiqua" w:cs="Book Antiqua"/>
          <w:color w:val="000000" w:themeColor="text1"/>
        </w:rPr>
        <w:t xml:space="preserve"> 2010; </w:t>
      </w:r>
      <w:r w:rsidRPr="00F607BD">
        <w:rPr>
          <w:rFonts w:ascii="Book Antiqua" w:eastAsia="Book Antiqua" w:hAnsi="Book Antiqua" w:cs="Book Antiqua"/>
          <w:b/>
          <w:bCs/>
          <w:color w:val="000000" w:themeColor="text1"/>
        </w:rPr>
        <w:t>6</w:t>
      </w:r>
      <w:r w:rsidRPr="00F607BD">
        <w:rPr>
          <w:rFonts w:ascii="Book Antiqua" w:eastAsia="Book Antiqua" w:hAnsi="Book Antiqua" w:cs="Book Antiqua"/>
          <w:color w:val="000000" w:themeColor="text1"/>
        </w:rPr>
        <w:t>: 520-522 [PMID: 20978556]</w:t>
      </w:r>
    </w:p>
    <w:p w14:paraId="70616C9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42 </w:t>
      </w:r>
      <w:r w:rsidRPr="00F607BD">
        <w:rPr>
          <w:rFonts w:ascii="Book Antiqua" w:eastAsia="Book Antiqua" w:hAnsi="Book Antiqua" w:cs="Book Antiqua"/>
          <w:b/>
          <w:bCs/>
          <w:color w:val="000000" w:themeColor="text1"/>
        </w:rPr>
        <w:t>Barnes EL</w:t>
      </w:r>
      <w:r w:rsidRPr="00F607BD">
        <w:rPr>
          <w:rFonts w:ascii="Book Antiqua" w:eastAsia="Book Antiqua" w:hAnsi="Book Antiqua" w:cs="Book Antiqua"/>
          <w:color w:val="000000" w:themeColor="text1"/>
        </w:rPr>
        <w:t xml:space="preserve">, Lee LS. Got milk? An unusual cause of abdominal pain.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148</w:t>
      </w:r>
      <w:r w:rsidRPr="00F607BD">
        <w:rPr>
          <w:rFonts w:ascii="Book Antiqua" w:eastAsia="Book Antiqua" w:hAnsi="Book Antiqua" w:cs="Book Antiqua"/>
          <w:color w:val="000000" w:themeColor="text1"/>
        </w:rPr>
        <w:t>: e1-e2 [PMID: 25637836 DOI: 10.1053/j.gastro.2014.09.035]</w:t>
      </w:r>
    </w:p>
    <w:p w14:paraId="648F12E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43 </w:t>
      </w:r>
      <w:r w:rsidRPr="00F607BD">
        <w:rPr>
          <w:rFonts w:ascii="Book Antiqua" w:eastAsia="Book Antiqua" w:hAnsi="Book Antiqua" w:cs="Book Antiqua"/>
          <w:b/>
          <w:bCs/>
          <w:color w:val="000000" w:themeColor="text1"/>
        </w:rPr>
        <w:t>Hong SK</w:t>
      </w:r>
      <w:r w:rsidRPr="00F607BD">
        <w:rPr>
          <w:rFonts w:ascii="Book Antiqua" w:eastAsia="Book Antiqua" w:hAnsi="Book Antiqua" w:cs="Book Antiqua"/>
          <w:color w:val="000000" w:themeColor="text1"/>
        </w:rPr>
        <w:t xml:space="preserve">, Loren DE, </w:t>
      </w:r>
      <w:proofErr w:type="spellStart"/>
      <w:r w:rsidRPr="00F607BD">
        <w:rPr>
          <w:rFonts w:ascii="Book Antiqua" w:eastAsia="Book Antiqua" w:hAnsi="Book Antiqua" w:cs="Book Antiqua"/>
          <w:color w:val="000000" w:themeColor="text1"/>
        </w:rPr>
        <w:t>Rogart</w:t>
      </w:r>
      <w:proofErr w:type="spellEnd"/>
      <w:r w:rsidRPr="00F607BD">
        <w:rPr>
          <w:rFonts w:ascii="Book Antiqua" w:eastAsia="Book Antiqua" w:hAnsi="Book Antiqua" w:cs="Book Antiqua"/>
          <w:color w:val="000000" w:themeColor="text1"/>
        </w:rPr>
        <w:t xml:space="preserve"> JN, Siddiqui AA, </w:t>
      </w:r>
      <w:proofErr w:type="spellStart"/>
      <w:r w:rsidRPr="00F607BD">
        <w:rPr>
          <w:rFonts w:ascii="Book Antiqua" w:eastAsia="Book Antiqua" w:hAnsi="Book Antiqua" w:cs="Book Antiqua"/>
          <w:color w:val="000000" w:themeColor="text1"/>
        </w:rPr>
        <w:t>Sendecki</w:t>
      </w:r>
      <w:proofErr w:type="spellEnd"/>
      <w:r w:rsidRPr="00F607BD">
        <w:rPr>
          <w:rFonts w:ascii="Book Antiqua" w:eastAsia="Book Antiqua" w:hAnsi="Book Antiqua" w:cs="Book Antiqua"/>
          <w:color w:val="000000" w:themeColor="text1"/>
        </w:rPr>
        <w:t xml:space="preserve"> JA, </w:t>
      </w:r>
      <w:proofErr w:type="spellStart"/>
      <w:r w:rsidRPr="00F607BD">
        <w:rPr>
          <w:rFonts w:ascii="Book Antiqua" w:eastAsia="Book Antiqua" w:hAnsi="Book Antiqua" w:cs="Book Antiqua"/>
          <w:color w:val="000000" w:themeColor="text1"/>
        </w:rPr>
        <w:t>Bibbo</w:t>
      </w:r>
      <w:proofErr w:type="spellEnd"/>
      <w:r w:rsidRPr="00F607BD">
        <w:rPr>
          <w:rFonts w:ascii="Book Antiqua" w:eastAsia="Book Antiqua" w:hAnsi="Book Antiqua" w:cs="Book Antiqua"/>
          <w:color w:val="000000" w:themeColor="text1"/>
        </w:rPr>
        <w:t xml:space="preserve"> M, Coben RM, </w:t>
      </w:r>
      <w:proofErr w:type="spellStart"/>
      <w:r w:rsidRPr="00F607BD">
        <w:rPr>
          <w:rFonts w:ascii="Book Antiqua" w:eastAsia="Book Antiqua" w:hAnsi="Book Antiqua" w:cs="Book Antiqua"/>
          <w:color w:val="000000" w:themeColor="text1"/>
        </w:rPr>
        <w:t>Meckes</w:t>
      </w:r>
      <w:proofErr w:type="spellEnd"/>
      <w:r w:rsidRPr="00F607BD">
        <w:rPr>
          <w:rFonts w:ascii="Book Antiqua" w:eastAsia="Book Antiqua" w:hAnsi="Book Antiqua" w:cs="Book Antiqua"/>
          <w:color w:val="000000" w:themeColor="text1"/>
        </w:rPr>
        <w:t xml:space="preserve"> DP, Kowalski TE. Targeted cyst wall puncture and aspiration during EUS-FNA increases the diagnostic yield of premalignant and malignant pancreatic cysts.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2012; </w:t>
      </w:r>
      <w:r w:rsidRPr="00F607BD">
        <w:rPr>
          <w:rFonts w:ascii="Book Antiqua" w:eastAsia="Book Antiqua" w:hAnsi="Book Antiqua" w:cs="Book Antiqua"/>
          <w:b/>
          <w:bCs/>
          <w:color w:val="000000" w:themeColor="text1"/>
        </w:rPr>
        <w:t>75</w:t>
      </w:r>
      <w:r w:rsidRPr="00F607BD">
        <w:rPr>
          <w:rFonts w:ascii="Book Antiqua" w:eastAsia="Book Antiqua" w:hAnsi="Book Antiqua" w:cs="Book Antiqua"/>
          <w:color w:val="000000" w:themeColor="text1"/>
        </w:rPr>
        <w:t>: 775-782 [PMID: 22317883 DOI: 10.1016/j.gie.2011.12.015]</w:t>
      </w:r>
    </w:p>
    <w:p w14:paraId="5FD4F71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44 </w:t>
      </w:r>
      <w:r w:rsidRPr="00F607BD">
        <w:rPr>
          <w:rFonts w:ascii="Book Antiqua" w:eastAsia="Book Antiqua" w:hAnsi="Book Antiqua" w:cs="Book Antiqua"/>
          <w:b/>
          <w:bCs/>
          <w:color w:val="000000" w:themeColor="text1"/>
        </w:rPr>
        <w:t>Phan J</w:t>
      </w:r>
      <w:r w:rsidRPr="00F607BD">
        <w:rPr>
          <w:rFonts w:ascii="Book Antiqua" w:eastAsia="Book Antiqua" w:hAnsi="Book Antiqua" w:cs="Book Antiqua"/>
          <w:color w:val="000000" w:themeColor="text1"/>
        </w:rPr>
        <w:t xml:space="preserve">, Dawson D, </w:t>
      </w:r>
      <w:proofErr w:type="spellStart"/>
      <w:r w:rsidRPr="00F607BD">
        <w:rPr>
          <w:rFonts w:ascii="Book Antiqua" w:eastAsia="Book Antiqua" w:hAnsi="Book Antiqua" w:cs="Book Antiqua"/>
          <w:color w:val="000000" w:themeColor="text1"/>
        </w:rPr>
        <w:t>Sedarat</w:t>
      </w:r>
      <w:proofErr w:type="spellEnd"/>
      <w:r w:rsidRPr="00F607BD">
        <w:rPr>
          <w:rFonts w:ascii="Book Antiqua" w:eastAsia="Book Antiqua" w:hAnsi="Book Antiqua" w:cs="Book Antiqua"/>
          <w:color w:val="000000" w:themeColor="text1"/>
        </w:rPr>
        <w:t xml:space="preserve"> A, </w:t>
      </w:r>
      <w:proofErr w:type="spellStart"/>
      <w:r w:rsidRPr="00F607BD">
        <w:rPr>
          <w:rFonts w:ascii="Book Antiqua" w:eastAsia="Book Antiqua" w:hAnsi="Book Antiqua" w:cs="Book Antiqua"/>
          <w:color w:val="000000" w:themeColor="text1"/>
        </w:rPr>
        <w:t>Fejleh</w:t>
      </w:r>
      <w:proofErr w:type="spellEnd"/>
      <w:r w:rsidRPr="00F607BD">
        <w:rPr>
          <w:rFonts w:ascii="Book Antiqua" w:eastAsia="Book Antiqua" w:hAnsi="Book Antiqua" w:cs="Book Antiqua"/>
          <w:color w:val="000000" w:themeColor="text1"/>
        </w:rPr>
        <w:t xml:space="preserve"> MP, </w:t>
      </w:r>
      <w:proofErr w:type="spellStart"/>
      <w:r w:rsidRPr="00F607BD">
        <w:rPr>
          <w:rFonts w:ascii="Book Antiqua" w:eastAsia="Book Antiqua" w:hAnsi="Book Antiqua" w:cs="Book Antiqua"/>
          <w:color w:val="000000" w:themeColor="text1"/>
        </w:rPr>
        <w:t>Marya</w:t>
      </w:r>
      <w:proofErr w:type="spellEnd"/>
      <w:r w:rsidRPr="00F607BD">
        <w:rPr>
          <w:rFonts w:ascii="Book Antiqua" w:eastAsia="Book Antiqua" w:hAnsi="Book Antiqua" w:cs="Book Antiqua"/>
          <w:color w:val="000000" w:themeColor="text1"/>
        </w:rPr>
        <w:t xml:space="preserve"> N, </w:t>
      </w:r>
      <w:proofErr w:type="spellStart"/>
      <w:r w:rsidRPr="00F607BD">
        <w:rPr>
          <w:rFonts w:ascii="Book Antiqua" w:eastAsia="Book Antiqua" w:hAnsi="Book Antiqua" w:cs="Book Antiqua"/>
          <w:color w:val="000000" w:themeColor="text1"/>
        </w:rPr>
        <w:t>Thaker</w:t>
      </w:r>
      <w:proofErr w:type="spellEnd"/>
      <w:r w:rsidRPr="00F607BD">
        <w:rPr>
          <w:rFonts w:ascii="Book Antiqua" w:eastAsia="Book Antiqua" w:hAnsi="Book Antiqua" w:cs="Book Antiqua"/>
          <w:color w:val="000000" w:themeColor="text1"/>
        </w:rPr>
        <w:t xml:space="preserve"> AM, Rogers M, Kim S, Muthusamy VR. Clinical Utility of Obtaining Endoscopic Ultrasound-Guided Fine-Needle Biopsies for Histologic Analyses of Pancreatic Cystic Lesions.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158</w:t>
      </w:r>
      <w:r w:rsidRPr="00F607BD">
        <w:rPr>
          <w:rFonts w:ascii="Book Antiqua" w:eastAsia="Book Antiqua" w:hAnsi="Book Antiqua" w:cs="Book Antiqua"/>
          <w:color w:val="000000" w:themeColor="text1"/>
        </w:rPr>
        <w:t>: 475-477.e1 [PMID: 31738913 DOI: 10.1053/j.gastro.2019.10.048]</w:t>
      </w:r>
    </w:p>
    <w:p w14:paraId="0819138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45 </w:t>
      </w:r>
      <w:r w:rsidRPr="00F607BD">
        <w:rPr>
          <w:rFonts w:ascii="Book Antiqua" w:eastAsia="Book Antiqua" w:hAnsi="Book Antiqua" w:cs="Book Antiqua"/>
          <w:b/>
          <w:bCs/>
          <w:color w:val="000000" w:themeColor="text1"/>
        </w:rPr>
        <w:t>Bick BL</w:t>
      </w:r>
      <w:r w:rsidRPr="00F607BD">
        <w:rPr>
          <w:rFonts w:ascii="Book Antiqua" w:eastAsia="Book Antiqua" w:hAnsi="Book Antiqua" w:cs="Book Antiqua"/>
          <w:color w:val="000000" w:themeColor="text1"/>
        </w:rPr>
        <w:t xml:space="preserve">, Enders FT, Levy MJ, Zhang L, Henry MR, Abu Dayyeh BK, Chari ST, </w:t>
      </w:r>
      <w:proofErr w:type="spellStart"/>
      <w:r w:rsidRPr="00F607BD">
        <w:rPr>
          <w:rFonts w:ascii="Book Antiqua" w:eastAsia="Book Antiqua" w:hAnsi="Book Antiqua" w:cs="Book Antiqua"/>
          <w:color w:val="000000" w:themeColor="text1"/>
        </w:rPr>
        <w:t>Clain</w:t>
      </w:r>
      <w:proofErr w:type="spellEnd"/>
      <w:r w:rsidRPr="00F607BD">
        <w:rPr>
          <w:rFonts w:ascii="Book Antiqua" w:eastAsia="Book Antiqua" w:hAnsi="Book Antiqua" w:cs="Book Antiqua"/>
          <w:color w:val="000000" w:themeColor="text1"/>
        </w:rPr>
        <w:t xml:space="preserve"> JE, Farnell MB, Gleeson FC, Kendrick ML, Pearson RK, Petersen BT, </w:t>
      </w:r>
      <w:proofErr w:type="spellStart"/>
      <w:r w:rsidRPr="00F607BD">
        <w:rPr>
          <w:rFonts w:ascii="Book Antiqua" w:eastAsia="Book Antiqua" w:hAnsi="Book Antiqua" w:cs="Book Antiqua"/>
          <w:color w:val="000000" w:themeColor="text1"/>
        </w:rPr>
        <w:t>Rajan</w:t>
      </w:r>
      <w:proofErr w:type="spellEnd"/>
      <w:r w:rsidRPr="00F607BD">
        <w:rPr>
          <w:rFonts w:ascii="Book Antiqua" w:eastAsia="Book Antiqua" w:hAnsi="Book Antiqua" w:cs="Book Antiqua"/>
          <w:color w:val="000000" w:themeColor="text1"/>
        </w:rPr>
        <w:t xml:space="preserve"> E, Vege SS, </w:t>
      </w:r>
      <w:proofErr w:type="spellStart"/>
      <w:r w:rsidRPr="00F607BD">
        <w:rPr>
          <w:rFonts w:ascii="Book Antiqua" w:eastAsia="Book Antiqua" w:hAnsi="Book Antiqua" w:cs="Book Antiqua"/>
          <w:color w:val="000000" w:themeColor="text1"/>
        </w:rPr>
        <w:t>Topazian</w:t>
      </w:r>
      <w:proofErr w:type="spellEnd"/>
      <w:r w:rsidRPr="00F607BD">
        <w:rPr>
          <w:rFonts w:ascii="Book Antiqua" w:eastAsia="Book Antiqua" w:hAnsi="Book Antiqua" w:cs="Book Antiqua"/>
          <w:color w:val="000000" w:themeColor="text1"/>
        </w:rPr>
        <w:t xml:space="preserve"> M. The string sign for diagnosis of mucinous pancreatic cysts.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47</w:t>
      </w:r>
      <w:r w:rsidRPr="00F607BD">
        <w:rPr>
          <w:rFonts w:ascii="Book Antiqua" w:eastAsia="Book Antiqua" w:hAnsi="Book Antiqua" w:cs="Book Antiqua"/>
          <w:color w:val="000000" w:themeColor="text1"/>
        </w:rPr>
        <w:t>: 626-631 [PMID: 25730281 DOI: 10.1055/s-0034-1391484]</w:t>
      </w:r>
    </w:p>
    <w:p w14:paraId="450E6BB8" w14:textId="3A1005C8"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lastRenderedPageBreak/>
        <w:t xml:space="preserve">46 </w:t>
      </w:r>
      <w:proofErr w:type="spellStart"/>
      <w:r w:rsidRPr="00F607BD">
        <w:rPr>
          <w:rFonts w:ascii="Book Antiqua" w:eastAsia="Book Antiqua" w:hAnsi="Book Antiqua" w:cs="Book Antiqua"/>
          <w:b/>
          <w:bCs/>
          <w:color w:val="000000" w:themeColor="text1"/>
        </w:rPr>
        <w:t>Ngamruengphong</w:t>
      </w:r>
      <w:proofErr w:type="spellEnd"/>
      <w:r w:rsidRPr="00F607BD">
        <w:rPr>
          <w:rFonts w:ascii="Book Antiqua" w:eastAsia="Book Antiqua" w:hAnsi="Book Antiqua" w:cs="Book Antiqua"/>
          <w:b/>
          <w:bCs/>
          <w:color w:val="000000" w:themeColor="text1"/>
        </w:rPr>
        <w:t xml:space="preserve"> S</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Bartel</w:t>
      </w:r>
      <w:proofErr w:type="spellEnd"/>
      <w:r w:rsidRPr="00F607BD">
        <w:rPr>
          <w:rFonts w:ascii="Book Antiqua" w:eastAsia="Book Antiqua" w:hAnsi="Book Antiqua" w:cs="Book Antiqua"/>
          <w:color w:val="000000" w:themeColor="text1"/>
        </w:rPr>
        <w:t xml:space="preserve"> MJ, Raimondo M. Cyst carcinoembryonic antigen in differentiating pancreatic cysts: a meta-analysis. </w:t>
      </w:r>
      <w:r w:rsidRPr="00F607BD">
        <w:rPr>
          <w:rFonts w:ascii="Book Antiqua" w:eastAsia="Book Antiqua" w:hAnsi="Book Antiqua" w:cs="Book Antiqua"/>
          <w:i/>
          <w:iCs/>
          <w:color w:val="000000" w:themeColor="text1"/>
        </w:rPr>
        <w:t>Dig Liver Dis</w:t>
      </w:r>
      <w:r w:rsidRPr="00F607BD">
        <w:rPr>
          <w:rFonts w:ascii="Book Antiqua" w:eastAsia="Book Antiqua" w:hAnsi="Book Antiqua" w:cs="Book Antiqua"/>
          <w:color w:val="000000" w:themeColor="text1"/>
        </w:rPr>
        <w:t xml:space="preserve"> 2013; </w:t>
      </w:r>
      <w:r w:rsidRPr="00F607BD">
        <w:rPr>
          <w:rFonts w:ascii="Book Antiqua" w:eastAsia="Book Antiqua" w:hAnsi="Book Antiqua" w:cs="Book Antiqua"/>
          <w:b/>
          <w:bCs/>
          <w:color w:val="000000" w:themeColor="text1"/>
        </w:rPr>
        <w:t>45</w:t>
      </w:r>
      <w:r w:rsidRPr="00F607BD">
        <w:rPr>
          <w:rFonts w:ascii="Book Antiqua" w:eastAsia="Book Antiqua" w:hAnsi="Book Antiqua" w:cs="Book Antiqua"/>
          <w:color w:val="000000" w:themeColor="text1"/>
        </w:rPr>
        <w:t xml:space="preserve">: 920-926 [PMID: 23790480 DOI: </w:t>
      </w:r>
      <w:r w:rsidR="004C24C6" w:rsidRPr="00F607BD">
        <w:rPr>
          <w:rFonts w:ascii="Book Antiqua" w:eastAsia="Book Antiqua" w:hAnsi="Book Antiqua" w:cs="Book Antiqua"/>
          <w:color w:val="000000" w:themeColor="text1"/>
        </w:rPr>
        <w:t>10.1016/j.dld.2013.05.002</w:t>
      </w:r>
      <w:r w:rsidRPr="00F607BD">
        <w:rPr>
          <w:rFonts w:ascii="Book Antiqua" w:eastAsia="Book Antiqua" w:hAnsi="Book Antiqua" w:cs="Book Antiqua"/>
          <w:color w:val="000000" w:themeColor="text1"/>
        </w:rPr>
        <w:t>]</w:t>
      </w:r>
    </w:p>
    <w:p w14:paraId="55475798"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47 </w:t>
      </w:r>
      <w:r w:rsidRPr="00F607BD">
        <w:rPr>
          <w:rFonts w:ascii="Book Antiqua" w:eastAsia="Book Antiqua" w:hAnsi="Book Antiqua" w:cs="Book Antiqua"/>
          <w:b/>
          <w:bCs/>
          <w:color w:val="000000" w:themeColor="text1"/>
        </w:rPr>
        <w:t>Boot C</w:t>
      </w:r>
      <w:r w:rsidRPr="00F607BD">
        <w:rPr>
          <w:rFonts w:ascii="Book Antiqua" w:eastAsia="Book Antiqua" w:hAnsi="Book Antiqua" w:cs="Book Antiqua"/>
          <w:color w:val="000000" w:themeColor="text1"/>
        </w:rPr>
        <w:t xml:space="preserve">. A review of pancreatic cyst fluid analysis in the differential diagnosis of pancreatic cyst lesions. </w:t>
      </w:r>
      <w:r w:rsidRPr="00F607BD">
        <w:rPr>
          <w:rFonts w:ascii="Book Antiqua" w:eastAsia="Book Antiqua" w:hAnsi="Book Antiqua" w:cs="Book Antiqua"/>
          <w:i/>
          <w:iCs/>
          <w:color w:val="000000" w:themeColor="text1"/>
        </w:rPr>
        <w:t xml:space="preserve">Ann Clin </w:t>
      </w:r>
      <w:proofErr w:type="spellStart"/>
      <w:r w:rsidRPr="00F607BD">
        <w:rPr>
          <w:rFonts w:ascii="Book Antiqua" w:eastAsia="Book Antiqua" w:hAnsi="Book Antiqua" w:cs="Book Antiqua"/>
          <w:i/>
          <w:iCs/>
          <w:color w:val="000000" w:themeColor="text1"/>
        </w:rPr>
        <w:t>Biochem</w:t>
      </w:r>
      <w:proofErr w:type="spellEnd"/>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51</w:t>
      </w:r>
      <w:r w:rsidRPr="00F607BD">
        <w:rPr>
          <w:rFonts w:ascii="Book Antiqua" w:eastAsia="Book Antiqua" w:hAnsi="Book Antiqua" w:cs="Book Antiqua"/>
          <w:color w:val="000000" w:themeColor="text1"/>
        </w:rPr>
        <w:t>: 151-166 [PMID: 24097809 DOI: 10.1177/0004563213503819]</w:t>
      </w:r>
    </w:p>
    <w:p w14:paraId="2CF855A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48 </w:t>
      </w:r>
      <w:proofErr w:type="spellStart"/>
      <w:r w:rsidRPr="00F607BD">
        <w:rPr>
          <w:rFonts w:ascii="Book Antiqua" w:eastAsia="Book Antiqua" w:hAnsi="Book Antiqua" w:cs="Book Antiqua"/>
          <w:b/>
          <w:bCs/>
          <w:color w:val="000000" w:themeColor="text1"/>
        </w:rPr>
        <w:t>Faias</w:t>
      </w:r>
      <w:proofErr w:type="spellEnd"/>
      <w:r w:rsidRPr="00F607BD">
        <w:rPr>
          <w:rFonts w:ascii="Book Antiqua" w:eastAsia="Book Antiqua" w:hAnsi="Book Antiqua" w:cs="Book Antiqua"/>
          <w:b/>
          <w:bCs/>
          <w:color w:val="000000" w:themeColor="text1"/>
        </w:rPr>
        <w:t xml:space="preserve"> S</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Cravo</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M</w:t>
      </w:r>
      <w:proofErr w:type="spellEnd"/>
      <w:r w:rsidRPr="00F607BD">
        <w:rPr>
          <w:rFonts w:ascii="Book Antiqua" w:eastAsia="Book Antiqua" w:hAnsi="Book Antiqua" w:cs="Book Antiqua"/>
          <w:color w:val="000000" w:themeColor="text1"/>
        </w:rPr>
        <w:t xml:space="preserve">, Chaves P, Pereira L. A comparative analysis of glucose and carcinoembryonic antigen in diagnosis of pancreatic mucinous cysts: a systematic review and meta-analysis.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2021 [PMID: 33508302 DOI: 10.1016/j.gie.2021.01.021]</w:t>
      </w:r>
    </w:p>
    <w:p w14:paraId="4DFBF0E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49 </w:t>
      </w:r>
      <w:r w:rsidRPr="00F607BD">
        <w:rPr>
          <w:rFonts w:ascii="Book Antiqua" w:eastAsia="Book Antiqua" w:hAnsi="Book Antiqua" w:cs="Book Antiqua"/>
          <w:b/>
          <w:bCs/>
          <w:color w:val="000000" w:themeColor="text1"/>
        </w:rPr>
        <w:t xml:space="preserve">van der </w:t>
      </w:r>
      <w:proofErr w:type="spellStart"/>
      <w:r w:rsidRPr="00F607BD">
        <w:rPr>
          <w:rFonts w:ascii="Book Antiqua" w:eastAsia="Book Antiqua" w:hAnsi="Book Antiqua" w:cs="Book Antiqua"/>
          <w:b/>
          <w:bCs/>
          <w:color w:val="000000" w:themeColor="text1"/>
        </w:rPr>
        <w:t>Waaij</w:t>
      </w:r>
      <w:proofErr w:type="spellEnd"/>
      <w:r w:rsidRPr="00F607BD">
        <w:rPr>
          <w:rFonts w:ascii="Book Antiqua" w:eastAsia="Book Antiqua" w:hAnsi="Book Antiqua" w:cs="Book Antiqua"/>
          <w:b/>
          <w:bCs/>
          <w:color w:val="000000" w:themeColor="text1"/>
        </w:rPr>
        <w:t xml:space="preserve"> LA</w:t>
      </w:r>
      <w:r w:rsidRPr="00F607BD">
        <w:rPr>
          <w:rFonts w:ascii="Book Antiqua" w:eastAsia="Book Antiqua" w:hAnsi="Book Antiqua" w:cs="Book Antiqua"/>
          <w:color w:val="000000" w:themeColor="text1"/>
        </w:rPr>
        <w:t xml:space="preserve">, van </w:t>
      </w:r>
      <w:proofErr w:type="spellStart"/>
      <w:r w:rsidRPr="00F607BD">
        <w:rPr>
          <w:rFonts w:ascii="Book Antiqua" w:eastAsia="Book Antiqua" w:hAnsi="Book Antiqua" w:cs="Book Antiqua"/>
          <w:color w:val="000000" w:themeColor="text1"/>
        </w:rPr>
        <w:t>Dullemen</w:t>
      </w:r>
      <w:proofErr w:type="spellEnd"/>
      <w:r w:rsidRPr="00F607BD">
        <w:rPr>
          <w:rFonts w:ascii="Book Antiqua" w:eastAsia="Book Antiqua" w:hAnsi="Book Antiqua" w:cs="Book Antiqua"/>
          <w:color w:val="000000" w:themeColor="text1"/>
        </w:rPr>
        <w:t xml:space="preserve"> HM, Porte RJ. Cyst fluid analysis in the differential diagnosis of pancreatic cystic lesions: a pooled analysis.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2005; </w:t>
      </w:r>
      <w:r w:rsidRPr="00F607BD">
        <w:rPr>
          <w:rFonts w:ascii="Book Antiqua" w:eastAsia="Book Antiqua" w:hAnsi="Book Antiqua" w:cs="Book Antiqua"/>
          <w:b/>
          <w:bCs/>
          <w:color w:val="000000" w:themeColor="text1"/>
        </w:rPr>
        <w:t>62</w:t>
      </w:r>
      <w:r w:rsidRPr="00F607BD">
        <w:rPr>
          <w:rFonts w:ascii="Book Antiqua" w:eastAsia="Book Antiqua" w:hAnsi="Book Antiqua" w:cs="Book Antiqua"/>
          <w:color w:val="000000" w:themeColor="text1"/>
        </w:rPr>
        <w:t>: 383-389 [PMID: 16111956 DOI: 10.1016/s0016-5107(05)01581-6]</w:t>
      </w:r>
    </w:p>
    <w:p w14:paraId="55553E4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50 </w:t>
      </w:r>
      <w:r w:rsidRPr="00F607BD">
        <w:rPr>
          <w:rFonts w:ascii="Book Antiqua" w:eastAsia="Book Antiqua" w:hAnsi="Book Antiqua" w:cs="Book Antiqua"/>
          <w:b/>
          <w:bCs/>
          <w:color w:val="000000" w:themeColor="text1"/>
        </w:rPr>
        <w:t>McCarty TR</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Paleti</w:t>
      </w:r>
      <w:proofErr w:type="spellEnd"/>
      <w:r w:rsidRPr="00F607BD">
        <w:rPr>
          <w:rFonts w:ascii="Book Antiqua" w:eastAsia="Book Antiqua" w:hAnsi="Book Antiqua" w:cs="Book Antiqua"/>
          <w:color w:val="000000" w:themeColor="text1"/>
        </w:rPr>
        <w:t xml:space="preserve"> S, </w:t>
      </w:r>
      <w:proofErr w:type="spellStart"/>
      <w:r w:rsidRPr="00F607BD">
        <w:rPr>
          <w:rFonts w:ascii="Book Antiqua" w:eastAsia="Book Antiqua" w:hAnsi="Book Antiqua" w:cs="Book Antiqua"/>
          <w:color w:val="000000" w:themeColor="text1"/>
        </w:rPr>
        <w:t>Rustagi</w:t>
      </w:r>
      <w:proofErr w:type="spellEnd"/>
      <w:r w:rsidRPr="00F607BD">
        <w:rPr>
          <w:rFonts w:ascii="Book Antiqua" w:eastAsia="Book Antiqua" w:hAnsi="Book Antiqua" w:cs="Book Antiqua"/>
          <w:color w:val="000000" w:themeColor="text1"/>
        </w:rPr>
        <w:t xml:space="preserve"> T. Molecular analysis of EUS-acquired pancreatic cyst fluid for KRAS and GNAS mutations for diagnosis of intraductal papillary mucinous neoplasia and mucinous cystic lesions: a systematic review and meta-analysis.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2021; </w:t>
      </w:r>
      <w:r w:rsidRPr="00F607BD">
        <w:rPr>
          <w:rFonts w:ascii="Book Antiqua" w:eastAsia="Book Antiqua" w:hAnsi="Book Antiqua" w:cs="Book Antiqua"/>
          <w:b/>
          <w:bCs/>
          <w:color w:val="000000" w:themeColor="text1"/>
        </w:rPr>
        <w:t>93</w:t>
      </w:r>
      <w:r w:rsidRPr="00F607BD">
        <w:rPr>
          <w:rFonts w:ascii="Book Antiqua" w:eastAsia="Book Antiqua" w:hAnsi="Book Antiqua" w:cs="Book Antiqua"/>
          <w:color w:val="000000" w:themeColor="text1"/>
        </w:rPr>
        <w:t>: 1019-1033.e5 [PMID: 33359054 DOI: 10.1016/j.gie.2020.12.014]</w:t>
      </w:r>
    </w:p>
    <w:p w14:paraId="4242453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51 </w:t>
      </w:r>
      <w:proofErr w:type="spellStart"/>
      <w:r w:rsidRPr="00F607BD">
        <w:rPr>
          <w:rFonts w:ascii="Book Antiqua" w:eastAsia="Book Antiqua" w:hAnsi="Book Antiqua" w:cs="Book Antiqua"/>
          <w:b/>
          <w:bCs/>
          <w:color w:val="000000" w:themeColor="text1"/>
        </w:rPr>
        <w:t>Singhi</w:t>
      </w:r>
      <w:proofErr w:type="spellEnd"/>
      <w:r w:rsidRPr="00F607BD">
        <w:rPr>
          <w:rFonts w:ascii="Book Antiqua" w:eastAsia="Book Antiqua" w:hAnsi="Book Antiqua" w:cs="Book Antiqua"/>
          <w:b/>
          <w:bCs/>
          <w:color w:val="000000" w:themeColor="text1"/>
        </w:rPr>
        <w:t xml:space="preserve"> AD</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Nikiforova</w:t>
      </w:r>
      <w:proofErr w:type="spellEnd"/>
      <w:r w:rsidRPr="00F607BD">
        <w:rPr>
          <w:rFonts w:ascii="Book Antiqua" w:eastAsia="Book Antiqua" w:hAnsi="Book Antiqua" w:cs="Book Antiqua"/>
          <w:color w:val="000000" w:themeColor="text1"/>
        </w:rPr>
        <w:t xml:space="preserve"> MN, </w:t>
      </w:r>
      <w:proofErr w:type="spellStart"/>
      <w:r w:rsidRPr="00F607BD">
        <w:rPr>
          <w:rFonts w:ascii="Book Antiqua" w:eastAsia="Book Antiqua" w:hAnsi="Book Antiqua" w:cs="Book Antiqua"/>
          <w:color w:val="000000" w:themeColor="text1"/>
        </w:rPr>
        <w:t>Fasanella</w:t>
      </w:r>
      <w:proofErr w:type="spellEnd"/>
      <w:r w:rsidRPr="00F607BD">
        <w:rPr>
          <w:rFonts w:ascii="Book Antiqua" w:eastAsia="Book Antiqua" w:hAnsi="Book Antiqua" w:cs="Book Antiqua"/>
          <w:color w:val="000000" w:themeColor="text1"/>
        </w:rPr>
        <w:t xml:space="preserve"> KE, McGrath KM, Pai RK, </w:t>
      </w:r>
      <w:proofErr w:type="spellStart"/>
      <w:r w:rsidRPr="00F607BD">
        <w:rPr>
          <w:rFonts w:ascii="Book Antiqua" w:eastAsia="Book Antiqua" w:hAnsi="Book Antiqua" w:cs="Book Antiqua"/>
          <w:color w:val="000000" w:themeColor="text1"/>
        </w:rPr>
        <w:t>Ohori</w:t>
      </w:r>
      <w:proofErr w:type="spellEnd"/>
      <w:r w:rsidRPr="00F607BD">
        <w:rPr>
          <w:rFonts w:ascii="Book Antiqua" w:eastAsia="Book Antiqua" w:hAnsi="Book Antiqua" w:cs="Book Antiqua"/>
          <w:color w:val="000000" w:themeColor="text1"/>
        </w:rPr>
        <w:t xml:space="preserve"> NP, </w:t>
      </w:r>
      <w:proofErr w:type="spellStart"/>
      <w:r w:rsidRPr="00F607BD">
        <w:rPr>
          <w:rFonts w:ascii="Book Antiqua" w:eastAsia="Book Antiqua" w:hAnsi="Book Antiqua" w:cs="Book Antiqua"/>
          <w:color w:val="000000" w:themeColor="text1"/>
        </w:rPr>
        <w:t>Bartholow</w:t>
      </w:r>
      <w:proofErr w:type="spellEnd"/>
      <w:r w:rsidRPr="00F607BD">
        <w:rPr>
          <w:rFonts w:ascii="Book Antiqua" w:eastAsia="Book Antiqua" w:hAnsi="Book Antiqua" w:cs="Book Antiqua"/>
          <w:color w:val="000000" w:themeColor="text1"/>
        </w:rPr>
        <w:t xml:space="preserve"> TL, Brand RE, </w:t>
      </w:r>
      <w:proofErr w:type="spellStart"/>
      <w:r w:rsidRPr="00F607BD">
        <w:rPr>
          <w:rFonts w:ascii="Book Antiqua" w:eastAsia="Book Antiqua" w:hAnsi="Book Antiqua" w:cs="Book Antiqua"/>
          <w:color w:val="000000" w:themeColor="text1"/>
        </w:rPr>
        <w:t>Chennat</w:t>
      </w:r>
      <w:proofErr w:type="spellEnd"/>
      <w:r w:rsidRPr="00F607BD">
        <w:rPr>
          <w:rFonts w:ascii="Book Antiqua" w:eastAsia="Book Antiqua" w:hAnsi="Book Antiqua" w:cs="Book Antiqua"/>
          <w:color w:val="000000" w:themeColor="text1"/>
        </w:rPr>
        <w:t xml:space="preserve"> JS, Lu X, </w:t>
      </w:r>
      <w:proofErr w:type="spellStart"/>
      <w:r w:rsidRPr="00F607BD">
        <w:rPr>
          <w:rFonts w:ascii="Book Antiqua" w:eastAsia="Book Antiqua" w:hAnsi="Book Antiqua" w:cs="Book Antiqua"/>
          <w:color w:val="000000" w:themeColor="text1"/>
        </w:rPr>
        <w:t>Papachristou</w:t>
      </w:r>
      <w:proofErr w:type="spellEnd"/>
      <w:r w:rsidRPr="00F607BD">
        <w:rPr>
          <w:rFonts w:ascii="Book Antiqua" w:eastAsia="Book Antiqua" w:hAnsi="Book Antiqua" w:cs="Book Antiqua"/>
          <w:color w:val="000000" w:themeColor="text1"/>
        </w:rPr>
        <w:t xml:space="preserve"> GI, </w:t>
      </w:r>
      <w:proofErr w:type="spellStart"/>
      <w:r w:rsidRPr="00F607BD">
        <w:rPr>
          <w:rFonts w:ascii="Book Antiqua" w:eastAsia="Book Antiqua" w:hAnsi="Book Antiqua" w:cs="Book Antiqua"/>
          <w:color w:val="000000" w:themeColor="text1"/>
        </w:rPr>
        <w:t>Slivka</w:t>
      </w:r>
      <w:proofErr w:type="spellEnd"/>
      <w:r w:rsidRPr="00F607BD">
        <w:rPr>
          <w:rFonts w:ascii="Book Antiqua" w:eastAsia="Book Antiqua" w:hAnsi="Book Antiqua" w:cs="Book Antiqua"/>
          <w:color w:val="000000" w:themeColor="text1"/>
        </w:rPr>
        <w:t xml:space="preserve"> A, </w:t>
      </w:r>
      <w:proofErr w:type="spellStart"/>
      <w:r w:rsidRPr="00F607BD">
        <w:rPr>
          <w:rFonts w:ascii="Book Antiqua" w:eastAsia="Book Antiqua" w:hAnsi="Book Antiqua" w:cs="Book Antiqua"/>
          <w:color w:val="000000" w:themeColor="text1"/>
        </w:rPr>
        <w:t>Zeh</w:t>
      </w:r>
      <w:proofErr w:type="spellEnd"/>
      <w:r w:rsidRPr="00F607BD">
        <w:rPr>
          <w:rFonts w:ascii="Book Antiqua" w:eastAsia="Book Antiqua" w:hAnsi="Book Antiqua" w:cs="Book Antiqua"/>
          <w:color w:val="000000" w:themeColor="text1"/>
        </w:rPr>
        <w:t xml:space="preserve"> HJ, </w:t>
      </w:r>
      <w:proofErr w:type="spellStart"/>
      <w:r w:rsidRPr="00F607BD">
        <w:rPr>
          <w:rFonts w:ascii="Book Antiqua" w:eastAsia="Book Antiqua" w:hAnsi="Book Antiqua" w:cs="Book Antiqua"/>
          <w:color w:val="000000" w:themeColor="text1"/>
        </w:rPr>
        <w:t>Zureikat</w:t>
      </w:r>
      <w:proofErr w:type="spellEnd"/>
      <w:r w:rsidRPr="00F607BD">
        <w:rPr>
          <w:rFonts w:ascii="Book Antiqua" w:eastAsia="Book Antiqua" w:hAnsi="Book Antiqua" w:cs="Book Antiqua"/>
          <w:color w:val="000000" w:themeColor="text1"/>
        </w:rPr>
        <w:t xml:space="preserve"> AH, Lee KK, Tsung A, Mantha GS, Khalid A. Preoperative GNAS and KRAS testing in the diagnosis of pancreatic mucinous cysts. </w:t>
      </w:r>
      <w:r w:rsidRPr="00F607BD">
        <w:rPr>
          <w:rFonts w:ascii="Book Antiqua" w:eastAsia="Book Antiqua" w:hAnsi="Book Antiqua" w:cs="Book Antiqua"/>
          <w:i/>
          <w:iCs/>
          <w:color w:val="000000" w:themeColor="text1"/>
        </w:rPr>
        <w:t>Clin Cancer Res</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20</w:t>
      </w:r>
      <w:r w:rsidRPr="00F607BD">
        <w:rPr>
          <w:rFonts w:ascii="Book Antiqua" w:eastAsia="Book Antiqua" w:hAnsi="Book Antiqua" w:cs="Book Antiqua"/>
          <w:color w:val="000000" w:themeColor="text1"/>
        </w:rPr>
        <w:t>: 4381-4389 [PMID: 24938521 DOI: 10.1158/1078-0432.CCR-14-0513]</w:t>
      </w:r>
    </w:p>
    <w:p w14:paraId="03671825"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52 </w:t>
      </w:r>
      <w:r w:rsidRPr="00F607BD">
        <w:rPr>
          <w:rFonts w:ascii="Book Antiqua" w:eastAsia="Book Antiqua" w:hAnsi="Book Antiqua" w:cs="Book Antiqua"/>
          <w:b/>
          <w:bCs/>
          <w:color w:val="000000" w:themeColor="text1"/>
        </w:rPr>
        <w:t>Al-Haddad M</w:t>
      </w:r>
      <w:r w:rsidRPr="00F607BD">
        <w:rPr>
          <w:rFonts w:ascii="Book Antiqua" w:eastAsia="Book Antiqua" w:hAnsi="Book Antiqua" w:cs="Book Antiqua"/>
          <w:color w:val="000000" w:themeColor="text1"/>
        </w:rPr>
        <w:t xml:space="preserve">, DeWitt J, Sherman S, Schmidt CM, LeBlanc JK, McHenry L, </w:t>
      </w:r>
      <w:proofErr w:type="spellStart"/>
      <w:r w:rsidRPr="00F607BD">
        <w:rPr>
          <w:rFonts w:ascii="Book Antiqua" w:eastAsia="Book Antiqua" w:hAnsi="Book Antiqua" w:cs="Book Antiqua"/>
          <w:color w:val="000000" w:themeColor="text1"/>
        </w:rPr>
        <w:t>Coté</w:t>
      </w:r>
      <w:proofErr w:type="spellEnd"/>
      <w:r w:rsidRPr="00F607BD">
        <w:rPr>
          <w:rFonts w:ascii="Book Antiqua" w:eastAsia="Book Antiqua" w:hAnsi="Book Antiqua" w:cs="Book Antiqua"/>
          <w:color w:val="000000" w:themeColor="text1"/>
        </w:rPr>
        <w:t xml:space="preserve"> G, El </w:t>
      </w:r>
      <w:proofErr w:type="spellStart"/>
      <w:r w:rsidRPr="00F607BD">
        <w:rPr>
          <w:rFonts w:ascii="Book Antiqua" w:eastAsia="Book Antiqua" w:hAnsi="Book Antiqua" w:cs="Book Antiqua"/>
          <w:color w:val="000000" w:themeColor="text1"/>
        </w:rPr>
        <w:t>Chafic</w:t>
      </w:r>
      <w:proofErr w:type="spellEnd"/>
      <w:r w:rsidRPr="00F607BD">
        <w:rPr>
          <w:rFonts w:ascii="Book Antiqua" w:eastAsia="Book Antiqua" w:hAnsi="Book Antiqua" w:cs="Book Antiqua"/>
          <w:color w:val="000000" w:themeColor="text1"/>
        </w:rPr>
        <w:t xml:space="preserve"> AH, Luz L, Stuart JS, Johnson CS, </w:t>
      </w:r>
      <w:proofErr w:type="spellStart"/>
      <w:r w:rsidRPr="00F607BD">
        <w:rPr>
          <w:rFonts w:ascii="Book Antiqua" w:eastAsia="Book Antiqua" w:hAnsi="Book Antiqua" w:cs="Book Antiqua"/>
          <w:color w:val="000000" w:themeColor="text1"/>
        </w:rPr>
        <w:t>Klochan</w:t>
      </w:r>
      <w:proofErr w:type="spellEnd"/>
      <w:r w:rsidRPr="00F607BD">
        <w:rPr>
          <w:rFonts w:ascii="Book Antiqua" w:eastAsia="Book Antiqua" w:hAnsi="Book Antiqua" w:cs="Book Antiqua"/>
          <w:color w:val="000000" w:themeColor="text1"/>
        </w:rPr>
        <w:t xml:space="preserve"> C, </w:t>
      </w:r>
      <w:proofErr w:type="spellStart"/>
      <w:r w:rsidRPr="00F607BD">
        <w:rPr>
          <w:rFonts w:ascii="Book Antiqua" w:eastAsia="Book Antiqua" w:hAnsi="Book Antiqua" w:cs="Book Antiqua"/>
          <w:color w:val="000000" w:themeColor="text1"/>
        </w:rPr>
        <w:t>Imperiale</w:t>
      </w:r>
      <w:proofErr w:type="spellEnd"/>
      <w:r w:rsidRPr="00F607BD">
        <w:rPr>
          <w:rFonts w:ascii="Book Antiqua" w:eastAsia="Book Antiqua" w:hAnsi="Book Antiqua" w:cs="Book Antiqua"/>
          <w:color w:val="000000" w:themeColor="text1"/>
        </w:rPr>
        <w:t xml:space="preserve"> TF. Performance characteristics of molecular (DNA) analysis for the diagnosis of mucinous pancreatic cysts.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79</w:t>
      </w:r>
      <w:r w:rsidRPr="00F607BD">
        <w:rPr>
          <w:rFonts w:ascii="Book Antiqua" w:eastAsia="Book Antiqua" w:hAnsi="Book Antiqua" w:cs="Book Antiqua"/>
          <w:color w:val="000000" w:themeColor="text1"/>
        </w:rPr>
        <w:t>: 79-87 [PMID: 23845445 DOI: 10.1016/j.gie.2013.05.026]</w:t>
      </w:r>
    </w:p>
    <w:p w14:paraId="2515F4E5" w14:textId="4570647E"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53 </w:t>
      </w:r>
      <w:proofErr w:type="spellStart"/>
      <w:r w:rsidRPr="00F607BD">
        <w:rPr>
          <w:rFonts w:ascii="Book Antiqua" w:eastAsia="Book Antiqua" w:hAnsi="Book Antiqua" w:cs="Book Antiqua"/>
          <w:b/>
          <w:bCs/>
          <w:color w:val="000000" w:themeColor="text1"/>
        </w:rPr>
        <w:t>Singhi</w:t>
      </w:r>
      <w:proofErr w:type="spellEnd"/>
      <w:r w:rsidRPr="00F607BD">
        <w:rPr>
          <w:rFonts w:ascii="Book Antiqua" w:eastAsia="Book Antiqua" w:hAnsi="Book Antiqua" w:cs="Book Antiqua"/>
          <w:b/>
          <w:bCs/>
          <w:color w:val="000000" w:themeColor="text1"/>
        </w:rPr>
        <w:t xml:space="preserve"> AD</w:t>
      </w:r>
      <w:r w:rsidRPr="00F607BD">
        <w:rPr>
          <w:rFonts w:ascii="Book Antiqua" w:eastAsia="Book Antiqua" w:hAnsi="Book Antiqua" w:cs="Book Antiqua"/>
          <w:color w:val="000000" w:themeColor="text1"/>
        </w:rPr>
        <w:t xml:space="preserve">, McGrath K, Brand RE, Khalid A, </w:t>
      </w:r>
      <w:proofErr w:type="spellStart"/>
      <w:r w:rsidRPr="00F607BD">
        <w:rPr>
          <w:rFonts w:ascii="Book Antiqua" w:eastAsia="Book Antiqua" w:hAnsi="Book Antiqua" w:cs="Book Antiqua"/>
          <w:color w:val="000000" w:themeColor="text1"/>
        </w:rPr>
        <w:t>Zeh</w:t>
      </w:r>
      <w:proofErr w:type="spellEnd"/>
      <w:r w:rsidRPr="00F607BD">
        <w:rPr>
          <w:rFonts w:ascii="Book Antiqua" w:eastAsia="Book Antiqua" w:hAnsi="Book Antiqua" w:cs="Book Antiqua"/>
          <w:color w:val="000000" w:themeColor="text1"/>
        </w:rPr>
        <w:t xml:space="preserve"> HJ, </w:t>
      </w:r>
      <w:proofErr w:type="spellStart"/>
      <w:r w:rsidRPr="00F607BD">
        <w:rPr>
          <w:rFonts w:ascii="Book Antiqua" w:eastAsia="Book Antiqua" w:hAnsi="Book Antiqua" w:cs="Book Antiqua"/>
          <w:color w:val="000000" w:themeColor="text1"/>
        </w:rPr>
        <w:t>Chennat</w:t>
      </w:r>
      <w:proofErr w:type="spellEnd"/>
      <w:r w:rsidRPr="00F607BD">
        <w:rPr>
          <w:rFonts w:ascii="Book Antiqua" w:eastAsia="Book Antiqua" w:hAnsi="Book Antiqua" w:cs="Book Antiqua"/>
          <w:color w:val="000000" w:themeColor="text1"/>
        </w:rPr>
        <w:t xml:space="preserve"> JS, </w:t>
      </w:r>
      <w:proofErr w:type="spellStart"/>
      <w:r w:rsidRPr="00F607BD">
        <w:rPr>
          <w:rFonts w:ascii="Book Antiqua" w:eastAsia="Book Antiqua" w:hAnsi="Book Antiqua" w:cs="Book Antiqua"/>
          <w:color w:val="000000" w:themeColor="text1"/>
        </w:rPr>
        <w:t>Fasanella</w:t>
      </w:r>
      <w:proofErr w:type="spellEnd"/>
      <w:r w:rsidRPr="00F607BD">
        <w:rPr>
          <w:rFonts w:ascii="Book Antiqua" w:eastAsia="Book Antiqua" w:hAnsi="Book Antiqua" w:cs="Book Antiqua"/>
          <w:color w:val="000000" w:themeColor="text1"/>
        </w:rPr>
        <w:t xml:space="preserve"> KE, </w:t>
      </w:r>
      <w:proofErr w:type="spellStart"/>
      <w:r w:rsidRPr="00F607BD">
        <w:rPr>
          <w:rFonts w:ascii="Book Antiqua" w:eastAsia="Book Antiqua" w:hAnsi="Book Antiqua" w:cs="Book Antiqua"/>
          <w:color w:val="000000" w:themeColor="text1"/>
        </w:rPr>
        <w:t>Papachristou</w:t>
      </w:r>
      <w:proofErr w:type="spellEnd"/>
      <w:r w:rsidRPr="00F607BD">
        <w:rPr>
          <w:rFonts w:ascii="Book Antiqua" w:eastAsia="Book Antiqua" w:hAnsi="Book Antiqua" w:cs="Book Antiqua"/>
          <w:color w:val="000000" w:themeColor="text1"/>
        </w:rPr>
        <w:t xml:space="preserve"> GI, </w:t>
      </w:r>
      <w:proofErr w:type="spellStart"/>
      <w:r w:rsidRPr="00F607BD">
        <w:rPr>
          <w:rFonts w:ascii="Book Antiqua" w:eastAsia="Book Antiqua" w:hAnsi="Book Antiqua" w:cs="Book Antiqua"/>
          <w:color w:val="000000" w:themeColor="text1"/>
        </w:rPr>
        <w:t>Slivka</w:t>
      </w:r>
      <w:proofErr w:type="spellEnd"/>
      <w:r w:rsidRPr="00F607BD">
        <w:rPr>
          <w:rFonts w:ascii="Book Antiqua" w:eastAsia="Book Antiqua" w:hAnsi="Book Antiqua" w:cs="Book Antiqua"/>
          <w:color w:val="000000" w:themeColor="text1"/>
        </w:rPr>
        <w:t xml:space="preserve"> A, Bartlett DL, </w:t>
      </w:r>
      <w:proofErr w:type="spellStart"/>
      <w:r w:rsidRPr="00F607BD">
        <w:rPr>
          <w:rFonts w:ascii="Book Antiqua" w:eastAsia="Book Antiqua" w:hAnsi="Book Antiqua" w:cs="Book Antiqua"/>
          <w:color w:val="000000" w:themeColor="text1"/>
        </w:rPr>
        <w:t>Dasyam</w:t>
      </w:r>
      <w:proofErr w:type="spellEnd"/>
      <w:r w:rsidRPr="00F607BD">
        <w:rPr>
          <w:rFonts w:ascii="Book Antiqua" w:eastAsia="Book Antiqua" w:hAnsi="Book Antiqua" w:cs="Book Antiqua"/>
          <w:color w:val="000000" w:themeColor="text1"/>
        </w:rPr>
        <w:t xml:space="preserve"> AK, Hogg M, Lee KK, Marsh JW, Monaco SE, </w:t>
      </w:r>
      <w:proofErr w:type="spellStart"/>
      <w:r w:rsidRPr="00F607BD">
        <w:rPr>
          <w:rFonts w:ascii="Book Antiqua" w:eastAsia="Book Antiqua" w:hAnsi="Book Antiqua" w:cs="Book Antiqua"/>
          <w:color w:val="000000" w:themeColor="text1"/>
        </w:rPr>
        <w:t>Ohori</w:t>
      </w:r>
      <w:proofErr w:type="spellEnd"/>
      <w:r w:rsidRPr="00F607BD">
        <w:rPr>
          <w:rFonts w:ascii="Book Antiqua" w:eastAsia="Book Antiqua" w:hAnsi="Book Antiqua" w:cs="Book Antiqua"/>
          <w:color w:val="000000" w:themeColor="text1"/>
        </w:rPr>
        <w:t xml:space="preserve"> NP, </w:t>
      </w:r>
      <w:proofErr w:type="spellStart"/>
      <w:r w:rsidRPr="00F607BD">
        <w:rPr>
          <w:rFonts w:ascii="Book Antiqua" w:eastAsia="Book Antiqua" w:hAnsi="Book Antiqua" w:cs="Book Antiqua"/>
          <w:color w:val="000000" w:themeColor="text1"/>
        </w:rPr>
        <w:t>Pingpank</w:t>
      </w:r>
      <w:proofErr w:type="spellEnd"/>
      <w:r w:rsidRPr="00F607BD">
        <w:rPr>
          <w:rFonts w:ascii="Book Antiqua" w:eastAsia="Book Antiqua" w:hAnsi="Book Antiqua" w:cs="Book Antiqua"/>
          <w:color w:val="000000" w:themeColor="text1"/>
        </w:rPr>
        <w:t xml:space="preserve"> JF, Tsung A, </w:t>
      </w:r>
      <w:proofErr w:type="spellStart"/>
      <w:r w:rsidRPr="00F607BD">
        <w:rPr>
          <w:rFonts w:ascii="Book Antiqua" w:eastAsia="Book Antiqua" w:hAnsi="Book Antiqua" w:cs="Book Antiqua"/>
          <w:color w:val="000000" w:themeColor="text1"/>
        </w:rPr>
        <w:t>Zureikat</w:t>
      </w:r>
      <w:proofErr w:type="spellEnd"/>
      <w:r w:rsidRPr="00F607BD">
        <w:rPr>
          <w:rFonts w:ascii="Book Antiqua" w:eastAsia="Book Antiqua" w:hAnsi="Book Antiqua" w:cs="Book Antiqua"/>
          <w:color w:val="000000" w:themeColor="text1"/>
        </w:rPr>
        <w:t xml:space="preserve"> AH, Wald AI, </w:t>
      </w:r>
      <w:proofErr w:type="spellStart"/>
      <w:r w:rsidRPr="00F607BD">
        <w:rPr>
          <w:rFonts w:ascii="Book Antiqua" w:eastAsia="Book Antiqua" w:hAnsi="Book Antiqua" w:cs="Book Antiqua"/>
          <w:color w:val="000000" w:themeColor="text1"/>
        </w:rPr>
        <w:t>Nikiforova</w:t>
      </w:r>
      <w:proofErr w:type="spellEnd"/>
      <w:r w:rsidRPr="00F607BD">
        <w:rPr>
          <w:rFonts w:ascii="Book Antiqua" w:eastAsia="Book Antiqua" w:hAnsi="Book Antiqua" w:cs="Book Antiqua"/>
          <w:color w:val="000000" w:themeColor="text1"/>
        </w:rPr>
        <w:t xml:space="preserve"> MN. </w:t>
      </w:r>
      <w:r w:rsidRPr="00F607BD">
        <w:rPr>
          <w:rFonts w:ascii="Book Antiqua" w:eastAsia="Book Antiqua" w:hAnsi="Book Antiqua" w:cs="Book Antiqua"/>
          <w:color w:val="000000" w:themeColor="text1"/>
        </w:rPr>
        <w:lastRenderedPageBreak/>
        <w:t xml:space="preserve">Preoperative next-generation sequencing of pancreatic cyst fluid is highly accurate in cyst classification and detection of advanced neoplasia. </w:t>
      </w:r>
      <w:r w:rsidRPr="00F607BD">
        <w:rPr>
          <w:rFonts w:ascii="Book Antiqua" w:eastAsia="Book Antiqua" w:hAnsi="Book Antiqua" w:cs="Book Antiqua"/>
          <w:i/>
          <w:iCs/>
          <w:color w:val="000000" w:themeColor="text1"/>
        </w:rPr>
        <w:t>Gut</w:t>
      </w:r>
      <w:r w:rsidRPr="00F607BD">
        <w:rPr>
          <w:rFonts w:ascii="Book Antiqua" w:eastAsia="Book Antiqua" w:hAnsi="Book Antiqua" w:cs="Book Antiqua"/>
          <w:color w:val="000000" w:themeColor="text1"/>
        </w:rPr>
        <w:t xml:space="preserve"> 2018; </w:t>
      </w:r>
      <w:r w:rsidRPr="00F607BD">
        <w:rPr>
          <w:rFonts w:ascii="Book Antiqua" w:eastAsia="Book Antiqua" w:hAnsi="Book Antiqua" w:cs="Book Antiqua"/>
          <w:b/>
          <w:bCs/>
          <w:color w:val="000000" w:themeColor="text1"/>
        </w:rPr>
        <w:t>67</w:t>
      </w:r>
      <w:r w:rsidRPr="00F607BD">
        <w:rPr>
          <w:rFonts w:ascii="Book Antiqua" w:eastAsia="Book Antiqua" w:hAnsi="Book Antiqua" w:cs="Book Antiqua"/>
          <w:color w:val="000000" w:themeColor="text1"/>
        </w:rPr>
        <w:t xml:space="preserve">: 2131-2141 [PMID: 28970292 DOI: </w:t>
      </w:r>
      <w:r w:rsidR="00ED4B6B" w:rsidRPr="00F607BD">
        <w:rPr>
          <w:rFonts w:ascii="Book Antiqua" w:eastAsia="Book Antiqua" w:hAnsi="Book Antiqua" w:cs="Book Antiqua"/>
          <w:color w:val="000000" w:themeColor="text1"/>
        </w:rPr>
        <w:t>10.1136/gutjnl-2016-313586</w:t>
      </w:r>
      <w:r w:rsidRPr="00F607BD">
        <w:rPr>
          <w:rFonts w:ascii="Book Antiqua" w:eastAsia="Book Antiqua" w:hAnsi="Book Antiqua" w:cs="Book Antiqua"/>
          <w:color w:val="000000" w:themeColor="text1"/>
        </w:rPr>
        <w:t>]</w:t>
      </w:r>
    </w:p>
    <w:p w14:paraId="5660CA89"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54 </w:t>
      </w:r>
      <w:r w:rsidRPr="00F607BD">
        <w:rPr>
          <w:rFonts w:ascii="Book Antiqua" w:eastAsia="Book Antiqua" w:hAnsi="Book Antiqua" w:cs="Book Antiqua"/>
          <w:b/>
          <w:bCs/>
          <w:color w:val="000000" w:themeColor="text1"/>
        </w:rPr>
        <w:t>Springer S</w:t>
      </w:r>
      <w:r w:rsidRPr="00F607BD">
        <w:rPr>
          <w:rFonts w:ascii="Book Antiqua" w:eastAsia="Book Antiqua" w:hAnsi="Book Antiqua" w:cs="Book Antiqua"/>
          <w:color w:val="000000" w:themeColor="text1"/>
        </w:rPr>
        <w:t xml:space="preserve">, Wang Y, Dal Molin M, </w:t>
      </w:r>
      <w:proofErr w:type="spellStart"/>
      <w:r w:rsidRPr="00F607BD">
        <w:rPr>
          <w:rFonts w:ascii="Book Antiqua" w:eastAsia="Book Antiqua" w:hAnsi="Book Antiqua" w:cs="Book Antiqua"/>
          <w:color w:val="000000" w:themeColor="text1"/>
        </w:rPr>
        <w:t>Masica</w:t>
      </w:r>
      <w:proofErr w:type="spellEnd"/>
      <w:r w:rsidRPr="00F607BD">
        <w:rPr>
          <w:rFonts w:ascii="Book Antiqua" w:eastAsia="Book Antiqua" w:hAnsi="Book Antiqua" w:cs="Book Antiqua"/>
          <w:color w:val="000000" w:themeColor="text1"/>
        </w:rPr>
        <w:t xml:space="preserve"> DL, Jiao Y, Kinde I, Blackford A, Raman SP, Wolfgang CL, Tomita T, </w:t>
      </w:r>
      <w:proofErr w:type="spellStart"/>
      <w:r w:rsidRPr="00F607BD">
        <w:rPr>
          <w:rFonts w:ascii="Book Antiqua" w:eastAsia="Book Antiqua" w:hAnsi="Book Antiqua" w:cs="Book Antiqua"/>
          <w:color w:val="000000" w:themeColor="text1"/>
        </w:rPr>
        <w:t>Niknafs</w:t>
      </w:r>
      <w:proofErr w:type="spellEnd"/>
      <w:r w:rsidRPr="00F607BD">
        <w:rPr>
          <w:rFonts w:ascii="Book Antiqua" w:eastAsia="Book Antiqua" w:hAnsi="Book Antiqua" w:cs="Book Antiqua"/>
          <w:color w:val="000000" w:themeColor="text1"/>
        </w:rPr>
        <w:t xml:space="preserve"> N, Douville C, </w:t>
      </w:r>
      <w:proofErr w:type="spellStart"/>
      <w:r w:rsidRPr="00F607BD">
        <w:rPr>
          <w:rFonts w:ascii="Book Antiqua" w:eastAsia="Book Antiqua" w:hAnsi="Book Antiqua" w:cs="Book Antiqua"/>
          <w:color w:val="000000" w:themeColor="text1"/>
        </w:rPr>
        <w:t>Ptak</w:t>
      </w:r>
      <w:proofErr w:type="spellEnd"/>
      <w:r w:rsidRPr="00F607BD">
        <w:rPr>
          <w:rFonts w:ascii="Book Antiqua" w:eastAsia="Book Antiqua" w:hAnsi="Book Antiqua" w:cs="Book Antiqua"/>
          <w:color w:val="000000" w:themeColor="text1"/>
        </w:rPr>
        <w:t xml:space="preserve"> J, Dobbyn L, Allen PJ, </w:t>
      </w:r>
      <w:proofErr w:type="spellStart"/>
      <w:r w:rsidRPr="00F607BD">
        <w:rPr>
          <w:rFonts w:ascii="Book Antiqua" w:eastAsia="Book Antiqua" w:hAnsi="Book Antiqua" w:cs="Book Antiqua"/>
          <w:color w:val="000000" w:themeColor="text1"/>
        </w:rPr>
        <w:t>Klimstra</w:t>
      </w:r>
      <w:proofErr w:type="spellEnd"/>
      <w:r w:rsidRPr="00F607BD">
        <w:rPr>
          <w:rFonts w:ascii="Book Antiqua" w:eastAsia="Book Antiqua" w:hAnsi="Book Antiqua" w:cs="Book Antiqua"/>
          <w:color w:val="000000" w:themeColor="text1"/>
        </w:rPr>
        <w:t xml:space="preserve"> DS, </w:t>
      </w:r>
      <w:proofErr w:type="spellStart"/>
      <w:r w:rsidRPr="00F607BD">
        <w:rPr>
          <w:rFonts w:ascii="Book Antiqua" w:eastAsia="Book Antiqua" w:hAnsi="Book Antiqua" w:cs="Book Antiqua"/>
          <w:color w:val="000000" w:themeColor="text1"/>
        </w:rPr>
        <w:t>Schattner</w:t>
      </w:r>
      <w:proofErr w:type="spellEnd"/>
      <w:r w:rsidRPr="00F607BD">
        <w:rPr>
          <w:rFonts w:ascii="Book Antiqua" w:eastAsia="Book Antiqua" w:hAnsi="Book Antiqua" w:cs="Book Antiqua"/>
          <w:color w:val="000000" w:themeColor="text1"/>
        </w:rPr>
        <w:t xml:space="preserve"> MA, Schmidt CM, Yip-Schneider M, Cummings OW, Brand RE, </w:t>
      </w:r>
      <w:proofErr w:type="spellStart"/>
      <w:r w:rsidRPr="00F607BD">
        <w:rPr>
          <w:rFonts w:ascii="Book Antiqua" w:eastAsia="Book Antiqua" w:hAnsi="Book Antiqua" w:cs="Book Antiqua"/>
          <w:color w:val="000000" w:themeColor="text1"/>
        </w:rPr>
        <w:t>Zeh</w:t>
      </w:r>
      <w:proofErr w:type="spellEnd"/>
      <w:r w:rsidRPr="00F607BD">
        <w:rPr>
          <w:rFonts w:ascii="Book Antiqua" w:eastAsia="Book Antiqua" w:hAnsi="Book Antiqua" w:cs="Book Antiqua"/>
          <w:color w:val="000000" w:themeColor="text1"/>
        </w:rPr>
        <w:t xml:space="preserve"> HJ, </w:t>
      </w:r>
      <w:proofErr w:type="spellStart"/>
      <w:r w:rsidRPr="00F607BD">
        <w:rPr>
          <w:rFonts w:ascii="Book Antiqua" w:eastAsia="Book Antiqua" w:hAnsi="Book Antiqua" w:cs="Book Antiqua"/>
          <w:color w:val="000000" w:themeColor="text1"/>
        </w:rPr>
        <w:t>Singhi</w:t>
      </w:r>
      <w:proofErr w:type="spellEnd"/>
      <w:r w:rsidRPr="00F607BD">
        <w:rPr>
          <w:rFonts w:ascii="Book Antiqua" w:eastAsia="Book Antiqua" w:hAnsi="Book Antiqua" w:cs="Book Antiqua"/>
          <w:color w:val="000000" w:themeColor="text1"/>
        </w:rPr>
        <w:t xml:space="preserve"> AD, Scarpa A, Salvia R, </w:t>
      </w:r>
      <w:proofErr w:type="spellStart"/>
      <w:r w:rsidRPr="00F607BD">
        <w:rPr>
          <w:rFonts w:ascii="Book Antiqua" w:eastAsia="Book Antiqua" w:hAnsi="Book Antiqua" w:cs="Book Antiqua"/>
          <w:color w:val="000000" w:themeColor="text1"/>
        </w:rPr>
        <w:t>Malleo</w:t>
      </w:r>
      <w:proofErr w:type="spellEnd"/>
      <w:r w:rsidRPr="00F607BD">
        <w:rPr>
          <w:rFonts w:ascii="Book Antiqua" w:eastAsia="Book Antiqua" w:hAnsi="Book Antiqua" w:cs="Book Antiqua"/>
          <w:color w:val="000000" w:themeColor="text1"/>
        </w:rPr>
        <w:t xml:space="preserve"> G, Zamboni G, </w:t>
      </w:r>
      <w:proofErr w:type="spellStart"/>
      <w:r w:rsidRPr="00F607BD">
        <w:rPr>
          <w:rFonts w:ascii="Book Antiqua" w:eastAsia="Book Antiqua" w:hAnsi="Book Antiqua" w:cs="Book Antiqua"/>
          <w:color w:val="000000" w:themeColor="text1"/>
        </w:rPr>
        <w:t>Falconi</w:t>
      </w:r>
      <w:proofErr w:type="spellEnd"/>
      <w:r w:rsidRPr="00F607BD">
        <w:rPr>
          <w:rFonts w:ascii="Book Antiqua" w:eastAsia="Book Antiqua" w:hAnsi="Book Antiqua" w:cs="Book Antiqua"/>
          <w:color w:val="000000" w:themeColor="text1"/>
        </w:rPr>
        <w:t xml:space="preserve"> M, Jang JY, Kim SW, Kwon W, Hong SM, Song KB, Kim SC, Swan N, Murphy J, Geoghegan J, Brugge W, Fernandez-Del Castillo C, Mino-</w:t>
      </w:r>
      <w:proofErr w:type="spellStart"/>
      <w:r w:rsidRPr="00F607BD">
        <w:rPr>
          <w:rFonts w:ascii="Book Antiqua" w:eastAsia="Book Antiqua" w:hAnsi="Book Antiqua" w:cs="Book Antiqua"/>
          <w:color w:val="000000" w:themeColor="text1"/>
        </w:rPr>
        <w:t>Kenudson</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Schulick</w:t>
      </w:r>
      <w:proofErr w:type="spellEnd"/>
      <w:r w:rsidRPr="00F607BD">
        <w:rPr>
          <w:rFonts w:ascii="Book Antiqua" w:eastAsia="Book Antiqua" w:hAnsi="Book Antiqua" w:cs="Book Antiqua"/>
          <w:color w:val="000000" w:themeColor="text1"/>
        </w:rPr>
        <w:t xml:space="preserve"> R, </w:t>
      </w:r>
      <w:proofErr w:type="spellStart"/>
      <w:r w:rsidRPr="00F607BD">
        <w:rPr>
          <w:rFonts w:ascii="Book Antiqua" w:eastAsia="Book Antiqua" w:hAnsi="Book Antiqua" w:cs="Book Antiqua"/>
          <w:color w:val="000000" w:themeColor="text1"/>
        </w:rPr>
        <w:t>Edil</w:t>
      </w:r>
      <w:proofErr w:type="spellEnd"/>
      <w:r w:rsidRPr="00F607BD">
        <w:rPr>
          <w:rFonts w:ascii="Book Antiqua" w:eastAsia="Book Antiqua" w:hAnsi="Book Antiqua" w:cs="Book Antiqua"/>
          <w:color w:val="000000" w:themeColor="text1"/>
        </w:rPr>
        <w:t xml:space="preserve"> BH, </w:t>
      </w:r>
      <w:proofErr w:type="spellStart"/>
      <w:r w:rsidRPr="00F607BD">
        <w:rPr>
          <w:rFonts w:ascii="Book Antiqua" w:eastAsia="Book Antiqua" w:hAnsi="Book Antiqua" w:cs="Book Antiqua"/>
          <w:color w:val="000000" w:themeColor="text1"/>
        </w:rPr>
        <w:t>Adsay</w:t>
      </w:r>
      <w:proofErr w:type="spellEnd"/>
      <w:r w:rsidRPr="00F607BD">
        <w:rPr>
          <w:rFonts w:ascii="Book Antiqua" w:eastAsia="Book Antiqua" w:hAnsi="Book Antiqua" w:cs="Book Antiqua"/>
          <w:color w:val="000000" w:themeColor="text1"/>
        </w:rPr>
        <w:t xml:space="preserve"> V, </w:t>
      </w:r>
      <w:proofErr w:type="spellStart"/>
      <w:r w:rsidRPr="00F607BD">
        <w:rPr>
          <w:rFonts w:ascii="Book Antiqua" w:eastAsia="Book Antiqua" w:hAnsi="Book Antiqua" w:cs="Book Antiqua"/>
          <w:color w:val="000000" w:themeColor="text1"/>
        </w:rPr>
        <w:t>Paulino</w:t>
      </w:r>
      <w:proofErr w:type="spellEnd"/>
      <w:r w:rsidRPr="00F607BD">
        <w:rPr>
          <w:rFonts w:ascii="Book Antiqua" w:eastAsia="Book Antiqua" w:hAnsi="Book Antiqua" w:cs="Book Antiqua"/>
          <w:color w:val="000000" w:themeColor="text1"/>
        </w:rPr>
        <w:t xml:space="preserve"> J, van </w:t>
      </w:r>
      <w:proofErr w:type="spellStart"/>
      <w:r w:rsidRPr="00F607BD">
        <w:rPr>
          <w:rFonts w:ascii="Book Antiqua" w:eastAsia="Book Antiqua" w:hAnsi="Book Antiqua" w:cs="Book Antiqua"/>
          <w:color w:val="000000" w:themeColor="text1"/>
        </w:rPr>
        <w:t>Hooft</w:t>
      </w:r>
      <w:proofErr w:type="spellEnd"/>
      <w:r w:rsidRPr="00F607BD">
        <w:rPr>
          <w:rFonts w:ascii="Book Antiqua" w:eastAsia="Book Antiqua" w:hAnsi="Book Antiqua" w:cs="Book Antiqua"/>
          <w:color w:val="000000" w:themeColor="text1"/>
        </w:rPr>
        <w:t xml:space="preserve"> J, </w:t>
      </w:r>
      <w:proofErr w:type="spellStart"/>
      <w:r w:rsidRPr="00F607BD">
        <w:rPr>
          <w:rFonts w:ascii="Book Antiqua" w:eastAsia="Book Antiqua" w:hAnsi="Book Antiqua" w:cs="Book Antiqua"/>
          <w:color w:val="000000" w:themeColor="text1"/>
        </w:rPr>
        <w:t>Yachida</w:t>
      </w:r>
      <w:proofErr w:type="spellEnd"/>
      <w:r w:rsidRPr="00F607BD">
        <w:rPr>
          <w:rFonts w:ascii="Book Antiqua" w:eastAsia="Book Antiqua" w:hAnsi="Book Antiqua" w:cs="Book Antiqua"/>
          <w:color w:val="000000" w:themeColor="text1"/>
        </w:rPr>
        <w:t xml:space="preserve"> S, Nara S, </w:t>
      </w:r>
      <w:proofErr w:type="spellStart"/>
      <w:r w:rsidRPr="00F607BD">
        <w:rPr>
          <w:rFonts w:ascii="Book Antiqua" w:eastAsia="Book Antiqua" w:hAnsi="Book Antiqua" w:cs="Book Antiqua"/>
          <w:color w:val="000000" w:themeColor="text1"/>
        </w:rPr>
        <w:t>Hiraoka</w:t>
      </w:r>
      <w:proofErr w:type="spellEnd"/>
      <w:r w:rsidRPr="00F607BD">
        <w:rPr>
          <w:rFonts w:ascii="Book Antiqua" w:eastAsia="Book Antiqua" w:hAnsi="Book Antiqua" w:cs="Book Antiqua"/>
          <w:color w:val="000000" w:themeColor="text1"/>
        </w:rPr>
        <w:t xml:space="preserve"> N, </w:t>
      </w:r>
      <w:proofErr w:type="spellStart"/>
      <w:r w:rsidRPr="00F607BD">
        <w:rPr>
          <w:rFonts w:ascii="Book Antiqua" w:eastAsia="Book Antiqua" w:hAnsi="Book Antiqua" w:cs="Book Antiqua"/>
          <w:color w:val="000000" w:themeColor="text1"/>
        </w:rPr>
        <w:t>Yamao</w:t>
      </w:r>
      <w:proofErr w:type="spellEnd"/>
      <w:r w:rsidRPr="00F607BD">
        <w:rPr>
          <w:rFonts w:ascii="Book Antiqua" w:eastAsia="Book Antiqua" w:hAnsi="Book Antiqua" w:cs="Book Antiqua"/>
          <w:color w:val="000000" w:themeColor="text1"/>
        </w:rPr>
        <w:t xml:space="preserve"> K, </w:t>
      </w:r>
      <w:proofErr w:type="spellStart"/>
      <w:r w:rsidRPr="00F607BD">
        <w:rPr>
          <w:rFonts w:ascii="Book Antiqua" w:eastAsia="Book Antiqua" w:hAnsi="Book Antiqua" w:cs="Book Antiqua"/>
          <w:color w:val="000000" w:themeColor="text1"/>
        </w:rPr>
        <w:t>Hijioka</w:t>
      </w:r>
      <w:proofErr w:type="spellEnd"/>
      <w:r w:rsidRPr="00F607BD">
        <w:rPr>
          <w:rFonts w:ascii="Book Antiqua" w:eastAsia="Book Antiqua" w:hAnsi="Book Antiqua" w:cs="Book Antiqua"/>
          <w:color w:val="000000" w:themeColor="text1"/>
        </w:rPr>
        <w:t xml:space="preserve"> S, van der Merwe S, Goggins M, Canto MI, Ahuja N, Hirose K, </w:t>
      </w:r>
      <w:proofErr w:type="spellStart"/>
      <w:r w:rsidRPr="00F607BD">
        <w:rPr>
          <w:rFonts w:ascii="Book Antiqua" w:eastAsia="Book Antiqua" w:hAnsi="Book Antiqua" w:cs="Book Antiqua"/>
          <w:color w:val="000000" w:themeColor="text1"/>
        </w:rPr>
        <w:t>Makary</w:t>
      </w:r>
      <w:proofErr w:type="spellEnd"/>
      <w:r w:rsidRPr="00F607BD">
        <w:rPr>
          <w:rFonts w:ascii="Book Antiqua" w:eastAsia="Book Antiqua" w:hAnsi="Book Antiqua" w:cs="Book Antiqua"/>
          <w:color w:val="000000" w:themeColor="text1"/>
        </w:rPr>
        <w:t xml:space="preserve"> M, Weiss MJ, Cameron J, Pittman M, Eshleman JR, Diaz LA Jr, Papadopoulos N, </w:t>
      </w:r>
      <w:proofErr w:type="spellStart"/>
      <w:r w:rsidRPr="00F607BD">
        <w:rPr>
          <w:rFonts w:ascii="Book Antiqua" w:eastAsia="Book Antiqua" w:hAnsi="Book Antiqua" w:cs="Book Antiqua"/>
          <w:color w:val="000000" w:themeColor="text1"/>
        </w:rPr>
        <w:t>Kinzler</w:t>
      </w:r>
      <w:proofErr w:type="spellEnd"/>
      <w:r w:rsidRPr="00F607BD">
        <w:rPr>
          <w:rFonts w:ascii="Book Antiqua" w:eastAsia="Book Antiqua" w:hAnsi="Book Antiqua" w:cs="Book Antiqua"/>
          <w:color w:val="000000" w:themeColor="text1"/>
        </w:rPr>
        <w:t xml:space="preserve"> KW, </w:t>
      </w:r>
      <w:proofErr w:type="spellStart"/>
      <w:r w:rsidRPr="00F607BD">
        <w:rPr>
          <w:rFonts w:ascii="Book Antiqua" w:eastAsia="Book Antiqua" w:hAnsi="Book Antiqua" w:cs="Book Antiqua"/>
          <w:color w:val="000000" w:themeColor="text1"/>
        </w:rPr>
        <w:t>Karchin</w:t>
      </w:r>
      <w:proofErr w:type="spellEnd"/>
      <w:r w:rsidRPr="00F607BD">
        <w:rPr>
          <w:rFonts w:ascii="Book Antiqua" w:eastAsia="Book Antiqua" w:hAnsi="Book Antiqua" w:cs="Book Antiqua"/>
          <w:color w:val="000000" w:themeColor="text1"/>
        </w:rPr>
        <w:t xml:space="preserve"> R, </w:t>
      </w:r>
      <w:proofErr w:type="spellStart"/>
      <w:r w:rsidRPr="00F607BD">
        <w:rPr>
          <w:rFonts w:ascii="Book Antiqua" w:eastAsia="Book Antiqua" w:hAnsi="Book Antiqua" w:cs="Book Antiqua"/>
          <w:color w:val="000000" w:themeColor="text1"/>
        </w:rPr>
        <w:t>Hruban</w:t>
      </w:r>
      <w:proofErr w:type="spellEnd"/>
      <w:r w:rsidRPr="00F607BD">
        <w:rPr>
          <w:rFonts w:ascii="Book Antiqua" w:eastAsia="Book Antiqua" w:hAnsi="Book Antiqua" w:cs="Book Antiqua"/>
          <w:color w:val="000000" w:themeColor="text1"/>
        </w:rPr>
        <w:t xml:space="preserve"> RH, Vogelstein B, Lennon AM. A combination of molecular markers and clinical features improve the classification of pancreatic cysts.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149</w:t>
      </w:r>
      <w:r w:rsidRPr="00F607BD">
        <w:rPr>
          <w:rFonts w:ascii="Book Antiqua" w:eastAsia="Book Antiqua" w:hAnsi="Book Antiqua" w:cs="Book Antiqua"/>
          <w:color w:val="000000" w:themeColor="text1"/>
        </w:rPr>
        <w:t>: 1501-1510 [PMID: 26253305 DOI: 10.1053/j.gastro.2015.07.041]</w:t>
      </w:r>
    </w:p>
    <w:p w14:paraId="5A46BF56" w14:textId="411CC05C"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55 </w:t>
      </w:r>
      <w:r w:rsidRPr="00F607BD">
        <w:rPr>
          <w:rFonts w:ascii="Book Antiqua" w:eastAsia="Book Antiqua" w:hAnsi="Book Antiqua" w:cs="Book Antiqua"/>
          <w:b/>
          <w:bCs/>
          <w:color w:val="000000" w:themeColor="text1"/>
        </w:rPr>
        <w:t>Li ZH</w:t>
      </w:r>
      <w:r w:rsidRPr="00F607BD">
        <w:rPr>
          <w:rFonts w:ascii="Book Antiqua" w:eastAsia="Book Antiqua" w:hAnsi="Book Antiqua" w:cs="Book Antiqua"/>
          <w:color w:val="000000" w:themeColor="text1"/>
        </w:rPr>
        <w:t xml:space="preserve">, Zhong LQ, Mu WN, Wu YH. Toxicity of Tributyltin in Juvenile Common Carp (Cyprinus Carpio): Physiological Responses, Hepatic Gene Expression, and Stress Protein Profiling. </w:t>
      </w:r>
      <w:r w:rsidRPr="00F607BD">
        <w:rPr>
          <w:rFonts w:ascii="Book Antiqua" w:eastAsia="Book Antiqua" w:hAnsi="Book Antiqua" w:cs="Book Antiqua"/>
          <w:i/>
          <w:iCs/>
          <w:color w:val="000000" w:themeColor="text1"/>
        </w:rPr>
        <w:t xml:space="preserve">J </w:t>
      </w:r>
      <w:proofErr w:type="spellStart"/>
      <w:r w:rsidRPr="00F607BD">
        <w:rPr>
          <w:rFonts w:ascii="Book Antiqua" w:eastAsia="Book Antiqua" w:hAnsi="Book Antiqua" w:cs="Book Antiqua"/>
          <w:i/>
          <w:iCs/>
          <w:color w:val="000000" w:themeColor="text1"/>
        </w:rPr>
        <w:t>Biochem</w:t>
      </w:r>
      <w:proofErr w:type="spellEnd"/>
      <w:r w:rsidRPr="00F607BD">
        <w:rPr>
          <w:rFonts w:ascii="Book Antiqua" w:eastAsia="Book Antiqua" w:hAnsi="Book Antiqua" w:cs="Book Antiqua"/>
          <w:i/>
          <w:iCs/>
          <w:color w:val="000000" w:themeColor="text1"/>
        </w:rPr>
        <w:t xml:space="preserve"> Mol </w:t>
      </w:r>
      <w:proofErr w:type="spellStart"/>
      <w:r w:rsidRPr="00F607BD">
        <w:rPr>
          <w:rFonts w:ascii="Book Antiqua" w:eastAsia="Book Antiqua" w:hAnsi="Book Antiqua" w:cs="Book Antiqua"/>
          <w:i/>
          <w:iCs/>
          <w:color w:val="000000" w:themeColor="text1"/>
        </w:rPr>
        <w:t>Toxicol</w:t>
      </w:r>
      <w:proofErr w:type="spellEnd"/>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30</w:t>
      </w:r>
      <w:r w:rsidRPr="00F607BD">
        <w:rPr>
          <w:rFonts w:ascii="Book Antiqua" w:eastAsia="Book Antiqua" w:hAnsi="Book Antiqua" w:cs="Book Antiqua"/>
          <w:color w:val="000000" w:themeColor="text1"/>
        </w:rPr>
        <w:t xml:space="preserve">: 91-96 [PMID: 26418422 DOI: </w:t>
      </w:r>
      <w:r w:rsidR="0038616A" w:rsidRPr="00F607BD">
        <w:rPr>
          <w:rFonts w:ascii="Book Antiqua" w:eastAsia="Book Antiqua" w:hAnsi="Book Antiqua" w:cs="Book Antiqua"/>
          <w:color w:val="000000" w:themeColor="text1"/>
        </w:rPr>
        <w:t>10.1002/jbt.21767</w:t>
      </w:r>
      <w:r w:rsidRPr="00F607BD">
        <w:rPr>
          <w:rFonts w:ascii="Book Antiqua" w:eastAsia="Book Antiqua" w:hAnsi="Book Antiqua" w:cs="Book Antiqua"/>
          <w:color w:val="000000" w:themeColor="text1"/>
        </w:rPr>
        <w:t>]</w:t>
      </w:r>
    </w:p>
    <w:p w14:paraId="672730B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56 </w:t>
      </w:r>
      <w:r w:rsidRPr="00F607BD">
        <w:rPr>
          <w:rFonts w:ascii="Book Antiqua" w:eastAsia="Book Antiqua" w:hAnsi="Book Antiqua" w:cs="Book Antiqua"/>
          <w:b/>
          <w:bCs/>
          <w:color w:val="000000" w:themeColor="text1"/>
        </w:rPr>
        <w:t>Napoleon B</w:t>
      </w:r>
      <w:r w:rsidRPr="00F607BD">
        <w:rPr>
          <w:rFonts w:ascii="Book Antiqua" w:eastAsia="Book Antiqua" w:hAnsi="Book Antiqua" w:cs="Book Antiqua"/>
          <w:color w:val="000000" w:themeColor="text1"/>
        </w:rPr>
        <w:t xml:space="preserve">, Palazzo M, </w:t>
      </w:r>
      <w:proofErr w:type="spellStart"/>
      <w:r w:rsidRPr="00F607BD">
        <w:rPr>
          <w:rFonts w:ascii="Book Antiqua" w:eastAsia="Book Antiqua" w:hAnsi="Book Antiqua" w:cs="Book Antiqua"/>
          <w:color w:val="000000" w:themeColor="text1"/>
        </w:rPr>
        <w:t>Lemaistre</w:t>
      </w:r>
      <w:proofErr w:type="spellEnd"/>
      <w:r w:rsidRPr="00F607BD">
        <w:rPr>
          <w:rFonts w:ascii="Book Antiqua" w:eastAsia="Book Antiqua" w:hAnsi="Book Antiqua" w:cs="Book Antiqua"/>
          <w:color w:val="000000" w:themeColor="text1"/>
        </w:rPr>
        <w:t xml:space="preserve"> AI, </w:t>
      </w:r>
      <w:proofErr w:type="spellStart"/>
      <w:r w:rsidRPr="00F607BD">
        <w:rPr>
          <w:rFonts w:ascii="Book Antiqua" w:eastAsia="Book Antiqua" w:hAnsi="Book Antiqua" w:cs="Book Antiqua"/>
          <w:color w:val="000000" w:themeColor="text1"/>
        </w:rPr>
        <w:t>Caillol</w:t>
      </w:r>
      <w:proofErr w:type="spellEnd"/>
      <w:r w:rsidRPr="00F607BD">
        <w:rPr>
          <w:rFonts w:ascii="Book Antiqua" w:eastAsia="Book Antiqua" w:hAnsi="Book Antiqua" w:cs="Book Antiqua"/>
          <w:color w:val="000000" w:themeColor="text1"/>
        </w:rPr>
        <w:t xml:space="preserve"> F, Palazzo L, Aubert A, </w:t>
      </w:r>
      <w:proofErr w:type="spellStart"/>
      <w:r w:rsidRPr="00F607BD">
        <w:rPr>
          <w:rFonts w:ascii="Book Antiqua" w:eastAsia="Book Antiqua" w:hAnsi="Book Antiqua" w:cs="Book Antiqua"/>
          <w:color w:val="000000" w:themeColor="text1"/>
        </w:rPr>
        <w:t>Buscail</w:t>
      </w:r>
      <w:proofErr w:type="spellEnd"/>
      <w:r w:rsidRPr="00F607BD">
        <w:rPr>
          <w:rFonts w:ascii="Book Antiqua" w:eastAsia="Book Antiqua" w:hAnsi="Book Antiqua" w:cs="Book Antiqua"/>
          <w:color w:val="000000" w:themeColor="text1"/>
        </w:rPr>
        <w:t xml:space="preserve"> L, Maire F, </w:t>
      </w:r>
      <w:proofErr w:type="spellStart"/>
      <w:r w:rsidRPr="00F607BD">
        <w:rPr>
          <w:rFonts w:ascii="Book Antiqua" w:eastAsia="Book Antiqua" w:hAnsi="Book Antiqua" w:cs="Book Antiqua"/>
          <w:color w:val="000000" w:themeColor="text1"/>
        </w:rPr>
        <w:t>Morellon</w:t>
      </w:r>
      <w:proofErr w:type="spellEnd"/>
      <w:r w:rsidRPr="00F607BD">
        <w:rPr>
          <w:rFonts w:ascii="Book Antiqua" w:eastAsia="Book Antiqua" w:hAnsi="Book Antiqua" w:cs="Book Antiqua"/>
          <w:color w:val="000000" w:themeColor="text1"/>
        </w:rPr>
        <w:t xml:space="preserve"> BM, Pujol B, Giovannini M. Needle-based confocal laser endomicroscopy of pancreatic cystic lesions: a prospective multicenter validation study in patients with definite diagnosis.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51</w:t>
      </w:r>
      <w:r w:rsidRPr="00F607BD">
        <w:rPr>
          <w:rFonts w:ascii="Book Antiqua" w:eastAsia="Book Antiqua" w:hAnsi="Book Antiqua" w:cs="Book Antiqua"/>
          <w:color w:val="000000" w:themeColor="text1"/>
        </w:rPr>
        <w:t>: 825-835 [PMID: 30347425 DOI: 10.1055/a-0732-5356]</w:t>
      </w:r>
    </w:p>
    <w:p w14:paraId="6584BA97" w14:textId="40D44442"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57 </w:t>
      </w:r>
      <w:r w:rsidRPr="00F607BD">
        <w:rPr>
          <w:rFonts w:ascii="Book Antiqua" w:eastAsia="Book Antiqua" w:hAnsi="Book Antiqua" w:cs="Book Antiqua"/>
          <w:b/>
          <w:bCs/>
          <w:color w:val="000000" w:themeColor="text1"/>
        </w:rPr>
        <w:t>Keane MG</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Wehnert</w:t>
      </w:r>
      <w:proofErr w:type="spellEnd"/>
      <w:r w:rsidRPr="00F607BD">
        <w:rPr>
          <w:rFonts w:ascii="Book Antiqua" w:eastAsia="Book Antiqua" w:hAnsi="Book Antiqua" w:cs="Book Antiqua"/>
          <w:color w:val="000000" w:themeColor="text1"/>
        </w:rPr>
        <w:t xml:space="preserve"> N, Perez-Machado M, </w:t>
      </w:r>
      <w:proofErr w:type="spellStart"/>
      <w:r w:rsidRPr="00F607BD">
        <w:rPr>
          <w:rFonts w:ascii="Book Antiqua" w:eastAsia="Book Antiqua" w:hAnsi="Book Antiqua" w:cs="Book Antiqua"/>
          <w:color w:val="000000" w:themeColor="text1"/>
        </w:rPr>
        <w:t>Fusai</w:t>
      </w:r>
      <w:proofErr w:type="spellEnd"/>
      <w:r w:rsidRPr="00F607BD">
        <w:rPr>
          <w:rFonts w:ascii="Book Antiqua" w:eastAsia="Book Antiqua" w:hAnsi="Book Antiqua" w:cs="Book Antiqua"/>
          <w:color w:val="000000" w:themeColor="text1"/>
        </w:rPr>
        <w:t xml:space="preserve"> GK, Thorburn D, Oppong KW, Carroll N, Metz AJ, Pereira SP. A prospective trial of </w:t>
      </w:r>
      <w:proofErr w:type="spellStart"/>
      <w:r w:rsidRPr="00F607BD">
        <w:rPr>
          <w:rFonts w:ascii="Book Antiqua" w:eastAsia="Book Antiqua" w:hAnsi="Book Antiqua" w:cs="Book Antiqua"/>
          <w:color w:val="000000" w:themeColor="text1"/>
        </w:rPr>
        <w:t>CONfocal</w:t>
      </w:r>
      <w:proofErr w:type="spellEnd"/>
      <w:r w:rsidRPr="00F607BD">
        <w:rPr>
          <w:rFonts w:ascii="Book Antiqua" w:eastAsia="Book Antiqua" w:hAnsi="Book Antiqua" w:cs="Book Antiqua"/>
          <w:color w:val="000000" w:themeColor="text1"/>
        </w:rPr>
        <w:t xml:space="preserve"> endomicroscopy in </w:t>
      </w:r>
      <w:proofErr w:type="spellStart"/>
      <w:r w:rsidRPr="00F607BD">
        <w:rPr>
          <w:rFonts w:ascii="Book Antiqua" w:eastAsia="Book Antiqua" w:hAnsi="Book Antiqua" w:cs="Book Antiqua"/>
          <w:color w:val="000000" w:themeColor="text1"/>
        </w:rPr>
        <w:t>CYSTic</w:t>
      </w:r>
      <w:proofErr w:type="spellEnd"/>
      <w:r w:rsidRPr="00F607BD">
        <w:rPr>
          <w:rFonts w:ascii="Book Antiqua" w:eastAsia="Book Antiqua" w:hAnsi="Book Antiqua" w:cs="Book Antiqua"/>
          <w:color w:val="000000" w:themeColor="text1"/>
        </w:rPr>
        <w:t xml:space="preserve"> lesions of the pancreas: CONCYST-01. </w:t>
      </w:r>
      <w:r w:rsidRPr="00F607BD">
        <w:rPr>
          <w:rFonts w:ascii="Book Antiqua" w:eastAsia="Book Antiqua" w:hAnsi="Book Antiqua" w:cs="Book Antiqua"/>
          <w:i/>
          <w:iCs/>
          <w:color w:val="000000" w:themeColor="text1"/>
        </w:rPr>
        <w:t>Endosc Int Open</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7</w:t>
      </w:r>
      <w:r w:rsidRPr="00F607BD">
        <w:rPr>
          <w:rFonts w:ascii="Book Antiqua" w:eastAsia="Book Antiqua" w:hAnsi="Book Antiqua" w:cs="Book Antiqua"/>
          <w:color w:val="000000" w:themeColor="text1"/>
        </w:rPr>
        <w:t xml:space="preserve">: E1117-E1122 [PMID: 31475228 DOI: </w:t>
      </w:r>
      <w:r w:rsidR="003A3317" w:rsidRPr="00F607BD">
        <w:rPr>
          <w:rFonts w:ascii="Book Antiqua" w:eastAsia="Book Antiqua" w:hAnsi="Book Antiqua" w:cs="Book Antiqua"/>
          <w:color w:val="000000" w:themeColor="text1"/>
        </w:rPr>
        <w:t>10.1055/a-0957-2976</w:t>
      </w:r>
      <w:r w:rsidRPr="00F607BD">
        <w:rPr>
          <w:rFonts w:ascii="Book Antiqua" w:eastAsia="Book Antiqua" w:hAnsi="Book Antiqua" w:cs="Book Antiqua"/>
          <w:color w:val="000000" w:themeColor="text1"/>
        </w:rPr>
        <w:t>]</w:t>
      </w:r>
    </w:p>
    <w:p w14:paraId="2FF7121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lastRenderedPageBreak/>
        <w:t xml:space="preserve">58 </w:t>
      </w:r>
      <w:proofErr w:type="spellStart"/>
      <w:r w:rsidRPr="00F607BD">
        <w:rPr>
          <w:rFonts w:ascii="Book Antiqua" w:eastAsia="Book Antiqua" w:hAnsi="Book Antiqua" w:cs="Book Antiqua"/>
          <w:b/>
          <w:bCs/>
          <w:color w:val="000000" w:themeColor="text1"/>
        </w:rPr>
        <w:t>Kadayifci</w:t>
      </w:r>
      <w:proofErr w:type="spellEnd"/>
      <w:r w:rsidRPr="00F607BD">
        <w:rPr>
          <w:rFonts w:ascii="Book Antiqua" w:eastAsia="Book Antiqua" w:hAnsi="Book Antiqua" w:cs="Book Antiqua"/>
          <w:b/>
          <w:bCs/>
          <w:color w:val="000000" w:themeColor="text1"/>
        </w:rPr>
        <w:t xml:space="preserve"> A</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Atar</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Basar</w:t>
      </w:r>
      <w:proofErr w:type="spellEnd"/>
      <w:r w:rsidRPr="00F607BD">
        <w:rPr>
          <w:rFonts w:ascii="Book Antiqua" w:eastAsia="Book Antiqua" w:hAnsi="Book Antiqua" w:cs="Book Antiqua"/>
          <w:color w:val="000000" w:themeColor="text1"/>
        </w:rPr>
        <w:t xml:space="preserve"> O, </w:t>
      </w:r>
      <w:proofErr w:type="spellStart"/>
      <w:r w:rsidRPr="00F607BD">
        <w:rPr>
          <w:rFonts w:ascii="Book Antiqua" w:eastAsia="Book Antiqua" w:hAnsi="Book Antiqua" w:cs="Book Antiqua"/>
          <w:color w:val="000000" w:themeColor="text1"/>
        </w:rPr>
        <w:t>Forcione</w:t>
      </w:r>
      <w:proofErr w:type="spellEnd"/>
      <w:r w:rsidRPr="00F607BD">
        <w:rPr>
          <w:rFonts w:ascii="Book Antiqua" w:eastAsia="Book Antiqua" w:hAnsi="Book Antiqua" w:cs="Book Antiqua"/>
          <w:color w:val="000000" w:themeColor="text1"/>
        </w:rPr>
        <w:t xml:space="preserve"> DG, Brugge WR. Needle-Based Confocal Laser Endomicroscopy for Evaluation of Cystic Neoplasms of the Pancreas. </w:t>
      </w:r>
      <w:r w:rsidRPr="00F607BD">
        <w:rPr>
          <w:rFonts w:ascii="Book Antiqua" w:eastAsia="Book Antiqua" w:hAnsi="Book Antiqua" w:cs="Book Antiqua"/>
          <w:i/>
          <w:iCs/>
          <w:color w:val="000000" w:themeColor="text1"/>
        </w:rPr>
        <w:t>Dig Dis Sci</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62</w:t>
      </w:r>
      <w:r w:rsidRPr="00F607BD">
        <w:rPr>
          <w:rFonts w:ascii="Book Antiqua" w:eastAsia="Book Antiqua" w:hAnsi="Book Antiqua" w:cs="Book Antiqua"/>
          <w:color w:val="000000" w:themeColor="text1"/>
        </w:rPr>
        <w:t>: 1346-1353 [PMID: 28281172 DOI: 10.1007/s10620-017-4521-2]</w:t>
      </w:r>
    </w:p>
    <w:p w14:paraId="347DD10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59 </w:t>
      </w:r>
      <w:r w:rsidRPr="00F607BD">
        <w:rPr>
          <w:rFonts w:ascii="Book Antiqua" w:eastAsia="Book Antiqua" w:hAnsi="Book Antiqua" w:cs="Book Antiqua"/>
          <w:b/>
          <w:bCs/>
          <w:color w:val="000000" w:themeColor="text1"/>
        </w:rPr>
        <w:t>Balaban VD</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Cazacu</w:t>
      </w:r>
      <w:proofErr w:type="spellEnd"/>
      <w:r w:rsidRPr="00F607BD">
        <w:rPr>
          <w:rFonts w:ascii="Book Antiqua" w:eastAsia="Book Antiqua" w:hAnsi="Book Antiqua" w:cs="Book Antiqua"/>
          <w:color w:val="000000" w:themeColor="text1"/>
        </w:rPr>
        <w:t xml:space="preserve"> IM, </w:t>
      </w:r>
      <w:proofErr w:type="spellStart"/>
      <w:r w:rsidRPr="00F607BD">
        <w:rPr>
          <w:rFonts w:ascii="Book Antiqua" w:eastAsia="Book Antiqua" w:hAnsi="Book Antiqua" w:cs="Book Antiqua"/>
          <w:color w:val="000000" w:themeColor="text1"/>
        </w:rPr>
        <w:t>Pinte</w:t>
      </w:r>
      <w:proofErr w:type="spellEnd"/>
      <w:r w:rsidRPr="00F607BD">
        <w:rPr>
          <w:rFonts w:ascii="Book Antiqua" w:eastAsia="Book Antiqua" w:hAnsi="Book Antiqua" w:cs="Book Antiqua"/>
          <w:color w:val="000000" w:themeColor="text1"/>
        </w:rPr>
        <w:t xml:space="preserve"> L, </w:t>
      </w:r>
      <w:proofErr w:type="spellStart"/>
      <w:r w:rsidRPr="00F607BD">
        <w:rPr>
          <w:rFonts w:ascii="Book Antiqua" w:eastAsia="Book Antiqua" w:hAnsi="Book Antiqua" w:cs="Book Antiqua"/>
          <w:color w:val="000000" w:themeColor="text1"/>
        </w:rPr>
        <w:t>Jinga</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Bhutani</w:t>
      </w:r>
      <w:proofErr w:type="spellEnd"/>
      <w:r w:rsidRPr="00F607BD">
        <w:rPr>
          <w:rFonts w:ascii="Book Antiqua" w:eastAsia="Book Antiqua" w:hAnsi="Book Antiqua" w:cs="Book Antiqua"/>
          <w:color w:val="000000" w:themeColor="text1"/>
        </w:rPr>
        <w:t xml:space="preserve"> MS, </w:t>
      </w:r>
      <w:proofErr w:type="spellStart"/>
      <w:r w:rsidRPr="00F607BD">
        <w:rPr>
          <w:rFonts w:ascii="Book Antiqua" w:eastAsia="Book Antiqua" w:hAnsi="Book Antiqua" w:cs="Book Antiqua"/>
          <w:color w:val="000000" w:themeColor="text1"/>
        </w:rPr>
        <w:t>Saftoiu</w:t>
      </w:r>
      <w:proofErr w:type="spellEnd"/>
      <w:r w:rsidRPr="00F607BD">
        <w:rPr>
          <w:rFonts w:ascii="Book Antiqua" w:eastAsia="Book Antiqua" w:hAnsi="Book Antiqua" w:cs="Book Antiqua"/>
          <w:color w:val="000000" w:themeColor="text1"/>
        </w:rPr>
        <w:t xml:space="preserve"> A. EUS-through-the-needle microbiopsy forceps in pancreatic cystic lesions: A systematic review. </w:t>
      </w:r>
      <w:r w:rsidRPr="00F607BD">
        <w:rPr>
          <w:rFonts w:ascii="Book Antiqua" w:eastAsia="Book Antiqua" w:hAnsi="Book Antiqua" w:cs="Book Antiqua"/>
          <w:i/>
          <w:iCs/>
          <w:color w:val="000000" w:themeColor="text1"/>
        </w:rPr>
        <w:t>Endosc Ultrasound</w:t>
      </w:r>
      <w:r w:rsidRPr="00F607BD">
        <w:rPr>
          <w:rFonts w:ascii="Book Antiqua" w:eastAsia="Book Antiqua" w:hAnsi="Book Antiqua" w:cs="Book Antiqua"/>
          <w:color w:val="000000" w:themeColor="text1"/>
        </w:rPr>
        <w:t xml:space="preserve"> 2021; </w:t>
      </w:r>
      <w:r w:rsidRPr="00F607BD">
        <w:rPr>
          <w:rFonts w:ascii="Book Antiqua" w:eastAsia="Book Antiqua" w:hAnsi="Book Antiqua" w:cs="Book Antiqua"/>
          <w:b/>
          <w:bCs/>
          <w:color w:val="000000" w:themeColor="text1"/>
        </w:rPr>
        <w:t>10</w:t>
      </w:r>
      <w:r w:rsidRPr="00F607BD">
        <w:rPr>
          <w:rFonts w:ascii="Book Antiqua" w:eastAsia="Book Antiqua" w:hAnsi="Book Antiqua" w:cs="Book Antiqua"/>
          <w:color w:val="000000" w:themeColor="text1"/>
        </w:rPr>
        <w:t>: 19-24 [PMID: 32611848 DOI: 10.4103/eus.eus_23_20]</w:t>
      </w:r>
    </w:p>
    <w:p w14:paraId="59C8B6C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60 </w:t>
      </w:r>
      <w:r w:rsidRPr="00F607BD">
        <w:rPr>
          <w:rFonts w:ascii="Book Antiqua" w:eastAsia="Book Antiqua" w:hAnsi="Book Antiqua" w:cs="Book Antiqua"/>
          <w:b/>
          <w:bCs/>
          <w:color w:val="000000" w:themeColor="text1"/>
        </w:rPr>
        <w:t>Kovacevic B</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Klausen</w:t>
      </w:r>
      <w:proofErr w:type="spellEnd"/>
      <w:r w:rsidRPr="00F607BD">
        <w:rPr>
          <w:rFonts w:ascii="Book Antiqua" w:eastAsia="Book Antiqua" w:hAnsi="Book Antiqua" w:cs="Book Antiqua"/>
          <w:color w:val="000000" w:themeColor="text1"/>
        </w:rPr>
        <w:t xml:space="preserve"> P, Rift CV, </w:t>
      </w:r>
      <w:proofErr w:type="spellStart"/>
      <w:r w:rsidRPr="00F607BD">
        <w:rPr>
          <w:rFonts w:ascii="Book Antiqua" w:eastAsia="Book Antiqua" w:hAnsi="Book Antiqua" w:cs="Book Antiqua"/>
          <w:color w:val="000000" w:themeColor="text1"/>
        </w:rPr>
        <w:t>Toxværd</w:t>
      </w:r>
      <w:proofErr w:type="spellEnd"/>
      <w:r w:rsidRPr="00F607BD">
        <w:rPr>
          <w:rFonts w:ascii="Book Antiqua" w:eastAsia="Book Antiqua" w:hAnsi="Book Antiqua" w:cs="Book Antiqua"/>
          <w:color w:val="000000" w:themeColor="text1"/>
        </w:rPr>
        <w:t xml:space="preserve"> A, </w:t>
      </w:r>
      <w:proofErr w:type="spellStart"/>
      <w:r w:rsidRPr="00F607BD">
        <w:rPr>
          <w:rFonts w:ascii="Book Antiqua" w:eastAsia="Book Antiqua" w:hAnsi="Book Antiqua" w:cs="Book Antiqua"/>
          <w:color w:val="000000" w:themeColor="text1"/>
        </w:rPr>
        <w:t>Grossjohann</w:t>
      </w:r>
      <w:proofErr w:type="spellEnd"/>
      <w:r w:rsidRPr="00F607BD">
        <w:rPr>
          <w:rFonts w:ascii="Book Antiqua" w:eastAsia="Book Antiqua" w:hAnsi="Book Antiqua" w:cs="Book Antiqua"/>
          <w:color w:val="000000" w:themeColor="text1"/>
        </w:rPr>
        <w:t xml:space="preserve"> H, Karstensen JG, Brink L, Hassan H, </w:t>
      </w:r>
      <w:proofErr w:type="spellStart"/>
      <w:r w:rsidRPr="00F607BD">
        <w:rPr>
          <w:rFonts w:ascii="Book Antiqua" w:eastAsia="Book Antiqua" w:hAnsi="Book Antiqua" w:cs="Book Antiqua"/>
          <w:color w:val="000000" w:themeColor="text1"/>
        </w:rPr>
        <w:t>Kalaitzakis</w:t>
      </w:r>
      <w:proofErr w:type="spellEnd"/>
      <w:r w:rsidRPr="00F607BD">
        <w:rPr>
          <w:rFonts w:ascii="Book Antiqua" w:eastAsia="Book Antiqua" w:hAnsi="Book Antiqua" w:cs="Book Antiqua"/>
          <w:color w:val="000000" w:themeColor="text1"/>
        </w:rPr>
        <w:t xml:space="preserve"> E, </w:t>
      </w:r>
      <w:proofErr w:type="spellStart"/>
      <w:r w:rsidRPr="00F607BD">
        <w:rPr>
          <w:rFonts w:ascii="Book Antiqua" w:eastAsia="Book Antiqua" w:hAnsi="Book Antiqua" w:cs="Book Antiqua"/>
          <w:color w:val="000000" w:themeColor="text1"/>
        </w:rPr>
        <w:t>Storkholm</w:t>
      </w:r>
      <w:proofErr w:type="spellEnd"/>
      <w:r w:rsidRPr="00F607BD">
        <w:rPr>
          <w:rFonts w:ascii="Book Antiqua" w:eastAsia="Book Antiqua" w:hAnsi="Book Antiqua" w:cs="Book Antiqua"/>
          <w:color w:val="000000" w:themeColor="text1"/>
        </w:rPr>
        <w:t xml:space="preserve"> J, Hansen CP, </w:t>
      </w:r>
      <w:proofErr w:type="spellStart"/>
      <w:r w:rsidRPr="00F607BD">
        <w:rPr>
          <w:rFonts w:ascii="Book Antiqua" w:eastAsia="Book Antiqua" w:hAnsi="Book Antiqua" w:cs="Book Antiqua"/>
          <w:color w:val="000000" w:themeColor="text1"/>
        </w:rPr>
        <w:t>Hasselby</w:t>
      </w:r>
      <w:proofErr w:type="spellEnd"/>
      <w:r w:rsidRPr="00F607BD">
        <w:rPr>
          <w:rFonts w:ascii="Book Antiqua" w:eastAsia="Book Antiqua" w:hAnsi="Book Antiqua" w:cs="Book Antiqua"/>
          <w:color w:val="000000" w:themeColor="text1"/>
        </w:rPr>
        <w:t xml:space="preserve"> JP, </w:t>
      </w:r>
      <w:proofErr w:type="spellStart"/>
      <w:r w:rsidRPr="00F607BD">
        <w:rPr>
          <w:rFonts w:ascii="Book Antiqua" w:eastAsia="Book Antiqua" w:hAnsi="Book Antiqua" w:cs="Book Antiqua"/>
          <w:color w:val="000000" w:themeColor="text1"/>
        </w:rPr>
        <w:t>Vilmann</w:t>
      </w:r>
      <w:proofErr w:type="spellEnd"/>
      <w:r w:rsidRPr="00F607BD">
        <w:rPr>
          <w:rFonts w:ascii="Book Antiqua" w:eastAsia="Book Antiqua" w:hAnsi="Book Antiqua" w:cs="Book Antiqua"/>
          <w:color w:val="000000" w:themeColor="text1"/>
        </w:rPr>
        <w:t xml:space="preserve"> P. Clinical impact of endoscopic ultrasound-guided through-the-needle microbiopsy in patients with pancreatic cysts.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2021; </w:t>
      </w:r>
      <w:r w:rsidRPr="00F607BD">
        <w:rPr>
          <w:rFonts w:ascii="Book Antiqua" w:eastAsia="Book Antiqua" w:hAnsi="Book Antiqua" w:cs="Book Antiqua"/>
          <w:b/>
          <w:bCs/>
          <w:color w:val="000000" w:themeColor="text1"/>
        </w:rPr>
        <w:t>53</w:t>
      </w:r>
      <w:r w:rsidRPr="00F607BD">
        <w:rPr>
          <w:rFonts w:ascii="Book Antiqua" w:eastAsia="Book Antiqua" w:hAnsi="Book Antiqua" w:cs="Book Antiqua"/>
          <w:color w:val="000000" w:themeColor="text1"/>
        </w:rPr>
        <w:t>: 44-52 [PMID: 32693411 DOI: 10.1055/a-1214-6043]</w:t>
      </w:r>
    </w:p>
    <w:p w14:paraId="041819A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61 </w:t>
      </w:r>
      <w:r w:rsidRPr="00F607BD">
        <w:rPr>
          <w:rFonts w:ascii="Book Antiqua" w:eastAsia="Book Antiqua" w:hAnsi="Book Antiqua" w:cs="Book Antiqua"/>
          <w:b/>
          <w:bCs/>
          <w:color w:val="000000" w:themeColor="text1"/>
        </w:rPr>
        <w:t>Wu J</w:t>
      </w:r>
      <w:r w:rsidRPr="00F607BD">
        <w:rPr>
          <w:rFonts w:ascii="Book Antiqua" w:eastAsia="Book Antiqua" w:hAnsi="Book Antiqua" w:cs="Book Antiqua"/>
          <w:color w:val="000000" w:themeColor="text1"/>
        </w:rPr>
        <w:t xml:space="preserve">, Wang Y, Li Z, Miao H. Accuracy of Fukuoka and American Gastroenterological Association Guidelines for Predicting Advanced Neoplasia in Pancreatic Cyst Neoplasm: A Meta-Analysis. </w:t>
      </w:r>
      <w:r w:rsidRPr="00F607BD">
        <w:rPr>
          <w:rFonts w:ascii="Book Antiqua" w:eastAsia="Book Antiqua" w:hAnsi="Book Antiqua" w:cs="Book Antiqua"/>
          <w:i/>
          <w:iCs/>
          <w:color w:val="000000" w:themeColor="text1"/>
        </w:rPr>
        <w:t>Ann Surg Oncol</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26</w:t>
      </w:r>
      <w:r w:rsidRPr="00F607BD">
        <w:rPr>
          <w:rFonts w:ascii="Book Antiqua" w:eastAsia="Book Antiqua" w:hAnsi="Book Antiqua" w:cs="Book Antiqua"/>
          <w:color w:val="000000" w:themeColor="text1"/>
        </w:rPr>
        <w:t>: 4522-4536 [PMID: 31617119 DOI: 10.1245/s10434-019-07921-8]</w:t>
      </w:r>
    </w:p>
    <w:p w14:paraId="2B9DDC96" w14:textId="40B4F531"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62 </w:t>
      </w:r>
      <w:proofErr w:type="spellStart"/>
      <w:r w:rsidRPr="00F607BD">
        <w:rPr>
          <w:rFonts w:ascii="Book Antiqua" w:eastAsia="Book Antiqua" w:hAnsi="Book Antiqua" w:cs="Book Antiqua"/>
          <w:b/>
          <w:bCs/>
          <w:color w:val="000000" w:themeColor="text1"/>
        </w:rPr>
        <w:t>Abdeljawad</w:t>
      </w:r>
      <w:proofErr w:type="spellEnd"/>
      <w:r w:rsidRPr="00F607BD">
        <w:rPr>
          <w:rFonts w:ascii="Book Antiqua" w:eastAsia="Book Antiqua" w:hAnsi="Book Antiqua" w:cs="Book Antiqua"/>
          <w:b/>
          <w:bCs/>
          <w:color w:val="000000" w:themeColor="text1"/>
        </w:rPr>
        <w:t xml:space="preserve"> K</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Vemulapalli</w:t>
      </w:r>
      <w:proofErr w:type="spellEnd"/>
      <w:r w:rsidRPr="00F607BD">
        <w:rPr>
          <w:rFonts w:ascii="Book Antiqua" w:eastAsia="Book Antiqua" w:hAnsi="Book Antiqua" w:cs="Book Antiqua"/>
          <w:color w:val="000000" w:themeColor="text1"/>
        </w:rPr>
        <w:t xml:space="preserve"> KC, Schmidt CM, Dewitt J, Sherman S, </w:t>
      </w:r>
      <w:proofErr w:type="spellStart"/>
      <w:r w:rsidRPr="00F607BD">
        <w:rPr>
          <w:rFonts w:ascii="Book Antiqua" w:eastAsia="Book Antiqua" w:hAnsi="Book Antiqua" w:cs="Book Antiqua"/>
          <w:color w:val="000000" w:themeColor="text1"/>
        </w:rPr>
        <w:t>Imperiale</w:t>
      </w:r>
      <w:proofErr w:type="spellEnd"/>
      <w:r w:rsidRPr="00F607BD">
        <w:rPr>
          <w:rFonts w:ascii="Book Antiqua" w:eastAsia="Book Antiqua" w:hAnsi="Book Antiqua" w:cs="Book Antiqua"/>
          <w:color w:val="000000" w:themeColor="text1"/>
        </w:rPr>
        <w:t xml:space="preserve"> TF, Al-Haddad M. Prevalence of malignancy in patients with pure main duct intraductal papillary mucinous neoplasms.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79</w:t>
      </w:r>
      <w:r w:rsidRPr="00F607BD">
        <w:rPr>
          <w:rFonts w:ascii="Book Antiqua" w:eastAsia="Book Antiqua" w:hAnsi="Book Antiqua" w:cs="Book Antiqua"/>
          <w:color w:val="000000" w:themeColor="text1"/>
        </w:rPr>
        <w:t xml:space="preserve">: 623-629 [PMID: 24094923 DOI: </w:t>
      </w:r>
      <w:r w:rsidR="00786F7A" w:rsidRPr="00F607BD">
        <w:rPr>
          <w:rFonts w:ascii="Book Antiqua" w:eastAsia="Book Antiqua" w:hAnsi="Book Antiqua" w:cs="Book Antiqua"/>
          <w:color w:val="000000" w:themeColor="text1"/>
        </w:rPr>
        <w:t>10.1016/j.gie.2013.08.024</w:t>
      </w:r>
      <w:r w:rsidRPr="00F607BD">
        <w:rPr>
          <w:rFonts w:ascii="Book Antiqua" w:eastAsia="Book Antiqua" w:hAnsi="Book Antiqua" w:cs="Book Antiqua"/>
          <w:color w:val="000000" w:themeColor="text1"/>
        </w:rPr>
        <w:t>]</w:t>
      </w:r>
    </w:p>
    <w:p w14:paraId="62243F0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63 </w:t>
      </w:r>
      <w:r w:rsidRPr="00F607BD">
        <w:rPr>
          <w:rFonts w:ascii="Book Antiqua" w:eastAsia="Book Antiqua" w:hAnsi="Book Antiqua" w:cs="Book Antiqua"/>
          <w:b/>
          <w:bCs/>
          <w:color w:val="000000" w:themeColor="text1"/>
        </w:rPr>
        <w:t>Sugimoto M</w:t>
      </w:r>
      <w:r w:rsidRPr="00F607BD">
        <w:rPr>
          <w:rFonts w:ascii="Book Antiqua" w:eastAsia="Book Antiqua" w:hAnsi="Book Antiqua" w:cs="Book Antiqua"/>
          <w:color w:val="000000" w:themeColor="text1"/>
        </w:rPr>
        <w:t xml:space="preserve">, Elliott IA, Nguyen AH, Kim S, Muthusamy VR, Watson R, Hines OJ, Dawson DW, </w:t>
      </w:r>
      <w:proofErr w:type="spellStart"/>
      <w:r w:rsidRPr="00F607BD">
        <w:rPr>
          <w:rFonts w:ascii="Book Antiqua" w:eastAsia="Book Antiqua" w:hAnsi="Book Antiqua" w:cs="Book Antiqua"/>
          <w:color w:val="000000" w:themeColor="text1"/>
        </w:rPr>
        <w:t>Reber</w:t>
      </w:r>
      <w:proofErr w:type="spellEnd"/>
      <w:r w:rsidRPr="00F607BD">
        <w:rPr>
          <w:rFonts w:ascii="Book Antiqua" w:eastAsia="Book Antiqua" w:hAnsi="Book Antiqua" w:cs="Book Antiqua"/>
          <w:color w:val="000000" w:themeColor="text1"/>
        </w:rPr>
        <w:t xml:space="preserve"> HA, Donahue TR. Assessment of a Revised Management Strategy for Patients </w:t>
      </w:r>
      <w:proofErr w:type="gramStart"/>
      <w:r w:rsidRPr="00F607BD">
        <w:rPr>
          <w:rFonts w:ascii="Book Antiqua" w:eastAsia="Book Antiqua" w:hAnsi="Book Antiqua" w:cs="Book Antiqua"/>
          <w:color w:val="000000" w:themeColor="text1"/>
        </w:rPr>
        <w:t>With</w:t>
      </w:r>
      <w:proofErr w:type="gramEnd"/>
      <w:r w:rsidRPr="00F607BD">
        <w:rPr>
          <w:rFonts w:ascii="Book Antiqua" w:eastAsia="Book Antiqua" w:hAnsi="Book Antiqua" w:cs="Book Antiqua"/>
          <w:color w:val="000000" w:themeColor="text1"/>
        </w:rPr>
        <w:t xml:space="preserve"> Intraductal Papillary Mucinous Neoplasms Involving the Main Pancreatic Duct. </w:t>
      </w:r>
      <w:r w:rsidRPr="00F607BD">
        <w:rPr>
          <w:rFonts w:ascii="Book Antiqua" w:eastAsia="Book Antiqua" w:hAnsi="Book Antiqua" w:cs="Book Antiqua"/>
          <w:i/>
          <w:iCs/>
          <w:color w:val="000000" w:themeColor="text1"/>
        </w:rPr>
        <w:t>JAMA Surg</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152</w:t>
      </w:r>
      <w:r w:rsidRPr="00F607BD">
        <w:rPr>
          <w:rFonts w:ascii="Book Antiqua" w:eastAsia="Book Antiqua" w:hAnsi="Book Antiqua" w:cs="Book Antiqua"/>
          <w:color w:val="000000" w:themeColor="text1"/>
        </w:rPr>
        <w:t>: e163349 [PMID: 27829085 DOI: 10.1001/jamasurg.2016.3349]</w:t>
      </w:r>
    </w:p>
    <w:p w14:paraId="2393F0C0" w14:textId="5DA3E3AD"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64 </w:t>
      </w:r>
      <w:proofErr w:type="spellStart"/>
      <w:r w:rsidRPr="00F607BD">
        <w:rPr>
          <w:rFonts w:ascii="Book Antiqua" w:eastAsia="Book Antiqua" w:hAnsi="Book Antiqua" w:cs="Book Antiqua"/>
          <w:b/>
          <w:bCs/>
          <w:color w:val="000000" w:themeColor="text1"/>
        </w:rPr>
        <w:t>Sahora</w:t>
      </w:r>
      <w:proofErr w:type="spellEnd"/>
      <w:r w:rsidRPr="00F607BD">
        <w:rPr>
          <w:rFonts w:ascii="Book Antiqua" w:eastAsia="Book Antiqua" w:hAnsi="Book Antiqua" w:cs="Book Antiqua"/>
          <w:b/>
          <w:bCs/>
          <w:color w:val="000000" w:themeColor="text1"/>
        </w:rPr>
        <w:t xml:space="preserve"> K</w:t>
      </w:r>
      <w:r w:rsidRPr="00F607BD">
        <w:rPr>
          <w:rFonts w:ascii="Book Antiqua" w:eastAsia="Book Antiqua" w:hAnsi="Book Antiqua" w:cs="Book Antiqua"/>
          <w:color w:val="000000" w:themeColor="text1"/>
        </w:rPr>
        <w:t>, Mino-</w:t>
      </w:r>
      <w:proofErr w:type="spellStart"/>
      <w:r w:rsidRPr="00F607BD">
        <w:rPr>
          <w:rFonts w:ascii="Book Antiqua" w:eastAsia="Book Antiqua" w:hAnsi="Book Antiqua" w:cs="Book Antiqua"/>
          <w:color w:val="000000" w:themeColor="text1"/>
        </w:rPr>
        <w:t>Kenudson</w:t>
      </w:r>
      <w:proofErr w:type="spellEnd"/>
      <w:r w:rsidRPr="00F607BD">
        <w:rPr>
          <w:rFonts w:ascii="Book Antiqua" w:eastAsia="Book Antiqua" w:hAnsi="Book Antiqua" w:cs="Book Antiqua"/>
          <w:color w:val="000000" w:themeColor="text1"/>
        </w:rPr>
        <w:t xml:space="preserve"> M, Brugge W, Thayer SP, Ferrone CR, </w:t>
      </w:r>
      <w:proofErr w:type="spellStart"/>
      <w:r w:rsidRPr="00F607BD">
        <w:rPr>
          <w:rFonts w:ascii="Book Antiqua" w:eastAsia="Book Antiqua" w:hAnsi="Book Antiqua" w:cs="Book Antiqua"/>
          <w:color w:val="000000" w:themeColor="text1"/>
        </w:rPr>
        <w:t>Sahani</w:t>
      </w:r>
      <w:proofErr w:type="spellEnd"/>
      <w:r w:rsidRPr="00F607BD">
        <w:rPr>
          <w:rFonts w:ascii="Book Antiqua" w:eastAsia="Book Antiqua" w:hAnsi="Book Antiqua" w:cs="Book Antiqua"/>
          <w:color w:val="000000" w:themeColor="text1"/>
        </w:rPr>
        <w:t xml:space="preserve"> D, Pitman MB, </w:t>
      </w:r>
      <w:proofErr w:type="spellStart"/>
      <w:r w:rsidRPr="00F607BD">
        <w:rPr>
          <w:rFonts w:ascii="Book Antiqua" w:eastAsia="Book Antiqua" w:hAnsi="Book Antiqua" w:cs="Book Antiqua"/>
          <w:color w:val="000000" w:themeColor="text1"/>
        </w:rPr>
        <w:t>Warshaw</w:t>
      </w:r>
      <w:proofErr w:type="spellEnd"/>
      <w:r w:rsidRPr="00F607BD">
        <w:rPr>
          <w:rFonts w:ascii="Book Antiqua" w:eastAsia="Book Antiqua" w:hAnsi="Book Antiqua" w:cs="Book Antiqua"/>
          <w:color w:val="000000" w:themeColor="text1"/>
        </w:rPr>
        <w:t xml:space="preserve"> AL, </w:t>
      </w:r>
      <w:proofErr w:type="spellStart"/>
      <w:r w:rsidRPr="00F607BD">
        <w:rPr>
          <w:rFonts w:ascii="Book Antiqua" w:eastAsia="Book Antiqua" w:hAnsi="Book Antiqua" w:cs="Book Antiqua"/>
          <w:color w:val="000000" w:themeColor="text1"/>
        </w:rPr>
        <w:t>Lillemoe</w:t>
      </w:r>
      <w:proofErr w:type="spellEnd"/>
      <w:r w:rsidRPr="00F607BD">
        <w:rPr>
          <w:rFonts w:ascii="Book Antiqua" w:eastAsia="Book Antiqua" w:hAnsi="Book Antiqua" w:cs="Book Antiqua"/>
          <w:color w:val="000000" w:themeColor="text1"/>
        </w:rPr>
        <w:t xml:space="preserve"> KD, Fernandez-del Castillo CF. Branch duct intraductal papillary mucinous neoplasms: does cyst size change the tip of the scale? A critical analysis of the revised international consensus guidelines in a large single-institutional series. </w:t>
      </w:r>
      <w:r w:rsidRPr="00F607BD">
        <w:rPr>
          <w:rFonts w:ascii="Book Antiqua" w:eastAsia="Book Antiqua" w:hAnsi="Book Antiqua" w:cs="Book Antiqua"/>
          <w:i/>
          <w:iCs/>
          <w:color w:val="000000" w:themeColor="text1"/>
        </w:rPr>
        <w:t>Ann Surg</w:t>
      </w:r>
      <w:r w:rsidRPr="00F607BD">
        <w:rPr>
          <w:rFonts w:ascii="Book Antiqua" w:eastAsia="Book Antiqua" w:hAnsi="Book Antiqua" w:cs="Book Antiqua"/>
          <w:color w:val="000000" w:themeColor="text1"/>
        </w:rPr>
        <w:t xml:space="preserve"> 2013; </w:t>
      </w:r>
      <w:r w:rsidRPr="00F607BD">
        <w:rPr>
          <w:rFonts w:ascii="Book Antiqua" w:eastAsia="Book Antiqua" w:hAnsi="Book Antiqua" w:cs="Book Antiqua"/>
          <w:b/>
          <w:bCs/>
          <w:color w:val="000000" w:themeColor="text1"/>
        </w:rPr>
        <w:t>258</w:t>
      </w:r>
      <w:r w:rsidRPr="00F607BD">
        <w:rPr>
          <w:rFonts w:ascii="Book Antiqua" w:eastAsia="Book Antiqua" w:hAnsi="Book Antiqua" w:cs="Book Antiqua"/>
          <w:color w:val="000000" w:themeColor="text1"/>
        </w:rPr>
        <w:t xml:space="preserve">: 466-475 [PMID: 24022439 DOI: </w:t>
      </w:r>
      <w:r w:rsidR="00A8290B" w:rsidRPr="00F607BD">
        <w:rPr>
          <w:rFonts w:ascii="Book Antiqua" w:eastAsia="Book Antiqua" w:hAnsi="Book Antiqua" w:cs="Book Antiqua"/>
          <w:color w:val="000000" w:themeColor="text1"/>
        </w:rPr>
        <w:t>10.1097/SLA.0b013e3182a18f48</w:t>
      </w:r>
      <w:r w:rsidRPr="00F607BD">
        <w:rPr>
          <w:rFonts w:ascii="Book Antiqua" w:eastAsia="Book Antiqua" w:hAnsi="Book Antiqua" w:cs="Book Antiqua"/>
          <w:color w:val="000000" w:themeColor="text1"/>
        </w:rPr>
        <w:t>]</w:t>
      </w:r>
    </w:p>
    <w:p w14:paraId="7D87C878"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lastRenderedPageBreak/>
        <w:t xml:space="preserve">65 </w:t>
      </w:r>
      <w:r w:rsidRPr="00F607BD">
        <w:rPr>
          <w:rFonts w:ascii="Book Antiqua" w:eastAsia="Book Antiqua" w:hAnsi="Book Antiqua" w:cs="Book Antiqua"/>
          <w:b/>
          <w:bCs/>
          <w:color w:val="000000" w:themeColor="text1"/>
        </w:rPr>
        <w:t>Du C</w:t>
      </w:r>
      <w:r w:rsidRPr="00F607BD">
        <w:rPr>
          <w:rFonts w:ascii="Book Antiqua" w:eastAsia="Book Antiqua" w:hAnsi="Book Antiqua" w:cs="Book Antiqua"/>
          <w:color w:val="000000" w:themeColor="text1"/>
        </w:rPr>
        <w:t xml:space="preserve">, Chai NL, </w:t>
      </w:r>
      <w:proofErr w:type="spellStart"/>
      <w:r w:rsidRPr="00F607BD">
        <w:rPr>
          <w:rFonts w:ascii="Book Antiqua" w:eastAsia="Book Antiqua" w:hAnsi="Book Antiqua" w:cs="Book Antiqua"/>
          <w:color w:val="000000" w:themeColor="text1"/>
        </w:rPr>
        <w:t>Linghu</w:t>
      </w:r>
      <w:proofErr w:type="spellEnd"/>
      <w:r w:rsidRPr="00F607BD">
        <w:rPr>
          <w:rFonts w:ascii="Book Antiqua" w:eastAsia="Book Antiqua" w:hAnsi="Book Antiqua" w:cs="Book Antiqua"/>
          <w:color w:val="000000" w:themeColor="text1"/>
        </w:rPr>
        <w:t xml:space="preserve"> EQ, Li HK, Sun LH, Jiang L, Wang XD, Tang P, Yang J. Comparison of endoscopic ultrasound, computed tomography and magnetic resonance imaging in assessment of detailed structures of pancreatic cystic neoplasms. </w:t>
      </w:r>
      <w:r w:rsidRPr="00F607BD">
        <w:rPr>
          <w:rFonts w:ascii="Book Antiqua" w:eastAsia="Book Antiqua" w:hAnsi="Book Antiqua" w:cs="Book Antiqua"/>
          <w:i/>
          <w:iCs/>
          <w:color w:val="000000" w:themeColor="text1"/>
        </w:rPr>
        <w:t>World J Gastroenterol</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23</w:t>
      </w:r>
      <w:r w:rsidRPr="00F607BD">
        <w:rPr>
          <w:rFonts w:ascii="Book Antiqua" w:eastAsia="Book Antiqua" w:hAnsi="Book Antiqua" w:cs="Book Antiqua"/>
          <w:color w:val="000000" w:themeColor="text1"/>
        </w:rPr>
        <w:t>: 3184-3192 [PMID: 28533675 DOI: 10.3748/wjg.v23.i17.3184]</w:t>
      </w:r>
    </w:p>
    <w:p w14:paraId="5D2291D0" w14:textId="18B8AF4C"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66 </w:t>
      </w:r>
      <w:proofErr w:type="spellStart"/>
      <w:r w:rsidRPr="00F607BD">
        <w:rPr>
          <w:rFonts w:ascii="Book Antiqua" w:eastAsia="Book Antiqua" w:hAnsi="Book Antiqua" w:cs="Book Antiqua"/>
          <w:b/>
          <w:bCs/>
          <w:color w:val="000000" w:themeColor="text1"/>
        </w:rPr>
        <w:t>Cheon</w:t>
      </w:r>
      <w:proofErr w:type="spellEnd"/>
      <w:r w:rsidRPr="00F607BD">
        <w:rPr>
          <w:rFonts w:ascii="Book Antiqua" w:eastAsia="Book Antiqua" w:hAnsi="Book Antiqua" w:cs="Book Antiqua"/>
          <w:b/>
          <w:bCs/>
          <w:color w:val="000000" w:themeColor="text1"/>
        </w:rPr>
        <w:t xml:space="preserve"> YK</w:t>
      </w:r>
      <w:r w:rsidRPr="00F607BD">
        <w:rPr>
          <w:rFonts w:ascii="Book Antiqua" w:eastAsia="Book Antiqua" w:hAnsi="Book Antiqua" w:cs="Book Antiqua"/>
          <w:color w:val="000000" w:themeColor="text1"/>
        </w:rPr>
        <w:t xml:space="preserve">, Cho YD, Jeon SR, Moon JH, </w:t>
      </w:r>
      <w:proofErr w:type="spellStart"/>
      <w:r w:rsidRPr="00F607BD">
        <w:rPr>
          <w:rFonts w:ascii="Book Antiqua" w:eastAsia="Book Antiqua" w:hAnsi="Book Antiqua" w:cs="Book Antiqua"/>
          <w:color w:val="000000" w:themeColor="text1"/>
        </w:rPr>
        <w:t>Jeong</w:t>
      </w:r>
      <w:proofErr w:type="spellEnd"/>
      <w:r w:rsidRPr="00F607BD">
        <w:rPr>
          <w:rFonts w:ascii="Book Antiqua" w:eastAsia="Book Antiqua" w:hAnsi="Book Antiqua" w:cs="Book Antiqua"/>
          <w:color w:val="000000" w:themeColor="text1"/>
        </w:rPr>
        <w:t xml:space="preserve"> SW, </w:t>
      </w:r>
      <w:proofErr w:type="spellStart"/>
      <w:r w:rsidRPr="00F607BD">
        <w:rPr>
          <w:rFonts w:ascii="Book Antiqua" w:eastAsia="Book Antiqua" w:hAnsi="Book Antiqua" w:cs="Book Antiqua"/>
          <w:color w:val="000000" w:themeColor="text1"/>
        </w:rPr>
        <w:t>Hur</w:t>
      </w:r>
      <w:proofErr w:type="spellEnd"/>
      <w:r w:rsidRPr="00F607BD">
        <w:rPr>
          <w:rFonts w:ascii="Book Antiqua" w:eastAsia="Book Antiqua" w:hAnsi="Book Antiqua" w:cs="Book Antiqua"/>
          <w:color w:val="000000" w:themeColor="text1"/>
        </w:rPr>
        <w:t xml:space="preserve"> KY, Jin SY, Lee JS. Pancreatic resection guided by preoperative intraductal ultrasonography for intraductal papillary mucinous neoplasm. </w:t>
      </w:r>
      <w:r w:rsidRPr="00F607BD">
        <w:rPr>
          <w:rFonts w:ascii="Book Antiqua" w:eastAsia="Book Antiqua" w:hAnsi="Book Antiqua" w:cs="Book Antiqua"/>
          <w:i/>
          <w:iCs/>
          <w:color w:val="000000" w:themeColor="text1"/>
        </w:rPr>
        <w:t>Am J Gastroenterol</w:t>
      </w:r>
      <w:r w:rsidRPr="00F607BD">
        <w:rPr>
          <w:rFonts w:ascii="Book Antiqua" w:eastAsia="Book Antiqua" w:hAnsi="Book Antiqua" w:cs="Book Antiqua"/>
          <w:color w:val="000000" w:themeColor="text1"/>
        </w:rPr>
        <w:t xml:space="preserve"> 2010; </w:t>
      </w:r>
      <w:r w:rsidRPr="00F607BD">
        <w:rPr>
          <w:rFonts w:ascii="Book Antiqua" w:eastAsia="Book Antiqua" w:hAnsi="Book Antiqua" w:cs="Book Antiqua"/>
          <w:b/>
          <w:bCs/>
          <w:color w:val="000000" w:themeColor="text1"/>
        </w:rPr>
        <w:t>105</w:t>
      </w:r>
      <w:r w:rsidRPr="00F607BD">
        <w:rPr>
          <w:rFonts w:ascii="Book Antiqua" w:eastAsia="Book Antiqua" w:hAnsi="Book Antiqua" w:cs="Book Antiqua"/>
          <w:color w:val="000000" w:themeColor="text1"/>
        </w:rPr>
        <w:t xml:space="preserve">: 1963-1969 [PMID: 20407429 DOI: </w:t>
      </w:r>
      <w:r w:rsidR="00C73A69" w:rsidRPr="00F607BD">
        <w:rPr>
          <w:rFonts w:ascii="Book Antiqua" w:eastAsia="Book Antiqua" w:hAnsi="Book Antiqua" w:cs="Book Antiqua"/>
          <w:color w:val="000000" w:themeColor="text1"/>
        </w:rPr>
        <w:t>10.1038/ajg.2010.169</w:t>
      </w:r>
      <w:r w:rsidRPr="00F607BD">
        <w:rPr>
          <w:rFonts w:ascii="Book Antiqua" w:eastAsia="Book Antiqua" w:hAnsi="Book Antiqua" w:cs="Book Antiqua"/>
          <w:color w:val="000000" w:themeColor="text1"/>
        </w:rPr>
        <w:t>]</w:t>
      </w:r>
    </w:p>
    <w:p w14:paraId="1240B9E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67 </w:t>
      </w:r>
      <w:proofErr w:type="spellStart"/>
      <w:r w:rsidRPr="00F607BD">
        <w:rPr>
          <w:rFonts w:ascii="Book Antiqua" w:eastAsia="Book Antiqua" w:hAnsi="Book Antiqua" w:cs="Book Antiqua"/>
          <w:b/>
          <w:bCs/>
          <w:color w:val="000000" w:themeColor="text1"/>
        </w:rPr>
        <w:t>Tyberg</w:t>
      </w:r>
      <w:proofErr w:type="spellEnd"/>
      <w:r w:rsidRPr="00F607BD">
        <w:rPr>
          <w:rFonts w:ascii="Book Antiqua" w:eastAsia="Book Antiqua" w:hAnsi="Book Antiqua" w:cs="Book Antiqua"/>
          <w:b/>
          <w:bCs/>
          <w:color w:val="000000" w:themeColor="text1"/>
        </w:rPr>
        <w:t xml:space="preserve"> A</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Raijman</w:t>
      </w:r>
      <w:proofErr w:type="spellEnd"/>
      <w:r w:rsidRPr="00F607BD">
        <w:rPr>
          <w:rFonts w:ascii="Book Antiqua" w:eastAsia="Book Antiqua" w:hAnsi="Book Antiqua" w:cs="Book Antiqua"/>
          <w:color w:val="000000" w:themeColor="text1"/>
        </w:rPr>
        <w:t xml:space="preserve"> I, Siddiqui A, </w:t>
      </w:r>
      <w:proofErr w:type="spellStart"/>
      <w:r w:rsidRPr="00F607BD">
        <w:rPr>
          <w:rFonts w:ascii="Book Antiqua" w:eastAsia="Book Antiqua" w:hAnsi="Book Antiqua" w:cs="Book Antiqua"/>
          <w:color w:val="000000" w:themeColor="text1"/>
        </w:rPr>
        <w:t>Arnelo</w:t>
      </w:r>
      <w:proofErr w:type="spellEnd"/>
      <w:r w:rsidRPr="00F607BD">
        <w:rPr>
          <w:rFonts w:ascii="Book Antiqua" w:eastAsia="Book Antiqua" w:hAnsi="Book Antiqua" w:cs="Book Antiqua"/>
          <w:color w:val="000000" w:themeColor="text1"/>
        </w:rPr>
        <w:t xml:space="preserve"> U, Adler DG, Xu MM, </w:t>
      </w:r>
      <w:proofErr w:type="spellStart"/>
      <w:r w:rsidRPr="00F607BD">
        <w:rPr>
          <w:rFonts w:ascii="Book Antiqua" w:eastAsia="Book Antiqua" w:hAnsi="Book Antiqua" w:cs="Book Antiqua"/>
          <w:color w:val="000000" w:themeColor="text1"/>
        </w:rPr>
        <w:t>Nassani</w:t>
      </w:r>
      <w:proofErr w:type="spellEnd"/>
      <w:r w:rsidRPr="00F607BD">
        <w:rPr>
          <w:rFonts w:ascii="Book Antiqua" w:eastAsia="Book Antiqua" w:hAnsi="Book Antiqua" w:cs="Book Antiqua"/>
          <w:color w:val="000000" w:themeColor="text1"/>
        </w:rPr>
        <w:t xml:space="preserve"> N, </w:t>
      </w:r>
      <w:proofErr w:type="spellStart"/>
      <w:r w:rsidRPr="00F607BD">
        <w:rPr>
          <w:rFonts w:ascii="Book Antiqua" w:eastAsia="Book Antiqua" w:hAnsi="Book Antiqua" w:cs="Book Antiqua"/>
          <w:color w:val="000000" w:themeColor="text1"/>
        </w:rPr>
        <w:t>Sejpal</w:t>
      </w:r>
      <w:proofErr w:type="spellEnd"/>
      <w:r w:rsidRPr="00F607BD">
        <w:rPr>
          <w:rFonts w:ascii="Book Antiqua" w:eastAsia="Book Antiqua" w:hAnsi="Book Antiqua" w:cs="Book Antiqua"/>
          <w:color w:val="000000" w:themeColor="text1"/>
        </w:rPr>
        <w:t xml:space="preserve"> DV, </w:t>
      </w:r>
      <w:proofErr w:type="spellStart"/>
      <w:r w:rsidRPr="00F607BD">
        <w:rPr>
          <w:rFonts w:ascii="Book Antiqua" w:eastAsia="Book Antiqua" w:hAnsi="Book Antiqua" w:cs="Book Antiqua"/>
          <w:color w:val="000000" w:themeColor="text1"/>
        </w:rPr>
        <w:t>Kedia</w:t>
      </w:r>
      <w:proofErr w:type="spellEnd"/>
      <w:r w:rsidRPr="00F607BD">
        <w:rPr>
          <w:rFonts w:ascii="Book Antiqua" w:eastAsia="Book Antiqua" w:hAnsi="Book Antiqua" w:cs="Book Antiqua"/>
          <w:color w:val="000000" w:themeColor="text1"/>
        </w:rPr>
        <w:t xml:space="preserve"> P, Nah Lee Y, Gress FG, Ho S, </w:t>
      </w:r>
      <w:proofErr w:type="spellStart"/>
      <w:r w:rsidRPr="00F607BD">
        <w:rPr>
          <w:rFonts w:ascii="Book Antiqua" w:eastAsia="Book Antiqua" w:hAnsi="Book Antiqua" w:cs="Book Antiqua"/>
          <w:color w:val="000000" w:themeColor="text1"/>
        </w:rPr>
        <w:t>Gaidhane</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Kahaleh</w:t>
      </w:r>
      <w:proofErr w:type="spellEnd"/>
      <w:r w:rsidRPr="00F607BD">
        <w:rPr>
          <w:rFonts w:ascii="Book Antiqua" w:eastAsia="Book Antiqua" w:hAnsi="Book Antiqua" w:cs="Book Antiqua"/>
          <w:color w:val="000000" w:themeColor="text1"/>
        </w:rPr>
        <w:t xml:space="preserve"> M. Digital </w:t>
      </w:r>
      <w:proofErr w:type="spellStart"/>
      <w:r w:rsidRPr="00F607BD">
        <w:rPr>
          <w:rFonts w:ascii="Book Antiqua" w:eastAsia="Book Antiqua" w:hAnsi="Book Antiqua" w:cs="Book Antiqua"/>
          <w:color w:val="000000" w:themeColor="text1"/>
        </w:rPr>
        <w:t>Pancreaticocholangioscopy</w:t>
      </w:r>
      <w:proofErr w:type="spellEnd"/>
      <w:r w:rsidRPr="00F607BD">
        <w:rPr>
          <w:rFonts w:ascii="Book Antiqua" w:eastAsia="Book Antiqua" w:hAnsi="Book Antiqua" w:cs="Book Antiqua"/>
          <w:color w:val="000000" w:themeColor="text1"/>
        </w:rPr>
        <w:t xml:space="preserve"> for Mapping of Pancreaticobiliary Neoplasia: Can We Alter the Surgical Resection Margin? </w:t>
      </w:r>
      <w:r w:rsidRPr="00F607BD">
        <w:rPr>
          <w:rFonts w:ascii="Book Antiqua" w:eastAsia="Book Antiqua" w:hAnsi="Book Antiqua" w:cs="Book Antiqua"/>
          <w:i/>
          <w:iCs/>
          <w:color w:val="000000" w:themeColor="text1"/>
        </w:rPr>
        <w:t>J Clin Gastroenterol</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53</w:t>
      </w:r>
      <w:r w:rsidRPr="00F607BD">
        <w:rPr>
          <w:rFonts w:ascii="Book Antiqua" w:eastAsia="Book Antiqua" w:hAnsi="Book Antiqua" w:cs="Book Antiqua"/>
          <w:color w:val="000000" w:themeColor="text1"/>
        </w:rPr>
        <w:t>: 71-75 [PMID: 29517713 DOI: 10.1097/MCG.0000000000001008]</w:t>
      </w:r>
    </w:p>
    <w:p w14:paraId="58285E28"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68 </w:t>
      </w:r>
      <w:r w:rsidRPr="00F607BD">
        <w:rPr>
          <w:rFonts w:ascii="Book Antiqua" w:eastAsia="Book Antiqua" w:hAnsi="Book Antiqua" w:cs="Book Antiqua"/>
          <w:b/>
          <w:bCs/>
          <w:color w:val="000000" w:themeColor="text1"/>
        </w:rPr>
        <w:t>Choi JW</w:t>
      </w:r>
      <w:r w:rsidRPr="00F607BD">
        <w:rPr>
          <w:rFonts w:ascii="Book Antiqua" w:eastAsia="Book Antiqua" w:hAnsi="Book Antiqua" w:cs="Book Antiqua"/>
          <w:color w:val="000000" w:themeColor="text1"/>
        </w:rPr>
        <w:t xml:space="preserve">, Moon WJ. Gadolinium Deposition in the Brain: Current Updates. </w:t>
      </w:r>
      <w:r w:rsidRPr="00F607BD">
        <w:rPr>
          <w:rFonts w:ascii="Book Antiqua" w:eastAsia="Book Antiqua" w:hAnsi="Book Antiqua" w:cs="Book Antiqua"/>
          <w:i/>
          <w:iCs/>
          <w:color w:val="000000" w:themeColor="text1"/>
        </w:rPr>
        <w:t>Korean J Radiol</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20</w:t>
      </w:r>
      <w:r w:rsidRPr="00F607BD">
        <w:rPr>
          <w:rFonts w:ascii="Book Antiqua" w:eastAsia="Book Antiqua" w:hAnsi="Book Antiqua" w:cs="Book Antiqua"/>
          <w:color w:val="000000" w:themeColor="text1"/>
        </w:rPr>
        <w:t>: 134-147 [PMID: 30627029 DOI: 10.3348/kjr.2018.0356]</w:t>
      </w:r>
    </w:p>
    <w:p w14:paraId="1FB107D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69 </w:t>
      </w:r>
      <w:proofErr w:type="spellStart"/>
      <w:r w:rsidRPr="00F607BD">
        <w:rPr>
          <w:rFonts w:ascii="Book Antiqua" w:eastAsia="Book Antiqua" w:hAnsi="Book Antiqua" w:cs="Book Antiqua"/>
          <w:b/>
          <w:bCs/>
          <w:color w:val="000000" w:themeColor="text1"/>
        </w:rPr>
        <w:t>Nougaret</w:t>
      </w:r>
      <w:proofErr w:type="spellEnd"/>
      <w:r w:rsidRPr="00F607BD">
        <w:rPr>
          <w:rFonts w:ascii="Book Antiqua" w:eastAsia="Book Antiqua" w:hAnsi="Book Antiqua" w:cs="Book Antiqua"/>
          <w:b/>
          <w:bCs/>
          <w:color w:val="000000" w:themeColor="text1"/>
        </w:rPr>
        <w:t xml:space="preserve"> S</w:t>
      </w:r>
      <w:r w:rsidRPr="00F607BD">
        <w:rPr>
          <w:rFonts w:ascii="Book Antiqua" w:eastAsia="Book Antiqua" w:hAnsi="Book Antiqua" w:cs="Book Antiqua"/>
          <w:color w:val="000000" w:themeColor="text1"/>
        </w:rPr>
        <w:t xml:space="preserve">, Reinhold C, Chong J, </w:t>
      </w:r>
      <w:proofErr w:type="spellStart"/>
      <w:r w:rsidRPr="00F607BD">
        <w:rPr>
          <w:rFonts w:ascii="Book Antiqua" w:eastAsia="Book Antiqua" w:hAnsi="Book Antiqua" w:cs="Book Antiqua"/>
          <w:color w:val="000000" w:themeColor="text1"/>
        </w:rPr>
        <w:t>Escal</w:t>
      </w:r>
      <w:proofErr w:type="spellEnd"/>
      <w:r w:rsidRPr="00F607BD">
        <w:rPr>
          <w:rFonts w:ascii="Book Antiqua" w:eastAsia="Book Antiqua" w:hAnsi="Book Antiqua" w:cs="Book Antiqua"/>
          <w:color w:val="000000" w:themeColor="text1"/>
        </w:rPr>
        <w:t xml:space="preserve"> L, Mercier G, Fabre JM, </w:t>
      </w:r>
      <w:proofErr w:type="spellStart"/>
      <w:r w:rsidRPr="00F607BD">
        <w:rPr>
          <w:rFonts w:ascii="Book Antiqua" w:eastAsia="Book Antiqua" w:hAnsi="Book Antiqua" w:cs="Book Antiqua"/>
          <w:color w:val="000000" w:themeColor="text1"/>
        </w:rPr>
        <w:t>Guiu</w:t>
      </w:r>
      <w:proofErr w:type="spellEnd"/>
      <w:r w:rsidRPr="00F607BD">
        <w:rPr>
          <w:rFonts w:ascii="Book Antiqua" w:eastAsia="Book Antiqua" w:hAnsi="Book Antiqua" w:cs="Book Antiqua"/>
          <w:color w:val="000000" w:themeColor="text1"/>
        </w:rPr>
        <w:t xml:space="preserve"> B, Molinari N. Incidental pancreatic cysts: natural history and diagnostic accuracy of a limited serial pancreatic cyst MRI protocol. </w:t>
      </w:r>
      <w:r w:rsidRPr="00F607BD">
        <w:rPr>
          <w:rFonts w:ascii="Book Antiqua" w:eastAsia="Book Antiqua" w:hAnsi="Book Antiqua" w:cs="Book Antiqua"/>
          <w:i/>
          <w:iCs/>
          <w:color w:val="000000" w:themeColor="text1"/>
        </w:rPr>
        <w:t>Eur Radiol</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24</w:t>
      </w:r>
      <w:r w:rsidRPr="00F607BD">
        <w:rPr>
          <w:rFonts w:ascii="Book Antiqua" w:eastAsia="Book Antiqua" w:hAnsi="Book Antiqua" w:cs="Book Antiqua"/>
          <w:color w:val="000000" w:themeColor="text1"/>
        </w:rPr>
        <w:t>: 1020-1029 [PMID: 24569848 DOI: 10.1007/s00330-014-3112-2]</w:t>
      </w:r>
    </w:p>
    <w:p w14:paraId="658583E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70 </w:t>
      </w:r>
      <w:proofErr w:type="spellStart"/>
      <w:r w:rsidRPr="00F607BD">
        <w:rPr>
          <w:rFonts w:ascii="Book Antiqua" w:eastAsia="Book Antiqua" w:hAnsi="Book Antiqua" w:cs="Book Antiqua"/>
          <w:b/>
          <w:bCs/>
          <w:color w:val="000000" w:themeColor="text1"/>
        </w:rPr>
        <w:t>Macari</w:t>
      </w:r>
      <w:proofErr w:type="spellEnd"/>
      <w:r w:rsidRPr="00F607BD">
        <w:rPr>
          <w:rFonts w:ascii="Book Antiqua" w:eastAsia="Book Antiqua" w:hAnsi="Book Antiqua" w:cs="Book Antiqua"/>
          <w:b/>
          <w:bCs/>
          <w:color w:val="000000" w:themeColor="text1"/>
        </w:rPr>
        <w:t xml:space="preserve"> M</w:t>
      </w:r>
      <w:r w:rsidRPr="00F607BD">
        <w:rPr>
          <w:rFonts w:ascii="Book Antiqua" w:eastAsia="Book Antiqua" w:hAnsi="Book Antiqua" w:cs="Book Antiqua"/>
          <w:color w:val="000000" w:themeColor="text1"/>
        </w:rPr>
        <w:t xml:space="preserve">, Lee T, Kim S, Jacobs S, Megibow AJ, Hajdu C, Babb J. Is gadolinium necessary for MRI follow-up evaluation of cystic lesions in the pancreas? Preliminary results. </w:t>
      </w:r>
      <w:r w:rsidRPr="00F607BD">
        <w:rPr>
          <w:rFonts w:ascii="Book Antiqua" w:eastAsia="Book Antiqua" w:hAnsi="Book Antiqua" w:cs="Book Antiqua"/>
          <w:i/>
          <w:iCs/>
          <w:color w:val="000000" w:themeColor="text1"/>
        </w:rPr>
        <w:t xml:space="preserve">AJR Am J </w:t>
      </w:r>
      <w:proofErr w:type="spellStart"/>
      <w:r w:rsidRPr="00F607BD">
        <w:rPr>
          <w:rFonts w:ascii="Book Antiqua" w:eastAsia="Book Antiqua" w:hAnsi="Book Antiqua" w:cs="Book Antiqua"/>
          <w:i/>
          <w:iCs/>
          <w:color w:val="000000" w:themeColor="text1"/>
        </w:rPr>
        <w:t>Roentgenol</w:t>
      </w:r>
      <w:proofErr w:type="spellEnd"/>
      <w:r w:rsidRPr="00F607BD">
        <w:rPr>
          <w:rFonts w:ascii="Book Antiqua" w:eastAsia="Book Antiqua" w:hAnsi="Book Antiqua" w:cs="Book Antiqua"/>
          <w:color w:val="000000" w:themeColor="text1"/>
        </w:rPr>
        <w:t xml:space="preserve"> 2009; </w:t>
      </w:r>
      <w:r w:rsidRPr="00F607BD">
        <w:rPr>
          <w:rFonts w:ascii="Book Antiqua" w:eastAsia="Book Antiqua" w:hAnsi="Book Antiqua" w:cs="Book Antiqua"/>
          <w:b/>
          <w:bCs/>
          <w:color w:val="000000" w:themeColor="text1"/>
        </w:rPr>
        <w:t>192</w:t>
      </w:r>
      <w:r w:rsidRPr="00F607BD">
        <w:rPr>
          <w:rFonts w:ascii="Book Antiqua" w:eastAsia="Book Antiqua" w:hAnsi="Book Antiqua" w:cs="Book Antiqua"/>
          <w:color w:val="000000" w:themeColor="text1"/>
        </w:rPr>
        <w:t>: 159-164 [PMID: 19098196 DOI: 10.2214/AJR.08.1068]</w:t>
      </w:r>
    </w:p>
    <w:p w14:paraId="4E2186B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71 </w:t>
      </w:r>
      <w:proofErr w:type="spellStart"/>
      <w:r w:rsidRPr="00F607BD">
        <w:rPr>
          <w:rFonts w:ascii="Book Antiqua" w:eastAsia="Book Antiqua" w:hAnsi="Book Antiqua" w:cs="Book Antiqua"/>
          <w:b/>
          <w:bCs/>
          <w:color w:val="000000" w:themeColor="text1"/>
        </w:rPr>
        <w:t>Oyama</w:t>
      </w:r>
      <w:proofErr w:type="spellEnd"/>
      <w:r w:rsidRPr="00F607BD">
        <w:rPr>
          <w:rFonts w:ascii="Book Antiqua" w:eastAsia="Book Antiqua" w:hAnsi="Book Antiqua" w:cs="Book Antiqua"/>
          <w:b/>
          <w:bCs/>
          <w:color w:val="000000" w:themeColor="text1"/>
        </w:rPr>
        <w:t xml:space="preserve"> H</w:t>
      </w:r>
      <w:r w:rsidRPr="00F607BD">
        <w:rPr>
          <w:rFonts w:ascii="Book Antiqua" w:eastAsia="Book Antiqua" w:hAnsi="Book Antiqua" w:cs="Book Antiqua"/>
          <w:color w:val="000000" w:themeColor="text1"/>
        </w:rPr>
        <w:t xml:space="preserve">, Tada M, Takagi K, </w:t>
      </w:r>
      <w:proofErr w:type="spellStart"/>
      <w:r w:rsidRPr="00F607BD">
        <w:rPr>
          <w:rFonts w:ascii="Book Antiqua" w:eastAsia="Book Antiqua" w:hAnsi="Book Antiqua" w:cs="Book Antiqua"/>
          <w:color w:val="000000" w:themeColor="text1"/>
        </w:rPr>
        <w:t>Tateishi</w:t>
      </w:r>
      <w:proofErr w:type="spellEnd"/>
      <w:r w:rsidRPr="00F607BD">
        <w:rPr>
          <w:rFonts w:ascii="Book Antiqua" w:eastAsia="Book Antiqua" w:hAnsi="Book Antiqua" w:cs="Book Antiqua"/>
          <w:color w:val="000000" w:themeColor="text1"/>
        </w:rPr>
        <w:t xml:space="preserve"> K, Hamada T, </w:t>
      </w:r>
      <w:proofErr w:type="spellStart"/>
      <w:r w:rsidRPr="00F607BD">
        <w:rPr>
          <w:rFonts w:ascii="Book Antiqua" w:eastAsia="Book Antiqua" w:hAnsi="Book Antiqua" w:cs="Book Antiqua"/>
          <w:color w:val="000000" w:themeColor="text1"/>
        </w:rPr>
        <w:t>Nakai</w:t>
      </w:r>
      <w:proofErr w:type="spellEnd"/>
      <w:r w:rsidRPr="00F607BD">
        <w:rPr>
          <w:rFonts w:ascii="Book Antiqua" w:eastAsia="Book Antiqua" w:hAnsi="Book Antiqua" w:cs="Book Antiqua"/>
          <w:color w:val="000000" w:themeColor="text1"/>
        </w:rPr>
        <w:t xml:space="preserve"> Y, </w:t>
      </w:r>
      <w:proofErr w:type="spellStart"/>
      <w:r w:rsidRPr="00F607BD">
        <w:rPr>
          <w:rFonts w:ascii="Book Antiqua" w:eastAsia="Book Antiqua" w:hAnsi="Book Antiqua" w:cs="Book Antiqua"/>
          <w:color w:val="000000" w:themeColor="text1"/>
        </w:rPr>
        <w:t>Hakuta</w:t>
      </w:r>
      <w:proofErr w:type="spellEnd"/>
      <w:r w:rsidRPr="00F607BD">
        <w:rPr>
          <w:rFonts w:ascii="Book Antiqua" w:eastAsia="Book Antiqua" w:hAnsi="Book Antiqua" w:cs="Book Antiqua"/>
          <w:color w:val="000000" w:themeColor="text1"/>
        </w:rPr>
        <w:t xml:space="preserve"> R, </w:t>
      </w:r>
      <w:proofErr w:type="spellStart"/>
      <w:r w:rsidRPr="00F607BD">
        <w:rPr>
          <w:rFonts w:ascii="Book Antiqua" w:eastAsia="Book Antiqua" w:hAnsi="Book Antiqua" w:cs="Book Antiqua"/>
          <w:color w:val="000000" w:themeColor="text1"/>
        </w:rPr>
        <w:t>Ijichi</w:t>
      </w:r>
      <w:proofErr w:type="spellEnd"/>
      <w:r w:rsidRPr="00F607BD">
        <w:rPr>
          <w:rFonts w:ascii="Book Antiqua" w:eastAsia="Book Antiqua" w:hAnsi="Book Antiqua" w:cs="Book Antiqua"/>
          <w:color w:val="000000" w:themeColor="text1"/>
        </w:rPr>
        <w:t xml:space="preserve"> H, Ishigaki K, Kanai S, </w:t>
      </w:r>
      <w:proofErr w:type="spellStart"/>
      <w:r w:rsidRPr="00F607BD">
        <w:rPr>
          <w:rFonts w:ascii="Book Antiqua" w:eastAsia="Book Antiqua" w:hAnsi="Book Antiqua" w:cs="Book Antiqua"/>
          <w:color w:val="000000" w:themeColor="text1"/>
        </w:rPr>
        <w:t>Kogure</w:t>
      </w:r>
      <w:proofErr w:type="spellEnd"/>
      <w:r w:rsidRPr="00F607BD">
        <w:rPr>
          <w:rFonts w:ascii="Book Antiqua" w:eastAsia="Book Antiqua" w:hAnsi="Book Antiqua" w:cs="Book Antiqua"/>
          <w:color w:val="000000" w:themeColor="text1"/>
        </w:rPr>
        <w:t xml:space="preserve"> H, Mizuno S, Saito K, Saito T, Sato T, Suzuki T, </w:t>
      </w:r>
      <w:proofErr w:type="spellStart"/>
      <w:r w:rsidRPr="00F607BD">
        <w:rPr>
          <w:rFonts w:ascii="Book Antiqua" w:eastAsia="Book Antiqua" w:hAnsi="Book Antiqua" w:cs="Book Antiqua"/>
          <w:color w:val="000000" w:themeColor="text1"/>
        </w:rPr>
        <w:t>Takahara</w:t>
      </w:r>
      <w:proofErr w:type="spellEnd"/>
      <w:r w:rsidRPr="00F607BD">
        <w:rPr>
          <w:rFonts w:ascii="Book Antiqua" w:eastAsia="Book Antiqua" w:hAnsi="Book Antiqua" w:cs="Book Antiqua"/>
          <w:color w:val="000000" w:themeColor="text1"/>
        </w:rPr>
        <w:t xml:space="preserve"> N, </w:t>
      </w:r>
      <w:proofErr w:type="spellStart"/>
      <w:r w:rsidRPr="00F607BD">
        <w:rPr>
          <w:rFonts w:ascii="Book Antiqua" w:eastAsia="Book Antiqua" w:hAnsi="Book Antiqua" w:cs="Book Antiqua"/>
          <w:color w:val="000000" w:themeColor="text1"/>
        </w:rPr>
        <w:t>Morishita</w:t>
      </w:r>
      <w:proofErr w:type="spellEnd"/>
      <w:r w:rsidRPr="00F607BD">
        <w:rPr>
          <w:rFonts w:ascii="Book Antiqua" w:eastAsia="Book Antiqua" w:hAnsi="Book Antiqua" w:cs="Book Antiqua"/>
          <w:color w:val="000000" w:themeColor="text1"/>
        </w:rPr>
        <w:t xml:space="preserve"> Y, </w:t>
      </w:r>
      <w:proofErr w:type="spellStart"/>
      <w:r w:rsidRPr="00F607BD">
        <w:rPr>
          <w:rFonts w:ascii="Book Antiqua" w:eastAsia="Book Antiqua" w:hAnsi="Book Antiqua" w:cs="Book Antiqua"/>
          <w:color w:val="000000" w:themeColor="text1"/>
        </w:rPr>
        <w:t>Arita</w:t>
      </w:r>
      <w:proofErr w:type="spellEnd"/>
      <w:r w:rsidRPr="00F607BD">
        <w:rPr>
          <w:rFonts w:ascii="Book Antiqua" w:eastAsia="Book Antiqua" w:hAnsi="Book Antiqua" w:cs="Book Antiqua"/>
          <w:color w:val="000000" w:themeColor="text1"/>
        </w:rPr>
        <w:t xml:space="preserve"> J, Hasegawa K, Tanaka M, </w:t>
      </w:r>
      <w:proofErr w:type="spellStart"/>
      <w:r w:rsidRPr="00F607BD">
        <w:rPr>
          <w:rFonts w:ascii="Book Antiqua" w:eastAsia="Book Antiqua" w:hAnsi="Book Antiqua" w:cs="Book Antiqua"/>
          <w:color w:val="000000" w:themeColor="text1"/>
        </w:rPr>
        <w:t>Fukayama</w:t>
      </w:r>
      <w:proofErr w:type="spellEnd"/>
      <w:r w:rsidRPr="00F607BD">
        <w:rPr>
          <w:rFonts w:ascii="Book Antiqua" w:eastAsia="Book Antiqua" w:hAnsi="Book Antiqua" w:cs="Book Antiqua"/>
          <w:color w:val="000000" w:themeColor="text1"/>
        </w:rPr>
        <w:t xml:space="preserve"> M, Koike K. Long-term Risk of Malignancy in Branch-Duct Intraductal Papillary Mucinous Neoplasms.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158</w:t>
      </w:r>
      <w:r w:rsidRPr="00F607BD">
        <w:rPr>
          <w:rFonts w:ascii="Book Antiqua" w:eastAsia="Book Antiqua" w:hAnsi="Book Antiqua" w:cs="Book Antiqua"/>
          <w:color w:val="000000" w:themeColor="text1"/>
        </w:rPr>
        <w:t>: 226-237.e5 [PMID: 31473224 DOI: 10.1053/j.gastro.2019.08.032]</w:t>
      </w:r>
    </w:p>
    <w:p w14:paraId="7738E50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lastRenderedPageBreak/>
        <w:t xml:space="preserve">72 </w:t>
      </w:r>
      <w:proofErr w:type="spellStart"/>
      <w:r w:rsidRPr="00F607BD">
        <w:rPr>
          <w:rFonts w:ascii="Book Antiqua" w:eastAsia="Book Antiqua" w:hAnsi="Book Antiqua" w:cs="Book Antiqua"/>
          <w:b/>
          <w:bCs/>
          <w:color w:val="000000" w:themeColor="text1"/>
        </w:rPr>
        <w:t>Marchegiani</w:t>
      </w:r>
      <w:proofErr w:type="spellEnd"/>
      <w:r w:rsidRPr="00F607BD">
        <w:rPr>
          <w:rFonts w:ascii="Book Antiqua" w:eastAsia="Book Antiqua" w:hAnsi="Book Antiqua" w:cs="Book Antiqua"/>
          <w:b/>
          <w:bCs/>
          <w:color w:val="000000" w:themeColor="text1"/>
        </w:rPr>
        <w:t xml:space="preserve"> G</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Andrianello</w:t>
      </w:r>
      <w:proofErr w:type="spellEnd"/>
      <w:r w:rsidRPr="00F607BD">
        <w:rPr>
          <w:rFonts w:ascii="Book Antiqua" w:eastAsia="Book Antiqua" w:hAnsi="Book Antiqua" w:cs="Book Antiqua"/>
          <w:color w:val="000000" w:themeColor="text1"/>
        </w:rPr>
        <w:t xml:space="preserve"> S, Pollini T, </w:t>
      </w:r>
      <w:proofErr w:type="spellStart"/>
      <w:r w:rsidRPr="00F607BD">
        <w:rPr>
          <w:rFonts w:ascii="Book Antiqua" w:eastAsia="Book Antiqua" w:hAnsi="Book Antiqua" w:cs="Book Antiqua"/>
          <w:color w:val="000000" w:themeColor="text1"/>
        </w:rPr>
        <w:t>Caravati</w:t>
      </w:r>
      <w:proofErr w:type="spellEnd"/>
      <w:r w:rsidRPr="00F607BD">
        <w:rPr>
          <w:rFonts w:ascii="Book Antiqua" w:eastAsia="Book Antiqua" w:hAnsi="Book Antiqua" w:cs="Book Antiqua"/>
          <w:color w:val="000000" w:themeColor="text1"/>
        </w:rPr>
        <w:t xml:space="preserve"> A, </w:t>
      </w:r>
      <w:proofErr w:type="spellStart"/>
      <w:r w:rsidRPr="00F607BD">
        <w:rPr>
          <w:rFonts w:ascii="Book Antiqua" w:eastAsia="Book Antiqua" w:hAnsi="Book Antiqua" w:cs="Book Antiqua"/>
          <w:color w:val="000000" w:themeColor="text1"/>
        </w:rPr>
        <w:t>Biancotto</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Secchettin</w:t>
      </w:r>
      <w:proofErr w:type="spellEnd"/>
      <w:r w:rsidRPr="00F607BD">
        <w:rPr>
          <w:rFonts w:ascii="Book Antiqua" w:eastAsia="Book Antiqua" w:hAnsi="Book Antiqua" w:cs="Book Antiqua"/>
          <w:color w:val="000000" w:themeColor="text1"/>
        </w:rPr>
        <w:t xml:space="preserve"> E, </w:t>
      </w:r>
      <w:proofErr w:type="spellStart"/>
      <w:r w:rsidRPr="00F607BD">
        <w:rPr>
          <w:rFonts w:ascii="Book Antiqua" w:eastAsia="Book Antiqua" w:hAnsi="Book Antiqua" w:cs="Book Antiqua"/>
          <w:color w:val="000000" w:themeColor="text1"/>
        </w:rPr>
        <w:t>Bonamini</w:t>
      </w:r>
      <w:proofErr w:type="spellEnd"/>
      <w:r w:rsidRPr="00F607BD">
        <w:rPr>
          <w:rFonts w:ascii="Book Antiqua" w:eastAsia="Book Antiqua" w:hAnsi="Book Antiqua" w:cs="Book Antiqua"/>
          <w:color w:val="000000" w:themeColor="text1"/>
        </w:rPr>
        <w:t xml:space="preserve"> D, </w:t>
      </w:r>
      <w:proofErr w:type="spellStart"/>
      <w:r w:rsidRPr="00F607BD">
        <w:rPr>
          <w:rFonts w:ascii="Book Antiqua" w:eastAsia="Book Antiqua" w:hAnsi="Book Antiqua" w:cs="Book Antiqua"/>
          <w:color w:val="000000" w:themeColor="text1"/>
        </w:rPr>
        <w:t>Malleo</w:t>
      </w:r>
      <w:proofErr w:type="spellEnd"/>
      <w:r w:rsidRPr="00F607BD">
        <w:rPr>
          <w:rFonts w:ascii="Book Antiqua" w:eastAsia="Book Antiqua" w:hAnsi="Book Antiqua" w:cs="Book Antiqua"/>
          <w:color w:val="000000" w:themeColor="text1"/>
        </w:rPr>
        <w:t xml:space="preserve"> G, </w:t>
      </w:r>
      <w:proofErr w:type="spellStart"/>
      <w:r w:rsidRPr="00F607BD">
        <w:rPr>
          <w:rFonts w:ascii="Book Antiqua" w:eastAsia="Book Antiqua" w:hAnsi="Book Antiqua" w:cs="Book Antiqua"/>
          <w:color w:val="000000" w:themeColor="text1"/>
        </w:rPr>
        <w:t>Bassi</w:t>
      </w:r>
      <w:proofErr w:type="spellEnd"/>
      <w:r w:rsidRPr="00F607BD">
        <w:rPr>
          <w:rFonts w:ascii="Book Antiqua" w:eastAsia="Book Antiqua" w:hAnsi="Book Antiqua" w:cs="Book Antiqua"/>
          <w:color w:val="000000" w:themeColor="text1"/>
        </w:rPr>
        <w:t xml:space="preserve"> C, Salvia R. "Trivial" Cysts Redefine the Risk of Cancer in Presumed Branch-Duct Intraductal Papillary Mucinous Neoplasms of the Pancreas: A Potential Target for Follow-Up Discontinuation? </w:t>
      </w:r>
      <w:r w:rsidRPr="00F607BD">
        <w:rPr>
          <w:rFonts w:ascii="Book Antiqua" w:eastAsia="Book Antiqua" w:hAnsi="Book Antiqua" w:cs="Book Antiqua"/>
          <w:i/>
          <w:iCs/>
          <w:color w:val="000000" w:themeColor="text1"/>
        </w:rPr>
        <w:t>Am J Gastroenterol</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114</w:t>
      </w:r>
      <w:r w:rsidRPr="00F607BD">
        <w:rPr>
          <w:rFonts w:ascii="Book Antiqua" w:eastAsia="Book Antiqua" w:hAnsi="Book Antiqua" w:cs="Book Antiqua"/>
          <w:color w:val="000000" w:themeColor="text1"/>
        </w:rPr>
        <w:t>: 1678-1684 [PMID: 31449158 DOI: 10.14309/ajg.0000000000000378]</w:t>
      </w:r>
    </w:p>
    <w:p w14:paraId="5CB633C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73 </w:t>
      </w:r>
      <w:proofErr w:type="spellStart"/>
      <w:r w:rsidRPr="00F607BD">
        <w:rPr>
          <w:rFonts w:ascii="Book Antiqua" w:eastAsia="Book Antiqua" w:hAnsi="Book Antiqua" w:cs="Book Antiqua"/>
          <w:b/>
          <w:bCs/>
          <w:color w:val="000000" w:themeColor="text1"/>
        </w:rPr>
        <w:t>Pergolini</w:t>
      </w:r>
      <w:proofErr w:type="spellEnd"/>
      <w:r w:rsidRPr="00F607BD">
        <w:rPr>
          <w:rFonts w:ascii="Book Antiqua" w:eastAsia="Book Antiqua" w:hAnsi="Book Antiqua" w:cs="Book Antiqua"/>
          <w:b/>
          <w:bCs/>
          <w:color w:val="000000" w:themeColor="text1"/>
        </w:rPr>
        <w:t xml:space="preserve"> I</w:t>
      </w:r>
      <w:r w:rsidRPr="00F607BD">
        <w:rPr>
          <w:rFonts w:ascii="Book Antiqua" w:eastAsia="Book Antiqua" w:hAnsi="Book Antiqua" w:cs="Book Antiqua"/>
          <w:color w:val="000000" w:themeColor="text1"/>
        </w:rPr>
        <w:t xml:space="preserve">, </w:t>
      </w:r>
      <w:proofErr w:type="spellStart"/>
      <w:r w:rsidRPr="00F607BD">
        <w:rPr>
          <w:rFonts w:ascii="Book Antiqua" w:eastAsia="Book Antiqua" w:hAnsi="Book Antiqua" w:cs="Book Antiqua"/>
          <w:color w:val="000000" w:themeColor="text1"/>
        </w:rPr>
        <w:t>Sahora</w:t>
      </w:r>
      <w:proofErr w:type="spellEnd"/>
      <w:r w:rsidRPr="00F607BD">
        <w:rPr>
          <w:rFonts w:ascii="Book Antiqua" w:eastAsia="Book Antiqua" w:hAnsi="Book Antiqua" w:cs="Book Antiqua"/>
          <w:color w:val="000000" w:themeColor="text1"/>
        </w:rPr>
        <w:t xml:space="preserve"> K, Ferrone CR, Morales-</w:t>
      </w:r>
      <w:proofErr w:type="spellStart"/>
      <w:r w:rsidRPr="00F607BD">
        <w:rPr>
          <w:rFonts w:ascii="Book Antiqua" w:eastAsia="Book Antiqua" w:hAnsi="Book Antiqua" w:cs="Book Antiqua"/>
          <w:color w:val="000000" w:themeColor="text1"/>
        </w:rPr>
        <w:t>Oyarvide</w:t>
      </w:r>
      <w:proofErr w:type="spellEnd"/>
      <w:r w:rsidRPr="00F607BD">
        <w:rPr>
          <w:rFonts w:ascii="Book Antiqua" w:eastAsia="Book Antiqua" w:hAnsi="Book Antiqua" w:cs="Book Antiqua"/>
          <w:color w:val="000000" w:themeColor="text1"/>
        </w:rPr>
        <w:t xml:space="preserve"> V, </w:t>
      </w:r>
      <w:proofErr w:type="spellStart"/>
      <w:r w:rsidRPr="00F607BD">
        <w:rPr>
          <w:rFonts w:ascii="Book Antiqua" w:eastAsia="Book Antiqua" w:hAnsi="Book Antiqua" w:cs="Book Antiqua"/>
          <w:color w:val="000000" w:themeColor="text1"/>
        </w:rPr>
        <w:t>Wolpin</w:t>
      </w:r>
      <w:proofErr w:type="spellEnd"/>
      <w:r w:rsidRPr="00F607BD">
        <w:rPr>
          <w:rFonts w:ascii="Book Antiqua" w:eastAsia="Book Antiqua" w:hAnsi="Book Antiqua" w:cs="Book Antiqua"/>
          <w:color w:val="000000" w:themeColor="text1"/>
        </w:rPr>
        <w:t xml:space="preserve"> BM, </w:t>
      </w:r>
      <w:proofErr w:type="spellStart"/>
      <w:r w:rsidRPr="00F607BD">
        <w:rPr>
          <w:rFonts w:ascii="Book Antiqua" w:eastAsia="Book Antiqua" w:hAnsi="Book Antiqua" w:cs="Book Antiqua"/>
          <w:color w:val="000000" w:themeColor="text1"/>
        </w:rPr>
        <w:t>Mucci</w:t>
      </w:r>
      <w:proofErr w:type="spellEnd"/>
      <w:r w:rsidRPr="00F607BD">
        <w:rPr>
          <w:rFonts w:ascii="Book Antiqua" w:eastAsia="Book Antiqua" w:hAnsi="Book Antiqua" w:cs="Book Antiqua"/>
          <w:color w:val="000000" w:themeColor="text1"/>
        </w:rPr>
        <w:t xml:space="preserve"> LA, </w:t>
      </w:r>
      <w:proofErr w:type="spellStart"/>
      <w:r w:rsidRPr="00F607BD">
        <w:rPr>
          <w:rFonts w:ascii="Book Antiqua" w:eastAsia="Book Antiqua" w:hAnsi="Book Antiqua" w:cs="Book Antiqua"/>
          <w:color w:val="000000" w:themeColor="text1"/>
        </w:rPr>
        <w:t>Brugge</w:t>
      </w:r>
      <w:proofErr w:type="spellEnd"/>
      <w:r w:rsidRPr="00F607BD">
        <w:rPr>
          <w:rFonts w:ascii="Book Antiqua" w:eastAsia="Book Antiqua" w:hAnsi="Book Antiqua" w:cs="Book Antiqua"/>
          <w:color w:val="000000" w:themeColor="text1"/>
        </w:rPr>
        <w:t xml:space="preserve"> WR, Mino-</w:t>
      </w:r>
      <w:proofErr w:type="spellStart"/>
      <w:r w:rsidRPr="00F607BD">
        <w:rPr>
          <w:rFonts w:ascii="Book Antiqua" w:eastAsia="Book Antiqua" w:hAnsi="Book Antiqua" w:cs="Book Antiqua"/>
          <w:color w:val="000000" w:themeColor="text1"/>
        </w:rPr>
        <w:t>Kenudson</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Patino</w:t>
      </w:r>
      <w:proofErr w:type="spellEnd"/>
      <w:r w:rsidRPr="00F607BD">
        <w:rPr>
          <w:rFonts w:ascii="Book Antiqua" w:eastAsia="Book Antiqua" w:hAnsi="Book Antiqua" w:cs="Book Antiqua"/>
          <w:color w:val="000000" w:themeColor="text1"/>
        </w:rPr>
        <w:t xml:space="preserve"> M, </w:t>
      </w:r>
      <w:proofErr w:type="spellStart"/>
      <w:r w:rsidRPr="00F607BD">
        <w:rPr>
          <w:rFonts w:ascii="Book Antiqua" w:eastAsia="Book Antiqua" w:hAnsi="Book Antiqua" w:cs="Book Antiqua"/>
          <w:color w:val="000000" w:themeColor="text1"/>
        </w:rPr>
        <w:t>Sahani</w:t>
      </w:r>
      <w:proofErr w:type="spellEnd"/>
      <w:r w:rsidRPr="00F607BD">
        <w:rPr>
          <w:rFonts w:ascii="Book Antiqua" w:eastAsia="Book Antiqua" w:hAnsi="Book Antiqua" w:cs="Book Antiqua"/>
          <w:color w:val="000000" w:themeColor="text1"/>
        </w:rPr>
        <w:t xml:space="preserve"> DV, </w:t>
      </w:r>
      <w:proofErr w:type="spellStart"/>
      <w:r w:rsidRPr="00F607BD">
        <w:rPr>
          <w:rFonts w:ascii="Book Antiqua" w:eastAsia="Book Antiqua" w:hAnsi="Book Antiqua" w:cs="Book Antiqua"/>
          <w:color w:val="000000" w:themeColor="text1"/>
        </w:rPr>
        <w:t>Warshaw</w:t>
      </w:r>
      <w:proofErr w:type="spellEnd"/>
      <w:r w:rsidRPr="00F607BD">
        <w:rPr>
          <w:rFonts w:ascii="Book Antiqua" w:eastAsia="Book Antiqua" w:hAnsi="Book Antiqua" w:cs="Book Antiqua"/>
          <w:color w:val="000000" w:themeColor="text1"/>
        </w:rPr>
        <w:t xml:space="preserve"> AL, </w:t>
      </w:r>
      <w:proofErr w:type="spellStart"/>
      <w:r w:rsidRPr="00F607BD">
        <w:rPr>
          <w:rFonts w:ascii="Book Antiqua" w:eastAsia="Book Antiqua" w:hAnsi="Book Antiqua" w:cs="Book Antiqua"/>
          <w:color w:val="000000" w:themeColor="text1"/>
        </w:rPr>
        <w:t>Lillemoe</w:t>
      </w:r>
      <w:proofErr w:type="spellEnd"/>
      <w:r w:rsidRPr="00F607BD">
        <w:rPr>
          <w:rFonts w:ascii="Book Antiqua" w:eastAsia="Book Antiqua" w:hAnsi="Book Antiqua" w:cs="Book Antiqua"/>
          <w:color w:val="000000" w:themeColor="text1"/>
        </w:rPr>
        <w:t xml:space="preserve"> KD, Fernández-Del Castillo C. Long-term Risk of Pancreatic Malignancy in Patients With Branch Duct Intraductal Papillary Mucinous Neoplasm in a Referral Center.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153</w:t>
      </w:r>
      <w:r w:rsidRPr="00F607BD">
        <w:rPr>
          <w:rFonts w:ascii="Book Antiqua" w:eastAsia="Book Antiqua" w:hAnsi="Book Antiqua" w:cs="Book Antiqua"/>
          <w:color w:val="000000" w:themeColor="text1"/>
        </w:rPr>
        <w:t>: 1284-1294.e1 [PMID: 28739282 DOI: 10.1053/j.gastro.2017.07.019]</w:t>
      </w:r>
    </w:p>
    <w:p w14:paraId="54EC253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74 </w:t>
      </w:r>
      <w:r w:rsidRPr="00F607BD">
        <w:rPr>
          <w:rFonts w:ascii="Book Antiqua" w:eastAsia="Book Antiqua" w:hAnsi="Book Antiqua" w:cs="Book Antiqua"/>
          <w:b/>
          <w:bCs/>
          <w:color w:val="000000" w:themeColor="text1"/>
        </w:rPr>
        <w:t>Gil E</w:t>
      </w:r>
      <w:r w:rsidRPr="00F607BD">
        <w:rPr>
          <w:rFonts w:ascii="Book Antiqua" w:eastAsia="Book Antiqua" w:hAnsi="Book Antiqua" w:cs="Book Antiqua"/>
          <w:color w:val="000000" w:themeColor="text1"/>
        </w:rPr>
        <w:t xml:space="preserve">, Choi SH, Choi DW, </w:t>
      </w:r>
      <w:proofErr w:type="spellStart"/>
      <w:r w:rsidRPr="00F607BD">
        <w:rPr>
          <w:rFonts w:ascii="Book Antiqua" w:eastAsia="Book Antiqua" w:hAnsi="Book Antiqua" w:cs="Book Antiqua"/>
          <w:color w:val="000000" w:themeColor="text1"/>
        </w:rPr>
        <w:t>Heo</w:t>
      </w:r>
      <w:proofErr w:type="spellEnd"/>
      <w:r w:rsidRPr="00F607BD">
        <w:rPr>
          <w:rFonts w:ascii="Book Antiqua" w:eastAsia="Book Antiqua" w:hAnsi="Book Antiqua" w:cs="Book Antiqua"/>
          <w:color w:val="000000" w:themeColor="text1"/>
        </w:rPr>
        <w:t xml:space="preserve"> JS, Kim MJ. Mucinous cystic neoplasms of the pancreas with ovarian stroma. </w:t>
      </w:r>
      <w:r w:rsidRPr="00F607BD">
        <w:rPr>
          <w:rFonts w:ascii="Book Antiqua" w:eastAsia="Book Antiqua" w:hAnsi="Book Antiqua" w:cs="Book Antiqua"/>
          <w:i/>
          <w:iCs/>
          <w:color w:val="000000" w:themeColor="text1"/>
        </w:rPr>
        <w:t>ANZ J Surg</w:t>
      </w:r>
      <w:r w:rsidRPr="00F607BD">
        <w:rPr>
          <w:rFonts w:ascii="Book Antiqua" w:eastAsia="Book Antiqua" w:hAnsi="Book Antiqua" w:cs="Book Antiqua"/>
          <w:color w:val="000000" w:themeColor="text1"/>
        </w:rPr>
        <w:t xml:space="preserve"> 2013; </w:t>
      </w:r>
      <w:r w:rsidRPr="00F607BD">
        <w:rPr>
          <w:rFonts w:ascii="Book Antiqua" w:eastAsia="Book Antiqua" w:hAnsi="Book Antiqua" w:cs="Book Antiqua"/>
          <w:b/>
          <w:bCs/>
          <w:color w:val="000000" w:themeColor="text1"/>
        </w:rPr>
        <w:t>83</w:t>
      </w:r>
      <w:r w:rsidRPr="00F607BD">
        <w:rPr>
          <w:rFonts w:ascii="Book Antiqua" w:eastAsia="Book Antiqua" w:hAnsi="Book Antiqua" w:cs="Book Antiqua"/>
          <w:color w:val="000000" w:themeColor="text1"/>
        </w:rPr>
        <w:t>: 985-990 [PMID: 23072713 DOI: 10.1111/j.1445-2197.2012.06295.x]</w:t>
      </w:r>
    </w:p>
    <w:bookmarkEnd w:id="3"/>
    <w:p w14:paraId="025D82DC" w14:textId="77777777" w:rsidR="00A77B3E" w:rsidRPr="00F607BD" w:rsidRDefault="00A77B3E" w:rsidP="00F607BD">
      <w:pPr>
        <w:adjustRightInd w:val="0"/>
        <w:snapToGrid w:val="0"/>
        <w:spacing w:line="360" w:lineRule="auto"/>
        <w:jc w:val="both"/>
        <w:rPr>
          <w:rFonts w:ascii="Book Antiqua" w:hAnsi="Book Antiqua"/>
          <w:color w:val="000000" w:themeColor="text1"/>
        </w:rPr>
        <w:sectPr w:rsidR="00A77B3E" w:rsidRPr="00F607BD">
          <w:pgSz w:w="12240" w:h="15840"/>
          <w:pgMar w:top="1440" w:right="1440" w:bottom="1440" w:left="1440" w:header="720" w:footer="720" w:gutter="0"/>
          <w:cols w:space="720"/>
          <w:docGrid w:linePitch="360"/>
        </w:sectPr>
      </w:pPr>
    </w:p>
    <w:p w14:paraId="5871E26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lastRenderedPageBreak/>
        <w:t>Footnotes</w:t>
      </w:r>
    </w:p>
    <w:p w14:paraId="240750E7" w14:textId="61708BFE"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Conflict-of-interest statement: </w:t>
      </w:r>
      <w:r w:rsidRPr="00F607BD">
        <w:rPr>
          <w:rFonts w:ascii="Book Antiqua" w:eastAsia="Book Antiqua" w:hAnsi="Book Antiqua" w:cs="Book Antiqua"/>
          <w:color w:val="000000" w:themeColor="text1"/>
        </w:rPr>
        <w:t>No</w:t>
      </w:r>
      <w:r w:rsidR="00453C04" w:rsidRPr="00F607BD">
        <w:rPr>
          <w:rFonts w:ascii="Book Antiqua" w:eastAsia="Book Antiqua" w:hAnsi="Book Antiqua" w:cs="Book Antiqua"/>
          <w:color w:val="000000" w:themeColor="text1"/>
        </w:rPr>
        <w:t xml:space="preserve"> conflict of interest.</w:t>
      </w:r>
    </w:p>
    <w:p w14:paraId="47B78356"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663656C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Open-Access: </w:t>
      </w:r>
      <w:r w:rsidRPr="00F607BD">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F607BD">
        <w:rPr>
          <w:rFonts w:ascii="Book Antiqua" w:eastAsia="Book Antiqua" w:hAnsi="Book Antiqua" w:cs="Book Antiqua"/>
          <w:color w:val="000000" w:themeColor="text1"/>
        </w:rPr>
        <w:t>NonCommercial</w:t>
      </w:r>
      <w:proofErr w:type="spellEnd"/>
      <w:r w:rsidRPr="00F607BD">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ABF6A5"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921F66D" w14:textId="73B69DB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Manuscript source: </w:t>
      </w:r>
      <w:r w:rsidRPr="00F607BD">
        <w:rPr>
          <w:rFonts w:ascii="Book Antiqua" w:eastAsia="Book Antiqua" w:hAnsi="Book Antiqua" w:cs="Book Antiqua"/>
          <w:color w:val="000000" w:themeColor="text1"/>
        </w:rPr>
        <w:t xml:space="preserve">Invited </w:t>
      </w:r>
      <w:r w:rsidR="00453C04" w:rsidRPr="00F607BD">
        <w:rPr>
          <w:rFonts w:ascii="Book Antiqua" w:eastAsia="Book Antiqua" w:hAnsi="Book Antiqua" w:cs="Book Antiqua"/>
          <w:color w:val="000000" w:themeColor="text1"/>
        </w:rPr>
        <w:t>manuscript</w:t>
      </w:r>
    </w:p>
    <w:p w14:paraId="06F78F50"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6241B02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Peer-review started: </w:t>
      </w:r>
      <w:r w:rsidRPr="00F607BD">
        <w:rPr>
          <w:rFonts w:ascii="Book Antiqua" w:eastAsia="Book Antiqua" w:hAnsi="Book Antiqua" w:cs="Book Antiqua"/>
          <w:color w:val="000000" w:themeColor="text1"/>
        </w:rPr>
        <w:t>February 28, 2021</w:t>
      </w:r>
    </w:p>
    <w:p w14:paraId="0D0EA115"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First decision: </w:t>
      </w:r>
      <w:r w:rsidRPr="00F607BD">
        <w:rPr>
          <w:rFonts w:ascii="Book Antiqua" w:eastAsia="Book Antiqua" w:hAnsi="Book Antiqua" w:cs="Book Antiqua"/>
          <w:color w:val="000000" w:themeColor="text1"/>
        </w:rPr>
        <w:t>April 18, 2021</w:t>
      </w:r>
    </w:p>
    <w:p w14:paraId="054653D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Article in press: </w:t>
      </w:r>
    </w:p>
    <w:p w14:paraId="760BDF5B"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4084AE5A" w14:textId="45E05C82"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Specialty type: </w:t>
      </w:r>
      <w:r w:rsidRPr="00F607BD">
        <w:rPr>
          <w:rFonts w:ascii="Book Antiqua" w:eastAsia="Book Antiqua" w:hAnsi="Book Antiqua" w:cs="Book Antiqua"/>
          <w:color w:val="000000" w:themeColor="text1"/>
        </w:rPr>
        <w:t xml:space="preserve">Gastroenterology and </w:t>
      </w:r>
      <w:r w:rsidR="003E0983">
        <w:rPr>
          <w:rFonts w:ascii="Book Antiqua" w:eastAsia="Book Antiqua" w:hAnsi="Book Antiqua" w:cs="Book Antiqua"/>
          <w:color w:val="000000" w:themeColor="text1"/>
        </w:rPr>
        <w:t>h</w:t>
      </w:r>
      <w:r w:rsidRPr="00F607BD">
        <w:rPr>
          <w:rFonts w:ascii="Book Antiqua" w:eastAsia="Book Antiqua" w:hAnsi="Book Antiqua" w:cs="Book Antiqua"/>
          <w:color w:val="000000" w:themeColor="text1"/>
        </w:rPr>
        <w:t>epatology</w:t>
      </w:r>
    </w:p>
    <w:p w14:paraId="3D219C1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Country/Territory of origin: </w:t>
      </w:r>
      <w:r w:rsidRPr="00F607BD">
        <w:rPr>
          <w:rFonts w:ascii="Book Antiqua" w:eastAsia="Book Antiqua" w:hAnsi="Book Antiqua" w:cs="Book Antiqua"/>
          <w:color w:val="000000" w:themeColor="text1"/>
        </w:rPr>
        <w:t>United States</w:t>
      </w:r>
    </w:p>
    <w:p w14:paraId="4D6F1A8B"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Peer-review report’s scientific quality classification</w:t>
      </w:r>
    </w:p>
    <w:p w14:paraId="3A5A12B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A (Excellent): 0</w:t>
      </w:r>
    </w:p>
    <w:p w14:paraId="2C8C2C7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B (Very good): B</w:t>
      </w:r>
    </w:p>
    <w:p w14:paraId="1892264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C (Good): C</w:t>
      </w:r>
    </w:p>
    <w:p w14:paraId="39D40861"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D (Fair): 0</w:t>
      </w:r>
    </w:p>
    <w:p w14:paraId="165231C1"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E (Poor): 0</w:t>
      </w:r>
    </w:p>
    <w:p w14:paraId="6A4B7BA6"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49451F98" w14:textId="7D22FC43" w:rsidR="00A77B3E" w:rsidRPr="00F607BD" w:rsidRDefault="00864A62" w:rsidP="00F607BD">
      <w:pPr>
        <w:adjustRightInd w:val="0"/>
        <w:snapToGrid w:val="0"/>
        <w:spacing w:line="360" w:lineRule="auto"/>
        <w:jc w:val="both"/>
        <w:rPr>
          <w:rFonts w:ascii="Book Antiqua" w:eastAsia="Book Antiqua" w:hAnsi="Book Antiqua" w:cs="Book Antiqua"/>
          <w:b/>
          <w:color w:val="000000" w:themeColor="text1"/>
        </w:rPr>
      </w:pPr>
      <w:r w:rsidRPr="00F607BD">
        <w:rPr>
          <w:rFonts w:ascii="Book Antiqua" w:eastAsia="Book Antiqua" w:hAnsi="Book Antiqua" w:cs="Book Antiqua"/>
          <w:b/>
          <w:color w:val="000000" w:themeColor="text1"/>
        </w:rPr>
        <w:t xml:space="preserve">P-Reviewer: </w:t>
      </w:r>
      <w:r w:rsidRPr="00F607BD">
        <w:rPr>
          <w:rFonts w:ascii="Book Antiqua" w:eastAsia="Book Antiqua" w:hAnsi="Book Antiqua" w:cs="Book Antiqua"/>
          <w:color w:val="000000" w:themeColor="text1"/>
        </w:rPr>
        <w:t>Corrales FJ, Fiori E</w:t>
      </w:r>
      <w:r w:rsidRPr="00F607BD">
        <w:rPr>
          <w:rFonts w:ascii="Book Antiqua" w:eastAsia="Book Antiqua" w:hAnsi="Book Antiqua" w:cs="Book Antiqua"/>
          <w:b/>
          <w:color w:val="000000" w:themeColor="text1"/>
        </w:rPr>
        <w:t xml:space="preserve"> S-Editor: </w:t>
      </w:r>
      <w:r w:rsidR="00453C04" w:rsidRPr="00F607BD">
        <w:rPr>
          <w:rFonts w:ascii="Book Antiqua" w:eastAsia="Book Antiqua" w:hAnsi="Book Antiqua" w:cs="Book Antiqua"/>
          <w:color w:val="000000" w:themeColor="text1"/>
        </w:rPr>
        <w:t>Wang JL</w:t>
      </w:r>
      <w:r w:rsidRPr="00F607BD">
        <w:rPr>
          <w:rFonts w:ascii="Book Antiqua" w:eastAsia="Book Antiqua" w:hAnsi="Book Antiqua" w:cs="Book Antiqua"/>
          <w:b/>
          <w:color w:val="000000" w:themeColor="text1"/>
        </w:rPr>
        <w:t xml:space="preserve"> L-Editor:</w:t>
      </w:r>
      <w:r w:rsidR="00A62342" w:rsidRPr="00F607BD">
        <w:rPr>
          <w:rFonts w:ascii="Book Antiqua" w:eastAsia="Book Antiqua" w:hAnsi="Book Antiqua" w:cs="Book Antiqua"/>
          <w:b/>
          <w:color w:val="000000" w:themeColor="text1"/>
        </w:rPr>
        <w:t xml:space="preserve"> </w:t>
      </w:r>
      <w:r w:rsidRPr="00F607BD">
        <w:rPr>
          <w:rFonts w:ascii="Book Antiqua" w:eastAsia="Book Antiqua" w:hAnsi="Book Antiqua" w:cs="Book Antiqua"/>
          <w:b/>
          <w:color w:val="000000" w:themeColor="text1"/>
        </w:rPr>
        <w:t xml:space="preserve">P-Editor: </w:t>
      </w:r>
    </w:p>
    <w:p w14:paraId="6CD37488" w14:textId="3FCD7D1A" w:rsidR="00453C04" w:rsidRPr="00F607BD" w:rsidRDefault="00453C04" w:rsidP="00F607BD">
      <w:pPr>
        <w:adjustRightInd w:val="0"/>
        <w:snapToGrid w:val="0"/>
        <w:spacing w:line="360" w:lineRule="auto"/>
        <w:jc w:val="both"/>
        <w:rPr>
          <w:rFonts w:ascii="Book Antiqua" w:hAnsi="Book Antiqua"/>
          <w:color w:val="000000" w:themeColor="text1"/>
        </w:rPr>
        <w:sectPr w:rsidR="00453C04" w:rsidRPr="00F607BD">
          <w:pgSz w:w="12240" w:h="15840"/>
          <w:pgMar w:top="1440" w:right="1440" w:bottom="1440" w:left="1440" w:header="720" w:footer="720" w:gutter="0"/>
          <w:cols w:space="720"/>
          <w:docGrid w:linePitch="360"/>
        </w:sectPr>
      </w:pPr>
    </w:p>
    <w:p w14:paraId="072A6E7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lastRenderedPageBreak/>
        <w:t>Figure Legends</w:t>
      </w:r>
    </w:p>
    <w:p w14:paraId="3C3C9132" w14:textId="77777777" w:rsidR="005F62BA" w:rsidRPr="00F607BD" w:rsidRDefault="005F62BA"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hAnsi="Book Antiqua"/>
          <w:noProof/>
          <w:color w:val="000000" w:themeColor="text1"/>
        </w:rPr>
        <w:drawing>
          <wp:inline distT="0" distB="0" distL="0" distR="0" wp14:anchorId="63B6C866" wp14:editId="7632CDE3">
            <wp:extent cx="2666667" cy="2076190"/>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6667" cy="2076190"/>
                    </a:xfrm>
                    <a:prstGeom prst="rect">
                      <a:avLst/>
                    </a:prstGeom>
                  </pic:spPr>
                </pic:pic>
              </a:graphicData>
            </a:graphic>
          </wp:inline>
        </w:drawing>
      </w:r>
    </w:p>
    <w:p w14:paraId="01DC4B76" w14:textId="59993145" w:rsidR="00A77B3E" w:rsidRPr="00F607BD" w:rsidRDefault="00864A62"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color w:val="000000" w:themeColor="text1"/>
        </w:rPr>
        <w:t>Figure 1 Magnetic resonance imaging of microcystic serous cystadenoma in body of pancreas</w:t>
      </w:r>
      <w:r w:rsidR="007D1300" w:rsidRPr="00F607BD">
        <w:rPr>
          <w:rFonts w:ascii="Book Antiqua" w:eastAsia="Book Antiqua" w:hAnsi="Book Antiqua" w:cs="Book Antiqua"/>
          <w:b/>
          <w:bCs/>
          <w:color w:val="000000" w:themeColor="text1"/>
        </w:rPr>
        <w:t xml:space="preserve"> (</w:t>
      </w:r>
      <w:r w:rsidR="00B8103F" w:rsidRPr="00F607BD">
        <w:rPr>
          <w:rFonts w:ascii="Book Antiqua" w:eastAsia="Book Antiqua" w:hAnsi="Book Antiqua" w:cs="Book Antiqua"/>
          <w:b/>
          <w:bCs/>
          <w:color w:val="000000" w:themeColor="text1"/>
        </w:rPr>
        <w:t>arrow</w:t>
      </w:r>
      <w:r w:rsidR="007D1300" w:rsidRPr="00F607BD">
        <w:rPr>
          <w:rFonts w:ascii="Book Antiqua" w:eastAsia="Book Antiqua" w:hAnsi="Book Antiqua" w:cs="Book Antiqua"/>
          <w:b/>
          <w:bCs/>
          <w:color w:val="000000" w:themeColor="text1"/>
        </w:rPr>
        <w:t>)</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p>
    <w:p w14:paraId="200FE76E" w14:textId="77777777" w:rsidR="005F62BA" w:rsidRPr="00F607BD" w:rsidRDefault="005F62BA" w:rsidP="00F607BD">
      <w:pPr>
        <w:adjustRightInd w:val="0"/>
        <w:snapToGrid w:val="0"/>
        <w:spacing w:line="360" w:lineRule="auto"/>
        <w:jc w:val="both"/>
        <w:rPr>
          <w:rFonts w:ascii="Book Antiqua" w:hAnsi="Book Antiqua"/>
          <w:b/>
          <w:bCs/>
          <w:color w:val="000000" w:themeColor="text1"/>
        </w:rPr>
      </w:pPr>
    </w:p>
    <w:p w14:paraId="6589EE24" w14:textId="77777777" w:rsidR="007D1300" w:rsidRPr="00F607BD" w:rsidRDefault="007D1300"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hAnsi="Book Antiqua"/>
          <w:noProof/>
          <w:color w:val="000000" w:themeColor="text1"/>
        </w:rPr>
        <w:drawing>
          <wp:inline distT="0" distB="0" distL="0" distR="0" wp14:anchorId="3D034D52" wp14:editId="42BA07A6">
            <wp:extent cx="5943600" cy="2368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68550"/>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5793F279" w14:textId="28B8AD80" w:rsidR="005F62BA" w:rsidRPr="00F607BD" w:rsidRDefault="00864A62"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eastAsia="Book Antiqua" w:hAnsi="Book Antiqua" w:cs="Book Antiqua"/>
          <w:b/>
          <w:bCs/>
          <w:color w:val="000000" w:themeColor="text1"/>
        </w:rPr>
        <w:t xml:space="preserve">Figure 2 </w:t>
      </w:r>
      <w:r w:rsidR="005F62BA" w:rsidRPr="00F607BD">
        <w:rPr>
          <w:rFonts w:ascii="Book Antiqua" w:eastAsia="Book Antiqua" w:hAnsi="Book Antiqua" w:cs="Book Antiqua"/>
          <w:b/>
          <w:bCs/>
          <w:color w:val="000000" w:themeColor="text1"/>
        </w:rPr>
        <w:t xml:space="preserve">Magnetic resonance imaging </w:t>
      </w:r>
      <w:r w:rsidRPr="00F607BD">
        <w:rPr>
          <w:rFonts w:ascii="Book Antiqua" w:eastAsia="Book Antiqua" w:hAnsi="Book Antiqua" w:cs="Book Antiqua"/>
          <w:b/>
          <w:bCs/>
          <w:color w:val="000000" w:themeColor="text1"/>
        </w:rPr>
        <w:t>and endoscopic ultrasound of mucinous cystic neoplasm appearing unilocular with a thick wall</w:t>
      </w:r>
      <w:r w:rsidR="007D1300" w:rsidRPr="00F607BD">
        <w:rPr>
          <w:rFonts w:ascii="Book Antiqua" w:eastAsia="Book Antiqua" w:hAnsi="Book Antiqua" w:cs="Book Antiqua"/>
          <w:b/>
          <w:bCs/>
          <w:color w:val="000000" w:themeColor="text1"/>
        </w:rPr>
        <w:t xml:space="preserve"> (</w:t>
      </w:r>
      <w:r w:rsidR="00B8103F" w:rsidRPr="00F607BD">
        <w:rPr>
          <w:rFonts w:ascii="Book Antiqua" w:eastAsia="Book Antiqua" w:hAnsi="Book Antiqua" w:cs="Book Antiqua"/>
          <w:b/>
          <w:bCs/>
          <w:color w:val="000000" w:themeColor="text1"/>
        </w:rPr>
        <w:t>arrow</w:t>
      </w:r>
      <w:r w:rsidR="007D1300" w:rsidRPr="00F607BD">
        <w:rPr>
          <w:rFonts w:ascii="Book Antiqua" w:eastAsia="Book Antiqua" w:hAnsi="Book Antiqua" w:cs="Book Antiqua"/>
          <w:b/>
          <w:bCs/>
          <w:color w:val="000000" w:themeColor="text1"/>
        </w:rPr>
        <w:t>)</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r w:rsidR="007D1300" w:rsidRPr="00F607BD">
        <w:rPr>
          <w:rFonts w:ascii="Book Antiqua" w:eastAsia="Book Antiqua" w:hAnsi="Book Antiqua" w:cs="Book Antiqua"/>
          <w:b/>
          <w:bCs/>
          <w:color w:val="000000" w:themeColor="text1"/>
        </w:rPr>
        <w:t xml:space="preserve"> </w:t>
      </w:r>
      <w:r w:rsidR="007D1300" w:rsidRPr="00F607BD">
        <w:rPr>
          <w:rFonts w:ascii="Book Antiqua" w:eastAsia="Book Antiqua" w:hAnsi="Book Antiqua" w:cs="Book Antiqua"/>
          <w:color w:val="000000" w:themeColor="text1"/>
        </w:rPr>
        <w:t xml:space="preserve">A: Magnetic resonance imaging; B: </w:t>
      </w:r>
      <w:r w:rsidR="006D367D" w:rsidRPr="00F607BD">
        <w:rPr>
          <w:rFonts w:ascii="Book Antiqua" w:eastAsia="Book Antiqua" w:hAnsi="Book Antiqua" w:cs="Book Antiqua"/>
          <w:color w:val="000000" w:themeColor="text1"/>
        </w:rPr>
        <w:t xml:space="preserve">Endoscopic </w:t>
      </w:r>
      <w:r w:rsidR="007D1300" w:rsidRPr="00F607BD">
        <w:rPr>
          <w:rFonts w:ascii="Book Antiqua" w:eastAsia="Book Antiqua" w:hAnsi="Book Antiqua" w:cs="Book Antiqua"/>
          <w:color w:val="000000" w:themeColor="text1"/>
        </w:rPr>
        <w:t>ultrasound.</w:t>
      </w:r>
    </w:p>
    <w:p w14:paraId="15AAD815" w14:textId="77777777" w:rsidR="007D1300" w:rsidRPr="00F607BD" w:rsidRDefault="007D1300" w:rsidP="00F607BD">
      <w:pPr>
        <w:adjustRightInd w:val="0"/>
        <w:snapToGrid w:val="0"/>
        <w:spacing w:line="360" w:lineRule="auto"/>
        <w:jc w:val="both"/>
        <w:rPr>
          <w:rFonts w:ascii="Book Antiqua" w:eastAsia="Book Antiqua" w:hAnsi="Book Antiqua" w:cs="Book Antiqua"/>
          <w:b/>
          <w:bCs/>
          <w:color w:val="000000" w:themeColor="text1"/>
        </w:rPr>
      </w:pPr>
    </w:p>
    <w:p w14:paraId="3CCB39CD" w14:textId="77777777" w:rsidR="007D1300" w:rsidRPr="00F607BD" w:rsidRDefault="007D1300"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noProof/>
          <w:color w:val="000000" w:themeColor="text1"/>
        </w:rPr>
        <w:lastRenderedPageBreak/>
        <w:drawing>
          <wp:inline distT="0" distB="0" distL="0" distR="0" wp14:anchorId="2D0C0001" wp14:editId="05C16FC8">
            <wp:extent cx="3054350" cy="199905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l="44835" t="34288" r="23745" b="33366"/>
                    <a:stretch>
                      <a:fillRect/>
                    </a:stretch>
                  </pic:blipFill>
                  <pic:spPr bwMode="auto">
                    <a:xfrm>
                      <a:off x="0" y="0"/>
                      <a:ext cx="3056402" cy="2000397"/>
                    </a:xfrm>
                    <a:prstGeom prst="rect">
                      <a:avLst/>
                    </a:prstGeom>
                    <a:noFill/>
                    <a:ln w="9525">
                      <a:noFill/>
                      <a:miter lim="800000"/>
                      <a:headEnd/>
                      <a:tailEnd/>
                    </a:ln>
                  </pic:spPr>
                </pic:pic>
              </a:graphicData>
            </a:graphic>
          </wp:inline>
        </w:drawing>
      </w:r>
      <w:r w:rsidRPr="00F607BD">
        <w:rPr>
          <w:rFonts w:ascii="Book Antiqua" w:eastAsia="Book Antiqua" w:hAnsi="Book Antiqua" w:cs="Book Antiqua"/>
          <w:b/>
          <w:bCs/>
          <w:color w:val="000000" w:themeColor="text1"/>
        </w:rPr>
        <w:t xml:space="preserve"> </w:t>
      </w:r>
    </w:p>
    <w:p w14:paraId="0367BCC8" w14:textId="54453E70" w:rsidR="00A77B3E" w:rsidRPr="00F607BD" w:rsidRDefault="00864A62"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color w:val="000000" w:themeColor="text1"/>
        </w:rPr>
        <w:t>Figure 3</w:t>
      </w:r>
      <w:r w:rsidR="00A62342" w:rsidRPr="00F607BD">
        <w:rPr>
          <w:rFonts w:ascii="Book Antiqua" w:eastAsia="Book Antiqua" w:hAnsi="Book Antiqua" w:cs="Book Antiqua"/>
          <w:b/>
          <w:bCs/>
          <w:color w:val="000000" w:themeColor="text1"/>
        </w:rPr>
        <w:t xml:space="preserve"> </w:t>
      </w:r>
      <w:r w:rsidRPr="00F607BD">
        <w:rPr>
          <w:rFonts w:ascii="Book Antiqua" w:eastAsia="Book Antiqua" w:hAnsi="Book Antiqua" w:cs="Book Antiqua"/>
          <w:b/>
          <w:bCs/>
          <w:color w:val="000000" w:themeColor="text1"/>
        </w:rPr>
        <w:t>Magnetic resonance cholangiopancreatography of main duct intraductal papillary mucinous neoplasm</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p>
    <w:p w14:paraId="012576F6" w14:textId="77777777" w:rsidR="007D1300" w:rsidRPr="00F607BD" w:rsidRDefault="007D1300" w:rsidP="00F607BD">
      <w:pPr>
        <w:adjustRightInd w:val="0"/>
        <w:snapToGrid w:val="0"/>
        <w:spacing w:line="360" w:lineRule="auto"/>
        <w:jc w:val="both"/>
        <w:rPr>
          <w:rFonts w:ascii="Book Antiqua" w:hAnsi="Book Antiqua"/>
          <w:color w:val="000000" w:themeColor="text1"/>
        </w:rPr>
      </w:pPr>
    </w:p>
    <w:p w14:paraId="704168F2" w14:textId="77777777" w:rsidR="00B8103F" w:rsidRPr="00F607BD" w:rsidRDefault="00B8103F"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hAnsi="Book Antiqua"/>
          <w:noProof/>
          <w:color w:val="000000" w:themeColor="text1"/>
        </w:rPr>
        <w:drawing>
          <wp:inline distT="0" distB="0" distL="0" distR="0" wp14:anchorId="36CFF535" wp14:editId="62FEC32D">
            <wp:extent cx="3285714" cy="276190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5714" cy="2761905"/>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3DC1E972" w14:textId="318EBE06" w:rsidR="00A77B3E" w:rsidRPr="00F607BD" w:rsidRDefault="00864A62"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color w:val="000000" w:themeColor="text1"/>
        </w:rPr>
        <w:t xml:space="preserve">Figure 4 </w:t>
      </w:r>
      <w:r w:rsidR="00B8103F" w:rsidRPr="00F607BD">
        <w:rPr>
          <w:rFonts w:ascii="Book Antiqua" w:eastAsia="Book Antiqua" w:hAnsi="Book Antiqua" w:cs="Book Antiqua"/>
          <w:b/>
          <w:bCs/>
          <w:color w:val="000000" w:themeColor="text1"/>
        </w:rPr>
        <w:t xml:space="preserve">Magnetic resonance cholangiopancreatography </w:t>
      </w:r>
      <w:r w:rsidRPr="00F607BD">
        <w:rPr>
          <w:rFonts w:ascii="Book Antiqua" w:eastAsia="Book Antiqua" w:hAnsi="Book Antiqua" w:cs="Book Antiqua"/>
          <w:b/>
          <w:bCs/>
          <w:color w:val="000000" w:themeColor="text1"/>
        </w:rPr>
        <w:t>of branch</w:t>
      </w:r>
      <w:r w:rsidR="00A62342" w:rsidRPr="00F607BD">
        <w:rPr>
          <w:rFonts w:ascii="Book Antiqua" w:eastAsia="Book Antiqua" w:hAnsi="Book Antiqua" w:cs="Book Antiqua"/>
          <w:b/>
          <w:bCs/>
          <w:color w:val="000000" w:themeColor="text1"/>
        </w:rPr>
        <w:t xml:space="preserve"> </w:t>
      </w:r>
      <w:r w:rsidRPr="00F607BD">
        <w:rPr>
          <w:rFonts w:ascii="Book Antiqua" w:eastAsia="Book Antiqua" w:hAnsi="Book Antiqua" w:cs="Book Antiqua"/>
          <w:b/>
          <w:bCs/>
          <w:color w:val="000000" w:themeColor="text1"/>
        </w:rPr>
        <w:t xml:space="preserve">duct </w:t>
      </w:r>
      <w:r w:rsidR="00B8103F" w:rsidRPr="00F607BD">
        <w:rPr>
          <w:rFonts w:ascii="Book Antiqua" w:eastAsia="Book Antiqua" w:hAnsi="Book Antiqua" w:cs="Book Antiqua"/>
          <w:b/>
          <w:bCs/>
          <w:color w:val="000000" w:themeColor="text1"/>
        </w:rPr>
        <w:t xml:space="preserve">intraductal papillary mucinous neoplasm </w:t>
      </w:r>
      <w:r w:rsidRPr="00F607BD">
        <w:rPr>
          <w:rFonts w:ascii="Book Antiqua" w:eastAsia="Book Antiqua" w:hAnsi="Book Antiqua" w:cs="Book Antiqua"/>
          <w:b/>
          <w:bCs/>
          <w:color w:val="000000" w:themeColor="text1"/>
        </w:rPr>
        <w:t>communicating with nondilated main pancreatic duct</w:t>
      </w:r>
      <w:r w:rsidR="00B8103F" w:rsidRPr="00F607BD">
        <w:rPr>
          <w:rFonts w:ascii="Book Antiqua" w:eastAsia="Book Antiqua" w:hAnsi="Book Antiqua" w:cs="Book Antiqua"/>
          <w:b/>
          <w:bCs/>
          <w:color w:val="000000" w:themeColor="text1"/>
        </w:rPr>
        <w:t xml:space="preserve"> (arrow)</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p>
    <w:p w14:paraId="52442D49" w14:textId="77777777" w:rsidR="00B8103F" w:rsidRPr="00F607BD" w:rsidRDefault="00B8103F" w:rsidP="00F607BD">
      <w:pPr>
        <w:adjustRightInd w:val="0"/>
        <w:snapToGrid w:val="0"/>
        <w:spacing w:line="360" w:lineRule="auto"/>
        <w:jc w:val="both"/>
        <w:rPr>
          <w:rFonts w:ascii="Book Antiqua" w:hAnsi="Book Antiqua"/>
          <w:b/>
          <w:bCs/>
          <w:color w:val="000000" w:themeColor="text1"/>
        </w:rPr>
      </w:pPr>
    </w:p>
    <w:p w14:paraId="75E9880E" w14:textId="77777777" w:rsidR="00B8103F" w:rsidRPr="00F607BD" w:rsidRDefault="00B8103F"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hAnsi="Book Antiqua"/>
          <w:noProof/>
          <w:color w:val="000000" w:themeColor="text1"/>
        </w:rPr>
        <w:lastRenderedPageBreak/>
        <w:drawing>
          <wp:inline distT="0" distB="0" distL="0" distR="0" wp14:anchorId="6064A776" wp14:editId="20E10657">
            <wp:extent cx="4713976" cy="3600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7956" cy="3603490"/>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53259B5F" w14:textId="7A0C073D" w:rsidR="00A77B3E" w:rsidRPr="00F607BD" w:rsidRDefault="00864A62"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color w:val="000000" w:themeColor="text1"/>
        </w:rPr>
        <w:t xml:space="preserve">Figure 5 </w:t>
      </w:r>
      <w:r w:rsidR="00B8103F" w:rsidRPr="00F607BD">
        <w:rPr>
          <w:rFonts w:ascii="Book Antiqua" w:eastAsia="Book Antiqua" w:hAnsi="Book Antiqua" w:cs="Book Antiqua"/>
          <w:b/>
          <w:bCs/>
          <w:color w:val="000000" w:themeColor="text1"/>
        </w:rPr>
        <w:t xml:space="preserve">Magnetic resonance imaging </w:t>
      </w:r>
      <w:r w:rsidRPr="00F607BD">
        <w:rPr>
          <w:rFonts w:ascii="Book Antiqua" w:eastAsia="Book Antiqua" w:hAnsi="Book Antiqua" w:cs="Book Antiqua"/>
          <w:b/>
          <w:bCs/>
          <w:color w:val="000000" w:themeColor="text1"/>
        </w:rPr>
        <w:t>of solid pseudopapillary neoplasm</w:t>
      </w:r>
      <w:r w:rsidR="00B8103F" w:rsidRPr="00F607BD">
        <w:rPr>
          <w:rFonts w:ascii="Book Antiqua" w:eastAsia="Book Antiqua" w:hAnsi="Book Antiqua" w:cs="Book Antiqua"/>
          <w:b/>
          <w:bCs/>
          <w:color w:val="000000" w:themeColor="text1"/>
        </w:rPr>
        <w:t xml:space="preserve"> (arrow)</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p>
    <w:p w14:paraId="1978684E" w14:textId="77777777" w:rsidR="00B8103F" w:rsidRPr="00F607BD" w:rsidRDefault="00B8103F" w:rsidP="00F607BD">
      <w:pPr>
        <w:adjustRightInd w:val="0"/>
        <w:snapToGrid w:val="0"/>
        <w:spacing w:line="360" w:lineRule="auto"/>
        <w:jc w:val="both"/>
        <w:rPr>
          <w:rFonts w:ascii="Book Antiqua" w:hAnsi="Book Antiqua"/>
          <w:color w:val="000000" w:themeColor="text1"/>
        </w:rPr>
      </w:pPr>
    </w:p>
    <w:p w14:paraId="277F515D" w14:textId="77777777" w:rsidR="00801F5C" w:rsidRPr="00F607BD" w:rsidRDefault="00801F5C"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hAnsi="Book Antiqua"/>
          <w:noProof/>
          <w:color w:val="000000" w:themeColor="text1"/>
        </w:rPr>
        <w:drawing>
          <wp:inline distT="0" distB="0" distL="0" distR="0" wp14:anchorId="58F999FF" wp14:editId="7A95B954">
            <wp:extent cx="5200000" cy="3371429"/>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0000" cy="3371429"/>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64C666FF" w14:textId="1119D7FA" w:rsidR="00A77B3E" w:rsidRPr="00F607BD" w:rsidRDefault="00864A62" w:rsidP="00F607BD">
      <w:pPr>
        <w:adjustRightInd w:val="0"/>
        <w:snapToGrid w:val="0"/>
        <w:spacing w:line="360" w:lineRule="auto"/>
        <w:jc w:val="both"/>
        <w:rPr>
          <w:rFonts w:ascii="Book Antiqua" w:hAnsi="Book Antiqua"/>
          <w:b/>
          <w:bCs/>
          <w:color w:val="000000" w:themeColor="text1"/>
        </w:rPr>
      </w:pPr>
      <w:r w:rsidRPr="00F607BD">
        <w:rPr>
          <w:rFonts w:ascii="Book Antiqua" w:eastAsia="Book Antiqua" w:hAnsi="Book Antiqua" w:cs="Book Antiqua"/>
          <w:b/>
          <w:bCs/>
          <w:color w:val="000000" w:themeColor="text1"/>
        </w:rPr>
        <w:t xml:space="preserve">Figure 6 Microbiopsy forceps through </w:t>
      </w:r>
      <w:r w:rsidR="00801F5C" w:rsidRPr="00F607BD">
        <w:rPr>
          <w:rFonts w:ascii="Book Antiqua" w:eastAsia="Book Antiqua" w:hAnsi="Book Antiqua" w:cs="Book Antiqua"/>
          <w:b/>
          <w:bCs/>
          <w:color w:val="000000" w:themeColor="text1"/>
        </w:rPr>
        <w:t xml:space="preserve">endoscopic ultrasound </w:t>
      </w:r>
      <w:r w:rsidRPr="00F607BD">
        <w:rPr>
          <w:rFonts w:ascii="Book Antiqua" w:eastAsia="Book Antiqua" w:hAnsi="Book Antiqua" w:cs="Book Antiqua"/>
          <w:b/>
          <w:bCs/>
          <w:color w:val="000000" w:themeColor="text1"/>
        </w:rPr>
        <w:t>needle.</w:t>
      </w:r>
    </w:p>
    <w:p w14:paraId="07C862E8" w14:textId="77777777" w:rsidR="00801F5C" w:rsidRPr="00F607BD" w:rsidRDefault="00801F5C"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noProof/>
          <w:color w:val="000000" w:themeColor="text1"/>
        </w:rPr>
        <w:lastRenderedPageBreak/>
        <w:drawing>
          <wp:inline distT="0" distB="0" distL="0" distR="0" wp14:anchorId="10E01F91" wp14:editId="0127CAEE">
            <wp:extent cx="3991897" cy="2910349"/>
            <wp:effectExtent l="0" t="0" r="8890" b="4445"/>
            <wp:docPr id="6" name="Picture 1">
              <a:extLst xmlns:a="http://schemas.openxmlformats.org/drawingml/2006/main">
                <a:ext uri="{FF2B5EF4-FFF2-40B4-BE49-F238E27FC236}">
                  <a16:creationId xmlns:a16="http://schemas.microsoft.com/office/drawing/2014/main" id="{0E31F6F5-1F84-44EC-90A3-DB1E05D1D998}"/>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E31F6F5-1F84-44EC-90A3-DB1E05D1D998}"/>
                        </a:ext>
                      </a:extLst>
                    </pic:cNvPr>
                    <pic:cNvPicPr/>
                  </pic:nvPicPr>
                  <pic:blipFill rotWithShape="1">
                    <a:blip r:embed="rId13"/>
                    <a:srcRect l="9641" t="2118" r="11581" b="18146"/>
                    <a:stretch/>
                  </pic:blipFill>
                  <pic:spPr>
                    <a:xfrm>
                      <a:off x="0" y="0"/>
                      <a:ext cx="3991897" cy="2910349"/>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2A6A3C86" w14:textId="64CF8258" w:rsidR="00A77B3E" w:rsidRPr="00F607BD" w:rsidRDefault="00864A62"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eastAsia="Book Antiqua" w:hAnsi="Book Antiqua" w:cs="Book Antiqua"/>
          <w:b/>
          <w:bCs/>
          <w:color w:val="000000" w:themeColor="text1"/>
        </w:rPr>
        <w:t>Figure 7 Superficial vascular network in serous cystadenoma.</w:t>
      </w:r>
      <w:r w:rsidRPr="00F607BD">
        <w:rPr>
          <w:rFonts w:ascii="Book Antiqua" w:eastAsia="Book Antiqua" w:hAnsi="Book Antiqua" w:cs="Book Antiqua"/>
          <w:color w:val="000000" w:themeColor="text1"/>
        </w:rPr>
        <w:t xml:space="preserve"> Courtesy of Mauna Kea Technologies.</w:t>
      </w:r>
    </w:p>
    <w:p w14:paraId="4A6F66BB" w14:textId="77777777" w:rsidR="00801F5C" w:rsidRPr="00F607BD" w:rsidRDefault="00801F5C" w:rsidP="00F607BD">
      <w:pPr>
        <w:adjustRightInd w:val="0"/>
        <w:snapToGrid w:val="0"/>
        <w:spacing w:line="360" w:lineRule="auto"/>
        <w:jc w:val="both"/>
        <w:rPr>
          <w:rFonts w:ascii="Book Antiqua" w:hAnsi="Book Antiqua"/>
          <w:color w:val="000000" w:themeColor="text1"/>
        </w:rPr>
      </w:pPr>
    </w:p>
    <w:p w14:paraId="4148F86B" w14:textId="77777777" w:rsidR="00801F5C" w:rsidRPr="00F607BD" w:rsidRDefault="00801F5C"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noProof/>
          <w:color w:val="000000" w:themeColor="text1"/>
        </w:rPr>
        <w:drawing>
          <wp:inline distT="0" distB="0" distL="0" distR="0" wp14:anchorId="1249BC74" wp14:editId="31CF5A6D">
            <wp:extent cx="4721290" cy="3433666"/>
            <wp:effectExtent l="0" t="0" r="3175" b="0"/>
            <wp:docPr id="7" name="Picture 1">
              <a:extLst xmlns:a="http://schemas.openxmlformats.org/drawingml/2006/main">
                <a:ext uri="{FF2B5EF4-FFF2-40B4-BE49-F238E27FC236}">
                  <a16:creationId xmlns:a16="http://schemas.microsoft.com/office/drawing/2014/main" id="{DF61C598-9999-492D-835B-3EB46DF64EC1}"/>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61C598-9999-492D-835B-3EB46DF64EC1}"/>
                        </a:ext>
                      </a:extLst>
                    </pic:cNvPr>
                    <pic:cNvPicPr/>
                  </pic:nvPicPr>
                  <pic:blipFill rotWithShape="1">
                    <a:blip r:embed="rId14"/>
                    <a:srcRect l="5346" t="2789" r="12589" b="12668"/>
                    <a:stretch/>
                  </pic:blipFill>
                  <pic:spPr>
                    <a:xfrm>
                      <a:off x="0" y="0"/>
                      <a:ext cx="4721290" cy="3433666"/>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48A0AC22" w14:textId="435866B5" w:rsidR="00801F5C" w:rsidRPr="00F607BD" w:rsidRDefault="00864A62"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eastAsia="Book Antiqua" w:hAnsi="Book Antiqua" w:cs="Book Antiqua"/>
          <w:b/>
          <w:bCs/>
          <w:color w:val="000000" w:themeColor="text1"/>
        </w:rPr>
        <w:t xml:space="preserve">Figure 8 Papillary projections in </w:t>
      </w:r>
      <w:r w:rsidR="00801F5C" w:rsidRPr="00F607BD">
        <w:rPr>
          <w:rFonts w:ascii="Book Antiqua" w:eastAsia="Book Antiqua" w:hAnsi="Book Antiqua" w:cs="Book Antiqua"/>
          <w:b/>
          <w:bCs/>
          <w:color w:val="000000" w:themeColor="text1"/>
        </w:rPr>
        <w:t>intraductal papillary mucinous neoplasm</w:t>
      </w:r>
      <w:r w:rsidRPr="00F607BD">
        <w:rPr>
          <w:rFonts w:ascii="Book Antiqua" w:eastAsia="Book Antiqua" w:hAnsi="Book Antiqua" w:cs="Book Antiqua"/>
          <w:b/>
          <w:bCs/>
          <w:color w:val="000000" w:themeColor="text1"/>
        </w:rPr>
        <w:t xml:space="preserve">. </w:t>
      </w:r>
      <w:r w:rsidRPr="00F607BD">
        <w:rPr>
          <w:rFonts w:ascii="Book Antiqua" w:eastAsia="Book Antiqua" w:hAnsi="Book Antiqua" w:cs="Book Antiqua"/>
          <w:color w:val="000000" w:themeColor="text1"/>
        </w:rPr>
        <w:t>Courtesy of Mauna Kea Technologies.</w:t>
      </w:r>
    </w:p>
    <w:p w14:paraId="3F6CE0EC" w14:textId="6138B41C" w:rsidR="00801F5C" w:rsidRPr="00F607BD" w:rsidRDefault="00801F5C"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br w:type="page"/>
      </w:r>
      <w:r w:rsidRPr="00F607BD">
        <w:rPr>
          <w:rFonts w:ascii="Book Antiqua" w:hAnsi="Book Antiqua"/>
          <w:b/>
          <w:color w:val="000000" w:themeColor="text1"/>
        </w:rPr>
        <w:lastRenderedPageBreak/>
        <w:t>Table 1</w:t>
      </w:r>
      <w:r w:rsidRPr="00F607BD">
        <w:rPr>
          <w:rFonts w:ascii="Book Antiqua" w:hAnsi="Book Antiqua"/>
          <w:b/>
          <w:i/>
          <w:color w:val="000000" w:themeColor="text1"/>
        </w:rPr>
        <w:t xml:space="preserve"> </w:t>
      </w:r>
      <w:r w:rsidRPr="00F607BD">
        <w:rPr>
          <w:rFonts w:ascii="Book Antiqua" w:hAnsi="Book Antiqua"/>
          <w:b/>
          <w:color w:val="000000" w:themeColor="text1"/>
        </w:rPr>
        <w:t>Key Features of pancreatic cyst guidelines</w:t>
      </w:r>
    </w:p>
    <w:tbl>
      <w:tblPr>
        <w:tblStyle w:val="a8"/>
        <w:tblW w:w="5253"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29"/>
        <w:gridCol w:w="1619"/>
        <w:gridCol w:w="1621"/>
        <w:gridCol w:w="1645"/>
        <w:gridCol w:w="1523"/>
        <w:gridCol w:w="1523"/>
      </w:tblGrid>
      <w:tr w:rsidR="00801F5C" w:rsidRPr="00F607BD" w14:paraId="227B3144" w14:textId="77777777" w:rsidTr="00A31A9E">
        <w:trPr>
          <w:trHeight w:val="605"/>
        </w:trPr>
        <w:tc>
          <w:tcPr>
            <w:tcW w:w="1058" w:type="pct"/>
            <w:tcBorders>
              <w:top w:val="single" w:sz="4" w:space="0" w:color="000000" w:themeColor="text1"/>
              <w:bottom w:val="single" w:sz="4" w:space="0" w:color="000000" w:themeColor="text1"/>
            </w:tcBorders>
          </w:tcPr>
          <w:p w14:paraId="3F2E4D0C" w14:textId="77777777" w:rsidR="00801F5C" w:rsidRPr="00F607BD" w:rsidRDefault="00801F5C" w:rsidP="004F3E58">
            <w:pPr>
              <w:adjustRightInd w:val="0"/>
              <w:snapToGrid w:val="0"/>
              <w:spacing w:line="360" w:lineRule="auto"/>
              <w:rPr>
                <w:rFonts w:ascii="Book Antiqua" w:hAnsi="Book Antiqua" w:cs="Times New Roman"/>
                <w:b/>
                <w:color w:val="000000" w:themeColor="text1"/>
              </w:rPr>
            </w:pPr>
            <w:r w:rsidRPr="00F607BD">
              <w:rPr>
                <w:rFonts w:ascii="Book Antiqua" w:hAnsi="Book Antiqua" w:cs="Times New Roman"/>
                <w:b/>
                <w:color w:val="000000" w:themeColor="text1"/>
              </w:rPr>
              <w:t>Specifics of Guidelines</w:t>
            </w:r>
          </w:p>
        </w:tc>
        <w:tc>
          <w:tcPr>
            <w:tcW w:w="805" w:type="pct"/>
            <w:tcBorders>
              <w:top w:val="single" w:sz="4" w:space="0" w:color="000000" w:themeColor="text1"/>
              <w:bottom w:val="single" w:sz="4" w:space="0" w:color="000000" w:themeColor="text1"/>
            </w:tcBorders>
          </w:tcPr>
          <w:p w14:paraId="6E4EA44B"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2015 AGA</w:t>
            </w:r>
          </w:p>
        </w:tc>
        <w:tc>
          <w:tcPr>
            <w:tcW w:w="806" w:type="pct"/>
            <w:tcBorders>
              <w:top w:val="single" w:sz="4" w:space="0" w:color="000000" w:themeColor="text1"/>
              <w:bottom w:val="single" w:sz="4" w:space="0" w:color="000000" w:themeColor="text1"/>
            </w:tcBorders>
          </w:tcPr>
          <w:p w14:paraId="5A01B067"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2017 Fukuoka</w:t>
            </w:r>
          </w:p>
        </w:tc>
        <w:tc>
          <w:tcPr>
            <w:tcW w:w="818" w:type="pct"/>
            <w:tcBorders>
              <w:top w:val="single" w:sz="4" w:space="0" w:color="000000" w:themeColor="text1"/>
              <w:bottom w:val="single" w:sz="4" w:space="0" w:color="000000" w:themeColor="text1"/>
            </w:tcBorders>
          </w:tcPr>
          <w:p w14:paraId="0DD953A3"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2017 ACG</w:t>
            </w:r>
          </w:p>
        </w:tc>
        <w:tc>
          <w:tcPr>
            <w:tcW w:w="757" w:type="pct"/>
            <w:tcBorders>
              <w:top w:val="single" w:sz="4" w:space="0" w:color="000000" w:themeColor="text1"/>
              <w:bottom w:val="single" w:sz="4" w:space="0" w:color="000000" w:themeColor="text1"/>
            </w:tcBorders>
          </w:tcPr>
          <w:p w14:paraId="656A3D20"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2017 ACR</w:t>
            </w:r>
          </w:p>
        </w:tc>
        <w:tc>
          <w:tcPr>
            <w:tcW w:w="757" w:type="pct"/>
            <w:tcBorders>
              <w:top w:val="single" w:sz="4" w:space="0" w:color="000000" w:themeColor="text1"/>
              <w:bottom w:val="single" w:sz="4" w:space="0" w:color="000000" w:themeColor="text1"/>
            </w:tcBorders>
          </w:tcPr>
          <w:p w14:paraId="37B7D535"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2018 European Study Group</w:t>
            </w:r>
          </w:p>
        </w:tc>
      </w:tr>
      <w:tr w:rsidR="00801F5C" w:rsidRPr="00F607BD" w14:paraId="60738DC0" w14:textId="77777777" w:rsidTr="00A31A9E">
        <w:trPr>
          <w:trHeight w:val="605"/>
        </w:trPr>
        <w:tc>
          <w:tcPr>
            <w:tcW w:w="1058" w:type="pct"/>
            <w:tcBorders>
              <w:top w:val="single" w:sz="4" w:space="0" w:color="000000" w:themeColor="text1"/>
            </w:tcBorders>
          </w:tcPr>
          <w:p w14:paraId="6B1DBD77"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Patient population</w:t>
            </w:r>
          </w:p>
        </w:tc>
        <w:tc>
          <w:tcPr>
            <w:tcW w:w="805" w:type="pct"/>
            <w:tcBorders>
              <w:top w:val="single" w:sz="4" w:space="0" w:color="000000" w:themeColor="text1"/>
            </w:tcBorders>
          </w:tcPr>
          <w:p w14:paraId="6EFA6E2C"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Incidental pancreatic cysts</w:t>
            </w:r>
          </w:p>
        </w:tc>
        <w:tc>
          <w:tcPr>
            <w:tcW w:w="806" w:type="pct"/>
            <w:tcBorders>
              <w:top w:val="single" w:sz="4" w:space="0" w:color="000000" w:themeColor="text1"/>
            </w:tcBorders>
          </w:tcPr>
          <w:p w14:paraId="18617636"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Suspected MCN and IPMN</w:t>
            </w:r>
          </w:p>
        </w:tc>
        <w:tc>
          <w:tcPr>
            <w:tcW w:w="818" w:type="pct"/>
            <w:tcBorders>
              <w:top w:val="single" w:sz="4" w:space="0" w:color="000000" w:themeColor="text1"/>
            </w:tcBorders>
          </w:tcPr>
          <w:p w14:paraId="6E00C291"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All pancreatic cysts</w:t>
            </w:r>
          </w:p>
        </w:tc>
        <w:tc>
          <w:tcPr>
            <w:tcW w:w="757" w:type="pct"/>
            <w:tcBorders>
              <w:top w:val="single" w:sz="4" w:space="0" w:color="000000" w:themeColor="text1"/>
            </w:tcBorders>
          </w:tcPr>
          <w:p w14:paraId="2E35236C"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Incidental pancreatic cysts</w:t>
            </w:r>
          </w:p>
        </w:tc>
        <w:tc>
          <w:tcPr>
            <w:tcW w:w="757" w:type="pct"/>
            <w:tcBorders>
              <w:top w:val="single" w:sz="4" w:space="0" w:color="000000" w:themeColor="text1"/>
            </w:tcBorders>
          </w:tcPr>
          <w:p w14:paraId="479CABB1"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All pancreatic cysts</w:t>
            </w:r>
          </w:p>
        </w:tc>
      </w:tr>
      <w:tr w:rsidR="00801F5C" w:rsidRPr="00F607BD" w14:paraId="47234325" w14:textId="77777777" w:rsidTr="00A31A9E">
        <w:trPr>
          <w:trHeight w:val="611"/>
        </w:trPr>
        <w:tc>
          <w:tcPr>
            <w:tcW w:w="1058" w:type="pct"/>
          </w:tcPr>
          <w:p w14:paraId="4C11E088"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Threshold for EUS and/or surgery</w:t>
            </w:r>
          </w:p>
        </w:tc>
        <w:tc>
          <w:tcPr>
            <w:tcW w:w="805" w:type="pct"/>
          </w:tcPr>
          <w:p w14:paraId="64DF9CD1"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At least 2 risk factors</w:t>
            </w:r>
          </w:p>
        </w:tc>
        <w:tc>
          <w:tcPr>
            <w:tcW w:w="806" w:type="pct"/>
          </w:tcPr>
          <w:p w14:paraId="718FEED7"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risk factor</w:t>
            </w:r>
          </w:p>
        </w:tc>
        <w:tc>
          <w:tcPr>
            <w:tcW w:w="818" w:type="pct"/>
          </w:tcPr>
          <w:p w14:paraId="39CAA40B"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risk factor</w:t>
            </w:r>
          </w:p>
        </w:tc>
        <w:tc>
          <w:tcPr>
            <w:tcW w:w="757" w:type="pct"/>
          </w:tcPr>
          <w:p w14:paraId="2E04103D"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risk factor</w:t>
            </w:r>
          </w:p>
        </w:tc>
        <w:tc>
          <w:tcPr>
            <w:tcW w:w="757" w:type="pct"/>
          </w:tcPr>
          <w:p w14:paraId="6CEFD09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risk factor</w:t>
            </w:r>
          </w:p>
        </w:tc>
      </w:tr>
      <w:tr w:rsidR="00801F5C" w:rsidRPr="00F607BD" w14:paraId="34737D81" w14:textId="77777777" w:rsidTr="00A31A9E">
        <w:trPr>
          <w:trHeight w:val="620"/>
        </w:trPr>
        <w:tc>
          <w:tcPr>
            <w:tcW w:w="1058" w:type="pct"/>
          </w:tcPr>
          <w:p w14:paraId="2ED3C520"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recommendations in unresected cysts</w:t>
            </w:r>
          </w:p>
        </w:tc>
        <w:tc>
          <w:tcPr>
            <w:tcW w:w="805" w:type="pct"/>
          </w:tcPr>
          <w:p w14:paraId="0D3E1892" w14:textId="23A1A11D"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 xml:space="preserve">MRI in 1 year, then every 2 </w:t>
            </w:r>
            <w:proofErr w:type="spellStart"/>
            <w:r w:rsidRPr="00F607BD">
              <w:rPr>
                <w:rFonts w:ascii="Book Antiqua" w:hAnsi="Book Antiqua" w:cs="Times New Roman"/>
                <w:color w:val="000000" w:themeColor="text1"/>
              </w:rPr>
              <w:t>yr</w:t>
            </w:r>
            <w:proofErr w:type="spellEnd"/>
          </w:p>
        </w:tc>
        <w:tc>
          <w:tcPr>
            <w:tcW w:w="806" w:type="pct"/>
          </w:tcPr>
          <w:p w14:paraId="22415881"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based on cyst size</w:t>
            </w:r>
          </w:p>
        </w:tc>
        <w:tc>
          <w:tcPr>
            <w:tcW w:w="818" w:type="pct"/>
          </w:tcPr>
          <w:p w14:paraId="3FED20E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based on cyst size</w:t>
            </w:r>
          </w:p>
        </w:tc>
        <w:tc>
          <w:tcPr>
            <w:tcW w:w="757" w:type="pct"/>
          </w:tcPr>
          <w:p w14:paraId="07154306"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based on cyst size and age</w:t>
            </w:r>
          </w:p>
        </w:tc>
        <w:tc>
          <w:tcPr>
            <w:tcW w:w="757" w:type="pct"/>
          </w:tcPr>
          <w:p w14:paraId="55B8FA9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based on cyst size and diagnosis</w:t>
            </w:r>
          </w:p>
        </w:tc>
      </w:tr>
      <w:tr w:rsidR="00801F5C" w:rsidRPr="00F607BD" w14:paraId="61D5CD42" w14:textId="77777777" w:rsidTr="00A31A9E">
        <w:trPr>
          <w:trHeight w:val="638"/>
        </w:trPr>
        <w:tc>
          <w:tcPr>
            <w:tcW w:w="1058" w:type="pct"/>
          </w:tcPr>
          <w:p w14:paraId="4DA28C3D"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Stopping surveillance</w:t>
            </w:r>
          </w:p>
        </w:tc>
        <w:tc>
          <w:tcPr>
            <w:tcW w:w="805" w:type="pct"/>
          </w:tcPr>
          <w:p w14:paraId="619EE317" w14:textId="3364D5FE"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 xml:space="preserve">(1) After 5 </w:t>
            </w:r>
            <w:proofErr w:type="spellStart"/>
            <w:r w:rsidRPr="00F607BD">
              <w:rPr>
                <w:rFonts w:ascii="Book Antiqua" w:hAnsi="Book Antiqua" w:cs="Times New Roman"/>
                <w:color w:val="000000" w:themeColor="text1"/>
              </w:rPr>
              <w:t>yr</w:t>
            </w:r>
            <w:proofErr w:type="spellEnd"/>
            <w:r w:rsidRPr="00F607BD">
              <w:rPr>
                <w:rFonts w:ascii="Book Antiqua" w:hAnsi="Book Antiqua" w:cs="Times New Roman"/>
                <w:color w:val="000000" w:themeColor="text1"/>
              </w:rPr>
              <w:t xml:space="preserve"> of stability without development of high-risk features; (2) Surgically unfit; and (3) Select resected cysts including BD-IPMN </w:t>
            </w:r>
            <w:r w:rsidRPr="00F607BD">
              <w:rPr>
                <w:rFonts w:ascii="Book Antiqua" w:hAnsi="Book Antiqua" w:cs="Times New Roman"/>
                <w:color w:val="000000" w:themeColor="text1"/>
              </w:rPr>
              <w:lastRenderedPageBreak/>
              <w:t xml:space="preserve">with no, low or moderate-grade dysplasia </w:t>
            </w:r>
          </w:p>
        </w:tc>
        <w:tc>
          <w:tcPr>
            <w:tcW w:w="806" w:type="pct"/>
          </w:tcPr>
          <w:p w14:paraId="2F8499F6" w14:textId="2AAAD7D9"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lastRenderedPageBreak/>
              <w:t>(1) Surgically unfit; and (2) Following resection of serous cystadenoma and MCN without invasive cancer</w:t>
            </w:r>
          </w:p>
        </w:tc>
        <w:tc>
          <w:tcPr>
            <w:tcW w:w="818" w:type="pct"/>
          </w:tcPr>
          <w:p w14:paraId="6B5AB58F" w14:textId="725858B0"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 xml:space="preserve">(1) Surgically unfit; (2) Following resection of serous cystadenoma and MCN without invasive cancer; and (3) Individualize </w:t>
            </w:r>
            <w:r w:rsidRPr="00F607BD">
              <w:rPr>
                <w:rFonts w:ascii="Book Antiqua" w:hAnsi="Book Antiqua" w:cs="Times New Roman"/>
                <w:color w:val="000000" w:themeColor="text1"/>
              </w:rPr>
              <w:lastRenderedPageBreak/>
              <w:t>approach to patients &gt; 75</w:t>
            </w:r>
          </w:p>
        </w:tc>
        <w:tc>
          <w:tcPr>
            <w:tcW w:w="757" w:type="pct"/>
          </w:tcPr>
          <w:p w14:paraId="5B832DCC" w14:textId="3165BA99"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lastRenderedPageBreak/>
              <w:t xml:space="preserve">(1) 9-10 </w:t>
            </w:r>
            <w:proofErr w:type="spellStart"/>
            <w:r w:rsidRPr="00F607BD">
              <w:rPr>
                <w:rFonts w:ascii="Book Antiqua" w:hAnsi="Book Antiqua" w:cs="Times New Roman"/>
                <w:color w:val="000000" w:themeColor="text1"/>
              </w:rPr>
              <w:t>yr</w:t>
            </w:r>
            <w:proofErr w:type="spellEnd"/>
            <w:r w:rsidRPr="00F607BD">
              <w:rPr>
                <w:rFonts w:ascii="Book Antiqua" w:hAnsi="Book Antiqua" w:cs="Times New Roman"/>
                <w:color w:val="000000" w:themeColor="text1"/>
              </w:rPr>
              <w:t xml:space="preserve"> and stop at age 80; and (2) For cysts discovered &gt; age 80, limited surveillance for 4 </w:t>
            </w:r>
            <w:proofErr w:type="spellStart"/>
            <w:r w:rsidRPr="00F607BD">
              <w:rPr>
                <w:rFonts w:ascii="Book Antiqua" w:hAnsi="Book Antiqua" w:cs="Times New Roman"/>
                <w:color w:val="000000" w:themeColor="text1"/>
              </w:rPr>
              <w:t>yr</w:t>
            </w:r>
            <w:proofErr w:type="spellEnd"/>
            <w:r w:rsidRPr="00F607BD">
              <w:rPr>
                <w:rFonts w:ascii="Book Antiqua" w:hAnsi="Book Antiqua" w:cs="Times New Roman"/>
                <w:color w:val="000000" w:themeColor="text1"/>
              </w:rPr>
              <w:t xml:space="preserve"> only if stable</w:t>
            </w:r>
          </w:p>
        </w:tc>
        <w:tc>
          <w:tcPr>
            <w:tcW w:w="757" w:type="pct"/>
          </w:tcPr>
          <w:p w14:paraId="35859C9C" w14:textId="3CC4BC95" w:rsidR="00801F5C" w:rsidRPr="00F607BD" w:rsidRDefault="00801F5C" w:rsidP="00F607BD">
            <w:pPr>
              <w:adjustRightInd w:val="0"/>
              <w:snapToGrid w:val="0"/>
              <w:spacing w:line="360" w:lineRule="auto"/>
              <w:jc w:val="both"/>
              <w:rPr>
                <w:rFonts w:ascii="Book Antiqua" w:eastAsia="MS Mincho" w:hAnsi="Book Antiqua" w:cs="Times New Roman"/>
                <w:color w:val="000000" w:themeColor="text1"/>
              </w:rPr>
            </w:pPr>
            <w:r w:rsidRPr="00F607BD">
              <w:rPr>
                <w:rFonts w:ascii="Book Antiqua" w:hAnsi="Book Antiqua" w:cs="Times New Roman"/>
                <w:color w:val="000000" w:themeColor="text1"/>
              </w:rPr>
              <w:t>Surgically unfit</w:t>
            </w:r>
          </w:p>
        </w:tc>
      </w:tr>
    </w:tbl>
    <w:p w14:paraId="5180B45C" w14:textId="14DCFC79" w:rsidR="00A31A9E" w:rsidRPr="00F607BD" w:rsidRDefault="00A31A9E" w:rsidP="00F607BD">
      <w:pPr>
        <w:adjustRightInd w:val="0"/>
        <w:snapToGrid w:val="0"/>
        <w:spacing w:line="360" w:lineRule="auto"/>
        <w:jc w:val="both"/>
        <w:rPr>
          <w:rFonts w:ascii="Book Antiqua" w:eastAsia="Book Antiqua" w:hAnsi="Book Antiqua" w:cs="Book Antiqua"/>
          <w:bCs/>
          <w:color w:val="000000" w:themeColor="text1"/>
        </w:rPr>
      </w:pPr>
      <w:r w:rsidRPr="00F607BD">
        <w:rPr>
          <w:rFonts w:ascii="Book Antiqua" w:hAnsi="Book Antiqua"/>
          <w:bCs/>
          <w:color w:val="000000" w:themeColor="text1"/>
        </w:rPr>
        <w:t xml:space="preserve">AGA: </w:t>
      </w:r>
      <w:r w:rsidRPr="00F607BD">
        <w:rPr>
          <w:rFonts w:ascii="Book Antiqua" w:eastAsia="Book Antiqua" w:hAnsi="Book Antiqua" w:cs="Book Antiqua"/>
          <w:bCs/>
          <w:color w:val="000000" w:themeColor="text1"/>
        </w:rPr>
        <w:t xml:space="preserve">American Gastroenterological Association; </w:t>
      </w:r>
      <w:r w:rsidRPr="00F607BD">
        <w:rPr>
          <w:rFonts w:ascii="Book Antiqua" w:hAnsi="Book Antiqua"/>
          <w:bCs/>
          <w:color w:val="000000" w:themeColor="text1"/>
        </w:rPr>
        <w:t>ACG:</w:t>
      </w:r>
      <w:r w:rsidRPr="00F607BD">
        <w:rPr>
          <w:rFonts w:ascii="Book Antiqua" w:hAnsi="Book Antiqua"/>
          <w:bCs/>
        </w:rPr>
        <w:t xml:space="preserve"> </w:t>
      </w:r>
      <w:r w:rsidRPr="00F607BD">
        <w:rPr>
          <w:rFonts w:ascii="Book Antiqua" w:hAnsi="Book Antiqua"/>
          <w:bCs/>
          <w:color w:val="000000" w:themeColor="text1"/>
        </w:rPr>
        <w:t>American College of Gastroenterology; EUS:</w:t>
      </w:r>
      <w:r w:rsidRPr="00F607BD">
        <w:rPr>
          <w:rFonts w:ascii="Book Antiqua" w:eastAsia="Book Antiqua" w:hAnsi="Book Antiqua" w:cs="Book Antiqua"/>
          <w:bCs/>
          <w:color w:val="000000" w:themeColor="text1"/>
        </w:rPr>
        <w:t xml:space="preserve"> Endoscopic ultrasound; </w:t>
      </w:r>
      <w:r w:rsidRPr="00F607BD">
        <w:rPr>
          <w:rFonts w:ascii="Book Antiqua" w:hAnsi="Book Antiqua"/>
          <w:bCs/>
          <w:color w:val="000000" w:themeColor="text1"/>
        </w:rPr>
        <w:t>MRI:</w:t>
      </w:r>
      <w:r w:rsidRPr="00F607BD">
        <w:rPr>
          <w:rFonts w:ascii="Book Antiqua" w:eastAsia="Book Antiqua" w:hAnsi="Book Antiqua" w:cs="Book Antiqua"/>
          <w:bCs/>
          <w:color w:val="000000" w:themeColor="text1"/>
        </w:rPr>
        <w:t xml:space="preserve"> Magnetic resonance imaging; </w:t>
      </w:r>
      <w:r w:rsidRPr="00F607BD">
        <w:rPr>
          <w:rFonts w:ascii="Book Antiqua" w:hAnsi="Book Antiqua"/>
          <w:bCs/>
          <w:color w:val="000000" w:themeColor="text1"/>
        </w:rPr>
        <w:t>MCN:</w:t>
      </w:r>
      <w:r w:rsidRPr="00F607BD">
        <w:rPr>
          <w:rFonts w:ascii="Book Antiqua" w:eastAsia="Book Antiqua" w:hAnsi="Book Antiqua" w:cs="Book Antiqua"/>
          <w:bCs/>
          <w:color w:val="000000" w:themeColor="text1"/>
        </w:rPr>
        <w:t xml:space="preserve"> Mucinous cystic neoplasm; IPMN: Intraductal papillary mucinous neoplasm; </w:t>
      </w:r>
      <w:r w:rsidRPr="00F607BD">
        <w:rPr>
          <w:rFonts w:ascii="Book Antiqua" w:hAnsi="Book Antiqua"/>
          <w:bCs/>
          <w:color w:val="000000" w:themeColor="text1"/>
        </w:rPr>
        <w:t>BD-IPMN:</w:t>
      </w:r>
      <w:r w:rsidRPr="00F607BD">
        <w:rPr>
          <w:rFonts w:ascii="Book Antiqua" w:eastAsia="Book Antiqua" w:hAnsi="Book Antiqua" w:cs="Book Antiqua"/>
          <w:bCs/>
          <w:color w:val="000000" w:themeColor="text1"/>
        </w:rPr>
        <w:t xml:space="preserve"> Branch duct-intraductal papillary mucinous neoplasm.</w:t>
      </w:r>
    </w:p>
    <w:p w14:paraId="7CCE7AC1" w14:textId="77777777" w:rsidR="009C5CBB" w:rsidRPr="00F607BD" w:rsidRDefault="009C5CBB" w:rsidP="00F607BD">
      <w:pPr>
        <w:adjustRightInd w:val="0"/>
        <w:snapToGrid w:val="0"/>
        <w:spacing w:line="360" w:lineRule="auto"/>
        <w:jc w:val="both"/>
        <w:rPr>
          <w:rFonts w:ascii="Book Antiqua" w:hAnsi="Book Antiqua"/>
          <w:bCs/>
        </w:rPr>
      </w:pPr>
    </w:p>
    <w:p w14:paraId="2426BD5F" w14:textId="4AD2D25C" w:rsidR="00A31A9E" w:rsidRPr="00F607BD" w:rsidRDefault="009C5CBB" w:rsidP="00F607BD">
      <w:pPr>
        <w:adjustRightInd w:val="0"/>
        <w:snapToGrid w:val="0"/>
        <w:spacing w:line="360" w:lineRule="auto"/>
        <w:jc w:val="both"/>
        <w:rPr>
          <w:rFonts w:ascii="Book Antiqua" w:hAnsi="Book Antiqua"/>
          <w:color w:val="000000" w:themeColor="text1"/>
        </w:rPr>
      </w:pPr>
      <w:r w:rsidRPr="00F607BD">
        <w:rPr>
          <w:rFonts w:ascii="Book Antiqua" w:hAnsi="Book Antiqua"/>
          <w:b/>
          <w:color w:val="000000" w:themeColor="text1"/>
        </w:rPr>
        <w:t>Table 2</w:t>
      </w:r>
      <w:r w:rsidRPr="00F607BD">
        <w:rPr>
          <w:rFonts w:ascii="Book Antiqua" w:hAnsi="Book Antiqua"/>
          <w:b/>
          <w:i/>
          <w:color w:val="000000" w:themeColor="text1"/>
        </w:rPr>
        <w:t xml:space="preserve"> </w:t>
      </w:r>
      <w:r w:rsidRPr="00F607BD">
        <w:rPr>
          <w:rFonts w:ascii="Book Antiqua" w:hAnsi="Book Antiqua"/>
          <w:b/>
          <w:color w:val="000000" w:themeColor="text1"/>
        </w:rPr>
        <w:t>Cyst fluid studies</w:t>
      </w:r>
    </w:p>
    <w:tbl>
      <w:tblPr>
        <w:tblStyle w:val="a8"/>
        <w:tblW w:w="5000" w:type="pct"/>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3783"/>
        <w:gridCol w:w="3171"/>
      </w:tblGrid>
      <w:tr w:rsidR="00801F5C" w:rsidRPr="00F607BD" w14:paraId="66A4DB95" w14:textId="77777777" w:rsidTr="00F607BD">
        <w:trPr>
          <w:trHeight w:val="605"/>
        </w:trPr>
        <w:tc>
          <w:tcPr>
            <w:tcW w:w="1285" w:type="pct"/>
            <w:tcBorders>
              <w:top w:val="single" w:sz="4" w:space="0" w:color="000000" w:themeColor="text1"/>
              <w:bottom w:val="single" w:sz="4" w:space="0" w:color="000000" w:themeColor="text1"/>
            </w:tcBorders>
          </w:tcPr>
          <w:p w14:paraId="18C7E6EF" w14:textId="24BA5869"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 xml:space="preserve">Cyst </w:t>
            </w:r>
            <w:r w:rsidR="009C5CBB" w:rsidRPr="00F607BD">
              <w:rPr>
                <w:rFonts w:ascii="Book Antiqua" w:hAnsi="Book Antiqua" w:cs="Times New Roman"/>
                <w:b/>
                <w:color w:val="000000" w:themeColor="text1"/>
              </w:rPr>
              <w:t>fluid test</w:t>
            </w:r>
          </w:p>
        </w:tc>
        <w:tc>
          <w:tcPr>
            <w:tcW w:w="2021" w:type="pct"/>
            <w:tcBorders>
              <w:top w:val="single" w:sz="4" w:space="0" w:color="000000" w:themeColor="text1"/>
              <w:bottom w:val="single" w:sz="4" w:space="0" w:color="000000" w:themeColor="text1"/>
            </w:tcBorders>
          </w:tcPr>
          <w:p w14:paraId="47F3184B" w14:textId="33ACF7DD"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 xml:space="preserve">Test </w:t>
            </w:r>
            <w:r w:rsidR="009C5CBB" w:rsidRPr="00F607BD">
              <w:rPr>
                <w:rFonts w:ascii="Book Antiqua" w:hAnsi="Book Antiqua" w:cs="Times New Roman"/>
                <w:b/>
                <w:color w:val="000000" w:themeColor="text1"/>
              </w:rPr>
              <w:t>characteristics</w:t>
            </w:r>
          </w:p>
        </w:tc>
        <w:tc>
          <w:tcPr>
            <w:tcW w:w="1694" w:type="pct"/>
            <w:tcBorders>
              <w:top w:val="single" w:sz="4" w:space="0" w:color="000000" w:themeColor="text1"/>
              <w:bottom w:val="single" w:sz="4" w:space="0" w:color="000000" w:themeColor="text1"/>
            </w:tcBorders>
          </w:tcPr>
          <w:p w14:paraId="53F7DB4C"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Diagnosis</w:t>
            </w:r>
          </w:p>
        </w:tc>
      </w:tr>
      <w:tr w:rsidR="00801F5C" w:rsidRPr="00F607BD" w14:paraId="05EB6E20" w14:textId="77777777" w:rsidTr="00F607BD">
        <w:trPr>
          <w:trHeight w:val="605"/>
        </w:trPr>
        <w:tc>
          <w:tcPr>
            <w:tcW w:w="1285" w:type="pct"/>
            <w:tcBorders>
              <w:top w:val="single" w:sz="4" w:space="0" w:color="000000" w:themeColor="text1"/>
            </w:tcBorders>
          </w:tcPr>
          <w:p w14:paraId="5D88CF53" w14:textId="2E938445"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String sign ≥</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1 cm, ≥</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1 s</w:t>
            </w:r>
          </w:p>
        </w:tc>
        <w:tc>
          <w:tcPr>
            <w:tcW w:w="2021" w:type="pct"/>
            <w:tcBorders>
              <w:top w:val="single" w:sz="4" w:space="0" w:color="000000" w:themeColor="text1"/>
            </w:tcBorders>
          </w:tcPr>
          <w:p w14:paraId="64868814"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95% specificity, 94% positive predictive value</w:t>
            </w:r>
          </w:p>
        </w:tc>
        <w:tc>
          <w:tcPr>
            <w:tcW w:w="1694" w:type="pct"/>
            <w:tcBorders>
              <w:top w:val="single" w:sz="4" w:space="0" w:color="000000" w:themeColor="text1"/>
            </w:tcBorders>
          </w:tcPr>
          <w:p w14:paraId="181F5AC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Mucinous</w:t>
            </w:r>
          </w:p>
        </w:tc>
      </w:tr>
      <w:tr w:rsidR="00801F5C" w:rsidRPr="00F607BD" w14:paraId="4278B3E9" w14:textId="77777777" w:rsidTr="00F607BD">
        <w:trPr>
          <w:trHeight w:val="605"/>
        </w:trPr>
        <w:tc>
          <w:tcPr>
            <w:tcW w:w="1285" w:type="pct"/>
          </w:tcPr>
          <w:p w14:paraId="33EC7A92"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Cyst fluid cytology</w:t>
            </w:r>
          </w:p>
        </w:tc>
        <w:tc>
          <w:tcPr>
            <w:tcW w:w="2021" w:type="pct"/>
          </w:tcPr>
          <w:p w14:paraId="12270EAE"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63% sensitivity</w:t>
            </w:r>
          </w:p>
        </w:tc>
        <w:tc>
          <w:tcPr>
            <w:tcW w:w="1694" w:type="pct"/>
          </w:tcPr>
          <w:p w14:paraId="7F6AE24E"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w:t>
            </w:r>
          </w:p>
        </w:tc>
      </w:tr>
      <w:tr w:rsidR="00801F5C" w:rsidRPr="00F607BD" w14:paraId="363D6E34" w14:textId="77777777" w:rsidTr="00F607BD">
        <w:trPr>
          <w:trHeight w:val="605"/>
        </w:trPr>
        <w:tc>
          <w:tcPr>
            <w:tcW w:w="1285" w:type="pct"/>
          </w:tcPr>
          <w:p w14:paraId="2B9AC8F0"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Cyst wall cytology</w:t>
            </w:r>
          </w:p>
        </w:tc>
        <w:tc>
          <w:tcPr>
            <w:tcW w:w="2021" w:type="pct"/>
          </w:tcPr>
          <w:p w14:paraId="6C1B6A1D"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29% increased diagnostic yield</w:t>
            </w:r>
          </w:p>
        </w:tc>
        <w:tc>
          <w:tcPr>
            <w:tcW w:w="1694" w:type="pct"/>
          </w:tcPr>
          <w:p w14:paraId="72C2CCF3"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w:t>
            </w:r>
          </w:p>
        </w:tc>
      </w:tr>
      <w:tr w:rsidR="00801F5C" w:rsidRPr="00F607BD" w14:paraId="5E4C1281" w14:textId="77777777" w:rsidTr="00F607BD">
        <w:trPr>
          <w:trHeight w:val="605"/>
        </w:trPr>
        <w:tc>
          <w:tcPr>
            <w:tcW w:w="1285" w:type="pct"/>
          </w:tcPr>
          <w:p w14:paraId="6DB99854" w14:textId="6C4615D8"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CEA &gt;</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192 ng/mL</w:t>
            </w:r>
          </w:p>
        </w:tc>
        <w:tc>
          <w:tcPr>
            <w:tcW w:w="2021" w:type="pct"/>
          </w:tcPr>
          <w:p w14:paraId="0415CDB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75% sensitivity, 84% specificity</w:t>
            </w:r>
          </w:p>
        </w:tc>
        <w:tc>
          <w:tcPr>
            <w:tcW w:w="1694" w:type="pct"/>
          </w:tcPr>
          <w:p w14:paraId="5382DC59"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Mucinous</w:t>
            </w:r>
          </w:p>
        </w:tc>
      </w:tr>
      <w:tr w:rsidR="00801F5C" w:rsidRPr="00F607BD" w14:paraId="20407C06" w14:textId="77777777" w:rsidTr="00F607BD">
        <w:trPr>
          <w:trHeight w:val="605"/>
        </w:trPr>
        <w:tc>
          <w:tcPr>
            <w:tcW w:w="1285" w:type="pct"/>
          </w:tcPr>
          <w:p w14:paraId="276EC657" w14:textId="57C0E3F2"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CEA &lt;</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5 ng/mL</w:t>
            </w:r>
          </w:p>
        </w:tc>
        <w:tc>
          <w:tcPr>
            <w:tcW w:w="2021" w:type="pct"/>
          </w:tcPr>
          <w:p w14:paraId="5FBBCB86"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50% sensitivity, 95% specificity</w:t>
            </w:r>
          </w:p>
        </w:tc>
        <w:tc>
          <w:tcPr>
            <w:tcW w:w="1694" w:type="pct"/>
          </w:tcPr>
          <w:p w14:paraId="427BBE4E"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Serous cystadenoma, pseudocyst, cystic neuroendocrine tumor</w:t>
            </w:r>
          </w:p>
        </w:tc>
      </w:tr>
      <w:tr w:rsidR="00801F5C" w:rsidRPr="00F607BD" w14:paraId="4C29D02D" w14:textId="77777777" w:rsidTr="00F607BD">
        <w:trPr>
          <w:trHeight w:val="605"/>
        </w:trPr>
        <w:tc>
          <w:tcPr>
            <w:tcW w:w="1285" w:type="pct"/>
          </w:tcPr>
          <w:p w14:paraId="64E2A2CE" w14:textId="1DF5AB16"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Amylase &lt;</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250 U/L</w:t>
            </w:r>
          </w:p>
        </w:tc>
        <w:tc>
          <w:tcPr>
            <w:tcW w:w="2021" w:type="pct"/>
          </w:tcPr>
          <w:p w14:paraId="658CB49E"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44% sensitivity, 98% specificity</w:t>
            </w:r>
          </w:p>
        </w:tc>
        <w:tc>
          <w:tcPr>
            <w:tcW w:w="1694" w:type="pct"/>
          </w:tcPr>
          <w:p w14:paraId="61F9EDE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Excludes pseudocyst</w:t>
            </w:r>
          </w:p>
        </w:tc>
      </w:tr>
      <w:tr w:rsidR="00801F5C" w:rsidRPr="00F607BD" w14:paraId="2952F11C" w14:textId="77777777" w:rsidTr="00F607BD">
        <w:trPr>
          <w:trHeight w:val="605"/>
        </w:trPr>
        <w:tc>
          <w:tcPr>
            <w:tcW w:w="1285" w:type="pct"/>
          </w:tcPr>
          <w:p w14:paraId="7B242CD4" w14:textId="74B11B3E"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Glucose &lt;</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50 mg/dL</w:t>
            </w:r>
          </w:p>
        </w:tc>
        <w:tc>
          <w:tcPr>
            <w:tcW w:w="2021" w:type="pct"/>
          </w:tcPr>
          <w:p w14:paraId="35D8C318"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89% sensitivity, 78% specificity</w:t>
            </w:r>
          </w:p>
        </w:tc>
        <w:tc>
          <w:tcPr>
            <w:tcW w:w="1694" w:type="pct"/>
          </w:tcPr>
          <w:p w14:paraId="57C12FC8"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Mucinous</w:t>
            </w:r>
          </w:p>
        </w:tc>
      </w:tr>
      <w:tr w:rsidR="00801F5C" w:rsidRPr="00F607BD" w14:paraId="121A2AA7" w14:textId="77777777" w:rsidTr="00F607BD">
        <w:trPr>
          <w:trHeight w:val="605"/>
        </w:trPr>
        <w:tc>
          <w:tcPr>
            <w:tcW w:w="1285" w:type="pct"/>
            <w:tcBorders>
              <w:bottom w:val="single" w:sz="4" w:space="0" w:color="000000" w:themeColor="text1"/>
            </w:tcBorders>
          </w:tcPr>
          <w:p w14:paraId="6DF896C3" w14:textId="496F18D4"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i/>
                <w:iCs/>
                <w:color w:val="000000" w:themeColor="text1"/>
              </w:rPr>
              <w:t>KRAS</w:t>
            </w:r>
            <w:r w:rsidRPr="00F607BD">
              <w:rPr>
                <w:rFonts w:ascii="Book Antiqua" w:hAnsi="Book Antiqua" w:cs="Times New Roman"/>
                <w:color w:val="000000" w:themeColor="text1"/>
              </w:rPr>
              <w:t>/</w:t>
            </w:r>
            <w:r w:rsidRPr="00F607BD">
              <w:rPr>
                <w:rFonts w:ascii="Book Antiqua" w:hAnsi="Book Antiqua" w:cs="Times New Roman"/>
                <w:i/>
                <w:iCs/>
                <w:color w:val="000000" w:themeColor="text1"/>
              </w:rPr>
              <w:t>GNAS</w:t>
            </w:r>
            <w:r w:rsidRPr="00F607BD">
              <w:rPr>
                <w:rFonts w:ascii="Book Antiqua" w:hAnsi="Book Antiqua" w:cs="Times New Roman"/>
                <w:color w:val="000000" w:themeColor="text1"/>
              </w:rPr>
              <w:t xml:space="preserve"> mutation</w:t>
            </w:r>
          </w:p>
        </w:tc>
        <w:tc>
          <w:tcPr>
            <w:tcW w:w="2021" w:type="pct"/>
            <w:tcBorders>
              <w:bottom w:val="single" w:sz="4" w:space="0" w:color="000000" w:themeColor="text1"/>
            </w:tcBorders>
          </w:tcPr>
          <w:p w14:paraId="74BC9DA3"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89% sensitivity, 100% specificity</w:t>
            </w:r>
          </w:p>
        </w:tc>
        <w:tc>
          <w:tcPr>
            <w:tcW w:w="1694" w:type="pct"/>
            <w:tcBorders>
              <w:bottom w:val="single" w:sz="4" w:space="0" w:color="000000" w:themeColor="text1"/>
            </w:tcBorders>
          </w:tcPr>
          <w:p w14:paraId="02F87E83"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Mucinous</w:t>
            </w:r>
          </w:p>
        </w:tc>
      </w:tr>
    </w:tbl>
    <w:p w14:paraId="2FD8B15F" w14:textId="7DE411DE" w:rsidR="00801F5C" w:rsidRPr="00F607BD" w:rsidRDefault="0043519D" w:rsidP="00F607BD">
      <w:pPr>
        <w:adjustRightInd w:val="0"/>
        <w:snapToGrid w:val="0"/>
        <w:spacing w:line="360" w:lineRule="auto"/>
        <w:jc w:val="both"/>
        <w:rPr>
          <w:rFonts w:ascii="Book Antiqua" w:hAnsi="Book Antiqua"/>
          <w:color w:val="000000" w:themeColor="text1"/>
        </w:rPr>
      </w:pPr>
      <w:r w:rsidRPr="00F607BD">
        <w:rPr>
          <w:rFonts w:ascii="Book Antiqua" w:hAnsi="Book Antiqua"/>
          <w:color w:val="000000" w:themeColor="text1"/>
        </w:rPr>
        <w:t xml:space="preserve">CEA: </w:t>
      </w:r>
      <w:r w:rsidRPr="00F607BD">
        <w:rPr>
          <w:rFonts w:ascii="Book Antiqua" w:eastAsia="Book Antiqua" w:hAnsi="Book Antiqua" w:cs="Book Antiqua"/>
          <w:color w:val="000000" w:themeColor="text1"/>
        </w:rPr>
        <w:t>Carcinoembryonic antigen.</w:t>
      </w:r>
    </w:p>
    <w:p w14:paraId="71E559F3" w14:textId="20CEF524" w:rsidR="00F607BD" w:rsidRPr="00F607BD" w:rsidRDefault="00F607BD" w:rsidP="00F607BD">
      <w:pPr>
        <w:adjustRightInd w:val="0"/>
        <w:snapToGrid w:val="0"/>
        <w:spacing w:line="360" w:lineRule="auto"/>
        <w:jc w:val="both"/>
        <w:rPr>
          <w:rFonts w:ascii="Book Antiqua" w:hAnsi="Book Antiqua"/>
          <w:color w:val="000000" w:themeColor="text1"/>
        </w:rPr>
      </w:pPr>
      <w:r w:rsidRPr="00F607BD">
        <w:rPr>
          <w:rFonts w:ascii="Book Antiqua" w:hAnsi="Book Antiqua"/>
          <w:color w:val="000000" w:themeColor="text1"/>
        </w:rPr>
        <w:br w:type="page"/>
      </w:r>
      <w:r w:rsidRPr="00F607BD">
        <w:rPr>
          <w:rFonts w:ascii="Book Antiqua" w:hAnsi="Book Antiqua"/>
          <w:b/>
        </w:rPr>
        <w:lastRenderedPageBreak/>
        <w:t>Table 3 Surveillance recommendations from pancreatic cyst guidelines</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1954"/>
        <w:gridCol w:w="2058"/>
        <w:gridCol w:w="1890"/>
        <w:gridCol w:w="1736"/>
      </w:tblGrid>
      <w:tr w:rsidR="00864A62" w:rsidRPr="00F607BD" w14:paraId="4DB745DD" w14:textId="77777777" w:rsidTr="00864A62">
        <w:trPr>
          <w:trHeight w:val="605"/>
        </w:trPr>
        <w:tc>
          <w:tcPr>
            <w:tcW w:w="923" w:type="pct"/>
            <w:tcBorders>
              <w:top w:val="single" w:sz="4" w:space="0" w:color="auto"/>
              <w:bottom w:val="single" w:sz="4" w:space="0" w:color="auto"/>
            </w:tcBorders>
          </w:tcPr>
          <w:p w14:paraId="757DC995"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2015 AGA</w:t>
            </w:r>
          </w:p>
        </w:tc>
        <w:tc>
          <w:tcPr>
            <w:tcW w:w="1047" w:type="pct"/>
            <w:tcBorders>
              <w:top w:val="single" w:sz="4" w:space="0" w:color="auto"/>
              <w:bottom w:val="single" w:sz="4" w:space="0" w:color="auto"/>
            </w:tcBorders>
          </w:tcPr>
          <w:p w14:paraId="75AB4AA4"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2017 Fukuoka</w:t>
            </w:r>
          </w:p>
        </w:tc>
        <w:tc>
          <w:tcPr>
            <w:tcW w:w="1087" w:type="pct"/>
            <w:tcBorders>
              <w:top w:val="single" w:sz="4" w:space="0" w:color="auto"/>
              <w:bottom w:val="single" w:sz="4" w:space="0" w:color="auto"/>
            </w:tcBorders>
          </w:tcPr>
          <w:p w14:paraId="475B7CF9"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2017 ACG</w:t>
            </w:r>
          </w:p>
        </w:tc>
        <w:tc>
          <w:tcPr>
            <w:tcW w:w="1013" w:type="pct"/>
            <w:tcBorders>
              <w:top w:val="single" w:sz="4" w:space="0" w:color="auto"/>
              <w:bottom w:val="single" w:sz="4" w:space="0" w:color="auto"/>
            </w:tcBorders>
          </w:tcPr>
          <w:p w14:paraId="1BD63EFE"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2017 ACR</w:t>
            </w:r>
          </w:p>
        </w:tc>
        <w:tc>
          <w:tcPr>
            <w:tcW w:w="930" w:type="pct"/>
            <w:tcBorders>
              <w:top w:val="single" w:sz="4" w:space="0" w:color="auto"/>
              <w:bottom w:val="single" w:sz="4" w:space="0" w:color="auto"/>
            </w:tcBorders>
          </w:tcPr>
          <w:p w14:paraId="053B4449"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2018 European Study Group</w:t>
            </w:r>
          </w:p>
        </w:tc>
      </w:tr>
      <w:tr w:rsidR="00864A62" w:rsidRPr="00F607BD" w14:paraId="4C1A0AB7" w14:textId="77777777" w:rsidTr="00864A62">
        <w:trPr>
          <w:trHeight w:val="605"/>
        </w:trPr>
        <w:tc>
          <w:tcPr>
            <w:tcW w:w="923" w:type="pct"/>
            <w:tcBorders>
              <w:top w:val="single" w:sz="4" w:space="0" w:color="auto"/>
            </w:tcBorders>
          </w:tcPr>
          <w:p w14:paraId="0B00029C" w14:textId="10A4CE00"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 xml:space="preserve">Repeat 1 </w:t>
            </w:r>
            <w:proofErr w:type="spellStart"/>
            <w:r w:rsidRPr="00F607BD">
              <w:rPr>
                <w:rFonts w:ascii="Book Antiqua" w:hAnsi="Book Antiqua" w:cs="Times New Roman"/>
              </w:rPr>
              <w:t>yr</w:t>
            </w:r>
            <w:proofErr w:type="spellEnd"/>
            <w:r w:rsidRPr="00F607BD">
              <w:rPr>
                <w:rFonts w:ascii="Book Antiqua" w:hAnsi="Book Antiqua" w:cs="Times New Roman"/>
              </w:rPr>
              <w:t xml:space="preserve"> then q2 years until 5 </w:t>
            </w:r>
            <w:proofErr w:type="spellStart"/>
            <w:r w:rsidRPr="00F607BD">
              <w:rPr>
                <w:rFonts w:ascii="Book Antiqua" w:hAnsi="Book Antiqua" w:cs="Times New Roman"/>
              </w:rPr>
              <w:t>yr</w:t>
            </w:r>
            <w:proofErr w:type="spellEnd"/>
          </w:p>
        </w:tc>
        <w:tc>
          <w:tcPr>
            <w:tcW w:w="1047" w:type="pct"/>
            <w:tcBorders>
              <w:top w:val="single" w:sz="4" w:space="0" w:color="auto"/>
            </w:tcBorders>
          </w:tcPr>
          <w:p w14:paraId="1A70CD8D" w14:textId="556DCD80"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 cm: q2-3 years</w:t>
            </w:r>
          </w:p>
        </w:tc>
        <w:tc>
          <w:tcPr>
            <w:tcW w:w="1087" w:type="pct"/>
            <w:tcBorders>
              <w:top w:val="single" w:sz="4" w:space="0" w:color="auto"/>
            </w:tcBorders>
          </w:tcPr>
          <w:p w14:paraId="748A5A82" w14:textId="70719352"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 cm: q2 years x4 years</w:t>
            </w:r>
          </w:p>
        </w:tc>
        <w:tc>
          <w:tcPr>
            <w:tcW w:w="1013" w:type="pct"/>
            <w:tcBorders>
              <w:top w:val="single" w:sz="4" w:space="0" w:color="auto"/>
            </w:tcBorders>
          </w:tcPr>
          <w:p w14:paraId="7ABF2795" w14:textId="473E1ACC"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1.5 cm + &lt;</w:t>
            </w:r>
            <w:r>
              <w:rPr>
                <w:rFonts w:ascii="Book Antiqua" w:hAnsi="Book Antiqua" w:cs="Times New Roman"/>
              </w:rPr>
              <w:t xml:space="preserve"> </w:t>
            </w:r>
            <w:r w:rsidRPr="00F607BD">
              <w:rPr>
                <w:rFonts w:ascii="Book Antiqua" w:hAnsi="Book Antiqua" w:cs="Times New Roman"/>
              </w:rPr>
              <w:t>65</w:t>
            </w:r>
            <w:r>
              <w:rPr>
                <w:rFonts w:ascii="Book Antiqua" w:hAnsi="Book Antiqua" w:cs="Times New Roman"/>
              </w:rPr>
              <w:t>-year-old</w:t>
            </w:r>
            <w:r w:rsidRPr="00F607BD">
              <w:rPr>
                <w:rFonts w:ascii="Book Antiqua" w:hAnsi="Book Antiqua" w:cs="Times New Roman"/>
              </w:rPr>
              <w:t>: q1 year x5, q2 years x2</w:t>
            </w:r>
          </w:p>
        </w:tc>
        <w:tc>
          <w:tcPr>
            <w:tcW w:w="930" w:type="pct"/>
            <w:tcBorders>
              <w:top w:val="single" w:sz="4" w:space="0" w:color="auto"/>
            </w:tcBorders>
          </w:tcPr>
          <w:p w14:paraId="125E70CC" w14:textId="3496EB10"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1.5 cm: q1 year x3 years then q2 years</w:t>
            </w:r>
          </w:p>
        </w:tc>
      </w:tr>
      <w:tr w:rsidR="00F607BD" w:rsidRPr="00F607BD" w14:paraId="65AF8F73" w14:textId="77777777" w:rsidTr="00864A62">
        <w:trPr>
          <w:trHeight w:val="611"/>
        </w:trPr>
        <w:tc>
          <w:tcPr>
            <w:tcW w:w="923" w:type="pct"/>
          </w:tcPr>
          <w:p w14:paraId="1E19E8B2" w14:textId="77777777" w:rsidR="00F607BD" w:rsidRPr="00F607BD" w:rsidRDefault="00F607BD" w:rsidP="00F607BD">
            <w:pPr>
              <w:adjustRightInd w:val="0"/>
              <w:snapToGrid w:val="0"/>
              <w:spacing w:line="360" w:lineRule="auto"/>
              <w:jc w:val="both"/>
              <w:rPr>
                <w:rFonts w:ascii="Book Antiqua" w:hAnsi="Book Antiqua" w:cs="Times New Roman"/>
              </w:rPr>
            </w:pPr>
          </w:p>
        </w:tc>
        <w:tc>
          <w:tcPr>
            <w:tcW w:w="1047" w:type="pct"/>
          </w:tcPr>
          <w:p w14:paraId="6300C2D0" w14:textId="77777777"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1-2 cm: q1 year x2 years</w:t>
            </w:r>
          </w:p>
        </w:tc>
        <w:tc>
          <w:tcPr>
            <w:tcW w:w="1087" w:type="pct"/>
          </w:tcPr>
          <w:p w14:paraId="2F3E90B6" w14:textId="77777777"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1-2 cm: q1 year x3 years then q2 years x4 years</w:t>
            </w:r>
          </w:p>
        </w:tc>
        <w:tc>
          <w:tcPr>
            <w:tcW w:w="1013" w:type="pct"/>
          </w:tcPr>
          <w:p w14:paraId="0E426638" w14:textId="64179F98"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1.5 cm + ≥</w:t>
            </w:r>
            <w:r>
              <w:rPr>
                <w:rFonts w:ascii="Book Antiqua" w:hAnsi="Book Antiqua" w:cs="Times New Roman"/>
              </w:rPr>
              <w:t xml:space="preserve"> </w:t>
            </w:r>
            <w:r w:rsidRPr="00F607BD">
              <w:rPr>
                <w:rFonts w:ascii="Book Antiqua" w:hAnsi="Book Antiqua" w:cs="Times New Roman"/>
              </w:rPr>
              <w:t>65-year-old: q2 years x5</w:t>
            </w:r>
          </w:p>
        </w:tc>
        <w:tc>
          <w:tcPr>
            <w:tcW w:w="930" w:type="pct"/>
          </w:tcPr>
          <w:p w14:paraId="24582C7D" w14:textId="155009BF"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w:t>
            </w:r>
            <w:r>
              <w:rPr>
                <w:rFonts w:ascii="Book Antiqua" w:hAnsi="Book Antiqua" w:cs="Times New Roman"/>
              </w:rPr>
              <w:t xml:space="preserve"> </w:t>
            </w:r>
            <w:r w:rsidRPr="00F607BD">
              <w:rPr>
                <w:rFonts w:ascii="Book Antiqua" w:hAnsi="Book Antiqua" w:cs="Times New Roman"/>
              </w:rPr>
              <w:t xml:space="preserve">1.5 cm: q6 </w:t>
            </w:r>
            <w:r w:rsidR="001E55F0">
              <w:rPr>
                <w:rFonts w:ascii="Book Antiqua" w:hAnsi="Book Antiqua" w:cs="Times New Roman"/>
              </w:rPr>
              <w:t>mo</w:t>
            </w:r>
            <w:r w:rsidRPr="00F607BD">
              <w:rPr>
                <w:rFonts w:ascii="Book Antiqua" w:hAnsi="Book Antiqua" w:cs="Times New Roman"/>
              </w:rPr>
              <w:t xml:space="preserve"> x2 then q1 year</w:t>
            </w:r>
          </w:p>
        </w:tc>
      </w:tr>
      <w:tr w:rsidR="00F607BD" w:rsidRPr="00F607BD" w14:paraId="2C4A33F1" w14:textId="77777777" w:rsidTr="00864A62">
        <w:trPr>
          <w:trHeight w:val="620"/>
        </w:trPr>
        <w:tc>
          <w:tcPr>
            <w:tcW w:w="923" w:type="pct"/>
          </w:tcPr>
          <w:p w14:paraId="1B1F1907" w14:textId="77777777" w:rsidR="00F607BD" w:rsidRPr="00F607BD" w:rsidRDefault="00F607BD" w:rsidP="00F607BD">
            <w:pPr>
              <w:adjustRightInd w:val="0"/>
              <w:snapToGrid w:val="0"/>
              <w:spacing w:line="360" w:lineRule="auto"/>
              <w:jc w:val="both"/>
              <w:rPr>
                <w:rFonts w:ascii="Book Antiqua" w:hAnsi="Book Antiqua" w:cs="Times New Roman"/>
              </w:rPr>
            </w:pPr>
          </w:p>
        </w:tc>
        <w:tc>
          <w:tcPr>
            <w:tcW w:w="1047" w:type="pct"/>
          </w:tcPr>
          <w:p w14:paraId="130FEAC0" w14:textId="5605DAC1"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 xml:space="preserve">2-3 cm: EUS in 3-6 </w:t>
            </w:r>
            <w:r w:rsidR="00C31E80">
              <w:rPr>
                <w:rFonts w:ascii="Book Antiqua" w:hAnsi="Book Antiqua" w:cs="Times New Roman"/>
              </w:rPr>
              <w:t>mo</w:t>
            </w:r>
            <w:r w:rsidRPr="00F607BD">
              <w:rPr>
                <w:rFonts w:ascii="Book Antiqua" w:hAnsi="Book Antiqua" w:cs="Times New Roman"/>
              </w:rPr>
              <w:t xml:space="preserve"> then increase interval and alternate with MRI</w:t>
            </w:r>
          </w:p>
        </w:tc>
        <w:tc>
          <w:tcPr>
            <w:tcW w:w="1087" w:type="pct"/>
          </w:tcPr>
          <w:p w14:paraId="64AD8CFB" w14:textId="5060AB10"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 xml:space="preserve">2-3 cm: MRI/EUS q6-12 </w:t>
            </w:r>
            <w:r w:rsidR="00C31E80">
              <w:rPr>
                <w:rFonts w:ascii="Book Antiqua" w:hAnsi="Book Antiqua" w:cs="Times New Roman"/>
              </w:rPr>
              <w:t>mo</w:t>
            </w:r>
            <w:r w:rsidRPr="00F607BD">
              <w:rPr>
                <w:rFonts w:ascii="Book Antiqua" w:hAnsi="Book Antiqua" w:cs="Times New Roman"/>
              </w:rPr>
              <w:t xml:space="preserve"> x3 years then q1 year x4 years</w:t>
            </w:r>
          </w:p>
        </w:tc>
        <w:tc>
          <w:tcPr>
            <w:tcW w:w="1013" w:type="pct"/>
          </w:tcPr>
          <w:p w14:paraId="71067317" w14:textId="77777777"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1.5-1.9 cm connected to MPD: q1 year x5 then q2 years x2</w:t>
            </w:r>
          </w:p>
        </w:tc>
        <w:tc>
          <w:tcPr>
            <w:tcW w:w="930" w:type="pct"/>
          </w:tcPr>
          <w:p w14:paraId="1F7A2781" w14:textId="48E74A43"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 xml:space="preserve">IPMN or MCN: q6 </w:t>
            </w:r>
            <w:r w:rsidR="00C31E80">
              <w:rPr>
                <w:rFonts w:ascii="Book Antiqua" w:hAnsi="Book Antiqua" w:cs="Times New Roman"/>
              </w:rPr>
              <w:t>mo</w:t>
            </w:r>
            <w:r w:rsidRPr="00F607BD">
              <w:rPr>
                <w:rFonts w:ascii="Book Antiqua" w:hAnsi="Book Antiqua" w:cs="Times New Roman"/>
              </w:rPr>
              <w:t xml:space="preserve"> x2 then q1 year</w:t>
            </w:r>
          </w:p>
        </w:tc>
      </w:tr>
      <w:tr w:rsidR="00F607BD" w:rsidRPr="00F607BD" w14:paraId="54DBA3ED" w14:textId="77777777" w:rsidTr="00864A62">
        <w:trPr>
          <w:trHeight w:val="638"/>
        </w:trPr>
        <w:tc>
          <w:tcPr>
            <w:tcW w:w="923" w:type="pct"/>
          </w:tcPr>
          <w:p w14:paraId="35B7613E" w14:textId="77777777" w:rsidR="00F607BD" w:rsidRPr="00F607BD" w:rsidRDefault="00F607BD" w:rsidP="00F607BD">
            <w:pPr>
              <w:adjustRightInd w:val="0"/>
              <w:snapToGrid w:val="0"/>
              <w:spacing w:line="360" w:lineRule="auto"/>
              <w:jc w:val="both"/>
              <w:rPr>
                <w:rFonts w:ascii="Book Antiqua" w:hAnsi="Book Antiqua" w:cs="Times New Roman"/>
              </w:rPr>
            </w:pPr>
          </w:p>
          <w:p w14:paraId="571A664F" w14:textId="77777777"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 xml:space="preserve"> </w:t>
            </w:r>
          </w:p>
        </w:tc>
        <w:tc>
          <w:tcPr>
            <w:tcW w:w="1047" w:type="pct"/>
          </w:tcPr>
          <w:p w14:paraId="2AD3B5EC" w14:textId="77E48601"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&gt;</w:t>
            </w:r>
            <w:r>
              <w:rPr>
                <w:rFonts w:ascii="Book Antiqua" w:hAnsi="Book Antiqua" w:cs="Times New Roman"/>
              </w:rPr>
              <w:t xml:space="preserve"> </w:t>
            </w:r>
            <w:r w:rsidRPr="00F607BD">
              <w:rPr>
                <w:rFonts w:ascii="Book Antiqua" w:hAnsi="Book Antiqua" w:cs="Times New Roman"/>
              </w:rPr>
              <w:t xml:space="preserve">3 cm: MRI alternate with EUS q3-6 </w:t>
            </w:r>
            <w:r w:rsidR="00C31E80">
              <w:rPr>
                <w:rFonts w:ascii="Book Antiqua" w:hAnsi="Book Antiqua" w:cs="Times New Roman"/>
              </w:rPr>
              <w:t>mo</w:t>
            </w:r>
          </w:p>
        </w:tc>
        <w:tc>
          <w:tcPr>
            <w:tcW w:w="1087" w:type="pct"/>
          </w:tcPr>
          <w:p w14:paraId="16F6F4AE" w14:textId="02EEDBAD"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&gt;</w:t>
            </w:r>
            <w:r>
              <w:rPr>
                <w:rFonts w:ascii="Book Antiqua" w:hAnsi="Book Antiqua" w:cs="Times New Roman"/>
              </w:rPr>
              <w:t xml:space="preserve"> </w:t>
            </w:r>
            <w:r w:rsidRPr="00F607BD">
              <w:rPr>
                <w:rFonts w:ascii="Book Antiqua" w:hAnsi="Book Antiqua" w:cs="Times New Roman"/>
              </w:rPr>
              <w:t xml:space="preserve">3 cm: Consider referral to multidisciplinary pancreas group; MRI/EUS q6 </w:t>
            </w:r>
            <w:r w:rsidR="00C31E80">
              <w:rPr>
                <w:rFonts w:ascii="Book Antiqua" w:hAnsi="Book Antiqua" w:cs="Times New Roman"/>
              </w:rPr>
              <w:t>mo</w:t>
            </w:r>
            <w:r w:rsidRPr="00F607BD">
              <w:rPr>
                <w:rFonts w:ascii="Book Antiqua" w:hAnsi="Book Antiqua" w:cs="Times New Roman"/>
              </w:rPr>
              <w:t xml:space="preserve"> x3 years, then MRI/EUS q1 year x4 years</w:t>
            </w:r>
          </w:p>
        </w:tc>
        <w:tc>
          <w:tcPr>
            <w:tcW w:w="1013" w:type="pct"/>
          </w:tcPr>
          <w:p w14:paraId="1B1577CD" w14:textId="5C4089C2"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2-2.5 cm connected to MPD or 1.5-2.5 cm without MPD connection or &gt;</w:t>
            </w:r>
            <w:r>
              <w:rPr>
                <w:rFonts w:ascii="Book Antiqua" w:hAnsi="Book Antiqua" w:cs="Times New Roman"/>
              </w:rPr>
              <w:t xml:space="preserve"> </w:t>
            </w:r>
            <w:r w:rsidRPr="00F607BD">
              <w:rPr>
                <w:rFonts w:ascii="Book Antiqua" w:hAnsi="Book Antiqua" w:cs="Times New Roman"/>
              </w:rPr>
              <w:t xml:space="preserve">2.5 cm: q6 </w:t>
            </w:r>
            <w:r w:rsidR="00C31E80">
              <w:rPr>
                <w:rFonts w:ascii="Book Antiqua" w:hAnsi="Book Antiqua" w:cs="Times New Roman"/>
              </w:rPr>
              <w:t>mo</w:t>
            </w:r>
            <w:r w:rsidRPr="00F607BD">
              <w:rPr>
                <w:rFonts w:ascii="Book Antiqua" w:hAnsi="Book Antiqua" w:cs="Times New Roman"/>
              </w:rPr>
              <w:t xml:space="preserve"> x4 then q1 year x2 then q2 years x3</w:t>
            </w:r>
          </w:p>
        </w:tc>
        <w:tc>
          <w:tcPr>
            <w:tcW w:w="930" w:type="pct"/>
          </w:tcPr>
          <w:p w14:paraId="21A1BCFB" w14:textId="77777777" w:rsidR="00F607BD" w:rsidRPr="00F607BD" w:rsidRDefault="00F607BD" w:rsidP="00F607BD">
            <w:pPr>
              <w:adjustRightInd w:val="0"/>
              <w:snapToGrid w:val="0"/>
              <w:spacing w:line="360" w:lineRule="auto"/>
              <w:jc w:val="both"/>
              <w:rPr>
                <w:rFonts w:ascii="Book Antiqua" w:hAnsi="Book Antiqua" w:cs="Times New Roman"/>
              </w:rPr>
            </w:pPr>
          </w:p>
        </w:tc>
      </w:tr>
    </w:tbl>
    <w:p w14:paraId="3871E26A" w14:textId="47ECF41A" w:rsidR="009C5CBB" w:rsidRPr="00864A62" w:rsidRDefault="00F607BD" w:rsidP="00F607BD">
      <w:pPr>
        <w:adjustRightInd w:val="0"/>
        <w:snapToGrid w:val="0"/>
        <w:spacing w:line="360" w:lineRule="auto"/>
        <w:jc w:val="both"/>
        <w:rPr>
          <w:rFonts w:ascii="Book Antiqua" w:eastAsia="Book Antiqua" w:hAnsi="Book Antiqua" w:cs="Book Antiqua"/>
          <w:bCs/>
          <w:color w:val="000000" w:themeColor="text1"/>
        </w:rPr>
      </w:pPr>
      <w:r w:rsidRPr="00F607BD">
        <w:rPr>
          <w:rFonts w:ascii="Book Antiqua" w:hAnsi="Book Antiqua"/>
          <w:bCs/>
          <w:color w:val="000000" w:themeColor="text1"/>
        </w:rPr>
        <w:t xml:space="preserve">AGA: </w:t>
      </w:r>
      <w:r w:rsidRPr="00F607BD">
        <w:rPr>
          <w:rFonts w:ascii="Book Antiqua" w:eastAsia="Book Antiqua" w:hAnsi="Book Antiqua" w:cs="Book Antiqua"/>
          <w:bCs/>
          <w:color w:val="000000" w:themeColor="text1"/>
        </w:rPr>
        <w:t xml:space="preserve">American Gastroenterological Association; </w:t>
      </w:r>
      <w:r w:rsidRPr="00F607BD">
        <w:rPr>
          <w:rFonts w:ascii="Book Antiqua" w:hAnsi="Book Antiqua"/>
          <w:bCs/>
          <w:color w:val="000000" w:themeColor="text1"/>
        </w:rPr>
        <w:t>ACG:</w:t>
      </w:r>
      <w:r w:rsidRPr="00F607BD">
        <w:rPr>
          <w:rFonts w:ascii="Book Antiqua" w:hAnsi="Book Antiqua"/>
          <w:bCs/>
        </w:rPr>
        <w:t xml:space="preserve"> </w:t>
      </w:r>
      <w:r w:rsidRPr="00F607BD">
        <w:rPr>
          <w:rFonts w:ascii="Book Antiqua" w:hAnsi="Book Antiqua"/>
          <w:bCs/>
          <w:color w:val="000000" w:themeColor="text1"/>
        </w:rPr>
        <w:t>American College of Gastroenterology; EUS:</w:t>
      </w:r>
      <w:r w:rsidRPr="00F607BD">
        <w:rPr>
          <w:rFonts w:ascii="Book Antiqua" w:eastAsia="Book Antiqua" w:hAnsi="Book Antiqua" w:cs="Book Antiqua"/>
          <w:bCs/>
          <w:color w:val="000000" w:themeColor="text1"/>
        </w:rPr>
        <w:t xml:space="preserve"> Endoscopic ultrasound; </w:t>
      </w:r>
      <w:r w:rsidRPr="00F607BD">
        <w:rPr>
          <w:rFonts w:ascii="Book Antiqua" w:hAnsi="Book Antiqua"/>
          <w:bCs/>
          <w:color w:val="000000" w:themeColor="text1"/>
        </w:rPr>
        <w:t>MRI:</w:t>
      </w:r>
      <w:r w:rsidRPr="00F607BD">
        <w:rPr>
          <w:rFonts w:ascii="Book Antiqua" w:eastAsia="Book Antiqua" w:hAnsi="Book Antiqua" w:cs="Book Antiqua"/>
          <w:bCs/>
          <w:color w:val="000000" w:themeColor="text1"/>
        </w:rPr>
        <w:t xml:space="preserve"> Magnetic resonance imaging; </w:t>
      </w:r>
      <w:r w:rsidRPr="00F607BD">
        <w:rPr>
          <w:rFonts w:ascii="Book Antiqua" w:hAnsi="Book Antiqua"/>
          <w:bCs/>
          <w:color w:val="000000" w:themeColor="text1"/>
        </w:rPr>
        <w:lastRenderedPageBreak/>
        <w:t>MCN:</w:t>
      </w:r>
      <w:r w:rsidRPr="00F607BD">
        <w:rPr>
          <w:rFonts w:ascii="Book Antiqua" w:eastAsia="Book Antiqua" w:hAnsi="Book Antiqua" w:cs="Book Antiqua"/>
          <w:bCs/>
          <w:color w:val="000000" w:themeColor="text1"/>
        </w:rPr>
        <w:t xml:space="preserve"> Mucinous cystic neoplasm; IPMN: Intraductal papillary mucinous neoplasm; </w:t>
      </w:r>
      <w:r w:rsidR="001E55F0" w:rsidRPr="00F607BD">
        <w:rPr>
          <w:rFonts w:ascii="Book Antiqua" w:hAnsi="Book Antiqua"/>
        </w:rPr>
        <w:t>MPD</w:t>
      </w:r>
      <w:r w:rsidR="007D218F">
        <w:rPr>
          <w:rFonts w:ascii="Book Antiqua" w:hAnsi="Book Antiqua"/>
        </w:rPr>
        <w:t>:</w:t>
      </w:r>
      <w:r w:rsidR="007D218F" w:rsidRPr="007D218F">
        <w:rPr>
          <w:rFonts w:ascii="Book Antiqua" w:eastAsia="Book Antiqua" w:hAnsi="Book Antiqua" w:cs="Book Antiqua"/>
          <w:color w:val="000000" w:themeColor="text1"/>
        </w:rPr>
        <w:t xml:space="preserve"> Main pancreatic duct</w:t>
      </w:r>
      <w:r w:rsidR="007D218F">
        <w:rPr>
          <w:rFonts w:ascii="Book Antiqua" w:eastAsia="Book Antiqua" w:hAnsi="Book Antiqua" w:cs="Book Antiqua"/>
          <w:color w:val="000000" w:themeColor="text1"/>
        </w:rPr>
        <w:t>.</w:t>
      </w:r>
    </w:p>
    <w:sectPr w:rsidR="009C5CBB" w:rsidRPr="00864A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201E2" w14:textId="77777777" w:rsidR="0032565E" w:rsidRDefault="0032565E" w:rsidP="00495C93">
      <w:r>
        <w:separator/>
      </w:r>
    </w:p>
  </w:endnote>
  <w:endnote w:type="continuationSeparator" w:id="0">
    <w:p w14:paraId="5C4BF831" w14:textId="77777777" w:rsidR="0032565E" w:rsidRDefault="0032565E" w:rsidP="00495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844148"/>
      <w:docPartObj>
        <w:docPartGallery w:val="Page Numbers (Bottom of Page)"/>
        <w:docPartUnique/>
      </w:docPartObj>
    </w:sdtPr>
    <w:sdtEndPr/>
    <w:sdtContent>
      <w:sdt>
        <w:sdtPr>
          <w:id w:val="-1769616900"/>
          <w:docPartObj>
            <w:docPartGallery w:val="Page Numbers (Top of Page)"/>
            <w:docPartUnique/>
          </w:docPartObj>
        </w:sdtPr>
        <w:sdtEndPr/>
        <w:sdtContent>
          <w:p w14:paraId="56D7C135" w14:textId="01BA5A57" w:rsidR="00495C93" w:rsidRDefault="00495C9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AA8F0AD" w14:textId="77777777" w:rsidR="00495C93" w:rsidRDefault="00495C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5B87A" w14:textId="77777777" w:rsidR="0032565E" w:rsidRDefault="0032565E" w:rsidP="00495C93">
      <w:r>
        <w:separator/>
      </w:r>
    </w:p>
  </w:footnote>
  <w:footnote w:type="continuationSeparator" w:id="0">
    <w:p w14:paraId="486B4A10" w14:textId="77777777" w:rsidR="0032565E" w:rsidRDefault="0032565E" w:rsidP="00495C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00A8"/>
    <w:rsid w:val="000B75A2"/>
    <w:rsid w:val="000E43CC"/>
    <w:rsid w:val="001E55F0"/>
    <w:rsid w:val="002466FB"/>
    <w:rsid w:val="0027346E"/>
    <w:rsid w:val="002B43DF"/>
    <w:rsid w:val="0032565E"/>
    <w:rsid w:val="0038616A"/>
    <w:rsid w:val="00396ED5"/>
    <w:rsid w:val="003A3317"/>
    <w:rsid w:val="003E0983"/>
    <w:rsid w:val="00424C22"/>
    <w:rsid w:val="0043519D"/>
    <w:rsid w:val="00453C04"/>
    <w:rsid w:val="00495C93"/>
    <w:rsid w:val="004C24C6"/>
    <w:rsid w:val="004F3E58"/>
    <w:rsid w:val="0050796D"/>
    <w:rsid w:val="00514DB5"/>
    <w:rsid w:val="005F62BA"/>
    <w:rsid w:val="00680CE2"/>
    <w:rsid w:val="006C666A"/>
    <w:rsid w:val="006D367D"/>
    <w:rsid w:val="00741C89"/>
    <w:rsid w:val="00752628"/>
    <w:rsid w:val="00786F7A"/>
    <w:rsid w:val="007B24FC"/>
    <w:rsid w:val="007D1300"/>
    <w:rsid w:val="007D218F"/>
    <w:rsid w:val="00801F5C"/>
    <w:rsid w:val="00864A62"/>
    <w:rsid w:val="00870056"/>
    <w:rsid w:val="00997D21"/>
    <w:rsid w:val="009C5CBB"/>
    <w:rsid w:val="009E4883"/>
    <w:rsid w:val="00A31A9E"/>
    <w:rsid w:val="00A376CC"/>
    <w:rsid w:val="00A62342"/>
    <w:rsid w:val="00A77B3E"/>
    <w:rsid w:val="00A8290B"/>
    <w:rsid w:val="00B12BC9"/>
    <w:rsid w:val="00B453B6"/>
    <w:rsid w:val="00B8103F"/>
    <w:rsid w:val="00B830E8"/>
    <w:rsid w:val="00BD3F43"/>
    <w:rsid w:val="00C31E80"/>
    <w:rsid w:val="00C45A94"/>
    <w:rsid w:val="00C73A69"/>
    <w:rsid w:val="00C90E83"/>
    <w:rsid w:val="00CA2A55"/>
    <w:rsid w:val="00CC7B55"/>
    <w:rsid w:val="00DD5374"/>
    <w:rsid w:val="00DE0D5A"/>
    <w:rsid w:val="00EB5EFE"/>
    <w:rsid w:val="00ED4B6B"/>
    <w:rsid w:val="00EF0A3D"/>
    <w:rsid w:val="00F60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6C54C"/>
  <w15:docId w15:val="{853024DD-C496-4634-B175-A404826B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95C9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5C93"/>
    <w:rPr>
      <w:sz w:val="18"/>
      <w:szCs w:val="18"/>
    </w:rPr>
  </w:style>
  <w:style w:type="paragraph" w:styleId="a5">
    <w:name w:val="footer"/>
    <w:basedOn w:val="a"/>
    <w:link w:val="a6"/>
    <w:uiPriority w:val="99"/>
    <w:unhideWhenUsed/>
    <w:rsid w:val="00495C93"/>
    <w:pPr>
      <w:tabs>
        <w:tab w:val="center" w:pos="4153"/>
        <w:tab w:val="right" w:pos="8306"/>
      </w:tabs>
      <w:snapToGrid w:val="0"/>
    </w:pPr>
    <w:rPr>
      <w:sz w:val="18"/>
      <w:szCs w:val="18"/>
    </w:rPr>
  </w:style>
  <w:style w:type="character" w:customStyle="1" w:styleId="a6">
    <w:name w:val="页脚 字符"/>
    <w:basedOn w:val="a0"/>
    <w:link w:val="a5"/>
    <w:uiPriority w:val="99"/>
    <w:rsid w:val="00495C93"/>
    <w:rPr>
      <w:sz w:val="18"/>
      <w:szCs w:val="18"/>
    </w:rPr>
  </w:style>
  <w:style w:type="paragraph" w:styleId="a7">
    <w:name w:val="List Paragraph"/>
    <w:basedOn w:val="a"/>
    <w:uiPriority w:val="34"/>
    <w:qFormat/>
    <w:rsid w:val="00801F5C"/>
    <w:pPr>
      <w:ind w:left="720"/>
      <w:contextualSpacing/>
    </w:pPr>
    <w:rPr>
      <w:rFonts w:asciiTheme="minorHAnsi" w:hAnsiTheme="minorHAnsi" w:cstheme="minorBidi"/>
      <w:lang w:eastAsia="ja-JP"/>
    </w:rPr>
  </w:style>
  <w:style w:type="table" w:styleId="a8">
    <w:name w:val="Table Grid"/>
    <w:basedOn w:val="a1"/>
    <w:uiPriority w:val="59"/>
    <w:rsid w:val="00801F5C"/>
    <w:rPr>
      <w:rFonts w:asciiTheme="minorHAnsi"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sid w:val="00EF0A3D"/>
    <w:rPr>
      <w:sz w:val="16"/>
      <w:szCs w:val="16"/>
    </w:rPr>
  </w:style>
  <w:style w:type="paragraph" w:styleId="aa">
    <w:name w:val="annotation text"/>
    <w:basedOn w:val="a"/>
    <w:link w:val="ab"/>
    <w:semiHidden/>
    <w:unhideWhenUsed/>
    <w:rsid w:val="00EF0A3D"/>
    <w:rPr>
      <w:sz w:val="20"/>
      <w:szCs w:val="20"/>
    </w:rPr>
  </w:style>
  <w:style w:type="character" w:customStyle="1" w:styleId="ab">
    <w:name w:val="批注文字 字符"/>
    <w:basedOn w:val="a0"/>
    <w:link w:val="aa"/>
    <w:semiHidden/>
    <w:rsid w:val="00EF0A3D"/>
  </w:style>
  <w:style w:type="paragraph" w:styleId="ac">
    <w:name w:val="annotation subject"/>
    <w:basedOn w:val="aa"/>
    <w:next w:val="aa"/>
    <w:link w:val="ad"/>
    <w:semiHidden/>
    <w:unhideWhenUsed/>
    <w:rsid w:val="00EF0A3D"/>
    <w:rPr>
      <w:b/>
      <w:bCs/>
    </w:rPr>
  </w:style>
  <w:style w:type="character" w:customStyle="1" w:styleId="ad">
    <w:name w:val="批注主题 字符"/>
    <w:basedOn w:val="ab"/>
    <w:link w:val="ac"/>
    <w:semiHidden/>
    <w:rsid w:val="00EF0A3D"/>
    <w:rPr>
      <w:b/>
      <w:bCs/>
    </w:rPr>
  </w:style>
  <w:style w:type="paragraph" w:styleId="ae">
    <w:name w:val="Balloon Text"/>
    <w:basedOn w:val="a"/>
    <w:link w:val="af"/>
    <w:rsid w:val="00EF0A3D"/>
    <w:rPr>
      <w:rFonts w:ascii="Segoe UI" w:hAnsi="Segoe UI" w:cs="Segoe UI"/>
      <w:sz w:val="18"/>
      <w:szCs w:val="18"/>
    </w:rPr>
  </w:style>
  <w:style w:type="character" w:customStyle="1" w:styleId="af">
    <w:name w:val="批注框文本 字符"/>
    <w:basedOn w:val="a0"/>
    <w:link w:val="ae"/>
    <w:rsid w:val="00EF0A3D"/>
    <w:rPr>
      <w:rFonts w:ascii="Segoe UI" w:hAnsi="Segoe UI" w:cs="Segoe UI"/>
      <w:sz w:val="18"/>
      <w:szCs w:val="18"/>
    </w:rPr>
  </w:style>
  <w:style w:type="paragraph" w:styleId="af0">
    <w:name w:val="Revision"/>
    <w:hidden/>
    <w:uiPriority w:val="99"/>
    <w:semiHidden/>
    <w:rsid w:val="002B43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34</Pages>
  <Words>8564</Words>
  <Characters>48815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Linda S.,M.D.,GI</dc:creator>
  <cp:keywords/>
  <dc:description/>
  <cp:lastModifiedBy>jiaping yan</cp:lastModifiedBy>
  <cp:revision>5</cp:revision>
  <dcterms:created xsi:type="dcterms:W3CDTF">2021-08-18T20:41:00Z</dcterms:created>
  <dcterms:modified xsi:type="dcterms:W3CDTF">2021-08-20T06:27:00Z</dcterms:modified>
</cp:coreProperties>
</file>