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52D6" w14:textId="77777777" w:rsidR="00A77B3E" w:rsidRDefault="006D4B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AD1BEA5" w14:textId="77777777" w:rsidR="00A77B3E" w:rsidRDefault="006D4B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65113</w:t>
      </w:r>
    </w:p>
    <w:p w14:paraId="3B8BB727" w14:textId="77777777" w:rsidR="00A77B3E" w:rsidRDefault="006D4B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9FE2CA1" w14:textId="77777777" w:rsidR="00A77B3E" w:rsidRDefault="00A77B3E">
      <w:pPr>
        <w:spacing w:line="360" w:lineRule="auto"/>
        <w:jc w:val="both"/>
      </w:pPr>
    </w:p>
    <w:p w14:paraId="2703180C" w14:textId="77777777" w:rsidR="00A77B3E" w:rsidRDefault="006D4B5B">
      <w:pPr>
        <w:spacing w:line="360" w:lineRule="auto"/>
        <w:jc w:val="both"/>
      </w:pPr>
      <w:r>
        <w:rPr>
          <w:rFonts w:ascii="Book Antiqua" w:eastAsia="Book Antiqua" w:hAnsi="Book Antiqua" w:cs="Book Antiqua"/>
          <w:b/>
          <w:bCs/>
          <w:color w:val="000000"/>
        </w:rPr>
        <w:t>Mesenchymal stem cells for enhancing biological healing after meniscal injuries</w:t>
      </w:r>
    </w:p>
    <w:p w14:paraId="3CBE4C11" w14:textId="77777777" w:rsidR="00A77B3E" w:rsidRDefault="00A77B3E">
      <w:pPr>
        <w:spacing w:line="360" w:lineRule="auto"/>
        <w:jc w:val="both"/>
      </w:pPr>
    </w:p>
    <w:p w14:paraId="6B78FB7E" w14:textId="77777777" w:rsidR="00A77B3E" w:rsidRDefault="0055681E">
      <w:pPr>
        <w:spacing w:line="360" w:lineRule="auto"/>
        <w:jc w:val="both"/>
      </w:pPr>
      <w:proofErr w:type="spellStart"/>
      <w:r>
        <w:rPr>
          <w:rFonts w:ascii="Book Antiqua" w:eastAsia="Book Antiqua" w:hAnsi="Book Antiqua" w:cs="Book Antiqua"/>
          <w:color w:val="000000"/>
        </w:rPr>
        <w:t>Rhim</w:t>
      </w:r>
      <w:proofErr w:type="spellEnd"/>
      <w:r>
        <w:rPr>
          <w:rFonts w:ascii="Book Antiqua" w:hAnsi="Book Antiqua" w:cs="Book Antiqua" w:hint="eastAsia"/>
          <w:color w:val="000000"/>
          <w:lang w:eastAsia="zh-CN"/>
        </w:rPr>
        <w:t xml:space="preserve"> HC</w:t>
      </w:r>
      <w:r w:rsidR="006D4B5B">
        <w:rPr>
          <w:rFonts w:ascii="Book Antiqua" w:eastAsia="Book Antiqua" w:hAnsi="Book Antiqua" w:cs="Book Antiqua"/>
          <w:color w:val="000000"/>
        </w:rPr>
        <w:t xml:space="preserve"> </w:t>
      </w:r>
      <w:r w:rsidR="006D4B5B">
        <w:rPr>
          <w:rFonts w:ascii="Book Antiqua" w:eastAsia="Book Antiqua" w:hAnsi="Book Antiqua" w:cs="Book Antiqua"/>
          <w:i/>
          <w:iCs/>
          <w:color w:val="000000"/>
        </w:rPr>
        <w:t>et al</w:t>
      </w:r>
      <w:r w:rsidR="006D4B5B">
        <w:rPr>
          <w:rFonts w:ascii="Book Antiqua" w:eastAsia="Book Antiqua" w:hAnsi="Book Antiqua" w:cs="Book Antiqua"/>
          <w:color w:val="000000"/>
        </w:rPr>
        <w:t>. MSCs for meniscal healing</w:t>
      </w:r>
    </w:p>
    <w:p w14:paraId="1B551061" w14:textId="77777777" w:rsidR="00A77B3E" w:rsidRDefault="00A77B3E">
      <w:pPr>
        <w:spacing w:line="360" w:lineRule="auto"/>
        <w:jc w:val="both"/>
      </w:pPr>
    </w:p>
    <w:p w14:paraId="2962199A" w14:textId="77777777" w:rsidR="00A77B3E" w:rsidRDefault="006D4B5B">
      <w:pPr>
        <w:spacing w:line="360" w:lineRule="auto"/>
        <w:jc w:val="both"/>
      </w:pPr>
      <w:r>
        <w:rPr>
          <w:rFonts w:ascii="Book Antiqua" w:eastAsia="Book Antiqua" w:hAnsi="Book Antiqua" w:cs="Book Antiqua"/>
          <w:color w:val="000000"/>
        </w:rPr>
        <w:t xml:space="preserve">Hye Chang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Ok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Jeon, Seung-</w:t>
      </w:r>
      <w:proofErr w:type="spellStart"/>
      <w:r>
        <w:rPr>
          <w:rFonts w:ascii="Book Antiqua" w:eastAsia="Book Antiqua" w:hAnsi="Book Antiqua" w:cs="Book Antiqua"/>
          <w:color w:val="000000"/>
        </w:rPr>
        <w:t>Beom</w:t>
      </w:r>
      <w:proofErr w:type="spellEnd"/>
      <w:r>
        <w:rPr>
          <w:rFonts w:ascii="Book Antiqua" w:eastAsia="Book Antiqua" w:hAnsi="Book Antiqua" w:cs="Book Antiqua"/>
          <w:color w:val="000000"/>
        </w:rPr>
        <w:t xml:space="preserve"> Han, Ji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Bae, Dong Won Suh, Ki-Mo Jang</w:t>
      </w:r>
    </w:p>
    <w:p w14:paraId="337D03E9" w14:textId="77777777" w:rsidR="00A77B3E" w:rsidRDefault="00A77B3E">
      <w:pPr>
        <w:spacing w:line="360" w:lineRule="auto"/>
        <w:jc w:val="both"/>
      </w:pPr>
    </w:p>
    <w:p w14:paraId="5E0BC8C0" w14:textId="77777777" w:rsidR="00A77B3E" w:rsidRDefault="006D4B5B">
      <w:pPr>
        <w:spacing w:line="360" w:lineRule="auto"/>
        <w:jc w:val="both"/>
      </w:pPr>
      <w:r>
        <w:rPr>
          <w:rFonts w:ascii="Book Antiqua" w:eastAsia="Book Antiqua" w:hAnsi="Book Antiqua" w:cs="Book Antiqua"/>
          <w:b/>
          <w:bCs/>
          <w:color w:val="000000"/>
        </w:rPr>
        <w:t xml:space="preserve">Hye Chang </w:t>
      </w:r>
      <w:proofErr w:type="spellStart"/>
      <w:r>
        <w:rPr>
          <w:rFonts w:ascii="Book Antiqua" w:eastAsia="Book Antiqua" w:hAnsi="Book Antiqua" w:cs="Book Antiqua"/>
          <w:b/>
          <w:bCs/>
          <w:color w:val="000000"/>
        </w:rPr>
        <w:t>Rhim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T.H. Chan School of Public Health, Harvard University, Boston, MA 02115, United States</w:t>
      </w:r>
    </w:p>
    <w:p w14:paraId="0521560E" w14:textId="77777777" w:rsidR="00A77B3E" w:rsidRDefault="00A77B3E">
      <w:pPr>
        <w:spacing w:line="360" w:lineRule="auto"/>
        <w:jc w:val="both"/>
      </w:pPr>
    </w:p>
    <w:p w14:paraId="6AEF0491" w14:textId="77777777" w:rsidR="00A77B3E" w:rsidRDefault="006D4B5B">
      <w:pPr>
        <w:spacing w:line="360" w:lineRule="auto"/>
        <w:jc w:val="both"/>
      </w:pPr>
      <w:r>
        <w:rPr>
          <w:rFonts w:ascii="Book Antiqua" w:eastAsia="Book Antiqua" w:hAnsi="Book Antiqua" w:cs="Book Antiqua"/>
          <w:b/>
          <w:bCs/>
          <w:color w:val="000000"/>
        </w:rPr>
        <w:t xml:space="preserve">Ok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Jeon, </w:t>
      </w:r>
      <w:r>
        <w:rPr>
          <w:rFonts w:ascii="Book Antiqua" w:eastAsia="Book Antiqua" w:hAnsi="Book Antiqua" w:cs="Book Antiqua"/>
          <w:color w:val="000000"/>
        </w:rPr>
        <w:t>Department of Biomedical Sciences, Korea University College of Medicine, Seoul 02841, Seoul, South Korea</w:t>
      </w:r>
    </w:p>
    <w:p w14:paraId="6E8F1254" w14:textId="77777777" w:rsidR="00A77B3E" w:rsidRDefault="00A77B3E">
      <w:pPr>
        <w:spacing w:line="360" w:lineRule="auto"/>
        <w:jc w:val="both"/>
      </w:pPr>
    </w:p>
    <w:p w14:paraId="01BF10D6" w14:textId="77777777" w:rsidR="00A77B3E" w:rsidRDefault="006D4B5B">
      <w:pPr>
        <w:spacing w:line="360" w:lineRule="auto"/>
        <w:jc w:val="both"/>
      </w:pPr>
      <w:r>
        <w:rPr>
          <w:rFonts w:ascii="Book Antiqua" w:eastAsia="Book Antiqua" w:hAnsi="Book Antiqua" w:cs="Book Antiqua"/>
          <w:b/>
          <w:bCs/>
          <w:color w:val="000000"/>
        </w:rPr>
        <w:t>Seung-</w:t>
      </w:r>
      <w:proofErr w:type="spellStart"/>
      <w:r>
        <w:rPr>
          <w:rFonts w:ascii="Book Antiqua" w:eastAsia="Book Antiqua" w:hAnsi="Book Antiqua" w:cs="Book Antiqua"/>
          <w:b/>
          <w:bCs/>
          <w:color w:val="000000"/>
        </w:rPr>
        <w:t>Beom</w:t>
      </w:r>
      <w:proofErr w:type="spellEnd"/>
      <w:r>
        <w:rPr>
          <w:rFonts w:ascii="Book Antiqua" w:eastAsia="Book Antiqua" w:hAnsi="Book Antiqua" w:cs="Book Antiqua"/>
          <w:b/>
          <w:bCs/>
          <w:color w:val="000000"/>
        </w:rPr>
        <w:t xml:space="preserve"> Han, Ki-Mo Jang,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Anam</w:t>
      </w:r>
      <w:proofErr w:type="spellEnd"/>
      <w:r>
        <w:rPr>
          <w:rFonts w:ascii="Book Antiqua" w:eastAsia="Book Antiqua" w:hAnsi="Book Antiqua" w:cs="Book Antiqua"/>
          <w:color w:val="000000"/>
        </w:rPr>
        <w:t xml:space="preserve"> Hospital, Korea University College of Medicine, Seoul 02841, Seoul, South Korea</w:t>
      </w:r>
    </w:p>
    <w:p w14:paraId="19F5A003" w14:textId="77777777" w:rsidR="00A77B3E" w:rsidRDefault="00A77B3E">
      <w:pPr>
        <w:spacing w:line="360" w:lineRule="auto"/>
        <w:jc w:val="both"/>
      </w:pPr>
    </w:p>
    <w:p w14:paraId="7F084464" w14:textId="77777777" w:rsidR="00A77B3E" w:rsidRPr="005E6181" w:rsidRDefault="006D4B5B">
      <w:pPr>
        <w:spacing w:line="360" w:lineRule="auto"/>
        <w:jc w:val="both"/>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Bae,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Guro</w:t>
      </w:r>
      <w:proofErr w:type="spellEnd"/>
      <w:r>
        <w:rPr>
          <w:rFonts w:ascii="Book Antiqua" w:eastAsia="Book Antiqua" w:hAnsi="Book Antiqua" w:cs="Book Antiqua"/>
          <w:color w:val="000000"/>
        </w:rPr>
        <w:t xml:space="preserve"> Hospital, Korea University College of Medicine, Seou</w:t>
      </w:r>
      <w:r w:rsidRPr="005E6181">
        <w:rPr>
          <w:rFonts w:ascii="Book Antiqua" w:eastAsia="Book Antiqua" w:hAnsi="Book Antiqua" w:cs="Book Antiqua"/>
        </w:rPr>
        <w:t xml:space="preserve">l </w:t>
      </w:r>
      <w:r w:rsidR="0022337F" w:rsidRPr="005E6181">
        <w:rPr>
          <w:rFonts w:ascii="Book Antiqua" w:eastAsia="Book Antiqua" w:hAnsi="Book Antiqua" w:cs="Book Antiqua"/>
        </w:rPr>
        <w:t>08308</w:t>
      </w:r>
      <w:r w:rsidRPr="005E6181">
        <w:rPr>
          <w:rFonts w:ascii="Book Antiqua" w:eastAsia="Book Antiqua" w:hAnsi="Book Antiqua" w:cs="Book Antiqua"/>
        </w:rPr>
        <w:t>, Seoul, South Korea</w:t>
      </w:r>
    </w:p>
    <w:p w14:paraId="7B34B519" w14:textId="77777777" w:rsidR="00A77B3E" w:rsidRPr="005E6181" w:rsidRDefault="00A77B3E">
      <w:pPr>
        <w:spacing w:line="360" w:lineRule="auto"/>
        <w:jc w:val="both"/>
      </w:pPr>
    </w:p>
    <w:p w14:paraId="30147B31" w14:textId="77777777" w:rsidR="00A77B3E" w:rsidRPr="005E6181" w:rsidRDefault="006D4B5B">
      <w:pPr>
        <w:spacing w:line="360" w:lineRule="auto"/>
        <w:jc w:val="both"/>
      </w:pPr>
      <w:r w:rsidRPr="005E6181">
        <w:rPr>
          <w:rFonts w:ascii="Book Antiqua" w:eastAsia="Book Antiqua" w:hAnsi="Book Antiqua" w:cs="Book Antiqua"/>
          <w:b/>
          <w:bCs/>
        </w:rPr>
        <w:t xml:space="preserve">Dong Won Suh, </w:t>
      </w:r>
      <w:r w:rsidRPr="005E6181">
        <w:rPr>
          <w:rFonts w:ascii="Book Antiqua" w:eastAsia="Book Antiqua" w:hAnsi="Book Antiqua" w:cs="Book Antiqua"/>
        </w:rPr>
        <w:t xml:space="preserve">Department of </w:t>
      </w:r>
      <w:proofErr w:type="spellStart"/>
      <w:r w:rsidRPr="005E6181">
        <w:rPr>
          <w:rFonts w:ascii="Book Antiqua" w:eastAsia="Book Antiqua" w:hAnsi="Book Antiqua" w:cs="Book Antiqua"/>
        </w:rPr>
        <w:t>Orthopaedic</w:t>
      </w:r>
      <w:proofErr w:type="spellEnd"/>
      <w:r w:rsidRPr="005E6181">
        <w:rPr>
          <w:rFonts w:ascii="Book Antiqua" w:eastAsia="Book Antiqua" w:hAnsi="Book Antiqua" w:cs="Book Antiqua"/>
        </w:rPr>
        <w:t xml:space="preserve"> Surgery, </w:t>
      </w:r>
      <w:proofErr w:type="spellStart"/>
      <w:r w:rsidRPr="005E6181">
        <w:rPr>
          <w:rFonts w:ascii="Book Antiqua" w:eastAsia="Book Antiqua" w:hAnsi="Book Antiqua" w:cs="Book Antiqua"/>
        </w:rPr>
        <w:t>Barunsesang</w:t>
      </w:r>
      <w:proofErr w:type="spellEnd"/>
      <w:r w:rsidRPr="005E6181">
        <w:rPr>
          <w:rFonts w:ascii="Book Antiqua" w:eastAsia="Book Antiqua" w:hAnsi="Book Antiqua" w:cs="Book Antiqua"/>
        </w:rPr>
        <w:t xml:space="preserve"> Hospital, </w:t>
      </w:r>
      <w:proofErr w:type="spellStart"/>
      <w:r w:rsidRPr="005E6181">
        <w:rPr>
          <w:rFonts w:ascii="Book Antiqua" w:eastAsia="Book Antiqua" w:hAnsi="Book Antiqua" w:cs="Book Antiqua"/>
        </w:rPr>
        <w:t>Seongnam</w:t>
      </w:r>
      <w:proofErr w:type="spellEnd"/>
      <w:r w:rsidRPr="005E6181">
        <w:rPr>
          <w:rFonts w:ascii="Book Antiqua" w:eastAsia="Book Antiqua" w:hAnsi="Book Antiqua" w:cs="Book Antiqua"/>
        </w:rPr>
        <w:t xml:space="preserve"> </w:t>
      </w:r>
      <w:r w:rsidR="0022337F" w:rsidRPr="005E6181">
        <w:rPr>
          <w:rFonts w:ascii="Book Antiqua" w:eastAsia="Book Antiqua" w:hAnsi="Book Antiqua" w:cs="Book Antiqua"/>
        </w:rPr>
        <w:t>13497</w:t>
      </w:r>
      <w:r w:rsidRPr="005E6181">
        <w:rPr>
          <w:rFonts w:ascii="Book Antiqua" w:eastAsia="Book Antiqua" w:hAnsi="Book Antiqua" w:cs="Book Antiqua"/>
        </w:rPr>
        <w:t>, South Korea</w:t>
      </w:r>
    </w:p>
    <w:p w14:paraId="1CC6CB10" w14:textId="77777777" w:rsidR="00A77B3E" w:rsidRDefault="00A77B3E">
      <w:pPr>
        <w:spacing w:line="360" w:lineRule="auto"/>
        <w:jc w:val="both"/>
      </w:pPr>
    </w:p>
    <w:p w14:paraId="1168EA80" w14:textId="77777777" w:rsidR="00A77B3E" w:rsidRPr="0055681E" w:rsidRDefault="006D4B5B">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Jang KM and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HC wrote the paper; Jeon OH, Han SB and Suh DW performed data collection and analysis; Jang KM, Jeon OH, Bae JH, and Han SB performed review and editing.</w:t>
      </w:r>
    </w:p>
    <w:p w14:paraId="00F8E122" w14:textId="77777777" w:rsidR="00A77B3E" w:rsidRDefault="00A77B3E">
      <w:pPr>
        <w:spacing w:line="360" w:lineRule="auto"/>
        <w:jc w:val="both"/>
      </w:pPr>
    </w:p>
    <w:p w14:paraId="66E18468" w14:textId="77777777" w:rsidR="00A77B3E" w:rsidRDefault="006D4B5B">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Technology Innovation Program (or Industrial Strategic Technology Development Program)</w:t>
      </w:r>
      <w:r w:rsidR="0055681E">
        <w:rPr>
          <w:rFonts w:ascii="Book Antiqua" w:hAnsi="Book Antiqua" w:cs="Book Antiqua" w:hint="eastAsia"/>
          <w:color w:val="000000"/>
          <w:lang w:eastAsia="zh-CN"/>
        </w:rPr>
        <w:t xml:space="preserve"> </w:t>
      </w:r>
      <w:r w:rsidR="0055681E">
        <w:rPr>
          <w:rFonts w:ascii="Book Antiqua" w:eastAsia="Book Antiqua" w:hAnsi="Book Antiqua" w:cs="Book Antiqua"/>
          <w:color w:val="000000"/>
        </w:rPr>
        <w:t>funded by the Ministry of Trade, Industry &amp; Energy (MOTIE, Korea)</w:t>
      </w:r>
      <w:r w:rsidR="0055681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5681E">
        <w:rPr>
          <w:rFonts w:ascii="Book Antiqua" w:hAnsi="Book Antiqua" w:cs="Book Antiqua" w:hint="eastAsia"/>
          <w:color w:val="000000"/>
          <w:lang w:eastAsia="zh-CN"/>
        </w:rPr>
        <w:t xml:space="preserve">No. </w:t>
      </w:r>
      <w:r>
        <w:rPr>
          <w:rFonts w:ascii="Book Antiqua" w:eastAsia="Book Antiqua" w:hAnsi="Book Antiqua" w:cs="Book Antiqua"/>
          <w:color w:val="000000"/>
        </w:rPr>
        <w:t>20003688.</w:t>
      </w:r>
    </w:p>
    <w:p w14:paraId="74A16651" w14:textId="77777777" w:rsidR="00A77B3E" w:rsidRDefault="00A77B3E">
      <w:pPr>
        <w:spacing w:line="360" w:lineRule="auto"/>
        <w:jc w:val="both"/>
      </w:pPr>
    </w:p>
    <w:p w14:paraId="6EDF233D" w14:textId="77777777" w:rsidR="00A77B3E" w:rsidRDefault="006D4B5B">
      <w:pPr>
        <w:spacing w:line="360" w:lineRule="auto"/>
        <w:jc w:val="both"/>
      </w:pPr>
      <w:r>
        <w:rPr>
          <w:rFonts w:ascii="Book Antiqua" w:eastAsia="Book Antiqua" w:hAnsi="Book Antiqua" w:cs="Book Antiqua"/>
          <w:b/>
          <w:bCs/>
          <w:color w:val="000000"/>
        </w:rPr>
        <w:t xml:space="preserve">Corresponding author: Ki-Mo Jang, MD, PhD, Associate Professor, Doctor, Staff Physician, Surgeon,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Anam</w:t>
      </w:r>
      <w:proofErr w:type="spellEnd"/>
      <w:r>
        <w:rPr>
          <w:rFonts w:ascii="Book Antiqua" w:eastAsia="Book Antiqua" w:hAnsi="Book Antiqua" w:cs="Book Antiqua"/>
          <w:color w:val="000000"/>
        </w:rPr>
        <w:t xml:space="preserve"> Hospital, Korea University College of Medicine, 73 Inchon-Ro, </w:t>
      </w:r>
      <w:proofErr w:type="spellStart"/>
      <w:r>
        <w:rPr>
          <w:rFonts w:ascii="Book Antiqua" w:eastAsia="Book Antiqua" w:hAnsi="Book Antiqua" w:cs="Book Antiqua"/>
          <w:color w:val="000000"/>
        </w:rPr>
        <w:t>Seongbuk-gu</w:t>
      </w:r>
      <w:proofErr w:type="spellEnd"/>
      <w:r>
        <w:rPr>
          <w:rFonts w:ascii="Book Antiqua" w:eastAsia="Book Antiqua" w:hAnsi="Book Antiqua" w:cs="Book Antiqua"/>
          <w:color w:val="000000"/>
        </w:rPr>
        <w:t>, Seoul 02841, Seoul, South Korea. kimo98@hanmail.net</w:t>
      </w:r>
    </w:p>
    <w:p w14:paraId="0157D812" w14:textId="77777777" w:rsidR="00A77B3E" w:rsidRDefault="00A77B3E">
      <w:pPr>
        <w:spacing w:line="360" w:lineRule="auto"/>
        <w:jc w:val="both"/>
      </w:pPr>
    </w:p>
    <w:p w14:paraId="2208D639" w14:textId="77777777" w:rsidR="00A77B3E" w:rsidRDefault="006D4B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480F1E93" w14:textId="77777777" w:rsidR="00A77B3E" w:rsidRDefault="006D4B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 2021</w:t>
      </w:r>
    </w:p>
    <w:p w14:paraId="0714D8E4" w14:textId="08897609" w:rsidR="00A77B3E" w:rsidRDefault="006D4B5B">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5E1347">
        <w:rPr>
          <w:rFonts w:ascii="Book Antiqua" w:eastAsia="宋体" w:hAnsi="Book Antiqua"/>
          <w:color w:val="000000" w:themeColor="text1"/>
        </w:rPr>
        <w:t>J</w:t>
      </w:r>
      <w:r w:rsidR="005E1347">
        <w:rPr>
          <w:rFonts w:ascii="Book Antiqua" w:eastAsia="宋体" w:hAnsi="Book Antiqua" w:hint="eastAsia"/>
          <w:color w:val="000000" w:themeColor="text1"/>
        </w:rPr>
        <w:t>u</w:t>
      </w:r>
      <w:r w:rsidR="005E1347">
        <w:rPr>
          <w:rFonts w:ascii="Book Antiqua" w:eastAsia="宋体" w:hAnsi="Book Antiqua"/>
          <w:color w:val="000000" w:themeColor="text1"/>
        </w:rPr>
        <w:t>ly</w:t>
      </w:r>
      <w:r w:rsidR="005E1347" w:rsidRPr="00F06907">
        <w:rPr>
          <w:rFonts w:ascii="Book Antiqua" w:eastAsia="宋体" w:hAnsi="Book Antiqua"/>
          <w:color w:val="000000" w:themeColor="text1"/>
        </w:rPr>
        <w:t xml:space="preserve"> </w:t>
      </w:r>
      <w:r w:rsidR="005E1347">
        <w:rPr>
          <w:rFonts w:ascii="Book Antiqua" w:eastAsia="宋体" w:hAnsi="Book Antiqua"/>
          <w:color w:val="000000" w:themeColor="text1"/>
        </w:rPr>
        <w:t>15</w:t>
      </w:r>
      <w:r w:rsidR="005E1347" w:rsidRPr="00F06907">
        <w:rPr>
          <w:rFonts w:ascii="Book Antiqua" w:eastAsia="宋体" w:hAnsi="Book Antiqua"/>
          <w:color w:val="000000" w:themeColor="text1"/>
        </w:rPr>
        <w:t>, 2021</w:t>
      </w:r>
      <w:bookmarkEnd w:id="0"/>
      <w:bookmarkEnd w:id="1"/>
      <w:bookmarkEnd w:id="2"/>
    </w:p>
    <w:p w14:paraId="45D158C7" w14:textId="77777777" w:rsidR="00A77B3E" w:rsidRDefault="006D4B5B">
      <w:pPr>
        <w:spacing w:line="360" w:lineRule="auto"/>
        <w:jc w:val="both"/>
      </w:pPr>
      <w:r>
        <w:rPr>
          <w:rFonts w:ascii="Book Antiqua" w:eastAsia="Book Antiqua" w:hAnsi="Book Antiqua" w:cs="Book Antiqua"/>
          <w:b/>
          <w:bCs/>
          <w:color w:val="000000"/>
        </w:rPr>
        <w:t xml:space="preserve">Published online: </w:t>
      </w:r>
    </w:p>
    <w:p w14:paraId="0B479BB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52E8C82" w14:textId="77777777" w:rsidR="00A77B3E" w:rsidRDefault="006D4B5B">
      <w:pPr>
        <w:spacing w:line="360" w:lineRule="auto"/>
        <w:jc w:val="both"/>
      </w:pPr>
      <w:r>
        <w:rPr>
          <w:rFonts w:ascii="Book Antiqua" w:eastAsia="Book Antiqua" w:hAnsi="Book Antiqua" w:cs="Book Antiqua"/>
          <w:b/>
          <w:color w:val="000000"/>
        </w:rPr>
        <w:lastRenderedPageBreak/>
        <w:t>Abstract</w:t>
      </w:r>
    </w:p>
    <w:p w14:paraId="75D131D0" w14:textId="77777777" w:rsidR="00A77B3E" w:rsidRDefault="006D4B5B">
      <w:pPr>
        <w:spacing w:line="360" w:lineRule="auto"/>
        <w:jc w:val="both"/>
      </w:pPr>
      <w:r>
        <w:rPr>
          <w:rFonts w:ascii="Book Antiqua" w:eastAsia="Book Antiqua" w:hAnsi="Book Antiqua" w:cs="Book Antiqua"/>
          <w:color w:val="000000"/>
        </w:rPr>
        <w:t xml:space="preserve">The meniscus is a semilunar fibrocartilage structure that plays important roles in maintaining normal knee biomechanics and function. The roles of the meniscus, including load distribution, force transmission, shock absorption, joint stability, lubrication, and proprioception, have been well established. Injury to the meniscus can disrupt overall joint stability and cause various symptoms including pain, swelling, giving-way, and locking. Unless treated properly, it can lead to early degeneration of the knee joint. Because meniscal injuries remain a significant challenge due to its low intrinsic healing potential, most notably in avascular and </w:t>
      </w:r>
      <w:proofErr w:type="spellStart"/>
      <w:r>
        <w:rPr>
          <w:rFonts w:ascii="Book Antiqua" w:eastAsia="Book Antiqua" w:hAnsi="Book Antiqua" w:cs="Book Antiqua"/>
          <w:color w:val="000000"/>
        </w:rPr>
        <w:t>aneural</w:t>
      </w:r>
      <w:proofErr w:type="spellEnd"/>
      <w:r>
        <w:rPr>
          <w:rFonts w:ascii="Book Antiqua" w:eastAsia="Book Antiqua" w:hAnsi="Book Antiqua" w:cs="Book Antiqua"/>
          <w:color w:val="000000"/>
        </w:rPr>
        <w:t xml:space="preserve"> inner two-thirds of the area, more efficient repair methods are needed. Mesenchymal stem cells (MSCs) have been investigated for their therapeutic potential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Thus far, the application of MSCs, including bone marrow-derived, synovium-derived, and adipose-derived MSCs, has shown promising results in preclinical studies in different animal models. These preclinical studies could be categorized into intra-articular injection and tissue-engineered construct application according to delivery method. Despite promising results in preclinical studies, there is still a lack of clinical evidence. This review describes the basic knowledge, current treatment, and recent studies regarding the application of MSCs in treating meniscal injuries. Future directions for MSC-based approaches to enhance meniscal healing are suggested.</w:t>
      </w:r>
    </w:p>
    <w:p w14:paraId="7570E98D" w14:textId="77777777" w:rsidR="00A77B3E" w:rsidRDefault="00A77B3E">
      <w:pPr>
        <w:spacing w:line="360" w:lineRule="auto"/>
        <w:jc w:val="both"/>
      </w:pPr>
    </w:p>
    <w:p w14:paraId="07BCC322" w14:textId="77777777" w:rsidR="00A77B3E" w:rsidRDefault="006D4B5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Meniscus; Meniscus healing; Cell-based treatment; Mesenchymal stem cell; Tissue engineering</w:t>
      </w:r>
    </w:p>
    <w:p w14:paraId="6F969B08" w14:textId="77777777" w:rsidR="00A77B3E" w:rsidRDefault="00A77B3E">
      <w:pPr>
        <w:spacing w:line="360" w:lineRule="auto"/>
        <w:jc w:val="both"/>
      </w:pPr>
    </w:p>
    <w:p w14:paraId="7FC67E22" w14:textId="77777777" w:rsidR="00A77B3E" w:rsidRDefault="006D4B5B">
      <w:pPr>
        <w:spacing w:line="360" w:lineRule="auto"/>
        <w:jc w:val="both"/>
      </w:pP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HC, Jeon OH, Han SB, Bae JH, Suh DW, Jang KM. Mesenchymal stem cells for enhancing biological healing after meniscal injuries.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7CE1E4D8" w14:textId="77777777" w:rsidR="00A77B3E" w:rsidRDefault="00A77B3E">
      <w:pPr>
        <w:spacing w:line="360" w:lineRule="auto"/>
        <w:jc w:val="both"/>
      </w:pPr>
    </w:p>
    <w:p w14:paraId="01153479" w14:textId="77777777" w:rsidR="00A77B3E" w:rsidRDefault="006D4B5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meniscus is important for maintaining normal knee joint function and should be preserved as much as possible to avoid rapid degeneration of the knee joint. Because the intrinsic meniscal healing potential is limited, an efficient repair method is </w:t>
      </w:r>
      <w:r>
        <w:rPr>
          <w:rFonts w:ascii="Book Antiqua" w:eastAsia="Book Antiqua" w:hAnsi="Book Antiqua" w:cs="Book Antiqua"/>
          <w:color w:val="000000"/>
        </w:rPr>
        <w:lastRenderedPageBreak/>
        <w:t>necessary. Mesenchymal stem cells (MSCs) have shown promising results in recent preclinical and clinical studies. Further investigations for safe and efficient cell sources and scaffolds are necessary to validate safety and efficacy of MSC-based approaches for enhanced meniscal healing.</w:t>
      </w:r>
    </w:p>
    <w:p w14:paraId="258ABF21" w14:textId="77777777" w:rsidR="00A77B3E" w:rsidRDefault="00F206FA">
      <w:pPr>
        <w:spacing w:line="360" w:lineRule="auto"/>
        <w:jc w:val="both"/>
      </w:pPr>
      <w:r>
        <w:br w:type="page"/>
      </w:r>
      <w:r w:rsidR="006D4B5B">
        <w:rPr>
          <w:rFonts w:ascii="Book Antiqua" w:eastAsia="Book Antiqua" w:hAnsi="Book Antiqua" w:cs="Book Antiqua"/>
          <w:b/>
          <w:caps/>
          <w:color w:val="000000"/>
          <w:u w:val="single"/>
        </w:rPr>
        <w:lastRenderedPageBreak/>
        <w:t>INTRODUCTION</w:t>
      </w:r>
    </w:p>
    <w:p w14:paraId="56D31F2B" w14:textId="77777777" w:rsidR="00A77B3E" w:rsidRDefault="006D4B5B" w:rsidP="00F206FA">
      <w:pPr>
        <w:spacing w:line="360" w:lineRule="auto"/>
        <w:jc w:val="both"/>
      </w:pPr>
      <w:r>
        <w:rPr>
          <w:rFonts w:ascii="Book Antiqua" w:eastAsia="Book Antiqua" w:hAnsi="Book Antiqua" w:cs="Book Antiqua"/>
          <w:color w:val="000000"/>
        </w:rPr>
        <w:t xml:space="preserve">The meniscus is an essential intra-articular structure of the knee joint. Meniscal injury can negatively affect the overall function of the knee joint, especially in young and physically active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incidence rate of meniscal injury</w:t>
      </w:r>
      <w:r w:rsidR="00F206FA">
        <w:rPr>
          <w:rFonts w:ascii="Book Antiqua" w:eastAsia="Book Antiqua" w:hAnsi="Book Antiqua" w:cs="Book Antiqua"/>
          <w:color w:val="000000"/>
        </w:rPr>
        <w:t xml:space="preserve"> ranges from 0.31 to 0.70 per 1</w:t>
      </w:r>
      <w:r>
        <w:rPr>
          <w:rFonts w:ascii="Book Antiqua" w:eastAsia="Book Antiqua" w:hAnsi="Book Antiqua" w:cs="Book Antiqua"/>
          <w:color w:val="000000"/>
        </w:rPr>
        <w:t>000 person-</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F206F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Meniscal disorders include a discoid meniscus in the pediatric population, traumatic injuries in athletes, and degenerative tears in older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the past, meniscal injuries were treated with surgical removal because the meniscus was once considered a functionless remnant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these techniques have been avoided because of the deterioration of articular cartilage and progression to early osteoarthritis (OA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current meniscal injury management paradigm has shifted toward preserving as much of the native meniscus as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7C5F9337" w14:textId="77777777" w:rsidR="00A77B3E" w:rsidRDefault="006D4B5B" w:rsidP="00F206FA">
      <w:pPr>
        <w:spacing w:line="360" w:lineRule="auto"/>
        <w:ind w:firstLineChars="100" w:firstLine="240"/>
        <w:jc w:val="both"/>
      </w:pPr>
      <w:r>
        <w:rPr>
          <w:rFonts w:ascii="Book Antiqua" w:eastAsia="Book Antiqua" w:hAnsi="Book Antiqua" w:cs="Book Antiqua"/>
          <w:color w:val="000000"/>
        </w:rPr>
        <w:t xml:space="preserve">Indeed, successful meniscus repair results in better long-term clinical and radiographic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after repair, the recovery of the meniscus is inherently affected by its poor vascularity and lack of </w:t>
      </w:r>
      <w:proofErr w:type="gramStart"/>
      <w:r>
        <w:rPr>
          <w:rFonts w:ascii="Book Antiqua" w:eastAsia="Book Antiqua" w:hAnsi="Book Antiqua" w:cs="Book Antiqua"/>
          <w:color w:val="000000"/>
        </w:rPr>
        <w:t>cellularity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therefore, biological augmentation strategies are implemented to overcome such healing limitations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Among various methods, mesenchymal stem cells (MSCs) have been extensively explored at the clinical, in vitro,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levels because of their extensive proliferative </w:t>
      </w:r>
      <w:proofErr w:type="gramStart"/>
      <w:r>
        <w:rPr>
          <w:rFonts w:ascii="Book Antiqua" w:eastAsia="Book Antiqua" w:hAnsi="Book Antiqua" w:cs="Book Antiqua"/>
          <w:color w:val="000000"/>
        </w:rPr>
        <w: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migration to the site of injury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reparative capacities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purpose of this article is to summarize current treatments for meniscal injury and their limitations and review recent preclinical and clinical studies using MSCs to enhance biological healing after meniscal injuries.</w:t>
      </w:r>
    </w:p>
    <w:p w14:paraId="799F9E5C" w14:textId="77777777" w:rsidR="00A77B3E" w:rsidRDefault="00A77B3E">
      <w:pPr>
        <w:spacing w:line="360" w:lineRule="auto"/>
        <w:jc w:val="both"/>
      </w:pPr>
    </w:p>
    <w:p w14:paraId="7B8B3983" w14:textId="77777777" w:rsidR="00A77B3E" w:rsidRDefault="006D4B5B">
      <w:pPr>
        <w:spacing w:line="360" w:lineRule="auto"/>
        <w:jc w:val="both"/>
      </w:pPr>
      <w:r>
        <w:rPr>
          <w:rFonts w:ascii="Book Antiqua" w:eastAsia="Book Antiqua" w:hAnsi="Book Antiqua" w:cs="Book Antiqua"/>
          <w:b/>
          <w:bCs/>
          <w:caps/>
          <w:color w:val="000000"/>
          <w:u w:val="single"/>
        </w:rPr>
        <w:t>ROLE OF THE MENISCUS: WHY SHOULD WE PRESERVE THE MENISCUS?</w:t>
      </w:r>
    </w:p>
    <w:p w14:paraId="272A4DCD" w14:textId="77777777" w:rsidR="00A77B3E" w:rsidRDefault="006D4B5B">
      <w:pPr>
        <w:spacing w:line="360" w:lineRule="auto"/>
        <w:jc w:val="both"/>
      </w:pPr>
      <w:r>
        <w:rPr>
          <w:rFonts w:ascii="Book Antiqua" w:eastAsia="Book Antiqua" w:hAnsi="Book Antiqua" w:cs="Book Antiqua"/>
          <w:color w:val="000000"/>
        </w:rPr>
        <w:t xml:space="preserve">The meniscus is a small intra-articular structure; however, it plays an essential role in maintaining knee-joint function. The roles of the meniscus, including load distribution, force transmission, shock absorption, joint stability, lubrication, and proprioception, have been well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Loss of the meniscus predisposes the knee joint to degenerative changes. Biomechanical studies have demonstrated that at least 50% of the compressive load of the knee joint is transmitted through the meniscus during knee </w:t>
      </w:r>
      <w:r>
        <w:rPr>
          <w:rFonts w:ascii="Book Antiqua" w:eastAsia="Book Antiqua" w:hAnsi="Book Antiqua" w:cs="Book Antiqua"/>
          <w:color w:val="000000"/>
        </w:rPr>
        <w:lastRenderedPageBreak/>
        <w:t xml:space="preserve">extension and that approximately 85% of the compressive load is transmitted at 90° of knee </w:t>
      </w:r>
      <w:proofErr w:type="gramStart"/>
      <w:r>
        <w:rPr>
          <w:rFonts w:ascii="Book Antiqua" w:eastAsia="Book Antiqua" w:hAnsi="Book Antiqua" w:cs="Book Antiqua"/>
          <w:color w:val="000000"/>
        </w:rPr>
        <w:t>flexion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meniscectomized</w:t>
      </w:r>
      <w:proofErr w:type="spellEnd"/>
      <w:r>
        <w:rPr>
          <w:rFonts w:ascii="Book Antiqua" w:eastAsia="Book Antiqua" w:hAnsi="Book Antiqua" w:cs="Book Antiqua"/>
          <w:color w:val="000000"/>
        </w:rPr>
        <w:t xml:space="preserve"> status, the contact area is reduced by approximately 75%, and the peak contact stress on the articular cartilage increased by 235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Finally, </w:t>
      </w:r>
      <w:proofErr w:type="spellStart"/>
      <w:r>
        <w:rPr>
          <w:rFonts w:ascii="Book Antiqua" w:eastAsia="Book Antiqua" w:hAnsi="Book Antiqua" w:cs="Book Antiqua"/>
          <w:color w:val="000000"/>
        </w:rPr>
        <w:t>meniscectomized</w:t>
      </w:r>
      <w:proofErr w:type="spellEnd"/>
      <w:r>
        <w:rPr>
          <w:rFonts w:ascii="Book Antiqua" w:eastAsia="Book Antiqua" w:hAnsi="Book Antiqua" w:cs="Book Antiqua"/>
          <w:color w:val="000000"/>
        </w:rPr>
        <w:t xml:space="preserve"> knees cause damage and degeneration of the cartilage and OA. It has been shown that the degree of OA following meniscectomy is directly proportional to the amount of removed </w:t>
      </w:r>
      <w:proofErr w:type="gramStart"/>
      <w:r>
        <w:rPr>
          <w:rFonts w:ascii="Book Antiqua" w:eastAsia="Book Antiqua" w:hAnsi="Book Antiqua" w:cs="Book Antiqua"/>
          <w:color w:val="000000"/>
        </w:rPr>
        <w:t>meniscus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an experimental study, after removing 15% to 34% of the meniscus, the contact pressure increased by more than 350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Even in partial meniscectomy, knee biomechanics are remarkably disrupted with increased contact pressure on other soft tissue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Therefore, the meniscus should be preserved as much as possible.</w:t>
      </w:r>
    </w:p>
    <w:p w14:paraId="1CF78B04" w14:textId="77777777" w:rsidR="00A77B3E" w:rsidRDefault="00A77B3E">
      <w:pPr>
        <w:spacing w:line="360" w:lineRule="auto"/>
        <w:jc w:val="both"/>
      </w:pPr>
    </w:p>
    <w:p w14:paraId="5F9CCE40" w14:textId="77777777" w:rsidR="00A77B3E" w:rsidRDefault="006D4B5B">
      <w:pPr>
        <w:spacing w:line="360" w:lineRule="auto"/>
        <w:jc w:val="both"/>
      </w:pPr>
      <w:r>
        <w:rPr>
          <w:rFonts w:ascii="Book Antiqua" w:eastAsia="Book Antiqua" w:hAnsi="Book Antiqua" w:cs="Book Antiqua"/>
          <w:b/>
          <w:bCs/>
          <w:caps/>
          <w:color w:val="000000"/>
          <w:u w:val="single"/>
        </w:rPr>
        <w:t>BASIC ANATOMY OF THE MENISCUS</w:t>
      </w:r>
    </w:p>
    <w:p w14:paraId="1DA15720" w14:textId="77777777" w:rsidR="00A77B3E" w:rsidRDefault="006D4B5B" w:rsidP="00F206FA">
      <w:pPr>
        <w:spacing w:line="360" w:lineRule="auto"/>
        <w:jc w:val="both"/>
      </w:pPr>
      <w:r>
        <w:rPr>
          <w:rFonts w:ascii="Book Antiqua" w:eastAsia="Book Antiqua" w:hAnsi="Book Antiqua" w:cs="Book Antiqua"/>
          <w:color w:val="000000"/>
        </w:rPr>
        <w:t xml:space="preserve">The menisci are semilunar fibrocartilaginous structures divided into medial and lateral components situated between the tibial plateau and femoral condyle and attached to the tibial plateau by their anterior and posterior roots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Their wedge shape provides better articulation between the flat tibial plateau and the rounded femoral condyle and allows for stability and low contact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menisci are further stabilized by the meniscal ligament complex composed of the medial collateral ligament, transverse meniscal ligament, meniscofemoral ligaments, and coronary </w:t>
      </w:r>
      <w:proofErr w:type="gramStart"/>
      <w:r>
        <w:rPr>
          <w:rFonts w:ascii="Book Antiqua" w:eastAsia="Book Antiqua" w:hAnsi="Book Antiqua" w:cs="Book Antiqua"/>
          <w:color w:val="000000"/>
        </w:rPr>
        <w:t>ligaments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5198335A" w14:textId="77777777" w:rsidR="00A77B3E" w:rsidRDefault="006D4B5B" w:rsidP="00F206FA">
      <w:pPr>
        <w:spacing w:line="360" w:lineRule="auto"/>
        <w:ind w:firstLineChars="100" w:firstLine="240"/>
        <w:jc w:val="both"/>
      </w:pPr>
      <w:r>
        <w:rPr>
          <w:rFonts w:ascii="Book Antiqua" w:eastAsia="Book Antiqua" w:hAnsi="Book Antiqua" w:cs="Book Antiqua"/>
          <w:color w:val="000000"/>
        </w:rPr>
        <w:t>The biochemical composition of the meniscus is 72% water, 22% collagen, 0.8% glycosaminoglycans (GAGs), and the remaining dry weight is composed of proteins, glycoproteins, and interspersed cells</w:t>
      </w:r>
      <w:r w:rsidR="00F206FA">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meniscus cells are referred to as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because they appear to be a mixture of chondrocytes and </w:t>
      </w:r>
      <w:proofErr w:type="gramStart"/>
      <w:r>
        <w:rPr>
          <w:rFonts w:ascii="Book Antiqua" w:eastAsia="Book Antiqua" w:hAnsi="Book Antiqua" w:cs="Book Antiqua"/>
          <w:color w:val="000000"/>
        </w:rPr>
        <w:t>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interaction of collagens, GAGs, and proteins contributes to the compressive load resistance, lubrication, and semi-elastic deformation functions of the </w:t>
      </w:r>
      <w:proofErr w:type="gramStart"/>
      <w:r>
        <w:rPr>
          <w:rFonts w:ascii="Book Antiqua" w:eastAsia="Book Antiqua" w:hAnsi="Book Antiqua" w:cs="Book Antiqua"/>
          <w:color w:val="000000"/>
        </w:rPr>
        <w:t>meniscus</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56F6DD89" w14:textId="77777777" w:rsidR="00A77B3E" w:rsidRDefault="006D4B5B" w:rsidP="00F206FA">
      <w:pPr>
        <w:spacing w:line="360" w:lineRule="auto"/>
        <w:ind w:firstLineChars="100" w:firstLine="240"/>
        <w:jc w:val="both"/>
      </w:pPr>
      <w:r>
        <w:rPr>
          <w:rFonts w:ascii="Book Antiqua" w:eastAsia="Book Antiqua" w:hAnsi="Book Antiqua" w:cs="Book Antiqua"/>
          <w:color w:val="000000"/>
        </w:rPr>
        <w:t xml:space="preserve">Type I collagen comprises approximately 90% of the collagen expressed throughout the meniscus, while type II collagen is mostly found in the inner </w:t>
      </w:r>
      <w:proofErr w:type="gramStart"/>
      <w:r>
        <w:rPr>
          <w:rFonts w:ascii="Book Antiqua" w:eastAsia="Book Antiqua" w:hAnsi="Book Antiqua" w:cs="Book Antiqua"/>
          <w:color w:val="000000"/>
        </w:rPr>
        <w:t>portion</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These two types of structural fibers are organized into three distinct layers from the surface to the </w:t>
      </w:r>
      <w:r>
        <w:rPr>
          <w:rFonts w:ascii="Book Antiqua" w:eastAsia="Book Antiqua" w:hAnsi="Book Antiqua" w:cs="Book Antiqua"/>
          <w:color w:val="000000"/>
        </w:rPr>
        <w:lastRenderedPageBreak/>
        <w:t xml:space="preserve">core: superficial, lamellar, and </w:t>
      </w:r>
      <w:proofErr w:type="gramStart"/>
      <w:r>
        <w:rPr>
          <w:rFonts w:ascii="Book Antiqua" w:eastAsia="Book Antiqua" w:hAnsi="Book Antiqua" w:cs="Book Antiqua"/>
          <w:color w:val="000000"/>
        </w:rPr>
        <w:t>deep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Fibers in the superficial layer show random orientation, and while fibers in the lamellar layer also show no specific orientation, there are radially oriented fibers in the anterior and posterior sections. Circumferential fibers can be found in the outer and inner deep portions and convert the vertical axial load to horizontal tensile forces, dispersing it through the </w:t>
      </w:r>
      <w:proofErr w:type="gramStart"/>
      <w:r>
        <w:rPr>
          <w:rFonts w:ascii="Book Antiqua" w:eastAsia="Book Antiqua" w:hAnsi="Book Antiqua" w:cs="Book Antiqua"/>
          <w:color w:val="000000"/>
        </w:rPr>
        <w:t>meniscus</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579DA271" w14:textId="77777777" w:rsidR="00A77B3E" w:rsidRDefault="00A77B3E">
      <w:pPr>
        <w:spacing w:line="360" w:lineRule="auto"/>
        <w:jc w:val="both"/>
      </w:pPr>
    </w:p>
    <w:p w14:paraId="556DA270" w14:textId="77777777" w:rsidR="00A77B3E" w:rsidRDefault="006D4B5B">
      <w:pPr>
        <w:spacing w:line="360" w:lineRule="auto"/>
        <w:jc w:val="both"/>
      </w:pPr>
      <w:r>
        <w:rPr>
          <w:rFonts w:ascii="Book Antiqua" w:eastAsia="Book Antiqua" w:hAnsi="Book Antiqua" w:cs="Book Antiqua"/>
          <w:b/>
          <w:bCs/>
          <w:caps/>
          <w:color w:val="000000"/>
          <w:u w:val="single"/>
        </w:rPr>
        <w:t>THE LIMITED HEALING POTENTIAL OF A TORN MENISCUS</w:t>
      </w:r>
    </w:p>
    <w:p w14:paraId="69FD9746" w14:textId="77777777" w:rsidR="00A77B3E" w:rsidRDefault="006D4B5B">
      <w:pPr>
        <w:spacing w:line="360" w:lineRule="auto"/>
        <w:jc w:val="both"/>
      </w:pPr>
      <w:r>
        <w:rPr>
          <w:rFonts w:ascii="Book Antiqua" w:eastAsia="Book Antiqua" w:hAnsi="Book Antiqua" w:cs="Book Antiqua"/>
          <w:color w:val="000000"/>
        </w:rPr>
        <w:t xml:space="preserve">The meniscus has limited intrinsic healing capacity, most notably in its avascular and </w:t>
      </w:r>
      <w:proofErr w:type="spellStart"/>
      <w:r>
        <w:rPr>
          <w:rFonts w:ascii="Book Antiqua" w:eastAsia="Book Antiqua" w:hAnsi="Book Antiqua" w:cs="Book Antiqua"/>
          <w:color w:val="000000"/>
        </w:rPr>
        <w:t>aneural</w:t>
      </w:r>
      <w:proofErr w:type="spellEnd"/>
      <w:r>
        <w:rPr>
          <w:rFonts w:ascii="Book Antiqua" w:eastAsia="Book Antiqua" w:hAnsi="Book Antiqua" w:cs="Book Antiqua"/>
          <w:color w:val="000000"/>
        </w:rPr>
        <w:t xml:space="preserve"> central (inner) two-thirds of the area. The </w:t>
      </w:r>
      <w:proofErr w:type="spellStart"/>
      <w:r>
        <w:rPr>
          <w:rFonts w:ascii="Book Antiqua" w:eastAsia="Book Antiqua" w:hAnsi="Book Antiqua" w:cs="Book Antiqua"/>
          <w:color w:val="000000"/>
        </w:rPr>
        <w:t>perimeniscal</w:t>
      </w:r>
      <w:proofErr w:type="spellEnd"/>
      <w:r>
        <w:rPr>
          <w:rFonts w:ascii="Book Antiqua" w:eastAsia="Book Antiqua" w:hAnsi="Book Antiqua" w:cs="Book Antiqua"/>
          <w:color w:val="000000"/>
        </w:rPr>
        <w:t xml:space="preserve"> capillary network originating in the capsular and synovial tissues provides a direct blood supply to the outer third of the </w:t>
      </w:r>
      <w:proofErr w:type="gramStart"/>
      <w:r>
        <w:rPr>
          <w:rFonts w:ascii="Book Antiqua" w:eastAsia="Book Antiqua" w:hAnsi="Book Antiqua" w:cs="Book Antiqua"/>
          <w:color w:val="000000"/>
        </w:rPr>
        <w:t>meniscus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peripheral (outer) rim of the meniscus is described as a red-red vascular zone, while the inner central zone is known as a white-white avascular </w:t>
      </w:r>
      <w:proofErr w:type="gramStart"/>
      <w:r>
        <w:rPr>
          <w:rFonts w:ascii="Book Antiqua" w:eastAsia="Book Antiqua" w:hAnsi="Book Antiqua" w:cs="Book Antiqua"/>
          <w:color w:val="000000"/>
        </w:rPr>
        <w:t>zone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healing potential of meniscal injury depends on the injury location, in which the red-red zone presents a better prognosis because of a direct blood supply, while the white-white zone has a poor prognosis for repair due to a lack of blood </w:t>
      </w:r>
      <w:proofErr w:type="gramStart"/>
      <w:r>
        <w:rPr>
          <w:rFonts w:ascii="Book Antiqua" w:eastAsia="Book Antiqua" w:hAnsi="Book Antiqua" w:cs="Book Antiqua"/>
          <w:color w:val="000000"/>
        </w:rPr>
        <w:t>supply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intermediate zone, described as a red-white zone, receives some degree of blood supply and has a fair prognosis if the injury occurs at the border of vascular </w:t>
      </w:r>
      <w:proofErr w:type="gramStart"/>
      <w:r>
        <w:rPr>
          <w:rFonts w:ascii="Book Antiqua" w:eastAsia="Book Antiqua" w:hAnsi="Book Antiqua" w:cs="Book Antiqua"/>
          <w:color w:val="000000"/>
        </w:rPr>
        <w:t>zone</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0A14A8C" w14:textId="77777777" w:rsidR="00A77B3E" w:rsidRDefault="00A77B3E">
      <w:pPr>
        <w:spacing w:line="360" w:lineRule="auto"/>
        <w:jc w:val="both"/>
      </w:pPr>
    </w:p>
    <w:p w14:paraId="06B5A8D7" w14:textId="77777777" w:rsidR="00A77B3E" w:rsidRDefault="006D4B5B">
      <w:pPr>
        <w:spacing w:line="360" w:lineRule="auto"/>
        <w:jc w:val="both"/>
      </w:pPr>
      <w:r>
        <w:rPr>
          <w:rFonts w:ascii="Book Antiqua" w:eastAsia="Book Antiqua" w:hAnsi="Book Antiqua" w:cs="Book Antiqua"/>
          <w:b/>
          <w:bCs/>
          <w:caps/>
          <w:color w:val="000000"/>
          <w:u w:val="single"/>
        </w:rPr>
        <w:t>HOW TO EVALUATE THE MENISCUS HEALING</w:t>
      </w:r>
    </w:p>
    <w:p w14:paraId="021AFAA1" w14:textId="77777777" w:rsidR="00A77B3E" w:rsidRDefault="006D4B5B">
      <w:pPr>
        <w:spacing w:line="360" w:lineRule="auto"/>
        <w:jc w:val="both"/>
      </w:pPr>
      <w:r>
        <w:rPr>
          <w:rFonts w:ascii="Book Antiqua" w:eastAsia="Book Antiqua" w:hAnsi="Book Antiqua" w:cs="Book Antiqua"/>
          <w:color w:val="000000"/>
        </w:rPr>
        <w:t xml:space="preserve">As the importance of meniscal preservation is strongly emphasized, various meniscus repair techniques have evolved and improved. To evaluate healing effects of these new techniques, they are generally first assessed in animal models. In a recent systematic review regarding animal model studies of meniscus repair and regeneration, Bansal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analyzed a total of 128 full-length peer-reviewed manuscripts. Authors demonstrated that most studies conducted histologic (90%), macroscopic (85%), and healing/integration (83%) analyses in terms of meniscal healing outcome parameters. In addition to these outcome measures, biochemical analysis, magnetic resonance imaging (MRI), assessment of vascularization, gene expression, immunohistochemistry, and </w:t>
      </w:r>
      <w:r>
        <w:rPr>
          <w:rFonts w:ascii="Book Antiqua" w:eastAsia="Book Antiqua" w:hAnsi="Book Antiqua" w:cs="Book Antiqua"/>
          <w:color w:val="000000"/>
        </w:rPr>
        <w:lastRenderedPageBreak/>
        <w:t xml:space="preserve">arthroscopy were also performed to assess the meniscus healing. In clinical studies, there have been various subjective and objective evaluation methods for assessing the meniscus healing. In terms of subjective evaluation methods, some patients reported outcome measures (PROMs) are currently available to assess the function, symptoms and quality of life of patients with meniscal </w:t>
      </w:r>
      <w:proofErr w:type="gramStart"/>
      <w:r>
        <w:rPr>
          <w:rFonts w:ascii="Book Antiqua" w:eastAsia="Book Antiqua" w:hAnsi="Book Antiqua" w:cs="Book Antiqua"/>
          <w:color w:val="000000"/>
        </w:rPr>
        <w:t>injuries</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These include the </w:t>
      </w:r>
      <w:proofErr w:type="spellStart"/>
      <w:r>
        <w:rPr>
          <w:rFonts w:ascii="Book Antiqua" w:eastAsia="Book Antiqua" w:hAnsi="Book Antiqua" w:cs="Book Antiqua"/>
          <w:color w:val="000000"/>
        </w:rPr>
        <w:t>Hughston</w:t>
      </w:r>
      <w:proofErr w:type="spellEnd"/>
      <w:r>
        <w:rPr>
          <w:rFonts w:ascii="Book Antiqua" w:eastAsia="Book Antiqua" w:hAnsi="Book Antiqua" w:cs="Book Antiqua"/>
          <w:color w:val="000000"/>
        </w:rPr>
        <w:t xml:space="preserve"> Clinic Questionnaire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International Knee Documentation Committee (IKDC) subjective knee form</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Knee injury and Outcome Osteoarthritis Score (KOOS)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Lysholm</w:t>
      </w:r>
      <w:proofErr w:type="spellEnd"/>
      <w:r>
        <w:rPr>
          <w:rFonts w:ascii="Book Antiqua" w:eastAsia="Book Antiqua" w:hAnsi="Book Antiqua" w:cs="Book Antiqua"/>
          <w:color w:val="000000"/>
        </w:rPr>
        <w:t xml:space="preserve"> Knee Scale</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Western Ontario McMaster Osteoarthritis Index (WOMAC)</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EuroQoL-5 dimension (EQ-5D)</w:t>
      </w:r>
      <w:r>
        <w:rPr>
          <w:rFonts w:ascii="Book Antiqua" w:eastAsia="Book Antiqua" w:hAnsi="Book Antiqua" w:cs="Book Antiqua"/>
          <w:color w:val="000000"/>
          <w:vertAlign w:val="superscript"/>
        </w:rPr>
        <w:t>[38]</w:t>
      </w:r>
      <w:r>
        <w:rPr>
          <w:rFonts w:ascii="Book Antiqua" w:eastAsia="Book Antiqua" w:hAnsi="Book Antiqua" w:cs="Book Antiqua"/>
          <w:color w:val="000000"/>
        </w:rPr>
        <w:t>, Twenty-six-item Knee Quality of Life (KQoL-26)</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Short Form-6 dimensions (SF-6D)</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Western Ontario Meniscal Evaluation Tool (WOMET)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Cincinnati Knee Score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Tapper and Hoover Meniscal Grading Score</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Knee Outcome Survey</w:t>
      </w:r>
      <w:r w:rsidR="00F206FA">
        <w:rPr>
          <w:rFonts w:ascii="Book Antiqua" w:hAnsi="Book Antiqua" w:cs="Book Antiqua" w:hint="eastAsia"/>
          <w:color w:val="000000"/>
          <w:lang w:eastAsia="zh-CN"/>
        </w:rPr>
        <w:t>-</w:t>
      </w:r>
      <w:r>
        <w:rPr>
          <w:rFonts w:ascii="Book Antiqua" w:eastAsia="Book Antiqua" w:hAnsi="Book Antiqua" w:cs="Book Antiqua"/>
          <w:color w:val="000000"/>
        </w:rPr>
        <w:t>Activities of Daily Living Scale (KOS-ADLS)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Short Form</w:t>
      </w:r>
      <w:r w:rsidR="00F206FA">
        <w:rPr>
          <w:rFonts w:ascii="Book Antiqua" w:hAnsi="Book Antiqua" w:cs="Book Antiqua" w:hint="eastAsia"/>
          <w:color w:val="000000"/>
          <w:lang w:eastAsia="zh-CN"/>
        </w:rPr>
        <w:t>-</w:t>
      </w:r>
      <w:r>
        <w:rPr>
          <w:rFonts w:ascii="Book Antiqua" w:eastAsia="Book Antiqua" w:hAnsi="Book Antiqua" w:cs="Book Antiqua"/>
          <w:color w:val="000000"/>
        </w:rPr>
        <w:t>12 Item Health Survey (SF-12)</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Although there are many PROMs to assess meniscal injuries and healing, evidences for the validity of these PROMs are still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terms of objective evaluation methods, there are several methods to assess the meniscus healing. Although the most reliable examination tool is </w:t>
      </w:r>
      <w:proofErr w:type="gramStart"/>
      <w:r>
        <w:rPr>
          <w:rFonts w:ascii="Book Antiqua" w:eastAsia="Book Antiqua" w:hAnsi="Book Antiqua" w:cs="Book Antiqua"/>
          <w:color w:val="000000"/>
        </w:rPr>
        <w:t>arthroscopy</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it is an invasive method and still depends largely on the surgeons’ skills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As a non-invasive method, conventional MRI sequences have been widely used to assess meniscal injuries and healing. However, using conventional MRI, assessing meniscal tissue composition changes ahead of surface breakdown is </w:t>
      </w:r>
      <w:proofErr w:type="gramStart"/>
      <w:r>
        <w:rPr>
          <w:rFonts w:ascii="Book Antiqua" w:eastAsia="Book Antiqua" w:hAnsi="Book Antiqua" w:cs="Book Antiqua"/>
          <w:color w:val="000000"/>
        </w:rPr>
        <w:t>challenging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Recently, quantitative MRI techniques, such as T2 mapping, are used to assess the meniscus healing more </w:t>
      </w:r>
      <w:proofErr w:type="gramStart"/>
      <w:r>
        <w:rPr>
          <w:rFonts w:ascii="Book Antiqua" w:eastAsia="Book Antiqua" w:hAnsi="Book Antiqua" w:cs="Book Antiqua"/>
          <w:color w:val="000000"/>
        </w:rPr>
        <w:t>effectively</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Some authors recommended magnetic resonance arthrography or computed tomography arthrography as an alternative objective evaluation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sidR="00F206F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600DA0A4" w14:textId="77777777" w:rsidR="00A77B3E" w:rsidRDefault="00A77B3E">
      <w:pPr>
        <w:spacing w:line="360" w:lineRule="auto"/>
        <w:jc w:val="both"/>
      </w:pPr>
    </w:p>
    <w:p w14:paraId="05D8AF97" w14:textId="77777777" w:rsidR="00A77B3E" w:rsidRDefault="006D4B5B">
      <w:pPr>
        <w:spacing w:line="360" w:lineRule="auto"/>
        <w:jc w:val="both"/>
      </w:pPr>
      <w:r>
        <w:rPr>
          <w:rFonts w:ascii="Book Antiqua" w:eastAsia="Book Antiqua" w:hAnsi="Book Antiqua" w:cs="Book Antiqua"/>
          <w:b/>
          <w:bCs/>
          <w:caps/>
          <w:color w:val="000000"/>
          <w:u w:val="single"/>
        </w:rPr>
        <w:t>CURRENT TREATMENT FOR MENISCAL INJURIES</w:t>
      </w:r>
    </w:p>
    <w:p w14:paraId="64D4EF92" w14:textId="77777777" w:rsidR="00A77B3E" w:rsidRDefault="006D4B5B" w:rsidP="00F206FA">
      <w:pPr>
        <w:spacing w:line="360" w:lineRule="auto"/>
        <w:jc w:val="both"/>
      </w:pPr>
      <w:r>
        <w:rPr>
          <w:rFonts w:ascii="Book Antiqua" w:eastAsia="Book Antiqua" w:hAnsi="Book Antiqua" w:cs="Book Antiqua"/>
          <w:color w:val="000000"/>
        </w:rPr>
        <w:t xml:space="preserve">The role of nonoperative treatment for meniscal injuries has been well investigated in patients with degenerative tears. </w:t>
      </w:r>
      <w:proofErr w:type="spellStart"/>
      <w:r>
        <w:rPr>
          <w:rFonts w:ascii="Book Antiqua" w:eastAsia="Book Antiqua" w:hAnsi="Book Antiqua" w:cs="Book Antiqua"/>
          <w:color w:val="000000"/>
        </w:rPr>
        <w:t>Herrlin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06FA">
        <w:rPr>
          <w:rFonts w:ascii="Book Antiqua" w:eastAsia="Book Antiqua" w:hAnsi="Book Antiqua" w:cs="Book Antiqua"/>
          <w:color w:val="000000"/>
          <w:szCs w:val="30"/>
          <w:vertAlign w:val="superscript"/>
        </w:rPr>
        <w:t>[</w:t>
      </w:r>
      <w:proofErr w:type="gramEnd"/>
      <w:r w:rsidR="00F206FA">
        <w:rPr>
          <w:rFonts w:ascii="Book Antiqua" w:eastAsia="Book Antiqua" w:hAnsi="Book Antiqua" w:cs="Book Antiqua"/>
          <w:color w:val="000000"/>
          <w:szCs w:val="30"/>
          <w:vertAlign w:val="superscript"/>
        </w:rPr>
        <w:t>56,57]</w:t>
      </w:r>
      <w:r>
        <w:rPr>
          <w:rFonts w:ascii="Book Antiqua" w:eastAsia="Book Antiqua" w:hAnsi="Book Antiqua" w:cs="Book Antiqua"/>
          <w:color w:val="000000"/>
        </w:rPr>
        <w:t xml:space="preserve"> conducted a prospective randomized trial to compare partial meniscectomy with supervised exercise in middle-aged patients </w:t>
      </w:r>
      <w:r>
        <w:rPr>
          <w:rFonts w:ascii="Book Antiqua" w:eastAsia="Book Antiqua" w:hAnsi="Book Antiqua" w:cs="Book Antiqua"/>
          <w:color w:val="000000"/>
        </w:rPr>
        <w:lastRenderedPageBreak/>
        <w:t xml:space="preserve">with non-traumatic medial meniscal tears. The two groups showed similar functional outcomes at six months, maintained throughout the 5-year follow-up period. Similar results were found in a large, multicenter, randomized controlled trial involving 351 patients over 45 years of age with a meniscal tear and evidence of OA. No significant differences were found between the partial meniscectomy and physical therapy groups in functional and pain improvement up to 1 year. It should be noted that 30% of the patients assigned to the physical therapy group underwent surgery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their functional outcomes after 1 year were similar to those of patients who underwent surgery </w:t>
      </w:r>
      <w:proofErr w:type="gramStart"/>
      <w:r>
        <w:rPr>
          <w:rFonts w:ascii="Book Antiqua" w:eastAsia="Book Antiqua" w:hAnsi="Book Antiqua" w:cs="Book Antiqua"/>
          <w:color w:val="000000"/>
        </w:rPr>
        <w:t>initially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Another multicenter, randomized controlled trial involving 146 patients aged 35- to 65-years with a degenerative medial meniscus tear and no OA found results consistent with those of previous studies. There were no significant differences in functional outcomes between the partial meniscectomy and sham surgery groups at 1 and 2 </w:t>
      </w:r>
      <w:proofErr w:type="gramStart"/>
      <w:r>
        <w:rPr>
          <w:rFonts w:ascii="Book Antiqua" w:eastAsia="Book Antiqua" w:hAnsi="Book Antiqua" w:cs="Book Antiqua"/>
          <w:color w:val="000000"/>
        </w:rPr>
        <w:t>years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59,</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These studies suggest that patients with degenerative tears can be treated conservatively, and if this conservative management fails, patients can undergo </w:t>
      </w:r>
      <w:proofErr w:type="gramStart"/>
      <w:r>
        <w:rPr>
          <w:rFonts w:ascii="Book Antiqua" w:eastAsia="Book Antiqua" w:hAnsi="Book Antiqua" w:cs="Book Antiqua"/>
          <w:color w:val="000000"/>
        </w:rPr>
        <w:t>meniscectomy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Unlike the role of non-operative treatment in degenerative tears, its role in acute tears in younger populations remains </w:t>
      </w:r>
      <w:proofErr w:type="gramStart"/>
      <w:r>
        <w:rPr>
          <w:rFonts w:ascii="Book Antiqua" w:eastAsia="Book Antiqua" w:hAnsi="Book Antiqua" w:cs="Book Antiqua"/>
          <w:color w:val="000000"/>
        </w:rPr>
        <w:t>unclear</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7F7AB53"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Meniscectomy is a fast and effective method to relieve pain and joint swelling (Figure 2). In the past, the meniscus was once thought to be an unnecessary tissue that could be sacrificed without further consideration of any sign of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cadaveric studies have decreased the intra-articular contact area and increased the peak contact pressure following total </w:t>
      </w:r>
      <w:proofErr w:type="gramStart"/>
      <w:r>
        <w:rPr>
          <w:rFonts w:ascii="Book Antiqua" w:eastAsia="Book Antiqua" w:hAnsi="Book Antiqua" w:cs="Book Antiqua"/>
          <w:color w:val="000000"/>
        </w:rPr>
        <w:t>meniscectomy</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These findings were echoed by a clinical study that confirmed that increased pressure leads to radiographic evidence of </w:t>
      </w:r>
      <w:proofErr w:type="gramStart"/>
      <w:r>
        <w:rPr>
          <w:rFonts w:ascii="Book Antiqua" w:eastAsia="Book Antiqua" w:hAnsi="Book Antiqua" w:cs="Book Antiqua"/>
          <w:color w:val="000000"/>
        </w:rPr>
        <w:t>OA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The understanding of devastating biomechanical changes in the knee following total meniscectomy shifted the paradigm to retain as much meniscus as possible. In previous studies, partial meniscectomy, which focuses on removing the only torn piece of the meniscus while preserving as much normal meniscus, resulted in favorable </w:t>
      </w:r>
      <w:proofErr w:type="gramStart"/>
      <w:r>
        <w:rPr>
          <w:rFonts w:ascii="Book Antiqua" w:eastAsia="Book Antiqua" w:hAnsi="Book Antiqua" w:cs="Book Antiqua"/>
          <w:color w:val="000000"/>
        </w:rPr>
        <w:t>outcomes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63,</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and more satisfactory outcomes than total meniscectomy</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Nonetheless, long-term studies have found that the amount of degenerative changes after partial meniscectomy is proportional to the amount of removed meniscus and that patients will </w:t>
      </w:r>
      <w:r>
        <w:rPr>
          <w:rFonts w:ascii="Book Antiqua" w:eastAsia="Book Antiqua" w:hAnsi="Book Antiqua" w:cs="Book Antiqua"/>
          <w:color w:val="000000"/>
        </w:rPr>
        <w:lastRenderedPageBreak/>
        <w:t xml:space="preserve">eventually undergo accelerated </w:t>
      </w:r>
      <w:proofErr w:type="gramStart"/>
      <w:r>
        <w:rPr>
          <w:rFonts w:ascii="Book Antiqua" w:eastAsia="Book Antiqua" w:hAnsi="Book Antiqua" w:cs="Book Antiqua"/>
          <w:color w:val="000000"/>
        </w:rPr>
        <w:t>degeneration</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Therefore, partial meniscectomy might be beneficial for short-term treatments but may cause long-term damage.</w:t>
      </w:r>
    </w:p>
    <w:p w14:paraId="53746F96"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Due to the long-term adverse outcomes after meniscectomy, there has been an increasing tendency toward choosing meniscal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Indeed, previous studies have shown that compared with partial meniscectomy, healed meniscal repair leads to better long-term </w:t>
      </w:r>
      <w:proofErr w:type="gramStart"/>
      <w:r>
        <w:rPr>
          <w:rFonts w:ascii="Book Antiqua" w:eastAsia="Book Antiqua" w:hAnsi="Book Antiqua" w:cs="Book Antiqua"/>
          <w:color w:val="000000"/>
        </w:rPr>
        <w:t>outcomes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Moreover, repair of vertical meniscal tears was protective against the progression of OA compared with partial </w:t>
      </w:r>
      <w:proofErr w:type="gramStart"/>
      <w:r>
        <w:rPr>
          <w:rFonts w:ascii="Book Antiqua" w:eastAsia="Book Antiqua" w:hAnsi="Book Antiqua" w:cs="Book Antiqua"/>
          <w:color w:val="000000"/>
        </w:rPr>
        <w:t>meniscectomy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However, the success of meniscal repair mainly depends on blood supply. Only injuries in the red-red or red-white zone are expected to be repaired, while healing of the inner white-white avascular zone is limited (Figure 3). Therefore, several methods such as fibrin clots and trephination have been used to improve meniscal repair outcomes in avascular zone tears. In a previous case-series study, exogenous fibrin clots were used to repair five cases of a tear involving the posterolateral aspect of the lateral </w:t>
      </w:r>
      <w:proofErr w:type="gramStart"/>
      <w:r>
        <w:rPr>
          <w:rFonts w:ascii="Book Antiqua" w:eastAsia="Book Antiqua" w:hAnsi="Book Antiqua" w:cs="Book Antiqua"/>
          <w:color w:val="000000"/>
        </w:rPr>
        <w:t>meniscus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All patients returned to the previous activity level with healing identified in the second-look arthroscopy. Trephination is the procedure of creating a channel from the vascularized zone to the tear and has shown favorable </w:t>
      </w:r>
      <w:proofErr w:type="gramStart"/>
      <w:r>
        <w:rPr>
          <w:rFonts w:ascii="Book Antiqua" w:eastAsia="Book Antiqua" w:hAnsi="Book Antiqua" w:cs="Book Antiqua"/>
          <w:color w:val="000000"/>
        </w:rPr>
        <w:t>outcomes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71,</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w:t>
      </w:r>
    </w:p>
    <w:p w14:paraId="34E99E91"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When patients have irreparable meniscal tears or have already undergone total or partial meniscectomy, meniscal allograft transplantation (MAT) may be considered as an option to restore knee </w:t>
      </w:r>
      <w:proofErr w:type="gramStart"/>
      <w:r>
        <w:rPr>
          <w:rFonts w:ascii="Book Antiqua" w:eastAsia="Book Antiqua" w:hAnsi="Book Antiqua" w:cs="Book Antiqua"/>
          <w:color w:val="000000"/>
        </w:rPr>
        <w:t>function</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73,</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Indications for MAT included patients younger than 50 years of age with a history of meniscectomy without articular cartilage damage, uncorrectable joint malalignment, or knee instability. Previous studies have reported survivorship as high as 89% at 10 years and functional </w:t>
      </w:r>
      <w:proofErr w:type="gramStart"/>
      <w:r>
        <w:rPr>
          <w:rFonts w:ascii="Book Antiqua" w:eastAsia="Book Antiqua" w:hAnsi="Book Antiqua" w:cs="Book Antiqua"/>
          <w:color w:val="000000"/>
        </w:rPr>
        <w:t>improvements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However, complications associated with MAT include graft failure, infection, extrusion, and the need for revision. Furthermore, it is challenging to resolve resources, shape matching, and ethical </w:t>
      </w:r>
      <w:proofErr w:type="gramStart"/>
      <w:r>
        <w:rPr>
          <w:rFonts w:ascii="Book Antiqua" w:eastAsia="Book Antiqua" w:hAnsi="Book Antiqua" w:cs="Book Antiqua"/>
          <w:color w:val="000000"/>
        </w:rPr>
        <w: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p>
    <w:p w14:paraId="0174E8B0" w14:textId="77777777" w:rsidR="00A77B3E" w:rsidRDefault="00A77B3E">
      <w:pPr>
        <w:spacing w:line="360" w:lineRule="auto"/>
        <w:jc w:val="both"/>
      </w:pPr>
    </w:p>
    <w:p w14:paraId="7D0F4A67" w14:textId="77777777" w:rsidR="00A77B3E" w:rsidRDefault="006D4B5B">
      <w:pPr>
        <w:spacing w:line="360" w:lineRule="auto"/>
        <w:jc w:val="both"/>
      </w:pPr>
      <w:r>
        <w:rPr>
          <w:rFonts w:ascii="Book Antiqua" w:eastAsia="Book Antiqua" w:hAnsi="Book Antiqua" w:cs="Book Antiqua"/>
          <w:b/>
          <w:bCs/>
          <w:caps/>
          <w:color w:val="000000"/>
          <w:u w:val="single"/>
        </w:rPr>
        <w:t>A CELL-BASED APPROACH FOR ENHANCED MENISCUS HEALING</w:t>
      </w:r>
    </w:p>
    <w:p w14:paraId="4EA6408A" w14:textId="77777777" w:rsidR="00A77B3E" w:rsidRDefault="006D4B5B" w:rsidP="00EB2D79">
      <w:pPr>
        <w:spacing w:line="360" w:lineRule="auto"/>
        <w:jc w:val="both"/>
      </w:pPr>
      <w:r>
        <w:rPr>
          <w:rFonts w:ascii="Book Antiqua" w:eastAsia="Book Antiqua" w:hAnsi="Book Antiqua" w:cs="Book Antiqua"/>
          <w:color w:val="000000"/>
        </w:rPr>
        <w:t xml:space="preserve">The meniscus has a limited healing capacity, especially in the inner two-thirds avascular zone. To overcome the poor intrinsic healing capacity, cell-based and tissue </w:t>
      </w:r>
      <w:r>
        <w:rPr>
          <w:rFonts w:ascii="Book Antiqua" w:eastAsia="Book Antiqua" w:hAnsi="Book Antiqua" w:cs="Book Antiqua"/>
          <w:color w:val="000000"/>
        </w:rPr>
        <w:lastRenderedPageBreak/>
        <w:t xml:space="preserve">engineering approaches have emerged as an alternative means for the regeneration of the injured </w:t>
      </w:r>
      <w:proofErr w:type="gramStart"/>
      <w:r>
        <w:rPr>
          <w:rFonts w:ascii="Book Antiqua" w:eastAsia="Book Antiqua" w:hAnsi="Book Antiqua" w:cs="Book Antiqua"/>
          <w:color w:val="000000"/>
        </w:rPr>
        <w:t>meniscus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76,</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Several preclinical studies have recently shown that cell-based regenerative treatment could be a good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78-82]</w:t>
      </w:r>
      <w:r>
        <w:rPr>
          <w:rFonts w:ascii="Book Antiqua" w:eastAsia="Book Antiqua" w:hAnsi="Book Antiqua" w:cs="Book Antiqua"/>
          <w:color w:val="000000"/>
        </w:rPr>
        <w:t>.</w:t>
      </w:r>
    </w:p>
    <w:p w14:paraId="5B06BB88"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Different types of cell sources have been investigated to enhance the biological healing of the meniscus. The meniscus contains distinct cell populations, such as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fibroblast-like cells, and superficial zone cells. These meniscal cells can be isolated from the meniscus tissue and reinserted into the lesions. Although these cells have been studied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sidR="00EB2D7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there is a lack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In recent years, the use of </w:t>
      </w:r>
      <w:r w:rsidR="00F206FA">
        <w:rPr>
          <w:rFonts w:ascii="Book Antiqua" w:eastAsia="Book Antiqua" w:hAnsi="Book Antiqua" w:cs="Book Antiqua"/>
          <w:color w:val="000000"/>
        </w:rPr>
        <w:t>MSCs</w:t>
      </w:r>
      <w:r>
        <w:rPr>
          <w:rFonts w:ascii="Book Antiqua" w:eastAsia="Book Antiqua" w:hAnsi="Book Antiqua" w:cs="Book Antiqua"/>
          <w:color w:val="000000"/>
        </w:rPr>
        <w:t xml:space="preserve"> has dramatically increased in the regenerative treatment of musculoskeletal disorders. MSCs are pluripotent cells found in numerous human tissues, including bone marrow and adipose tissue, and have self-renewal capacity and can differentiate into multiple </w:t>
      </w:r>
      <w:proofErr w:type="gramStart"/>
      <w:r>
        <w:rPr>
          <w:rFonts w:ascii="Book Antiqua" w:eastAsia="Book Antiqua" w:hAnsi="Book Antiqua" w:cs="Book Antiqua"/>
          <w:color w:val="000000"/>
        </w:rPr>
        <w:t>lineages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In addition, owing to their specific immunological properties, MSCs can be applied even in a non-autologous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MSCs have received increasing interest as a potential biological approach for treating meniscal injuries. In a recent animal study comparing autologous MSCs and meniscus cells, Zellner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demonstrated that both MSCs and meniscal cells improved meniscal healing. However, donor-site morbidity, reduced availability, and reduced chondrogenic differentiation of meniscal cells favor MSCs for clinical use in cell-based meniscus </w:t>
      </w:r>
      <w:proofErr w:type="gramStart"/>
      <w:r>
        <w:rPr>
          <w:rFonts w:ascii="Book Antiqua" w:eastAsia="Book Antiqua" w:hAnsi="Book Antiqua" w:cs="Book Antiqua"/>
          <w:color w:val="000000"/>
        </w:rPr>
        <w:t>regeneration</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p>
    <w:p w14:paraId="2C554299" w14:textId="77777777" w:rsidR="00A77B3E" w:rsidRDefault="00A77B3E">
      <w:pPr>
        <w:spacing w:line="360" w:lineRule="auto"/>
        <w:jc w:val="both"/>
      </w:pPr>
    </w:p>
    <w:p w14:paraId="5DE8BA87" w14:textId="77777777" w:rsidR="00A77B3E" w:rsidRDefault="006D4B5B">
      <w:pPr>
        <w:spacing w:line="360" w:lineRule="auto"/>
        <w:jc w:val="both"/>
      </w:pPr>
      <w:r>
        <w:rPr>
          <w:rFonts w:ascii="Book Antiqua" w:eastAsia="Book Antiqua" w:hAnsi="Book Antiqua" w:cs="Book Antiqua"/>
          <w:b/>
          <w:bCs/>
          <w:caps/>
          <w:color w:val="000000"/>
          <w:u w:val="single"/>
        </w:rPr>
        <w:t>APPLICATION OF MSCS IN BIOLOGICAL MENISCUS HEALING</w:t>
      </w:r>
    </w:p>
    <w:p w14:paraId="4448A9CE" w14:textId="77777777" w:rsidR="00A77B3E" w:rsidRDefault="006D4B5B" w:rsidP="00EB2D79">
      <w:pPr>
        <w:spacing w:line="360" w:lineRule="auto"/>
        <w:jc w:val="both"/>
      </w:pPr>
      <w:r>
        <w:rPr>
          <w:rFonts w:ascii="Book Antiqua" w:eastAsia="Book Antiqua" w:hAnsi="Book Antiqua" w:cs="Book Antiqua"/>
          <w:color w:val="000000"/>
        </w:rPr>
        <w:t xml:space="preserve">The use of MSCs seems to be an attractive approach for meniscal healing, as these cells have high proliferative and chondrogenic potential. The precise roles and mechanisms of MSCs for enhanced meniscus healing are still unknown. Although there are some controversies, it is recently accepted that the therapeutic effects derived from MSCs in various musculoskeletal therapies are mainly due to their paracrine </w:t>
      </w:r>
      <w:proofErr w:type="gramStart"/>
      <w:r>
        <w:rPr>
          <w:rFonts w:ascii="Book Antiqua" w:eastAsia="Book Antiqua" w:hAnsi="Book Antiqua" w:cs="Book Antiqua"/>
          <w:color w:val="000000"/>
        </w:rPr>
        <w:t>effects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88,</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Various growth factors can be secreted by the paracrine functions of MSCs, which might lead to enhanced angiogenesis, cell differentiation and migration, and various additional regenerative </w:t>
      </w:r>
      <w:proofErr w:type="gramStart"/>
      <w:r>
        <w:rPr>
          <w:rFonts w:ascii="Book Antiqua" w:eastAsia="Book Antiqua" w:hAnsi="Book Antiqua" w:cs="Book Antiqua"/>
          <w:color w:val="000000"/>
        </w:rPr>
        <w:t>effects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88,90,</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Preclinical studies using MSCs have shown promising </w:t>
      </w:r>
      <w:r>
        <w:rPr>
          <w:rFonts w:ascii="Book Antiqua" w:eastAsia="Book Antiqua" w:hAnsi="Book Antiqua" w:cs="Book Antiqua"/>
          <w:color w:val="000000"/>
        </w:rPr>
        <w:lastRenderedPageBreak/>
        <w:t xml:space="preserve">results in regenerating meniscus </w:t>
      </w:r>
      <w:proofErr w:type="gramStart"/>
      <w:r>
        <w:rPr>
          <w:rFonts w:ascii="Book Antiqua" w:eastAsia="Book Antiqua" w:hAnsi="Book Antiqua" w:cs="Book Antiqua"/>
          <w:color w:val="000000"/>
        </w:rPr>
        <w:t>tissue</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77,81,82,92,</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In addition to these direct MSC application studies, Driscoll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demonstrated that marrow stimulation by drilling on the femoral intercondylar notch apex led to modest improvements in the quality and quantity of reparative tissue bridging a meniscal defect in a rabbit model study. The authors reported an increased intra-articular population of pluripotent MSCs might stimulate meniscal healing and regeneration. However, clinical data regarding MSC application for meniscal lesions are still </w:t>
      </w:r>
      <w:proofErr w:type="gramStart"/>
      <w:r>
        <w:rPr>
          <w:rFonts w:ascii="Book Antiqua" w:eastAsia="Book Antiqua" w:hAnsi="Book Antiqua" w:cs="Book Antiqua"/>
          <w:color w:val="000000"/>
        </w:rPr>
        <w:t>limited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sidR="00EB2D7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w:t>
      </w:r>
    </w:p>
    <w:p w14:paraId="32A718BB"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MSCs can be harvested and isolated from various sources. Among these MSC sources, bone marrow-derived MSCs (BM-</w:t>
      </w:r>
      <w:proofErr w:type="gramStart"/>
      <w:r>
        <w:rPr>
          <w:rFonts w:ascii="Book Antiqua" w:eastAsia="Book Antiqua" w:hAnsi="Book Antiqua" w:cs="Book Antiqua"/>
          <w:color w:val="000000"/>
        </w:rPr>
        <w:t>MSCs)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77,96,</w:t>
      </w:r>
      <w:r>
        <w:rPr>
          <w:rFonts w:ascii="Book Antiqua" w:eastAsia="Book Antiqua" w:hAnsi="Book Antiqua" w:cs="Book Antiqua"/>
          <w:color w:val="000000"/>
          <w:szCs w:val="30"/>
          <w:vertAlign w:val="superscript"/>
        </w:rPr>
        <w:t>100-102]</w:t>
      </w:r>
      <w:r>
        <w:rPr>
          <w:rFonts w:ascii="Book Antiqua" w:eastAsia="Book Antiqua" w:hAnsi="Book Antiqua" w:cs="Book Antiqua"/>
          <w:color w:val="000000"/>
        </w:rPr>
        <w:t>, synovium-derived MSCs (S-MSCs)</w:t>
      </w:r>
      <w:r w:rsidR="00EB2D79">
        <w:rPr>
          <w:rFonts w:ascii="Book Antiqua" w:eastAsia="Book Antiqua" w:hAnsi="Book Antiqua" w:cs="Book Antiqua"/>
          <w:color w:val="000000"/>
          <w:szCs w:val="30"/>
          <w:vertAlign w:val="superscript"/>
        </w:rPr>
        <w:t>[81,92,93,98,</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and adipose-derived MSCs (A-MSCs)</w:t>
      </w:r>
      <w:r w:rsidR="00EB2D79">
        <w:rPr>
          <w:rFonts w:ascii="Book Antiqua" w:eastAsia="Book Antiqua" w:hAnsi="Book Antiqua" w:cs="Book Antiqua"/>
          <w:color w:val="000000"/>
          <w:szCs w:val="30"/>
          <w:vertAlign w:val="superscript"/>
        </w:rPr>
        <w:t>[99,100,</w:t>
      </w:r>
      <w:r>
        <w:rPr>
          <w:rFonts w:ascii="Book Antiqua" w:eastAsia="Book Antiqua" w:hAnsi="Book Antiqua" w:cs="Book Antiqua"/>
          <w:color w:val="000000"/>
          <w:szCs w:val="30"/>
          <w:vertAlign w:val="superscript"/>
        </w:rPr>
        <w:t>104-106]</w:t>
      </w:r>
      <w:r>
        <w:rPr>
          <w:rFonts w:ascii="Book Antiqua" w:eastAsia="Book Antiqua" w:hAnsi="Book Antiqua" w:cs="Book Antiqua"/>
          <w:color w:val="000000"/>
        </w:rPr>
        <w:t xml:space="preserve"> have been used to demonstrate promising results in meniscal healing. Currently, there is no consensus on which source is the best, because each has its own advantages and disadvantages.</w:t>
      </w:r>
    </w:p>
    <w:p w14:paraId="4F6C900E"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BM-MSCs have been investigated and most commonly used for various mesenchymal tissue healing processes. BM-MSCs were first discovered by </w:t>
      </w:r>
      <w:proofErr w:type="spellStart"/>
      <w:r>
        <w:rPr>
          <w:rFonts w:ascii="Book Antiqua" w:eastAsia="Book Antiqua" w:hAnsi="Book Antiqua" w:cs="Book Antiqua"/>
          <w:color w:val="000000"/>
        </w:rPr>
        <w:t>Friedenstein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107-109]</w:t>
      </w:r>
      <w:r>
        <w:rPr>
          <w:rFonts w:ascii="Book Antiqua" w:eastAsia="Book Antiqua" w:hAnsi="Book Antiqua" w:cs="Book Antiqua"/>
          <w:color w:val="000000"/>
        </w:rPr>
        <w:t xml:space="preserve"> in 1968 and have been widely used and investigated since then. Although it is clear that BM-MSCs are a very attractive cell source with high osteogenic, chondrogenic,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potential, the procedure for harvesting BM-MSCs can be invasive and painful, yielding only a small amount as they only make up 0.0017% to 0.0201% of bone marrow cells. Furthermore, these cells have a propensity for hypertrophic differentiation, which may be detrimental to tissue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110-113]</w:t>
      </w:r>
      <w:r>
        <w:rPr>
          <w:rFonts w:ascii="Book Antiqua" w:eastAsia="Book Antiqua" w:hAnsi="Book Antiqua" w:cs="Book Antiqua"/>
          <w:color w:val="000000"/>
        </w:rPr>
        <w:t>.</w:t>
      </w:r>
    </w:p>
    <w:p w14:paraId="12DF45ED"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S-MSCs are a relatively new source of MSCs compared with BM-MSCs. The number of S-MSCs is known to increase after meniscus injuries, and it has been suggested that this cell population might be crucial in meniscal </w:t>
      </w:r>
      <w:proofErr w:type="gramStart"/>
      <w:r>
        <w:rPr>
          <w:rFonts w:ascii="Book Antiqua" w:eastAsia="Book Antiqua" w:hAnsi="Book Antiqua" w:cs="Book Antiqua"/>
          <w:color w:val="000000"/>
        </w:rPr>
        <w:t>repair</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77,114,</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S-MSCs are colony-forming cells isolated from the synovium of the knee during </w:t>
      </w:r>
      <w:proofErr w:type="gramStart"/>
      <w:r>
        <w:rPr>
          <w:rFonts w:ascii="Book Antiqua" w:eastAsia="Book Antiqua" w:hAnsi="Book Antiqua" w:cs="Book Antiqua"/>
          <w:color w:val="000000"/>
        </w:rPr>
        <w:t>arthroscopy</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116,</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Some studies have indicated that S-MSCs might be better than BM-MSCs in terms of chondrogenic, osteogenic,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capacities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118-121]</w:t>
      </w:r>
      <w:r>
        <w:rPr>
          <w:rFonts w:ascii="Book Antiqua" w:eastAsia="Book Antiqua" w:hAnsi="Book Antiqua" w:cs="Book Antiqua"/>
          <w:color w:val="000000"/>
        </w:rPr>
        <w:t xml:space="preserve">. Nonetheless, the synovium contains only a few multipotent cells that form </w:t>
      </w:r>
      <w:proofErr w:type="gramStart"/>
      <w:r>
        <w:rPr>
          <w:rFonts w:ascii="Book Antiqua" w:eastAsia="Book Antiqua" w:hAnsi="Book Antiqua" w:cs="Book Antiqua"/>
          <w:color w:val="000000"/>
        </w:rPr>
        <w:t>colonies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117,</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In addition, in the long term, a high osteogenic capacity may induce joint diseases such as OA from stem cell-</w:t>
      </w:r>
      <w:r>
        <w:rPr>
          <w:rFonts w:ascii="Book Antiqua" w:eastAsia="Book Antiqua" w:hAnsi="Book Antiqua" w:cs="Book Antiqua"/>
          <w:color w:val="000000"/>
        </w:rPr>
        <w:lastRenderedPageBreak/>
        <w:t xml:space="preserve">induced mineralization and </w:t>
      </w:r>
      <w:proofErr w:type="gramStart"/>
      <w:r>
        <w:rPr>
          <w:rFonts w:ascii="Book Antiqua" w:eastAsia="Book Antiqua" w:hAnsi="Book Antiqua" w:cs="Book Antiqua"/>
          <w:color w:val="000000"/>
        </w:rPr>
        <w:t>calcification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Therefore, long-term studies are needed to establish the efficacy of S-MSCs in meniscal healing.</w:t>
      </w:r>
    </w:p>
    <w:p w14:paraId="1A8A4A99"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A-MSCs are also a promising cell source for a biological meniscus healing strategy. A-MSCs are easier to produce </w:t>
      </w:r>
      <w:r>
        <w:rPr>
          <w:rFonts w:ascii="Book Antiqua" w:eastAsia="Book Antiqua" w:hAnsi="Book Antiqua" w:cs="Book Antiqua"/>
          <w:i/>
          <w:iCs/>
          <w:color w:val="000000"/>
        </w:rPr>
        <w:t>via</w:t>
      </w:r>
      <w:r>
        <w:rPr>
          <w:rFonts w:ascii="Book Antiqua" w:eastAsia="Book Antiqua" w:hAnsi="Book Antiqua" w:cs="Book Antiqua"/>
          <w:color w:val="000000"/>
        </w:rPr>
        <w:t xml:space="preserve"> liposuction or adipose tissue biopsy and can be collected in larger quantities through less invasive methods than BM-</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123-127]</w:t>
      </w:r>
      <w:r>
        <w:rPr>
          <w:rFonts w:ascii="Book Antiqua" w:eastAsia="Book Antiqua" w:hAnsi="Book Antiqua" w:cs="Book Antiqua"/>
          <w:color w:val="000000"/>
        </w:rPr>
        <w:t xml:space="preserve">. A-MSCs have been shown to have low risk of rejection and to be more genetically </w:t>
      </w:r>
      <w:proofErr w:type="gramStart"/>
      <w:r>
        <w:rPr>
          <w:rFonts w:ascii="Book Antiqua" w:eastAsia="Book Antiqua" w:hAnsi="Book Antiqua" w:cs="Book Antiqua"/>
          <w:color w:val="000000"/>
        </w:rPr>
        <w:t>stable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128-131]</w:t>
      </w:r>
      <w:r>
        <w:rPr>
          <w:rFonts w:ascii="Book Antiqua" w:eastAsia="Book Antiqua" w:hAnsi="Book Antiqua" w:cs="Book Antiqua"/>
          <w:color w:val="000000"/>
        </w:rPr>
        <w:t xml:space="preserve">. The most accessible source for A-MSCs is subcutaneous fat tissue, but recently, several studies found supra- and infra-patellar fat pads to be suitable sources for A-MSC </w:t>
      </w:r>
      <w:proofErr w:type="gramStart"/>
      <w:r>
        <w:rPr>
          <w:rFonts w:ascii="Book Antiqua" w:eastAsia="Book Antiqua" w:hAnsi="Book Antiqua" w:cs="Book Antiqua"/>
          <w:color w:val="000000"/>
        </w:rPr>
        <w:t>harvest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132-134]</w:t>
      </w:r>
      <w:r>
        <w:rPr>
          <w:rFonts w:ascii="Book Antiqua" w:eastAsia="Book Antiqua" w:hAnsi="Book Antiqua" w:cs="Book Antiqua"/>
          <w:color w:val="000000"/>
        </w:rPr>
        <w:t>. Although these cells are derived from adipose tissue, they possess chondrogenic capacity. Nonetheless, A-MSCs have limited chondrogenic potentials compared with BM-</w:t>
      </w:r>
      <w:proofErr w:type="gramStart"/>
      <w:r>
        <w:rPr>
          <w:rFonts w:ascii="Book Antiqua" w:eastAsia="Book Antiqua" w:hAnsi="Book Antiqua" w:cs="Book Antiqua"/>
          <w:color w:val="000000"/>
        </w:rPr>
        <w:t>SMCs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111,</w:t>
      </w:r>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xml:space="preserve"> and inferior chondrogenic and osteogenic differentiation capacities compared with S-MSCs</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Furthermore, one study suggested that repetitive induction of A-MSCs might confer an elevated hypertrophic state with concurrent decreased chondrogenic potential which may be detrimental to meniscus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w:t>
      </w:r>
    </w:p>
    <w:p w14:paraId="465C9D95" w14:textId="77777777" w:rsidR="00A77B3E" w:rsidRDefault="006D4B5B" w:rsidP="00EB2D79">
      <w:pPr>
        <w:spacing w:line="360" w:lineRule="auto"/>
        <w:ind w:firstLineChars="100" w:firstLine="240"/>
        <w:jc w:val="both"/>
      </w:pPr>
      <w:r>
        <w:rPr>
          <w:rFonts w:ascii="Book Antiqua" w:eastAsia="Book Antiqua" w:hAnsi="Book Antiqua" w:cs="Book Antiqua"/>
          <w:color w:val="000000"/>
        </w:rPr>
        <w:t xml:space="preserve">In addition to BM-MSCs, S-MSCs, and A-MSCs, meniscal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(MFCs) and meniscus-derived MSCs (M-MSCs) have recently been used for biologic meniscus healing. MFCs were first described by Webber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These cells have the unique properties of both fibroblasts and </w:t>
      </w:r>
      <w:proofErr w:type="gramStart"/>
      <w:r>
        <w:rPr>
          <w:rFonts w:ascii="Book Antiqua" w:eastAsia="Book Antiqua" w:hAnsi="Book Antiqua" w:cs="Book Antiqua"/>
          <w:color w:val="000000"/>
        </w:rPr>
        <w:t>chondrocytes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138,</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Previous studies suggested that the periphery of the meniscus, responsible for shock absorption, behaves more like fibroblasts, while the inner rim of the meniscus, acting as a direct contact point for the femoral condyle, resembles </w:t>
      </w:r>
      <w:proofErr w:type="gramStart"/>
      <w:r>
        <w:rPr>
          <w:rFonts w:ascii="Book Antiqua" w:eastAsia="Book Antiqua" w:hAnsi="Book Antiqua" w:cs="Book Antiqua"/>
          <w:color w:val="000000"/>
        </w:rPr>
        <w:t>chondrocytes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139-141]</w:t>
      </w:r>
      <w:r>
        <w:rPr>
          <w:rFonts w:ascii="Book Antiqua" w:eastAsia="Book Antiqua" w:hAnsi="Book Antiqua" w:cs="Book Antiqua"/>
          <w:color w:val="000000"/>
        </w:rPr>
        <w:t xml:space="preserve">. Therefore, MFCs and M-MSCs display different morphologies and biochemical properties depending on whether they are located at the periphery or inner </w:t>
      </w:r>
      <w:proofErr w:type="gramStart"/>
      <w:r>
        <w:rPr>
          <w:rFonts w:ascii="Book Antiqua" w:eastAsia="Book Antiqua" w:hAnsi="Book Antiqua" w:cs="Book Antiqua"/>
          <w:color w:val="000000"/>
        </w:rPr>
        <w:t>zone</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85,142,</w:t>
      </w:r>
      <w:r>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xml:space="preserve">. MFCs and M-MSCs have been shown to exhibit multilineage differentiation and express common markers of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However, there are several problems associated with applying autologous MFCs and M-MSCs for meniscal healing. First, these cell populations are scarce in the </w:t>
      </w:r>
      <w:proofErr w:type="gramStart"/>
      <w:r>
        <w:rPr>
          <w:rFonts w:ascii="Book Antiqua" w:eastAsia="Book Antiqua" w:hAnsi="Book Antiqua" w:cs="Book Antiqua"/>
          <w:color w:val="000000"/>
        </w:rPr>
        <w:t>meniscus</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85,144,</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and the procedure to harvest these cells is invasive and lengthy. Even worse, this procedure may inevitably injure a healthy </w:t>
      </w:r>
      <w:proofErr w:type="gramStart"/>
      <w:r>
        <w:rPr>
          <w:rFonts w:ascii="Book Antiqua" w:eastAsia="Book Antiqua" w:hAnsi="Book Antiqua" w:cs="Book Antiqua"/>
          <w:color w:val="000000"/>
        </w:rPr>
        <w:t>meniscus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EB2D79">
        <w:rPr>
          <w:rFonts w:ascii="Book Antiqua" w:eastAsia="Book Antiqua" w:hAnsi="Book Antiqua" w:cs="Book Antiqua"/>
          <w:color w:val="000000"/>
          <w:szCs w:val="30"/>
          <w:vertAlign w:val="superscript"/>
        </w:rPr>
        <w:t>1,85,</w:t>
      </w:r>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w:t>
      </w:r>
    </w:p>
    <w:p w14:paraId="6A163A56" w14:textId="77777777" w:rsidR="00A77B3E" w:rsidRDefault="00A77B3E" w:rsidP="00EB2D79">
      <w:pPr>
        <w:spacing w:line="360" w:lineRule="auto"/>
        <w:jc w:val="both"/>
        <w:rPr>
          <w:lang w:eastAsia="zh-CN"/>
        </w:rPr>
      </w:pPr>
    </w:p>
    <w:p w14:paraId="71C8F3F1" w14:textId="77777777" w:rsidR="00A77B3E" w:rsidRDefault="006D4B5B">
      <w:pPr>
        <w:spacing w:line="360" w:lineRule="auto"/>
        <w:jc w:val="both"/>
      </w:pPr>
      <w:r>
        <w:rPr>
          <w:rFonts w:ascii="Book Antiqua" w:eastAsia="Book Antiqua" w:hAnsi="Book Antiqua" w:cs="Book Antiqua"/>
          <w:b/>
          <w:bCs/>
          <w:caps/>
          <w:color w:val="000000"/>
          <w:u w:val="single"/>
        </w:rPr>
        <w:t>INTRA-ARTICUALR INJECTION OF MSCS FOR MENISCUS HEALING</w:t>
      </w:r>
    </w:p>
    <w:p w14:paraId="45436AAC" w14:textId="77777777" w:rsidR="00A77B3E" w:rsidRDefault="006D4B5B">
      <w:pPr>
        <w:spacing w:line="360" w:lineRule="auto"/>
        <w:jc w:val="both"/>
      </w:pPr>
      <w:r>
        <w:rPr>
          <w:rFonts w:ascii="Book Antiqua" w:eastAsia="Book Antiqua" w:hAnsi="Book Antiqua" w:cs="Book Antiqua"/>
          <w:color w:val="000000"/>
        </w:rPr>
        <w:t>Intra-articular injection is a simple treatment for intra-articular pathologies that improves structure and function. Recently, there have been ongoing preclinical and clinical trials regarding intra-articular or direct intralesional injection using different sources of MSCs (Table 1).</w:t>
      </w:r>
    </w:p>
    <w:p w14:paraId="466027B8" w14:textId="77777777" w:rsidR="00A77B3E" w:rsidRDefault="00A77B3E">
      <w:pPr>
        <w:spacing w:line="360" w:lineRule="auto"/>
        <w:jc w:val="both"/>
      </w:pPr>
    </w:p>
    <w:p w14:paraId="71E09283" w14:textId="77777777" w:rsidR="00A77B3E" w:rsidRDefault="006D4B5B">
      <w:pPr>
        <w:spacing w:line="360" w:lineRule="auto"/>
        <w:jc w:val="both"/>
      </w:pPr>
      <w:r>
        <w:rPr>
          <w:rFonts w:ascii="Book Antiqua" w:eastAsia="Book Antiqua" w:hAnsi="Book Antiqua" w:cs="Book Antiqua"/>
          <w:b/>
          <w:bCs/>
          <w:i/>
          <w:iCs/>
          <w:color w:val="000000"/>
        </w:rPr>
        <w:t xml:space="preserve">Animal </w:t>
      </w:r>
      <w:r w:rsidR="005E6181">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tudies</w:t>
      </w:r>
    </w:p>
    <w:p w14:paraId="4F618F2B" w14:textId="77777777" w:rsidR="00A77B3E" w:rsidRDefault="006D4B5B">
      <w:pPr>
        <w:spacing w:line="360" w:lineRule="auto"/>
        <w:jc w:val="both"/>
      </w:pPr>
      <w:r>
        <w:rPr>
          <w:rFonts w:ascii="Book Antiqua" w:eastAsia="Book Antiqua" w:hAnsi="Book Antiqua" w:cs="Book Antiqua"/>
          <w:b/>
          <w:bCs/>
          <w:color w:val="000000"/>
        </w:rPr>
        <w:t xml:space="preserve">Rabbit model: </w:t>
      </w:r>
      <w:r>
        <w:rPr>
          <w:rFonts w:ascii="Book Antiqua" w:eastAsia="Book Antiqua" w:hAnsi="Book Antiqua" w:cs="Book Antiqua"/>
          <w:color w:val="000000"/>
        </w:rPr>
        <w:t>Among various MSC sources, BM-MSCs have been the most frequently investigated for meniscal healing in various animal models. The first preclinical study using BM-MSCs was published in 1997</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Ishimura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evaluated the healing properties of a full-thickness defect in the avascular portion of the rabbit meniscus in the control group (C group), fibrin glue only group (F group), and fibrin glue-containing BM-MSCs group (M group). The authors demonstrated that the remaining defects in F and M groups were significantly less than those in the C group, and the histological study showed earlier mature healing of the meniscal defects in the M group than in the F group.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used allogeneic S-MSCs in a rabbit model. The authors made a 1.5-mm diameter full-thickness cylindrical defect in the inner two-thirds of the anterior horn of the medial meniscus. Then, 2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S-MSCs in 50 mL of phosphate-buffered saline (PBS) solution were injected directly into the defect using a 27-gauge needle. The quantity of regenerated tissue in the treated group was greater at all time points, reaching statistical significance at 4 and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EB2D79">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Tissue quality scores were also higher in the treated group at all endpoints, achieving statistical significance at 12 and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0.008 and 0.021, respectively). Injected S-MSCs were identified in the regenerated tissue with differentiation into type I and II collagen-expressing cells for up to 24 wk. </w:t>
      </w:r>
      <w:proofErr w:type="spellStart"/>
      <w:r>
        <w:rPr>
          <w:rFonts w:ascii="Book Antiqua" w:eastAsia="Book Antiqua" w:hAnsi="Book Antiqua" w:cs="Book Antiqua"/>
          <w:color w:val="000000"/>
        </w:rPr>
        <w:t>Hatsushika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reported relatively long-term results of intra-articular injection of S-MSCs in a rabbit massive meniscal defect model. After creating a large defect in the anterior half of the medial meniscus,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S-MSCs in 100 mL PBS solution were injected into the knee joint. The S-MSCs and control </w:t>
      </w:r>
      <w:r>
        <w:rPr>
          <w:rFonts w:ascii="Book Antiqua" w:eastAsia="Book Antiqua" w:hAnsi="Book Antiqua" w:cs="Book Antiqua"/>
          <w:color w:val="000000"/>
        </w:rPr>
        <w:lastRenderedPageBreak/>
        <w:t>groups were compared macroscopically and histologically for up to 6 mo. The meniscus size in the treated group was larger than that in the control group at 1 and 3 mo. However, the difference in the size between the two groups was indistinct at 4 and 6 mo. The histological score was better in the treated group at 1, 3, 4, and 6 mo. Grossly, although the surface of the medial femoral condyle was fibrillated in the control group, it appeared nearly intact in the treated group at 6 mo. Histologically, articular cartilage and subchondral bone were better preserved in the treated group. Ruiz-</w:t>
      </w:r>
      <w:proofErr w:type="spellStart"/>
      <w:r>
        <w:rPr>
          <w:rFonts w:ascii="Book Antiqua" w:eastAsia="Book Antiqua" w:hAnsi="Book Antiqua" w:cs="Book Antiqua"/>
          <w:color w:val="000000"/>
        </w:rPr>
        <w:t>Ibán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performed a preclinical study to determine whether A-MSCs affect the healing rate of meniscal lesions in the avascular zone in a rabbit model. In the treated group, the authors injected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allogeneic A-MSCs marked with bromodeoxyuridine in the lesion before suturing.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in group A (short lesion, acute repair), six of 12 A-MSC-treated menisci and none of 12 controls showed some healing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0.014). In group B (short lesion, delayed repair), two of eight A-MSC-treated menisci and one of eight controls had some healing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=0.5). In group C (long lesion, acute repair), six of 12 A-MSC-treated menisci and none of 12 controls showed some healing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In group D (long lesion, delayed repair), four of eight A-MSC-treated menisci and none of eight controls showed some healing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0.07). Generally, the intralesional injection of A-MSCs enhanced the healing rate </w:t>
      </w:r>
      <w:r w:rsidR="00EB2D79">
        <w:rPr>
          <w:rFonts w:ascii="Book Antiqua" w:hAnsi="Book Antiqua" w:cs="Book Antiqua" w:hint="eastAsia"/>
          <w:color w:val="000000"/>
          <w:lang w:eastAsia="zh-CN"/>
        </w:rPr>
        <w:t>[</w:t>
      </w:r>
      <w:r>
        <w:rPr>
          <w:rFonts w:ascii="Book Antiqua" w:eastAsia="Book Antiqua" w:hAnsi="Book Antiqua" w:cs="Book Antiqua"/>
          <w:color w:val="000000"/>
        </w:rPr>
        <w:t xml:space="preserve">odds ratio, 32 </w:t>
      </w:r>
      <w:r w:rsidR="00EB2D79">
        <w:rPr>
          <w:rFonts w:ascii="Book Antiqua" w:hAnsi="Book Antiqua" w:cs="Book Antiqua" w:hint="eastAsia"/>
          <w:color w:val="000000"/>
          <w:lang w:eastAsia="zh-CN"/>
        </w:rPr>
        <w:t>(</w:t>
      </w:r>
      <w:r>
        <w:rPr>
          <w:rFonts w:ascii="Book Antiqua" w:eastAsia="Book Antiqua" w:hAnsi="Book Antiqua" w:cs="Book Antiqua"/>
          <w:color w:val="000000"/>
        </w:rPr>
        <w:t>range, 3.69 to 277</w:t>
      </w:r>
      <w:r w:rsidR="00EB2D7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0.002</w:t>
      </w:r>
      <w:r w:rsidR="00EB2D79">
        <w:rPr>
          <w:rFonts w:ascii="Book Antiqua" w:hAnsi="Book Antiqua" w:cs="Book Antiqua" w:hint="eastAsia"/>
          <w:color w:val="000000"/>
          <w:lang w:eastAsia="zh-CN"/>
        </w:rPr>
        <w:t>]</w:t>
      </w:r>
      <w:r>
        <w:rPr>
          <w:rFonts w:ascii="Book Antiqua" w:eastAsia="Book Antiqua" w:hAnsi="Book Antiqua" w:cs="Book Antiqua"/>
          <w:color w:val="000000"/>
        </w:rPr>
        <w:t xml:space="preserve">. Histological analysis of the healed areas showed well-formed meniscal fibrocartilage with cells derived from A-MSCs. Qi </w:t>
      </w:r>
      <w:r>
        <w:rPr>
          <w:rFonts w:ascii="Book Antiqua" w:eastAsia="Book Antiqua" w:hAnsi="Book Antiqua" w:cs="Book Antiqua"/>
          <w:i/>
          <w:iCs/>
          <w:color w:val="000000"/>
        </w:rPr>
        <w:t>et al</w:t>
      </w:r>
      <w:r w:rsidR="00EB2D79">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assessed the effect of targeted intra-articular injection of superparamagnetic iron oxide (SPIO)-labeled A-MSCs in a rabbit model of a massive meniscal defect.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clear hypointense artifacts caused by SPIO (+) cells in the meniscus were detected using MRI. Histological analysis revealed that the anterior portion of the medial meniscus was similar to that of the native tissue, with typical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surrounded by richer extracellular matrix in the SPIO (+) A-MSCs group. The collagen-rich matrix bridging the interface and the neo-meniscus integrated well with the host meniscus. Although degenerative changes occurred in all groups, intra-articular injection of A-MSCs alleviated these degenerative changes. </w:t>
      </w:r>
      <w:r>
        <w:rPr>
          <w:rFonts w:ascii="Book Antiqua" w:eastAsia="Book Antiqua" w:hAnsi="Book Antiqua" w:cs="Book Antiqua"/>
          <w:color w:val="000000"/>
        </w:rPr>
        <w:lastRenderedPageBreak/>
        <w:t>Prussian blue staining showed that the injected A-MSCs were directly associated with tissue regeneration.</w:t>
      </w:r>
    </w:p>
    <w:p w14:paraId="6CBE4DE5" w14:textId="77777777" w:rsidR="00A77B3E" w:rsidRDefault="00A77B3E">
      <w:pPr>
        <w:spacing w:line="360" w:lineRule="auto"/>
        <w:jc w:val="both"/>
      </w:pPr>
    </w:p>
    <w:p w14:paraId="5BBF2BE6" w14:textId="77777777" w:rsidR="00A77B3E" w:rsidRDefault="006D4B5B">
      <w:pPr>
        <w:spacing w:line="360" w:lineRule="auto"/>
        <w:jc w:val="both"/>
      </w:pPr>
      <w:r>
        <w:rPr>
          <w:rFonts w:ascii="Book Antiqua" w:eastAsia="Book Antiqua" w:hAnsi="Book Antiqua" w:cs="Book Antiqua"/>
          <w:b/>
          <w:bCs/>
          <w:color w:val="000000"/>
        </w:rPr>
        <w:t>Rat model:</w:t>
      </w:r>
      <w:r>
        <w:rPr>
          <w:rFonts w:ascii="Book Antiqua" w:eastAsia="Book Antiqua" w:hAnsi="Book Antiqua" w:cs="Book Antiqua"/>
          <w:color w:val="000000"/>
        </w:rPr>
        <w:t xml:space="preserve"> Agung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investigated the mobilization of BM-MSCs into injured intra-articular tissues and their regeneration in a rat model study. BM-MSCs were obtained from green fluorescent protein (GFP) transgenic Sprague-Dawley (SD) rats and injected into normal SD rats with injured anterior cruciate ligament (ACL), medial meniscus, and femoral condyle cartilage. Four weeks after intra-articular injection, GFP (+) cells were identified only in the injured ACL in all eight knees in the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BM-MSC injection group. In the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BM-MSC injection group, GFP (+) cells were observed in the injured ACL of all eight knees and in the injured medial meniscus and articular cartilage in six of eight knees. In addition, extracellular matrix stained by toluidine blue was found around GFP (+) cells in the injured femoral condyle cartilage and medial meniscus, indicating tissue regeneration. The authors concluded that injected BM-MSCs could mobilize into injured intra-articular tissues, and might contribute to tissue regeneration. In 2008, Mizuno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first reported intra-articular injection of S-MSCs in an animal model. Authors injected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or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GFP (+) S-MSCs into the knee joint after creating a defect in the anterior horn of the medial meniscus in a rat model. One day after injection, green fluorescence was not detected in the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MSC group. In the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MSC-injected group, only very faint fluorescence was visible. However, GFP fluorescence was visible in the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MSC-injected group. Therefore, the authors analyzed the data obtained from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MSC-injected rats.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meniscal defect was filled with cartilage matrix in both the treated and control groups. Injected GFP (+) cells still existed in the meniscal defect, producing type II collagen, although its expression was lower than that in the native meniscus. Electron microscopy showed several short processes with lacunae, characteristic of chondrocytes.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chondrocytes matured morphologically in both groups. The authors concluded that the injected S-MSCs adhered to the meniscal defect and survived to differentiate into cartilage cells.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xml:space="preserve"> investigated whether intra-articular injection of S-MSCs enhanced </w:t>
      </w:r>
      <w:r>
        <w:rPr>
          <w:rFonts w:ascii="Book Antiqua" w:eastAsia="Book Antiqua" w:hAnsi="Book Antiqua" w:cs="Book Antiqua"/>
          <w:color w:val="000000"/>
        </w:rPr>
        <w:lastRenderedPageBreak/>
        <w:t>meniscal regeneration in a massive meniscal defect in a rat model. After creating a meniscal defect,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Luc/LacZ (+) S-MSCs were injected into the knee joint. Two to eight weeks after Luc/LacZ (+) S-MSC injection, macroscopic meniscal regeneration was much better in the treated group than in the control group.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regenerated menisci were LacZ (+), producing type II collagen, and the characteristic meniscal features were identified by transmission electron microscopy. The LacZ gene derived from S-MSCs could not be detected in other distant organs by real-time PCR.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compared the effect of syngeneic and allogeneic transplantation of S-MSCs for meniscal regeneration in a rat model to identify the influence of allogeneic transplantation of S-MSCs. After removal of the anterior half of the medial meniscus in the knees of F344 rats,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S-MSCs derived from F344 (syngeneic transplantation), Lewis (minor mismatched transplantation), and ACI (major mismatched transplantation) were injected into the knee joints of F344 rats. Four weeks after intra-articular injection of S-MSCs, the regeneration area was significantly larger in the F344 group than in the ACI group.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histological assessment using the modified Pauli’s score showed significantly better scores in the F344 and Lewis groups than in the ACI group.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-labeled cells were observed in the F344 group; however, they were hardly identified in the ACI group after 1 wk. The immunological analysis showed that the number of ED1 (+) macrophages and CD8 T cells in the synovium around the meniscal defect was significantly lower in the F344 group than in the ACI group at 1 wk. Therefore, the authors concluded that syngeneic and minor mismatched transplantation of S-MSCs induced better regeneration of the meniscus defect than major mismatched transplantation.</w:t>
      </w:r>
    </w:p>
    <w:p w14:paraId="5003EB00" w14:textId="77777777" w:rsidR="00A77B3E" w:rsidRDefault="00A77B3E">
      <w:pPr>
        <w:spacing w:line="360" w:lineRule="auto"/>
        <w:jc w:val="both"/>
      </w:pPr>
    </w:p>
    <w:p w14:paraId="415B2DAD" w14:textId="77777777" w:rsidR="00A77B3E" w:rsidRDefault="006D4B5B">
      <w:pPr>
        <w:spacing w:line="360" w:lineRule="auto"/>
        <w:jc w:val="both"/>
      </w:pPr>
      <w:r>
        <w:rPr>
          <w:rFonts w:ascii="Book Antiqua" w:eastAsia="Book Antiqua" w:hAnsi="Book Antiqua" w:cs="Book Antiqua"/>
          <w:b/>
          <w:bCs/>
          <w:color w:val="000000"/>
        </w:rPr>
        <w:t>Porcine model:</w:t>
      </w:r>
      <w:r>
        <w:rPr>
          <w:rFonts w:ascii="Book Antiqua" w:eastAsia="Book Antiqua" w:hAnsi="Book Antiqua" w:cs="Book Antiqua"/>
          <w:color w:val="000000"/>
        </w:rPr>
        <w:t xml:space="preserve"> Dutton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D79">
        <w:rPr>
          <w:rFonts w:ascii="Book Antiqua" w:eastAsia="Book Antiqua" w:hAnsi="Book Antiqua" w:cs="Book Antiqua"/>
          <w:color w:val="000000"/>
          <w:szCs w:val="30"/>
          <w:vertAlign w:val="superscript"/>
        </w:rPr>
        <w:t>[</w:t>
      </w:r>
      <w:proofErr w:type="gramEnd"/>
      <w:r w:rsidR="00EB2D79">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applied BM-MSCs together with a conventional suturing technique to assess improved healing in meniscal tear site in a porcine model. In their study using 28 adult pigs (56 knees), group 1 (nine knees) had a radial meniscal tear left untreated. In group 2 (19 knees), the tear was repaired with sutures and fibrin glue, and in group 3 (experimental group, 28 knees), the tear was treated by suturing with an </w:t>
      </w:r>
      <w:r>
        <w:rPr>
          <w:rFonts w:ascii="Book Antiqua" w:eastAsia="Book Antiqua" w:hAnsi="Book Antiqua" w:cs="Book Antiqua"/>
          <w:color w:val="000000"/>
        </w:rPr>
        <w:lastRenderedPageBreak/>
        <w:t>injection of fibrin glue containing at least 2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autologous BM-MSCs.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macroscopic examination showed no healing in any of the specimens in group 1. In group 2, no healing was found in 12 knees, and incomplete healing was observed in seven knees. Group 3 showed complete healing in 21 knees, incomplete healing in five knees, and no healing in two knees (</w:t>
      </w:r>
      <w:r w:rsidR="00EB2D79">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A biomechanical study using the mean modulus of elasticity showed that there was a significant improvement in Group 3 compared with Group 1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0.001) and Group 2 (</w:t>
      </w:r>
      <w:r w:rsidR="00EB2D7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0.002). In the microscopic analysis, although fluorescence was absent from group 2, fluorescence was observed in group 3. The authors concluded that avascular meniscal tears treated with autologous BM-MSCs could achieve good macroscopic healing with the formation of fibrocartilage-like tissue and improved biomechanical properties. Following a rabbit model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Hatsushika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EB2D79">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attempted repetitive allogeneic S-MSC injection in a porcine model. After creating a large defect in the anterior half of the medial meniscus, 5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allogeneic S-MSCs were injected into the knee joint at 0, 2, and 4 wk. Then, the authors evaluated the regenerated meniscus, adjacent articular cartilage, and subchondral bone using sequential MRI at 2, 4, 8, 12, and 16 wk. They were also assessed histologically and macroscopically at 16 wk. Based on histological and MRI </w:t>
      </w:r>
      <w:proofErr w:type="gramStart"/>
      <w:r>
        <w:rPr>
          <w:rFonts w:ascii="Book Antiqua" w:eastAsia="Book Antiqua" w:hAnsi="Book Antiqua" w:cs="Book Antiqua"/>
          <w:color w:val="000000"/>
        </w:rPr>
        <w:t>analyses,</w:t>
      </w:r>
      <w:proofErr w:type="gramEnd"/>
      <w:r>
        <w:rPr>
          <w:rFonts w:ascii="Book Antiqua" w:eastAsia="Book Antiqua" w:hAnsi="Book Antiqua" w:cs="Book Antiqua"/>
          <w:color w:val="000000"/>
        </w:rPr>
        <w:t xml:space="preserve"> meniscus regeneration was significantly better in the treated group than in the control group. The modified Pauli’s histological score was significantly better in the treated group. Sequential MRI analysis showed that the resected area appeared less disorganized in the MSC group than in the control group at 8, 12, and 16 wk. In addition, quantification analyses demonstrated that the T2 value in the regenerative meniscus was significantly lower in the treated group for up to 16 wk. Grossly, the meniscal defect appeared to be filled with synovial tissue at 2 wk. Articular cartilage and subchondral bone at the medial femoral condyle were also significantly better preserved in the treated group based on macroscopic, histological, and MRI analyses. The intra-articular S-MSC injection effects were also investigated in a </w:t>
      </w:r>
      <w:proofErr w:type="spellStart"/>
      <w:r>
        <w:rPr>
          <w:rFonts w:ascii="Book Antiqua" w:eastAsia="Book Antiqua" w:hAnsi="Book Antiqua" w:cs="Book Antiqua"/>
          <w:color w:val="000000"/>
        </w:rPr>
        <w:t>microminipig</w:t>
      </w:r>
      <w:proofErr w:type="spellEnd"/>
      <w:r>
        <w:rPr>
          <w:rFonts w:ascii="Book Antiqua" w:eastAsia="Book Antiqua" w:hAnsi="Book Antiqua" w:cs="Book Antiqua"/>
          <w:color w:val="000000"/>
        </w:rPr>
        <w:t xml:space="preserve"> model by Nakagawa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and Ozeki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Nakagawa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examined whether transplantation of S-MSCs promoted healing after meniscal repair in a pig model. After making a full-thickness </w:t>
      </w:r>
      <w:r>
        <w:rPr>
          <w:rFonts w:ascii="Book Antiqua" w:eastAsia="Book Antiqua" w:hAnsi="Book Antiqua" w:cs="Book Antiqua"/>
          <w:color w:val="000000"/>
        </w:rPr>
        <w:lastRenderedPageBreak/>
        <w:t>longitudinal tear in the junction between the internal third and middle third of the meniscus in the avascular area, 2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S-MSCs were injected after meniscal repair in the treated group.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meniscal healing was significantly better in the treated group than in the control group macroscopically, histologically, and by T1rho mapping analysis. Transmission electron microscopic analysis showed that dense collagen fibrils occupied the meniscus lesion only in the treated group. The tensile strength to failure was higher in the treated group than in the control group. At 2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synovial tissue covered the superficial layer from the outer zone into the meniscal lesion in the treated group. S-MSCs labeled with </w:t>
      </w:r>
      <w:proofErr w:type="spellStart"/>
      <w:r>
        <w:rPr>
          <w:rFonts w:ascii="Book Antiqua" w:eastAsia="Book Antiqua" w:hAnsi="Book Antiqua" w:cs="Book Antiqua"/>
          <w:color w:val="000000"/>
        </w:rPr>
        <w:t>ferucarbotran</w:t>
      </w:r>
      <w:proofErr w:type="spellEnd"/>
      <w:r>
        <w:rPr>
          <w:rFonts w:ascii="Book Antiqua" w:eastAsia="Book Antiqua" w:hAnsi="Book Antiqua" w:cs="Book Antiqua"/>
          <w:color w:val="000000"/>
        </w:rPr>
        <w:t xml:space="preserve"> were detected in the meniscus lesion and surrounding synovium by MRI at 2 wk. Recently, Ozeki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injected allogeneic S-MSCs at the injured site of the medial meniscus posterior horn after puncturing 200 times with a 23G needle. Proteoglycan content stained with safranin-O disappeared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in both the treated and control groups, but increased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treated group.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histological scores were significantly higher in the treated group, and the T2 values were significantly closer to those of the healthy meniscus.</w:t>
      </w:r>
    </w:p>
    <w:p w14:paraId="61F4150C" w14:textId="77777777" w:rsidR="00A77B3E" w:rsidRDefault="00A77B3E">
      <w:pPr>
        <w:spacing w:line="360" w:lineRule="auto"/>
        <w:jc w:val="both"/>
      </w:pPr>
    </w:p>
    <w:p w14:paraId="6BD846F9"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Goat model:</w:t>
      </w:r>
      <w:r>
        <w:rPr>
          <w:rFonts w:ascii="Book Antiqua" w:eastAsia="Book Antiqua" w:hAnsi="Book Antiqua" w:cs="Book Antiqua"/>
          <w:color w:val="000000"/>
        </w:rPr>
        <w:t xml:space="preserve"> Murphy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xml:space="preserve"> explored the role of BM-MSCs in tissue repair or regeneration of the OA-induced knee in a goat model. The authors injected 10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autologous BM-MSCs suspended in a dilute solution of sodium hyaluronan directly into the injured knee.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following intra-articular MSC injection, marked regeneration of the meniscus was identified with implanted cells detected in the newly formed tissue of the treated group. Reduced cartilage degeneration, osteophytic remodeling, and subchondral sclerosis were found in the treated group (sodium hyaluronan only group). The authors concluded that intra-articular injection of BM-MSCs stimulated regeneration of the meniscal tissue and retarded the progressive destruction of the OA joint.</w:t>
      </w:r>
    </w:p>
    <w:p w14:paraId="6327A196" w14:textId="77777777" w:rsidR="00A77B3E" w:rsidRDefault="00A77B3E">
      <w:pPr>
        <w:spacing w:line="360" w:lineRule="auto"/>
        <w:jc w:val="both"/>
      </w:pPr>
    </w:p>
    <w:p w14:paraId="026EDD53"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Canine model:</w:t>
      </w:r>
      <w:r>
        <w:rPr>
          <w:rFonts w:ascii="Book Antiqua" w:eastAsia="Book Antiqua" w:hAnsi="Book Antiqua" w:cs="Book Antiqua"/>
          <w:color w:val="000000"/>
        </w:rPr>
        <w:t xml:space="preserve"> Abdel-Hamid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157]</w:t>
      </w:r>
      <w:r>
        <w:rPr>
          <w:rFonts w:ascii="Book Antiqua" w:eastAsia="Book Antiqua" w:hAnsi="Book Antiqua" w:cs="Book Antiqua"/>
          <w:color w:val="000000"/>
        </w:rPr>
        <w:t xml:space="preserve"> attempted autologous BM-MSCs in a canine model study. The authors evaluated the healing process both clinically and </w:t>
      </w:r>
      <w:r>
        <w:rPr>
          <w:rFonts w:ascii="Book Antiqua" w:eastAsia="Book Antiqua" w:hAnsi="Book Antiqua" w:cs="Book Antiqua"/>
          <w:color w:val="000000"/>
        </w:rPr>
        <w:lastRenderedPageBreak/>
        <w:t xml:space="preserve">histologically.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MSC-treated menisci showed significantly enhanced angiogenesis, chondrogenesis, immune cell infiltration, and proliferation of fibroblasts with marked deposition of collagen fibers compared with the non-treated group.</w:t>
      </w:r>
    </w:p>
    <w:p w14:paraId="722D66DB" w14:textId="77777777" w:rsidR="00A77B3E" w:rsidRDefault="00A77B3E">
      <w:pPr>
        <w:spacing w:line="360" w:lineRule="auto"/>
        <w:jc w:val="both"/>
      </w:pPr>
    </w:p>
    <w:p w14:paraId="52CFD81F" w14:textId="77777777" w:rsidR="00A77B3E" w:rsidRDefault="006D4B5B">
      <w:pPr>
        <w:spacing w:line="360" w:lineRule="auto"/>
        <w:jc w:val="both"/>
      </w:pPr>
      <w:r>
        <w:rPr>
          <w:rFonts w:ascii="Book Antiqua" w:eastAsia="Book Antiqua" w:hAnsi="Book Antiqua" w:cs="Book Antiqua"/>
          <w:b/>
          <w:bCs/>
          <w:color w:val="000000"/>
        </w:rPr>
        <w:t>Sheep model:</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Faqeh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158]</w:t>
      </w:r>
      <w:r>
        <w:rPr>
          <w:rFonts w:ascii="Book Antiqua" w:eastAsia="Book Antiqua" w:hAnsi="Book Antiqua" w:cs="Book Antiqua"/>
          <w:color w:val="000000"/>
        </w:rPr>
        <w:t xml:space="preserve"> performed a sheep model study to determine whether intra-articular injection of autologous chondrogenic-induced BM-MSCs could retard the progressive destruction of surgically induced OA knees.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intra-articular injection, although undifferentiated BM-MSCs and control groups showed damage and absence of a meniscus, the chondrogenic-induced BM-MSC group showed the appearance of meniscal-like tissue formation at the injured meniscus. In a study by </w:t>
      </w:r>
      <w:proofErr w:type="spellStart"/>
      <w:r>
        <w:rPr>
          <w:rFonts w:ascii="Book Antiqua" w:eastAsia="Book Antiqua" w:hAnsi="Book Antiqua" w:cs="Book Antiqua"/>
          <w:color w:val="000000"/>
        </w:rPr>
        <w:t>Caminal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159]</w:t>
      </w:r>
      <w:r>
        <w:rPr>
          <w:rFonts w:ascii="Book Antiqua" w:eastAsia="Book Antiqua" w:hAnsi="Book Antiqua" w:cs="Book Antiqua"/>
          <w:color w:val="000000"/>
        </w:rPr>
        <w:t>, a meniscal tear was created arthroscopically in the anterior horn of the medial meniscus. The animals were monitored by MRI and ultrasound, and macroscopic and histological analyses were conducted at 6 and 12 mo. Twelve months after injection, four out of the eight medial menisci treated with BM-MSCs presented healthy tissue features. However, the rest of the menisci showed some areas of erosion on the inner edge of the femoral side.</w:t>
      </w:r>
    </w:p>
    <w:p w14:paraId="0AA2F1B6" w14:textId="77777777" w:rsidR="00A77B3E" w:rsidRDefault="00A77B3E">
      <w:pPr>
        <w:spacing w:line="360" w:lineRule="auto"/>
        <w:jc w:val="both"/>
      </w:pPr>
    </w:p>
    <w:p w14:paraId="281F7B6E"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Horse model:</w:t>
      </w:r>
      <w:r>
        <w:rPr>
          <w:rFonts w:ascii="Book Antiqua" w:eastAsia="Book Antiqua" w:hAnsi="Book Antiqua" w:cs="Book Antiqua"/>
          <w:color w:val="000000"/>
        </w:rPr>
        <w:t xml:space="preserve"> Ferris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160]</w:t>
      </w:r>
      <w:r>
        <w:rPr>
          <w:rFonts w:ascii="Book Antiqua" w:eastAsia="Book Antiqua" w:hAnsi="Book Antiqua" w:cs="Book Antiqua"/>
          <w:color w:val="000000"/>
        </w:rPr>
        <w:t xml:space="preserve"> reported clinical outcomes after intra-articular injection of BM-MSCs in a horse model. At a mean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after intra</w:t>
      </w:r>
      <w:r w:rsidR="006665EC">
        <w:rPr>
          <w:rFonts w:ascii="Book Antiqua" w:hAnsi="Book Antiqua" w:cs="Book Antiqua" w:hint="eastAsia"/>
          <w:color w:val="000000"/>
          <w:lang w:eastAsia="zh-CN"/>
        </w:rPr>
        <w:t>-</w:t>
      </w:r>
      <w:r>
        <w:rPr>
          <w:rFonts w:ascii="Book Antiqua" w:eastAsia="Book Antiqua" w:hAnsi="Book Antiqua" w:cs="Book Antiqua"/>
          <w:color w:val="000000"/>
        </w:rPr>
        <w:t>articular administration of autologous BM-MSCs, 43% of the enrolled horses returned to the previous level of work, 33% returned to work, and 24% failed to return to work. In horses with meniscal injury, a higher percentage (75%) returned to some level of work than those in previous reports (60%</w:t>
      </w:r>
      <w:r w:rsidR="006665EC">
        <w:rPr>
          <w:rFonts w:ascii="Book Antiqua" w:hAnsi="Book Antiqua" w:cs="Book Antiqua" w:hint="eastAsia"/>
          <w:color w:val="000000"/>
          <w:lang w:eastAsia="zh-CN"/>
        </w:rPr>
        <w:t>-</w:t>
      </w:r>
      <w:r>
        <w:rPr>
          <w:rFonts w:ascii="Book Antiqua" w:eastAsia="Book Antiqua" w:hAnsi="Book Antiqua" w:cs="Book Antiqua"/>
          <w:color w:val="000000"/>
        </w:rPr>
        <w:t>63%) that were treated with arthroscopy alone (</w:t>
      </w:r>
      <w:r w:rsidR="006665EC">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0.038).</w:t>
      </w:r>
    </w:p>
    <w:p w14:paraId="5ACEFA29" w14:textId="77777777" w:rsidR="00A77B3E" w:rsidRDefault="00A77B3E">
      <w:pPr>
        <w:spacing w:line="360" w:lineRule="auto"/>
        <w:jc w:val="both"/>
      </w:pPr>
    </w:p>
    <w:p w14:paraId="515FD082" w14:textId="77777777" w:rsidR="00A77B3E" w:rsidRDefault="006D4B5B">
      <w:pPr>
        <w:spacing w:line="360" w:lineRule="auto"/>
        <w:jc w:val="both"/>
      </w:pPr>
      <w:r>
        <w:rPr>
          <w:rFonts w:ascii="Book Antiqua" w:eastAsia="Book Antiqua" w:hAnsi="Book Antiqua" w:cs="Book Antiqua"/>
          <w:b/>
          <w:bCs/>
          <w:i/>
          <w:iCs/>
          <w:color w:val="000000"/>
        </w:rPr>
        <w:t xml:space="preserve">Human </w:t>
      </w:r>
      <w:r w:rsidR="006665EC">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tudies</w:t>
      </w:r>
    </w:p>
    <w:p w14:paraId="63CEEE5B"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BM-MSCs:</w:t>
      </w:r>
      <w:r>
        <w:rPr>
          <w:rFonts w:ascii="Book Antiqua" w:eastAsia="Book Antiqua" w:hAnsi="Book Antiqua" w:cs="Book Antiqua"/>
          <w:color w:val="000000"/>
        </w:rPr>
        <w:t xml:space="preserve"> As mentioned above, there have been promising preclinical results in intra-articular injection using various sources of MSCs over the past 20 years. Based on these successful preclinical results, though a limited number of studies, there have been </w:t>
      </w:r>
      <w:r>
        <w:rPr>
          <w:rFonts w:ascii="Book Antiqua" w:eastAsia="Book Antiqua" w:hAnsi="Book Antiqua" w:cs="Book Antiqua"/>
          <w:color w:val="000000"/>
        </w:rPr>
        <w:lastRenderedPageBreak/>
        <w:t xml:space="preserve">clinical trials regarding the effects of intra-articular injection of MSCs for meniscal </w:t>
      </w:r>
      <w:proofErr w:type="gramStart"/>
      <w:r>
        <w:rPr>
          <w:rFonts w:ascii="Book Antiqua" w:eastAsia="Book Antiqua" w:hAnsi="Book Antiqua" w:cs="Book Antiqua"/>
          <w:color w:val="000000"/>
        </w:rPr>
        <w:t>healing</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95,98,99,104,</w:t>
      </w:r>
      <w:r>
        <w:rPr>
          <w:rFonts w:ascii="Book Antiqua" w:eastAsia="Book Antiqua" w:hAnsi="Book Antiqua" w:cs="Book Antiqua"/>
          <w:color w:val="000000"/>
          <w:szCs w:val="30"/>
          <w:vertAlign w:val="superscript"/>
        </w:rPr>
        <w:t>161]</w:t>
      </w:r>
      <w:r>
        <w:rPr>
          <w:rFonts w:ascii="Book Antiqua" w:eastAsia="Book Antiqua" w:hAnsi="Book Antiqua" w:cs="Book Antiqua"/>
          <w:color w:val="000000"/>
        </w:rPr>
        <w:t xml:space="preserve">. In 2008, Centeno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161]</w:t>
      </w:r>
      <w:r>
        <w:rPr>
          <w:rFonts w:ascii="Book Antiqua" w:eastAsia="Book Antiqua" w:hAnsi="Book Antiqua" w:cs="Book Antiqua"/>
          <w:color w:val="000000"/>
        </w:rPr>
        <w:t xml:space="preserve"> first reported intra-articular injection of BM-MSCs in a 36-year-old man.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MRI showed increased meniscus volume. The modified </w:t>
      </w:r>
      <w:r w:rsidR="008D6B8C" w:rsidRPr="008D6B8C">
        <w:rPr>
          <w:rFonts w:ascii="Book Antiqua" w:eastAsia="Book Antiqua" w:hAnsi="Book Antiqua" w:cs="Book Antiqua"/>
          <w:color w:val="000000"/>
        </w:rPr>
        <w:t xml:space="preserve">visual analog scale </w:t>
      </w:r>
      <w:r w:rsidR="008D6B8C">
        <w:rPr>
          <w:rFonts w:ascii="Book Antiqua" w:hAnsi="Book Antiqua" w:cs="Book Antiqua" w:hint="eastAsia"/>
          <w:color w:val="000000"/>
          <w:lang w:eastAsia="zh-CN"/>
        </w:rPr>
        <w:t>(</w:t>
      </w:r>
      <w:r>
        <w:rPr>
          <w:rFonts w:ascii="Book Antiqua" w:eastAsia="Book Antiqua" w:hAnsi="Book Antiqua" w:cs="Book Antiqua"/>
          <w:color w:val="000000"/>
        </w:rPr>
        <w:t>VAS</w:t>
      </w:r>
      <w:r w:rsidR="008D6B8C">
        <w:rPr>
          <w:rFonts w:ascii="Book Antiqua" w:hAnsi="Book Antiqua" w:cs="Book Antiqua" w:hint="eastAsia"/>
          <w:color w:val="000000"/>
          <w:lang w:eastAsia="zh-CN"/>
        </w:rPr>
        <w:t>)</w:t>
      </w:r>
      <w:r>
        <w:rPr>
          <w:rFonts w:ascii="Book Antiqua" w:eastAsia="Book Antiqua" w:hAnsi="Book Antiqua" w:cs="Book Antiqua"/>
          <w:color w:val="000000"/>
        </w:rPr>
        <w:t xml:space="preserve"> scores decreased from 3.33 to 0.13. In 2014, </w:t>
      </w:r>
      <w:proofErr w:type="spellStart"/>
      <w:r>
        <w:rPr>
          <w:rFonts w:ascii="Book Antiqua" w:eastAsia="Book Antiqua" w:hAnsi="Book Antiqua" w:cs="Book Antiqua"/>
          <w:color w:val="000000"/>
        </w:rPr>
        <w:t>Vangsness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reported a randomized, double-blind, controlled study. The authors examined the effect of a single intra-articular injection of BM-MSCs following partial meniscectomy. After partial meniscectomy, a single intra-articular injection of allogeneic BM-MSCs was administered. Patients were randomized into one of the three groups. In group A, patients received an injection of 50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allogeneic BM-MSCs. In group B, 15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allogeneic BM-MSCs were administered. Group C was the control group with only sodium hyaluronate (hyaluronic acid, hyaluronan). After treatment, no ectopic tissue formation was observed in the blinded MRI evaluation. After 1 year, a significant meniscal volume increase (defined as a 15% increase in meniscal volume) was determined by quantitative MRI in 24% of patients in group A and 6% in group B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0.022), and the overall group comparison was significant at 2 years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0.029). Based on VAS assessment, among patients with OA at the time of surgery, a significant improvement was observed in the BM-MSC groups compared with the control group up to 2 years.</w:t>
      </w:r>
    </w:p>
    <w:p w14:paraId="149AFED0" w14:textId="77777777" w:rsidR="00A77B3E" w:rsidRDefault="00A77B3E">
      <w:pPr>
        <w:spacing w:line="360" w:lineRule="auto"/>
        <w:jc w:val="both"/>
      </w:pPr>
    </w:p>
    <w:p w14:paraId="192E3EAB"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S-MSCs:</w:t>
      </w:r>
      <w:r>
        <w:rPr>
          <w:rFonts w:ascii="Book Antiqua" w:eastAsia="Book Antiqua" w:hAnsi="Book Antiqua" w:cs="Book Antiqua"/>
          <w:color w:val="000000"/>
        </w:rPr>
        <w:t xml:space="preserve"> Sekiya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examined the effects of intra-articular S-MSC injection after repairing the degenerative tears of the medial meniscus in five patients. No major adverse events leading to the study termination were identified. </w:t>
      </w:r>
      <w:proofErr w:type="spellStart"/>
      <w:r>
        <w:rPr>
          <w:rFonts w:ascii="Book Antiqua" w:eastAsia="Book Antiqua" w:hAnsi="Book Antiqua" w:cs="Book Antiqua"/>
          <w:color w:val="000000"/>
        </w:rPr>
        <w:t>Lysholm</w:t>
      </w:r>
      <w:proofErr w:type="spellEnd"/>
      <w:r>
        <w:rPr>
          <w:rFonts w:ascii="Book Antiqua" w:eastAsia="Book Antiqua" w:hAnsi="Book Antiqua" w:cs="Book Antiqua"/>
          <w:color w:val="000000"/>
        </w:rPr>
        <w:t xml:space="preserve"> scores were significantly higher at 1 year than before MSC treatment and were maintained at 2 years. KOOS scores for “daily living,” “pain”, and “sports and recreational activities” improved significantly at 2 years. The </w:t>
      </w:r>
      <w:r w:rsidR="0058319E" w:rsidRPr="0058319E">
        <w:rPr>
          <w:rFonts w:ascii="Book Antiqua" w:eastAsia="Book Antiqua" w:hAnsi="Book Antiqua" w:cs="Book Antiqua"/>
          <w:color w:val="000000"/>
        </w:rPr>
        <w:t xml:space="preserve">numerical rating scale </w:t>
      </w:r>
      <w:r w:rsidR="0058319E">
        <w:rPr>
          <w:rFonts w:ascii="Book Antiqua" w:hAnsi="Book Antiqua" w:cs="Book Antiqua" w:hint="eastAsia"/>
          <w:color w:val="000000"/>
          <w:lang w:eastAsia="zh-CN"/>
        </w:rPr>
        <w:t>(</w:t>
      </w:r>
      <w:r>
        <w:rPr>
          <w:rFonts w:ascii="Book Antiqua" w:eastAsia="Book Antiqua" w:hAnsi="Book Antiqua" w:cs="Book Antiqua"/>
          <w:color w:val="000000"/>
        </w:rPr>
        <w:t>NRS</w:t>
      </w:r>
      <w:r w:rsidR="0058319E">
        <w:rPr>
          <w:rFonts w:ascii="Book Antiqua" w:hAnsi="Book Antiqua" w:cs="Book Antiqua" w:hint="eastAsia"/>
          <w:color w:val="000000"/>
          <w:lang w:eastAsia="zh-CN"/>
        </w:rPr>
        <w:t>)</w:t>
      </w:r>
      <w:r>
        <w:rPr>
          <w:rFonts w:ascii="Book Antiqua" w:eastAsia="Book Antiqua" w:hAnsi="Book Antiqua" w:cs="Book Antiqua"/>
          <w:color w:val="000000"/>
        </w:rPr>
        <w:t xml:space="preserve"> scores continually increased and showed significant improvement at 2 years. Three-dimensional MRI showed indistinguishable healing at the meniscal lesion at 2 years.</w:t>
      </w:r>
    </w:p>
    <w:p w14:paraId="1E26D614" w14:textId="77777777" w:rsidR="00A77B3E" w:rsidRDefault="00A77B3E">
      <w:pPr>
        <w:spacing w:line="360" w:lineRule="auto"/>
        <w:jc w:val="both"/>
      </w:pPr>
    </w:p>
    <w:p w14:paraId="52EF7A55" w14:textId="77777777" w:rsidR="00A77B3E" w:rsidRDefault="006D4B5B">
      <w:pPr>
        <w:spacing w:line="360" w:lineRule="auto"/>
        <w:jc w:val="both"/>
      </w:pPr>
      <w:r>
        <w:rPr>
          <w:rFonts w:ascii="Book Antiqua" w:eastAsia="Book Antiqua" w:hAnsi="Book Antiqua" w:cs="Book Antiqua"/>
          <w:b/>
          <w:bCs/>
          <w:color w:val="000000"/>
        </w:rPr>
        <w:lastRenderedPageBreak/>
        <w:t>A-MSCs:</w:t>
      </w:r>
      <w:r>
        <w:rPr>
          <w:rFonts w:ascii="Book Antiqua" w:eastAsia="Book Antiqua" w:hAnsi="Book Antiqua" w:cs="Book Antiqua"/>
          <w:color w:val="000000"/>
        </w:rPr>
        <w:t xml:space="preserve"> In 2014, Pak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reported a case report of intra-articular injection of autologous A-MSCs in a 32-year-old woman. Three months after injection, the patient’s symptoms improved, and repeated MRI showed almost complete disappearance of the meniscus lesion. After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her symptom improvement persisted without any serious side effects. </w:t>
      </w:r>
      <w:proofErr w:type="spellStart"/>
      <w:r>
        <w:rPr>
          <w:rFonts w:ascii="Book Antiqua" w:eastAsia="Book Antiqua" w:hAnsi="Book Antiqua" w:cs="Book Antiqua"/>
          <w:color w:val="000000"/>
        </w:rPr>
        <w:t>Onoi</w:t>
      </w:r>
      <w:proofErr w:type="spellEnd"/>
      <w:r w:rsidR="006665EC">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reported second-look arthroscopic findings in two cases of knee OA treated using an intra-articular injection of A-MSCs. The authors performed a second-look arthroscopy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 single intra-articular injection of A-MSCs. During the 6-month follow-up, no serious adverse events were reported. Pain and function assessed by VAS and KOOS were significantly improved from baseline in the treated knees at 1, 3, and 6 mo. The second-look arthroscopy showed that almost all the cartilage defect areas were covered with regenerated cartilage, and the degenerative meniscal tear areas were repaired.</w:t>
      </w:r>
    </w:p>
    <w:p w14:paraId="4834EA24" w14:textId="77777777" w:rsidR="00A77B3E" w:rsidRDefault="00A77B3E">
      <w:pPr>
        <w:spacing w:line="360" w:lineRule="auto"/>
        <w:jc w:val="both"/>
      </w:pPr>
    </w:p>
    <w:p w14:paraId="31074A0F" w14:textId="77777777" w:rsidR="00A77B3E" w:rsidRDefault="006D4B5B">
      <w:pPr>
        <w:spacing w:line="360" w:lineRule="auto"/>
        <w:jc w:val="both"/>
      </w:pPr>
      <w:r>
        <w:rPr>
          <w:rFonts w:ascii="Book Antiqua" w:eastAsia="Book Antiqua" w:hAnsi="Book Antiqua" w:cs="Book Antiqua"/>
          <w:b/>
          <w:bCs/>
          <w:caps/>
          <w:color w:val="000000"/>
          <w:u w:val="single"/>
        </w:rPr>
        <w:t>TISSUE ENGINEERING USING MSCS FOR MENISCUS HEALING</w:t>
      </w:r>
    </w:p>
    <w:p w14:paraId="7FB0F943" w14:textId="77777777" w:rsidR="00A77B3E" w:rsidRDefault="006D4B5B" w:rsidP="006665EC">
      <w:pPr>
        <w:spacing w:line="360" w:lineRule="auto"/>
        <w:jc w:val="both"/>
      </w:pPr>
      <w:r>
        <w:rPr>
          <w:rFonts w:ascii="Book Antiqua" w:eastAsia="Book Antiqua" w:hAnsi="Book Antiqua" w:cs="Book Antiqua"/>
          <w:color w:val="000000"/>
        </w:rPr>
        <w:t xml:space="preserve">Tissue engineering is a promising approach for the treatment of various tissue defects. MSCs can be used as a source of repair cells or essential growth factors for tissue engineering. In the past 20 years, there have been several preclinical and clinical trials using various MSCs for meniscal healing (Table 2). Although one study did not show any significant differences between the control and MSC-treated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w:t>
      </w:r>
      <w:r>
        <w:rPr>
          <w:rFonts w:ascii="Book Antiqua" w:eastAsia="Book Antiqua" w:hAnsi="Book Antiqua" w:cs="Book Antiqua"/>
          <w:color w:val="000000"/>
        </w:rPr>
        <w:t>, other studies have generally shown promising results.</w:t>
      </w:r>
    </w:p>
    <w:p w14:paraId="43577B0C" w14:textId="77777777" w:rsidR="00A77B3E" w:rsidRDefault="00A77B3E" w:rsidP="008E00EB">
      <w:pPr>
        <w:spacing w:line="360" w:lineRule="auto"/>
        <w:jc w:val="both"/>
        <w:rPr>
          <w:lang w:eastAsia="zh-CN"/>
        </w:rPr>
      </w:pPr>
    </w:p>
    <w:p w14:paraId="0E185101" w14:textId="77777777" w:rsidR="00A77B3E" w:rsidRDefault="006D4B5B">
      <w:pPr>
        <w:spacing w:line="360" w:lineRule="auto"/>
        <w:jc w:val="both"/>
      </w:pPr>
      <w:r>
        <w:rPr>
          <w:rFonts w:ascii="Book Antiqua" w:eastAsia="Book Antiqua" w:hAnsi="Book Antiqua" w:cs="Book Antiqua"/>
          <w:b/>
          <w:bCs/>
          <w:i/>
          <w:iCs/>
          <w:color w:val="000000"/>
        </w:rPr>
        <w:t xml:space="preserve">Animal </w:t>
      </w:r>
      <w:r w:rsidR="006665EC">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tudies</w:t>
      </w:r>
    </w:p>
    <w:p w14:paraId="55E85E71" w14:textId="77777777" w:rsidR="00A77B3E" w:rsidRDefault="006D4B5B">
      <w:pPr>
        <w:spacing w:line="360" w:lineRule="auto"/>
        <w:jc w:val="both"/>
      </w:pPr>
      <w:r>
        <w:rPr>
          <w:rFonts w:ascii="Book Antiqua" w:eastAsia="Book Antiqua" w:hAnsi="Book Antiqua" w:cs="Book Antiqua"/>
          <w:b/>
          <w:bCs/>
          <w:color w:val="000000"/>
        </w:rPr>
        <w:t>Rabbit model:</w:t>
      </w:r>
      <w:r>
        <w:rPr>
          <w:rFonts w:ascii="Book Antiqua" w:eastAsia="Book Antiqua" w:hAnsi="Book Antiqua" w:cs="Book Antiqua"/>
          <w:color w:val="000000"/>
        </w:rPr>
        <w:t xml:space="preserve"> BM-MSCs are the most frequently used in preclinical studies. In 1999, Walsh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 xml:space="preserve"> reported a preclinical study on applying a type I collagen scaffold containing BM-MSCs for meniscal defects in a rabbit model. After partial meniscectomy, the meniscal defect was left untreated (group 1) or treated with one of the following: a periosteal autograft (group 2), a type I collagen sponge (group 3), or the same sponge loaded with autologous BM-MSCs (group 4). In group 4, the regenerated tissue was more abundant at each time point than the other groups. Grossly, the transition zone </w:t>
      </w:r>
      <w:r>
        <w:rPr>
          <w:rFonts w:ascii="Book Antiqua" w:eastAsia="Book Antiqua" w:hAnsi="Book Antiqua" w:cs="Book Antiqua"/>
          <w:color w:val="000000"/>
        </w:rPr>
        <w:lastRenderedPageBreak/>
        <w:t xml:space="preserve">was smooth and healed well. The regenerated meniscus established normal-appearing tissue connecting to the peripheral capsular attachments. At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 predominant meniscus-like tissue with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was identified with mature collagen bundles and proteoglycan staining with safranin O-fast green. However, OA changes were observed in Group 4. Angele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tested a BM-MSC-loaded composite scaffold composed of 70% completely derivatized hyaluronan-ester and 30% gelatin for meniscal defects in a rabbit model.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untreated defects showed a muted fibrous healing. Defects treated with cell-free scaffolds also showed predominantly fibrous tissue. The cross-sectional width of the repair tissue after treatment with cell-free scaffolds was significantly greater than that of the controls (</w:t>
      </w:r>
      <w:r w:rsidR="006665EC">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0.05). BM-MSC-loaded scaffolds integrated well with the host tissue, and eight of 11 contained meniscus-like fibrocartilage, compared with two of 11 in controls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0.03). The mean cross-sectional width of the BM-MSC-loaded scaffolds group was greater than that of the control group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0.004). Zellner </w:t>
      </w:r>
      <w:r>
        <w:rPr>
          <w:rFonts w:ascii="Book Antiqua" w:eastAsia="Book Antiqua" w:hAnsi="Book Antiqua" w:cs="Book Antiqua"/>
          <w:i/>
          <w:iCs/>
          <w:color w:val="000000"/>
        </w:rPr>
        <w:t>et al</w:t>
      </w:r>
      <w:r w:rsidR="006665EC">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applied BM-MSCs in sponge scaffolds manufactured from 70% derivatized hyaluronan-ester and 30% gelatin for circular meniscus punch defects (2 mm) in a rabbit model.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untreated defects and defects treated with cell-free scaffolds exhibited muted fibrous healing responses. The implantation of precultured chondrogenic MSC constructs showed fibrocartilage-like repair tissue, which was only partially integrated with the native meniscus. Non-precultured MSCs in hyaluronan-collagen composite scaffolds showed the development of completely integrated meniscus-like repair tissue with significant differences compared with cell-free scaffolds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0.005).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162]</w:t>
      </w:r>
      <w:r>
        <w:rPr>
          <w:rFonts w:ascii="Book Antiqua" w:eastAsia="Book Antiqua" w:hAnsi="Book Antiqua" w:cs="Book Antiqua"/>
          <w:color w:val="000000"/>
        </w:rPr>
        <w:t xml:space="preserve"> investigated the biological healing responses after application of human BM-MSCs in a matrix gel scaffold for complete radial tear of the anterior horn of the medial meniscus in a rabbit model. However, 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enhanced healing was not observed in the treatment group. There was no significant difference in the pathological criteria between the treated and control groups. Zellner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applied BM-MSCs in sponge scaffolds manufactured from 70% derivatized hyaluronan-ester and 30% gelatin for 4-mm longitudinal meniscal tears in the avascular zone of the lateral menisci in a rabbit model.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untreated defects, defects treated with </w:t>
      </w:r>
      <w:r>
        <w:rPr>
          <w:rFonts w:ascii="Book Antiqua" w:eastAsia="Book Antiqua" w:hAnsi="Book Antiqua" w:cs="Book Antiqua"/>
          <w:color w:val="000000"/>
        </w:rPr>
        <w:lastRenderedPageBreak/>
        <w:t xml:space="preserve">suturing alone, with cell-free, or with platelet-rich plasma seeded scaffolds showed a muted fibrous healing. The MSC groups showed fibrocartilage-like repair tissue, and better integration and biomechanical properties were identified, especially in the precultured MSC-treated group. Zellner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compared the regeneration capacity of BM-MSCs seeded in a hyaluronan collagen composite matrix with autologous meniscal cells in a rabbit model.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MSC group showed meniscal defects completely filled with dense repair tissue with stable integration to the native meniscus. Histologically, the regenerated tissue was meniscus-like with a low cell density but typical pericellular meniscal cavities and an extensive extracellular matrix. Immunostaining for type II collagen was moderately positive. The architecture of the repaired meniscus typically showed radially oriented collagen fibers. The meniscal scoring system showed no statistically significant difference between the meniscal cell and MSC groups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3 mo. However, the MSC group had significantly increased type II collagen gene expression and production compared with the meniscal cells group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Furthermore, macroscopic joint assessment demonstrated donor-site morbidity during meniscal cell treatment. Koch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applied a polyurethane scaffold loaded with BM-MSCs to repair critical meniscus defects (7-mm broad lesions) in the avascular zone in a rabbit model.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both the cell-free and MSC-loaded groups showed well-integrated and stable meniscus-like repair tissue. However, accelerated healing was observed in the MSC group. Both groups showed dense vascularization throughout the repaired tissue. Moradi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xml:space="preserve"> evaluated the effects of polyvinyl alcohol/chitosan (PVA/Ch) scaffolds seeded with A-MSCs and articular chondrocytes (AC) on meniscus regeneration.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macroscopic, histologic, and immunofluorescent studies revealed better results in the AC/scaffold group followed by the AC-A-MSC (co-culture)/scaffold and A-MSCs/scaffold groups. In the control (cell-free scaffold) group, no apparent meniscal regeneration was observed. Articular cartilage was also best preserved in the AC/scaffold group. Modifying Pauli's scoring system showed the highest score (15 points) in the AC/scaffold group. </w:t>
      </w:r>
      <w:proofErr w:type="spellStart"/>
      <w:r>
        <w:rPr>
          <w:rFonts w:ascii="Book Antiqua" w:eastAsia="Book Antiqua" w:hAnsi="Book Antiqua" w:cs="Book Antiqua"/>
          <w:color w:val="000000"/>
        </w:rPr>
        <w:t>Toratani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implanted scaffold-free 3-dimensional allogeneic A-MSC constructs for meniscal defects </w:t>
      </w:r>
      <w:r>
        <w:rPr>
          <w:rFonts w:ascii="Book Antiqua" w:eastAsia="Book Antiqua" w:hAnsi="Book Antiqua" w:cs="Book Antiqua"/>
          <w:color w:val="000000"/>
        </w:rPr>
        <w:lastRenderedPageBreak/>
        <w:t xml:space="preserve">in a rabbit model. Macroscopically, the height of the healing tissue was significantly greater in the treated group than in the control group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0.01),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0.01), and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0.02). Histologically, safranin-O staining was positive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increased gradually over time in the treated group. Histological tissue quality scores were significantly higher in the treated group than in the control group at all weeks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w:t>
      </w:r>
    </w:p>
    <w:p w14:paraId="4E7BEF0A" w14:textId="77777777" w:rsidR="00A77B3E" w:rsidRDefault="00A77B3E">
      <w:pPr>
        <w:spacing w:line="360" w:lineRule="auto"/>
        <w:jc w:val="both"/>
      </w:pPr>
    </w:p>
    <w:p w14:paraId="038E323F"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 xml:space="preserve">Goat model: </w:t>
      </w:r>
      <w:r>
        <w:rPr>
          <w:rFonts w:ascii="Book Antiqua" w:eastAsia="Book Antiqua" w:hAnsi="Book Antiqua" w:cs="Book Antiqua"/>
          <w:color w:val="000000"/>
        </w:rPr>
        <w:t xml:space="preserve">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 xml:space="preserve"> investigated whether BM-MSCs transfected with the human insulin-like growth factor 1 (</w:t>
      </w:r>
      <w:r w:rsidRPr="006665EC">
        <w:rPr>
          <w:rFonts w:ascii="Book Antiqua" w:eastAsia="Book Antiqua" w:hAnsi="Book Antiqua" w:cs="Book Antiqua"/>
          <w:i/>
          <w:color w:val="000000"/>
        </w:rPr>
        <w:t>hIGF-1</w:t>
      </w:r>
      <w:r>
        <w:rPr>
          <w:rFonts w:ascii="Book Antiqua" w:eastAsia="Book Antiqua" w:hAnsi="Book Antiqua" w:cs="Book Antiqua"/>
          <w:color w:val="000000"/>
        </w:rPr>
        <w:t xml:space="preserve">) gene combined with injectable calcium alginate gel improved the repair of full-thickness meniscal defects in a goat model. At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meniscal defects in the treated group were filled with regenerated tissue, similar to that in normal meniscal fibrocartilage. The repaired tissue was composed of cells embedded within the fiber matrix. The proteoglycan content in the treated group was higher than that in the control group, and less than that in the normal meniscus.</w:t>
      </w:r>
    </w:p>
    <w:p w14:paraId="012A45AD" w14:textId="77777777" w:rsidR="00A77B3E" w:rsidRDefault="00A77B3E">
      <w:pPr>
        <w:spacing w:line="360" w:lineRule="auto"/>
        <w:jc w:val="both"/>
      </w:pPr>
    </w:p>
    <w:p w14:paraId="4DBFA675"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Sheep model: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Desando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investigated the regenerative potential of bone marrow concentrate (BMC) and BM-MSCs engineered with a hyaluronan-based biodegradable polymer (Hyaff-11) for OA knees in a sheep model. 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BMC group showed a better repair ability in inhibiting OA progression than the BM-MSCs group, with a reduction in inflammation in the cartilage, meniscus, and synovium. In addition, the BMC group showed the best results for meniscal regeneration.</w:t>
      </w:r>
    </w:p>
    <w:p w14:paraId="4C61C194" w14:textId="77777777" w:rsidR="00A77B3E" w:rsidRDefault="00A77B3E">
      <w:pPr>
        <w:spacing w:line="360" w:lineRule="auto"/>
        <w:jc w:val="both"/>
      </w:pPr>
    </w:p>
    <w:p w14:paraId="5D4C1F5C"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Porcine model:</w:t>
      </w:r>
      <w:r>
        <w:rPr>
          <w:rFonts w:ascii="Book Antiqua" w:eastAsia="Book Antiqua" w:hAnsi="Book Antiqua" w:cs="Book Antiqua"/>
          <w:color w:val="000000"/>
        </w:rPr>
        <w:t xml:space="preserve"> Although limited, S-MSCs have also been used preclinically in tissue engineering for meniscus healing. </w:t>
      </w:r>
      <w:proofErr w:type="spellStart"/>
      <w:r>
        <w:rPr>
          <w:rFonts w:ascii="Book Antiqua" w:eastAsia="Book Antiqua" w:hAnsi="Book Antiqua" w:cs="Book Antiqua"/>
          <w:color w:val="000000"/>
        </w:rPr>
        <w:t>Moriguchi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xml:space="preserve"> performed a preclinical study to test the feasibility of a scaffold-free tissue-engineered construct (TEC) derived from S-MSCs for meniscal defects (4-mm cylindrical defect) in a miniature pig model.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treated group showed tissue repair with fibrocartilaginous tissue and good integration to the host meniscal tissue. However, the control group showed either partial or unrepaired defects. The ratio of Safranin O-positive area was significantly </w:t>
      </w:r>
      <w:r>
        <w:rPr>
          <w:rFonts w:ascii="Book Antiqua" w:eastAsia="Book Antiqua" w:hAnsi="Book Antiqua" w:cs="Book Antiqua"/>
          <w:color w:val="000000"/>
        </w:rPr>
        <w:lastRenderedPageBreak/>
        <w:t>higher in the treated group than in the control group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0.03). Moreover, the treated group showed significantly reduced size and severity of post-traumatic chondral lesions on the tibial plateau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0.0163) and better </w:t>
      </w:r>
      <w:r w:rsidR="0065785A" w:rsidRPr="0065785A">
        <w:rPr>
          <w:rFonts w:ascii="Book Antiqua" w:eastAsia="Book Antiqua" w:hAnsi="Book Antiqua" w:cs="Book Antiqua"/>
          <w:color w:val="000000"/>
        </w:rPr>
        <w:t xml:space="preserve">International Cartilage Repair Society </w:t>
      </w:r>
      <w:r w:rsidR="0065785A">
        <w:rPr>
          <w:rFonts w:ascii="Book Antiqua" w:hAnsi="Book Antiqua" w:cs="Book Antiqua" w:hint="eastAsia"/>
          <w:color w:val="000000"/>
          <w:lang w:eastAsia="zh-CN"/>
        </w:rPr>
        <w:t>(</w:t>
      </w:r>
      <w:r>
        <w:rPr>
          <w:rFonts w:ascii="Book Antiqua" w:eastAsia="Book Antiqua" w:hAnsi="Book Antiqua" w:cs="Book Antiqua"/>
          <w:color w:val="000000"/>
        </w:rPr>
        <w:t>ICRS</w:t>
      </w:r>
      <w:r w:rsidR="0065785A">
        <w:rPr>
          <w:rFonts w:ascii="Book Antiqua" w:hAnsi="Book Antiqua" w:cs="Book Antiqua" w:hint="eastAsia"/>
          <w:color w:val="000000"/>
          <w:lang w:eastAsia="zh-CN"/>
        </w:rPr>
        <w:t>)</w:t>
      </w:r>
      <w:r>
        <w:rPr>
          <w:rFonts w:ascii="Book Antiqua" w:eastAsia="Book Antiqua" w:hAnsi="Book Antiqua" w:cs="Book Antiqua"/>
          <w:color w:val="000000"/>
        </w:rPr>
        <w:t xml:space="preserve"> scores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0.008).</w:t>
      </w:r>
    </w:p>
    <w:p w14:paraId="4C5BE908" w14:textId="77777777" w:rsidR="00A77B3E" w:rsidRDefault="00A77B3E">
      <w:pPr>
        <w:spacing w:line="360" w:lineRule="auto"/>
        <w:jc w:val="both"/>
      </w:pPr>
    </w:p>
    <w:p w14:paraId="7D07C539" w14:textId="77777777" w:rsidR="00A77B3E" w:rsidRDefault="006D4B5B">
      <w:pPr>
        <w:spacing w:line="360" w:lineRule="auto"/>
        <w:jc w:val="both"/>
      </w:pPr>
      <w:r>
        <w:rPr>
          <w:rFonts w:ascii="Book Antiqua" w:eastAsia="Book Antiqua" w:hAnsi="Book Antiqua" w:cs="Book Antiqua"/>
          <w:b/>
          <w:bCs/>
          <w:color w:val="000000"/>
        </w:rPr>
        <w:t>Rat model:</w:t>
      </w:r>
      <w:r>
        <w:rPr>
          <w:rFonts w:ascii="Book Antiqua" w:eastAsia="Book Antiqua" w:hAnsi="Book Antiqua" w:cs="Book Antiqua"/>
          <w:color w:val="000000"/>
        </w:rPr>
        <w:t xml:space="preserve"> Qi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xml:space="preserve"> investigated whether the use of BM-MSC sheets could effectively regenerate the meniscus in a rat model.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histological analysis revealed that the healed anterior portion of the meniscus was similar to that of the native tissue with typical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surrounded by richer extracellular matrix in the treated group. The histological scores in the treated group were 5.5 ± 0.8 and 3.8 ± 0.6 at 4 and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respectively. These scores were significantly lower than those in the control group, 9.8 ± 1.5 and 16.3 ± 2.4 at 4 and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Furthermore, a predominant collagen</w:t>
      </w:r>
      <w:r>
        <w:rPr>
          <w:rFonts w:ascii="Book Antiqua" w:eastAsia="Book Antiqua" w:hAnsi="Book Antiqua" w:cs="Book Antiqua"/>
          <w:color w:val="000000"/>
        </w:rPr>
        <w:noBreakHyphen/>
        <w:t xml:space="preserve">rich matrix bridging the interface was identified, and the regenerated meniscus integrated well with the surrounding host meniscus.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investigated whether S-MSC aggregates regenerated a meniscus more effectively than S-MSC suspension when the same number (25000) of the cells was used in a rat model. At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regenerated meniscus area was more extensive and the histological findings were closer to that of the normal meniscus in the S-MSC aggregate groups than in the S-MSC suspension group. The effects of S-MSC aggregate transplantation remained at 12 wk. Luminescence intensity remained higher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thereafter in the aggregate S-MSC group than in the suspension S-MSC group.</w:t>
      </w:r>
    </w:p>
    <w:p w14:paraId="2E261C6F" w14:textId="77777777" w:rsidR="00A77B3E" w:rsidRDefault="00A77B3E">
      <w:pPr>
        <w:spacing w:line="360" w:lineRule="auto"/>
        <w:jc w:val="both"/>
      </w:pPr>
    </w:p>
    <w:p w14:paraId="071DAA91" w14:textId="77777777" w:rsidR="00A77B3E" w:rsidRDefault="006D4B5B">
      <w:pPr>
        <w:spacing w:line="360" w:lineRule="auto"/>
        <w:jc w:val="both"/>
      </w:pPr>
      <w:r>
        <w:rPr>
          <w:rFonts w:ascii="Book Antiqua" w:eastAsia="Book Antiqua" w:hAnsi="Book Antiqua" w:cs="Book Antiqua"/>
          <w:b/>
          <w:bCs/>
          <w:color w:val="000000"/>
        </w:rPr>
        <w:t>Monkey model:</w:t>
      </w:r>
      <w:r>
        <w:rPr>
          <w:rFonts w:ascii="Book Antiqua" w:eastAsia="Book Antiqua" w:hAnsi="Book Antiqua" w:cs="Book Antiqua"/>
          <w:color w:val="000000"/>
        </w:rPr>
        <w:t xml:space="preserve"> Based on the results of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Kondo </w:t>
      </w:r>
      <w:r>
        <w:rPr>
          <w:rFonts w:ascii="Book Antiqua" w:eastAsia="Book Antiqua" w:hAnsi="Book Antiqua" w:cs="Book Antiqua"/>
          <w:i/>
          <w:iCs/>
          <w:color w:val="000000"/>
        </w:rPr>
        <w:t>et al</w:t>
      </w:r>
      <w:r w:rsidR="006665EC">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tried aggregates of S-MSCs for meniscus regeneration in a monkey model. After the anterior halves of the medial menisci were removed, the authors transplanted an average of </w:t>
      </w:r>
      <w:r w:rsidR="006665EC">
        <w:rPr>
          <w:rFonts w:ascii="Book Antiqua" w:eastAsia="Book Antiqua" w:hAnsi="Book Antiqua" w:cs="Book Antiqua"/>
          <w:color w:val="000000"/>
        </w:rPr>
        <w:t>14 aggregates consisting of 250</w:t>
      </w:r>
      <w:r>
        <w:rPr>
          <w:rFonts w:ascii="Book Antiqua" w:eastAsia="Book Antiqua" w:hAnsi="Book Antiqua" w:cs="Book Antiqua"/>
          <w:color w:val="000000"/>
        </w:rPr>
        <w:t xml:space="preserve">000 S-MSCs for the meniscus defect. The meniscus was larger and the modified Pauli’s histological score was better in the treated group than in the control group at 8 and 16 wk. At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Mankin’s</w:t>
      </w:r>
      <w:proofErr w:type="spellEnd"/>
      <w:r>
        <w:rPr>
          <w:rFonts w:ascii="Book Antiqua" w:eastAsia="Book Antiqua" w:hAnsi="Book Antiqua" w:cs="Book Antiqua"/>
          <w:color w:val="000000"/>
        </w:rPr>
        <w:t xml:space="preserve"> score for the medial femoral condyle cartilage was better in the treated group than in the control group in all primates. T1rho values </w:t>
      </w:r>
      <w:r>
        <w:rPr>
          <w:rFonts w:ascii="Book Antiqua" w:eastAsia="Book Antiqua" w:hAnsi="Book Antiqua" w:cs="Book Antiqua"/>
          <w:color w:val="000000"/>
        </w:rPr>
        <w:lastRenderedPageBreak/>
        <w:t>for both the regenerated meniscus and medial femoral condyle cartilage were closer to the normal meniscus in the treated group than in the control group at 16 wk.</w:t>
      </w:r>
    </w:p>
    <w:p w14:paraId="182520CB" w14:textId="77777777" w:rsidR="00A77B3E" w:rsidRDefault="00A77B3E">
      <w:pPr>
        <w:spacing w:line="360" w:lineRule="auto"/>
        <w:jc w:val="both"/>
      </w:pPr>
    </w:p>
    <w:p w14:paraId="6367D45A"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Horse model:</w:t>
      </w:r>
      <w:r>
        <w:rPr>
          <w:rFonts w:ascii="Book Antiqua" w:eastAsia="Book Antiqua" w:hAnsi="Book Antiqua" w:cs="Book Antiqua"/>
          <w:color w:val="000000"/>
        </w:rPr>
        <w:t xml:space="preserve"> González-Fernández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examined the ability of meniscus regeneration using a collagen repair patch (scaffold) seeded with BM-MSCs or A-MSCs in a horse model. At 1 year, macroscopically, the control group had full-thickness defects in all samples. Defects remained in only one of the six menisci in the MSC groups. There were no macroscopic differences between the A-MSC and BM-MSC groups. Histologically, the quantity of regenerated meniscal tissue (determined by staining with Safranin O fast green) was better in meniscal defects treated with MSCs than in control defects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0.001).</w:t>
      </w:r>
    </w:p>
    <w:p w14:paraId="214A5AE9" w14:textId="77777777" w:rsidR="00A77B3E" w:rsidRDefault="00A77B3E">
      <w:pPr>
        <w:spacing w:line="360" w:lineRule="auto"/>
        <w:jc w:val="both"/>
      </w:pPr>
    </w:p>
    <w:p w14:paraId="3C8E6ACC" w14:textId="77777777" w:rsidR="00A77B3E" w:rsidRDefault="006D4B5B">
      <w:pPr>
        <w:spacing w:line="360" w:lineRule="auto"/>
        <w:jc w:val="both"/>
      </w:pPr>
      <w:r>
        <w:rPr>
          <w:rFonts w:ascii="Book Antiqua" w:eastAsia="Book Antiqua" w:hAnsi="Book Antiqua" w:cs="Book Antiqua"/>
          <w:b/>
          <w:bCs/>
          <w:i/>
          <w:iCs/>
          <w:color w:val="000000"/>
        </w:rPr>
        <w:t xml:space="preserve">Human </w:t>
      </w:r>
      <w:r w:rsidR="006665EC">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tudies</w:t>
      </w:r>
    </w:p>
    <w:p w14:paraId="3EA3D8E5" w14:textId="77777777" w:rsidR="00A77B3E" w:rsidRPr="006665EC" w:rsidRDefault="006D4B5B">
      <w:pPr>
        <w:spacing w:line="360" w:lineRule="auto"/>
        <w:jc w:val="both"/>
        <w:rPr>
          <w:lang w:eastAsia="zh-CN"/>
        </w:rPr>
      </w:pPr>
      <w:r>
        <w:rPr>
          <w:rFonts w:ascii="Book Antiqua" w:eastAsia="Book Antiqua" w:hAnsi="Book Antiqua" w:cs="Book Antiqua"/>
          <w:b/>
          <w:bCs/>
          <w:color w:val="000000"/>
        </w:rPr>
        <w:t xml:space="preserve">BM-MSCs: </w:t>
      </w:r>
      <w:r>
        <w:rPr>
          <w:rFonts w:ascii="Book Antiqua" w:eastAsia="Book Antiqua" w:hAnsi="Book Antiqua" w:cs="Book Antiqua"/>
          <w:color w:val="000000"/>
        </w:rPr>
        <w:t xml:space="preserve">Tissue engineering techniques using engineered scaffolds and MSCs have achieved promising results in preclinical studies. Some authors have attempted tissue engineering using MSCs in clinical studies based on these preclinical studies. However, these clinical studies are limited in number. In 2017, Whitehouse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reported the clinical outcomes of BM-MSC seeded collagen scaffold application in five patients. The BM-MSCs/collagen-scaffold implant was applied to the meniscal tear prior to repairing vertical mattress sutures. The follow-up period was two years. Of the five treated patients, the implant survived without further treatment in three cases. However, the remaining two patients subsequently underwent meniscectomy due to recurrent symptoms after approximately 15 mo. The three successfully treated patients showed improvements in all clinical scores over the first year, and these changes were maintained for up to 2 years. After 1 year, MRIs of the three patients showed no evidence of displacement or re-tearing.</w:t>
      </w:r>
    </w:p>
    <w:p w14:paraId="2EC4994B" w14:textId="77777777" w:rsidR="00A77B3E" w:rsidRDefault="00A77B3E">
      <w:pPr>
        <w:spacing w:line="360" w:lineRule="auto"/>
        <w:jc w:val="both"/>
      </w:pPr>
    </w:p>
    <w:p w14:paraId="47398C64" w14:textId="77777777" w:rsidR="00A77B3E" w:rsidRDefault="006D4B5B">
      <w:pPr>
        <w:spacing w:line="360" w:lineRule="auto"/>
        <w:jc w:val="both"/>
      </w:pPr>
      <w:r>
        <w:rPr>
          <w:rFonts w:ascii="Book Antiqua" w:eastAsia="Book Antiqua" w:hAnsi="Book Antiqua" w:cs="Book Antiqua"/>
          <w:b/>
          <w:bCs/>
          <w:color w:val="000000"/>
        </w:rPr>
        <w:t>Peripheral blood MSCs: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Olivos</w:t>
      </w:r>
      <w:proofErr w:type="spellEnd"/>
      <w:r>
        <w:rPr>
          <w:rFonts w:ascii="Book Antiqua" w:eastAsia="Book Antiqua" w:hAnsi="Book Antiqua" w:cs="Book Antiqua"/>
          <w:color w:val="000000"/>
        </w:rPr>
        <w:t xml:space="preserve">-Meza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665EC">
        <w:rPr>
          <w:rFonts w:ascii="Book Antiqua" w:eastAsia="Book Antiqua" w:hAnsi="Book Antiqua" w:cs="Book Antiqua"/>
          <w:color w:val="000000"/>
          <w:szCs w:val="30"/>
          <w:vertAlign w:val="superscript"/>
        </w:rPr>
        <w:t>[</w:t>
      </w:r>
      <w:proofErr w:type="gramEnd"/>
      <w:r w:rsidR="006665EC">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attempted the first clinical application of polyurethane scaffolds with peripheral blood MSCs in 11 patients with meniscal defects. </w:t>
      </w:r>
      <w:r>
        <w:rPr>
          <w:rFonts w:ascii="Book Antiqua" w:eastAsia="Book Antiqua" w:hAnsi="Book Antiqua" w:cs="Book Antiqua"/>
          <w:color w:val="000000"/>
        </w:rPr>
        <w:lastRenderedPageBreak/>
        <w:t xml:space="preserve">Patients enrolled in the treated group received a daily subcutaneous injection of 300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G-CSF (Filgrastim) for 3 consecutive days to increase the pool of MSCs in the peripheral blood stream. The author assessed the articular cartilage changes with T2 mapping in the femur and tibia. The tibia values in the treated group increased slightly after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returned to their initial values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&gt; 0.05). In the control group, a marked decrease from 3 </w:t>
      </w:r>
      <w:proofErr w:type="spellStart"/>
      <w:r w:rsidR="006665EC">
        <w:rPr>
          <w:rFonts w:ascii="Book Antiqua" w:hAnsi="Book Antiqua" w:cs="Book Antiqua" w:hint="eastAsia"/>
          <w:color w:val="000000"/>
          <w:lang w:eastAsia="zh-CN"/>
        </w:rPr>
        <w:t>mo</w:t>
      </w:r>
      <w:proofErr w:type="spellEnd"/>
      <w:r w:rsidR="006665E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observed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&gt; 0.05). This difference was significantly lower in the control group than in the treated group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 0.18). In the femur, a slight increase in the treated group (47.8 ± 3.4) compared with the control group (45.3 ± 4.9) was observed (</w:t>
      </w:r>
      <w:r w:rsidR="006665EC">
        <w:rPr>
          <w:rFonts w:ascii="Book Antiqua" w:hAnsi="Book Antiqua" w:cs="Book Antiqua" w:hint="eastAsia"/>
          <w:i/>
          <w:iCs/>
          <w:color w:val="000000"/>
          <w:lang w:eastAsia="zh-CN"/>
        </w:rPr>
        <w:t>P</w:t>
      </w:r>
      <w:r>
        <w:rPr>
          <w:rFonts w:ascii="Book Antiqua" w:eastAsia="Book Antiqua" w:hAnsi="Book Antiqua" w:cs="Book Antiqua"/>
          <w:color w:val="000000"/>
        </w:rPr>
        <w:t xml:space="preserve"> &gt; 0.05). The authors concluded that the addition of MSCs did not show any advantage in protecting articular cartilage over acellular scaffolds.</w:t>
      </w:r>
    </w:p>
    <w:p w14:paraId="05CBB05F" w14:textId="77777777" w:rsidR="00A77B3E" w:rsidRDefault="00A77B3E">
      <w:pPr>
        <w:spacing w:line="360" w:lineRule="auto"/>
        <w:jc w:val="both"/>
      </w:pPr>
    </w:p>
    <w:p w14:paraId="7239F065" w14:textId="77777777" w:rsidR="00A77B3E" w:rsidRDefault="006D4B5B">
      <w:pPr>
        <w:spacing w:line="360" w:lineRule="auto"/>
        <w:jc w:val="both"/>
      </w:pPr>
      <w:r>
        <w:rPr>
          <w:rFonts w:ascii="Book Antiqua" w:eastAsia="Book Antiqua" w:hAnsi="Book Antiqua" w:cs="Book Antiqua"/>
          <w:b/>
          <w:caps/>
          <w:color w:val="000000"/>
          <w:u w:val="single"/>
        </w:rPr>
        <w:t>CONCLUSION</w:t>
      </w:r>
    </w:p>
    <w:p w14:paraId="33C84243" w14:textId="77777777" w:rsidR="00A77B3E" w:rsidRDefault="006D4B5B">
      <w:pPr>
        <w:spacing w:line="360" w:lineRule="auto"/>
        <w:jc w:val="both"/>
      </w:pPr>
      <w:r>
        <w:rPr>
          <w:rFonts w:ascii="Book Antiqua" w:eastAsia="Book Antiqua" w:hAnsi="Book Antiqua" w:cs="Book Antiqua"/>
          <w:color w:val="000000"/>
        </w:rPr>
        <w:t xml:space="preserve">Meniscus injuries are common and can lead to rapid degeneration of the knee joint. Due to limited intrinsic healing capacity, current reparative treatments fail to produce long-term improvements, and thus, alternative regenerative strategies, including MSCs and tissue engineering are being tried. Recent preclinical and clinical studies have suggested that MSCs appear to be safe and effective for enhanced meniscal healing. However, the number of studies was limited. Therefore, despite the positive and promising results, there is still no consensus on the ideal cell sources and scaffold manufacturing techniques for meniscus regeneration. Most of the current studies have tried BM-MSCs, S-MSCs, and A-MSCs. To identify proper cell sources and optimize their clinical application, further investigations of multiple cell source types, including meniscal cells and MSCs derived from other tissues, are necessary. In terms of tissue engineering, the application of various scaffolds should be validated based on their long-term efficacy and safety. Considering the complexity of the structure and function of the meniscus, further anatomical and biomechanical investigations are necessary to manufacture successful scaffolds. Although many preclinical studies have shown positive and promising results, only a few clinical studies have been conducted with a limited </w:t>
      </w:r>
      <w:r>
        <w:rPr>
          <w:rFonts w:ascii="Book Antiqua" w:eastAsia="Book Antiqua" w:hAnsi="Book Antiqua" w:cs="Book Antiqua"/>
          <w:color w:val="000000"/>
        </w:rPr>
        <w:lastRenderedPageBreak/>
        <w:t>number of patients and a short follow-up period. Further advancements in future clinical studies with many patients, long-term follow-up, various cell sources, and proper control groups could validate the safety and efficacy of MSC application in clinical settings to enhance meniscal healing and slow or delay the progression of knee OA.</w:t>
      </w:r>
    </w:p>
    <w:p w14:paraId="24A2C9A7" w14:textId="77777777" w:rsidR="00A77B3E" w:rsidRDefault="00A77B3E">
      <w:pPr>
        <w:spacing w:line="360" w:lineRule="auto"/>
        <w:jc w:val="both"/>
      </w:pPr>
    </w:p>
    <w:p w14:paraId="141EBFD2" w14:textId="77777777" w:rsidR="00A77B3E" w:rsidRDefault="006D4B5B">
      <w:pPr>
        <w:spacing w:line="360" w:lineRule="auto"/>
        <w:jc w:val="both"/>
      </w:pPr>
      <w:r>
        <w:rPr>
          <w:rFonts w:ascii="Book Antiqua" w:eastAsia="Book Antiqua" w:hAnsi="Book Antiqua" w:cs="Book Antiqua"/>
          <w:b/>
          <w:color w:val="000000"/>
        </w:rPr>
        <w:t>REFERENCES</w:t>
      </w:r>
    </w:p>
    <w:p w14:paraId="7AB19EF2" w14:textId="77777777" w:rsidR="00A77B3E" w:rsidRDefault="006D4B5B">
      <w:pPr>
        <w:spacing w:line="360" w:lineRule="auto"/>
        <w:jc w:val="both"/>
      </w:pPr>
      <w:bookmarkStart w:id="3" w:name="OLE_LINK12"/>
      <w:r>
        <w:rPr>
          <w:rFonts w:ascii="Book Antiqua" w:eastAsia="Book Antiqua" w:hAnsi="Book Antiqua" w:cs="Book Antiqua"/>
          <w:color w:val="000000"/>
        </w:rPr>
        <w:t xml:space="preserve">1 </w:t>
      </w:r>
      <w:r>
        <w:rPr>
          <w:rFonts w:ascii="Book Antiqua" w:eastAsia="Book Antiqua" w:hAnsi="Book Antiqua" w:cs="Book Antiqua"/>
          <w:b/>
          <w:bCs/>
          <w:color w:val="000000"/>
        </w:rPr>
        <w:t>Gee SM</w:t>
      </w:r>
      <w:r>
        <w:rPr>
          <w:rFonts w:ascii="Book Antiqua" w:eastAsia="Book Antiqua" w:hAnsi="Book Antiqua" w:cs="Book Antiqua"/>
          <w:color w:val="000000"/>
        </w:rPr>
        <w:t xml:space="preserve">, Tennent DJ, Cameron KL, Posner MA. The Burden of Meniscus Injury in Young and Physically Active Populations. </w:t>
      </w:r>
      <w:r>
        <w:rPr>
          <w:rFonts w:ascii="Book Antiqua" w:eastAsia="Book Antiqua" w:hAnsi="Book Antiqua" w:cs="Book Antiqua"/>
          <w:i/>
          <w:iCs/>
          <w:color w:val="000000"/>
        </w:rPr>
        <w:t>Clin Sports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13-27 [PMID: 31767103 DOI: 10.1016/j.csm.2019.08.008]</w:t>
      </w:r>
    </w:p>
    <w:p w14:paraId="0B2BAAF2" w14:textId="77777777" w:rsidR="00A77B3E" w:rsidRDefault="006D4B5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Logerstedt</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Scalzitti</w:t>
      </w:r>
      <w:proofErr w:type="spellEnd"/>
      <w:r>
        <w:rPr>
          <w:rFonts w:ascii="Book Antiqua" w:eastAsia="Book Antiqua" w:hAnsi="Book Antiqua" w:cs="Book Antiqua"/>
          <w:color w:val="000000"/>
        </w:rPr>
        <w:t xml:space="preserve"> DA, Bennell KL, Hinman RS, Silvers-</w:t>
      </w:r>
      <w:proofErr w:type="spellStart"/>
      <w:r>
        <w:rPr>
          <w:rFonts w:ascii="Book Antiqua" w:eastAsia="Book Antiqua" w:hAnsi="Book Antiqua" w:cs="Book Antiqua"/>
          <w:color w:val="000000"/>
        </w:rPr>
        <w:t>Granelli</w:t>
      </w:r>
      <w:proofErr w:type="spellEnd"/>
      <w:r>
        <w:rPr>
          <w:rFonts w:ascii="Book Antiqua" w:eastAsia="Book Antiqua" w:hAnsi="Book Antiqua" w:cs="Book Antiqua"/>
          <w:color w:val="000000"/>
        </w:rPr>
        <w:t xml:space="preserve"> H, Ebert J, </w:t>
      </w:r>
      <w:proofErr w:type="spellStart"/>
      <w:r>
        <w:rPr>
          <w:rFonts w:ascii="Book Antiqua" w:eastAsia="Book Antiqua" w:hAnsi="Book Antiqua" w:cs="Book Antiqua"/>
          <w:color w:val="000000"/>
        </w:rPr>
        <w:t>Hambly</w:t>
      </w:r>
      <w:proofErr w:type="spellEnd"/>
      <w:r>
        <w:rPr>
          <w:rFonts w:ascii="Book Antiqua" w:eastAsia="Book Antiqua" w:hAnsi="Book Antiqua" w:cs="Book Antiqua"/>
          <w:color w:val="000000"/>
        </w:rPr>
        <w:t xml:space="preserve"> K, Carey JL, Snyder-</w:t>
      </w:r>
      <w:proofErr w:type="spellStart"/>
      <w:r>
        <w:rPr>
          <w:rFonts w:ascii="Book Antiqua" w:eastAsia="Book Antiqua" w:hAnsi="Book Antiqua" w:cs="Book Antiqua"/>
          <w:color w:val="000000"/>
        </w:rPr>
        <w:t>Mackler</w:t>
      </w:r>
      <w:proofErr w:type="spellEnd"/>
      <w:r>
        <w:rPr>
          <w:rFonts w:ascii="Book Antiqua" w:eastAsia="Book Antiqua" w:hAnsi="Book Antiqua" w:cs="Book Antiqua"/>
          <w:color w:val="000000"/>
        </w:rPr>
        <w:t xml:space="preserve"> L, Axe MJ, McDonough CM. Knee Pain and Mobility Impairments: Meniscal and Articular Cartilage Lesions Revision 2018.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Sports Phys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A1-A50 [PMID: 29385940 DOI: 10.2519/jospt.2018.0301]</w:t>
      </w:r>
    </w:p>
    <w:p w14:paraId="2549B14D" w14:textId="77777777" w:rsidR="00A77B3E" w:rsidRDefault="006D4B5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Hede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Jensen DB, </w:t>
      </w:r>
      <w:proofErr w:type="spellStart"/>
      <w:r>
        <w:rPr>
          <w:rFonts w:ascii="Book Antiqua" w:eastAsia="Book Antiqua" w:hAnsi="Book Antiqua" w:cs="Book Antiqua"/>
          <w:color w:val="000000"/>
        </w:rPr>
        <w:t>Blyme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Sonne</w:t>
      </w:r>
      <w:proofErr w:type="spellEnd"/>
      <w:r>
        <w:rPr>
          <w:rFonts w:ascii="Book Antiqua" w:eastAsia="Book Antiqua" w:hAnsi="Book Antiqua" w:cs="Book Antiqua"/>
          <w:color w:val="000000"/>
        </w:rPr>
        <w:t xml:space="preserve">-Holm S. Epidemiology of meniscal lesions in the knee. 1,215 open operations in Copenhagen 1982-84.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61</w:t>
      </w:r>
      <w:r>
        <w:rPr>
          <w:rFonts w:ascii="Book Antiqua" w:eastAsia="Book Antiqua" w:hAnsi="Book Antiqua" w:cs="Book Antiqua"/>
          <w:color w:val="000000"/>
        </w:rPr>
        <w:t>: 435-437 [PMID: 2239168 DOI: 10.3109/17453679008993557]</w:t>
      </w:r>
    </w:p>
    <w:p w14:paraId="172390F8" w14:textId="77777777" w:rsidR="00A77B3E" w:rsidRDefault="006D4B5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Jones JC</w:t>
      </w:r>
      <w:r>
        <w:rPr>
          <w:rFonts w:ascii="Book Antiqua" w:eastAsia="Book Antiqua" w:hAnsi="Book Antiqua" w:cs="Book Antiqua"/>
          <w:color w:val="000000"/>
        </w:rPr>
        <w:t xml:space="preserve">, Burks R, Owens BD, Sturdivant RX, Svoboda SJ, Cameron KL. Incidence and risk factors associated with meniscal injuries among active-duty US military service members.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Athl</w:t>
      </w:r>
      <w:proofErr w:type="spellEnd"/>
      <w:r>
        <w:rPr>
          <w:rFonts w:ascii="Book Antiqua" w:eastAsia="Book Antiqua" w:hAnsi="Book Antiqua" w:cs="Book Antiqua"/>
          <w:i/>
          <w:iCs/>
          <w:color w:val="000000"/>
        </w:rPr>
        <w:t xml:space="preserve"> Train</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67-73 [PMID: 22488232 DOI: 10.4085/1062-6050-47.1.67]</w:t>
      </w:r>
    </w:p>
    <w:p w14:paraId="4A7D4433" w14:textId="77777777" w:rsidR="00A77B3E" w:rsidRDefault="006D4B5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Woodmass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Sgaglione</w:t>
      </w:r>
      <w:proofErr w:type="spellEnd"/>
      <w:r>
        <w:rPr>
          <w:rFonts w:ascii="Book Antiqua" w:eastAsia="Book Antiqua" w:hAnsi="Book Antiqua" w:cs="Book Antiqua"/>
          <w:color w:val="000000"/>
        </w:rPr>
        <w:t xml:space="preserve"> NA, Nakamura N, </w:t>
      </w:r>
      <w:proofErr w:type="spellStart"/>
      <w:r>
        <w:rPr>
          <w:rFonts w:ascii="Book Antiqua" w:eastAsia="Book Antiqua" w:hAnsi="Book Antiqua" w:cs="Book Antiqua"/>
          <w:color w:val="000000"/>
        </w:rPr>
        <w:t>Krych</w:t>
      </w:r>
      <w:proofErr w:type="spellEnd"/>
      <w:r>
        <w:rPr>
          <w:rFonts w:ascii="Book Antiqua" w:eastAsia="Book Antiqua" w:hAnsi="Book Antiqua" w:cs="Book Antiqua"/>
          <w:color w:val="000000"/>
        </w:rPr>
        <w:t xml:space="preserve"> AJ. Meniscal Repair: Reconsidering Indications, Techniques, and Biologic Augmentation.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1222-1231 [PMID: 28719562 DOI: 10.2106/JBJS.17.00297]</w:t>
      </w:r>
    </w:p>
    <w:p w14:paraId="42AE24A8" w14:textId="77777777" w:rsidR="00A77B3E" w:rsidRDefault="006D4B5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Twomey-Kozak J</w:t>
      </w:r>
      <w:r>
        <w:rPr>
          <w:rFonts w:ascii="Book Antiqua" w:eastAsia="Book Antiqua" w:hAnsi="Book Antiqua" w:cs="Book Antiqua"/>
          <w:color w:val="000000"/>
        </w:rPr>
        <w:t xml:space="preserve">, Jayasuriya CT. Meniscus Repair and Regeneration: A Systematic Review from a Basic and Translational Science Perspective. </w:t>
      </w:r>
      <w:r>
        <w:rPr>
          <w:rFonts w:ascii="Book Antiqua" w:eastAsia="Book Antiqua" w:hAnsi="Book Antiqua" w:cs="Book Antiqua"/>
          <w:i/>
          <w:iCs/>
          <w:color w:val="000000"/>
        </w:rPr>
        <w:t>Clin Sports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125-163 [PMID: 31767102 DOI: 10.1016/j.csm.2019.08.003]</w:t>
      </w:r>
    </w:p>
    <w:p w14:paraId="2DC1097D" w14:textId="77777777" w:rsidR="00A77B3E" w:rsidRDefault="006D4B5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Seil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Becker R. Time for a paradigm change in meniscal repair: save the meniscus!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1421-1423 [PMID: 27107860 DOI: 10.1007/s00167-016-4127-9]</w:t>
      </w:r>
    </w:p>
    <w:p w14:paraId="6195CCAF" w14:textId="77777777" w:rsidR="00A77B3E" w:rsidRDefault="006D4B5B">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Xu C</w:t>
      </w:r>
      <w:r>
        <w:rPr>
          <w:rFonts w:ascii="Book Antiqua" w:eastAsia="Book Antiqua" w:hAnsi="Book Antiqua" w:cs="Book Antiqua"/>
          <w:color w:val="000000"/>
        </w:rPr>
        <w:t xml:space="preserve">, Zhao J. A meta-analysis comparing meniscal repair with meniscectomy in the treatment of meniscal tears: the more meniscus, the better outcome?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164-170 [PMID: 23670128 DOI: 10.1007/s00167-013-2528-6]</w:t>
      </w:r>
    </w:p>
    <w:p w14:paraId="4ADA5254" w14:textId="77777777" w:rsidR="00A77B3E" w:rsidRDefault="006D4B5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Makris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Hadidi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KA. The knee meniscus: structure-function, pathophysiology, current repair techniques, and prospects for regeneration.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7411-7431 [PMID: 21764438 DOI: 10.1016/j.biomaterials.2011.06.037]</w:t>
      </w:r>
    </w:p>
    <w:p w14:paraId="34954AEA" w14:textId="77777777" w:rsidR="00A77B3E" w:rsidRDefault="006D4B5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Moran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Busilacchi</w:t>
      </w:r>
      <w:proofErr w:type="spellEnd"/>
      <w:r>
        <w:rPr>
          <w:rFonts w:ascii="Book Antiqua" w:eastAsia="Book Antiqua" w:hAnsi="Book Antiqua" w:cs="Book Antiqua"/>
          <w:color w:val="000000"/>
        </w:rPr>
        <w:t xml:space="preserve"> A, Lee CA,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Verdonk</w:t>
      </w:r>
      <w:proofErr w:type="spellEnd"/>
      <w:r>
        <w:rPr>
          <w:rFonts w:ascii="Book Antiqua" w:eastAsia="Book Antiqua" w:hAnsi="Book Antiqua" w:cs="Book Antiqua"/>
          <w:color w:val="000000"/>
        </w:rPr>
        <w:t xml:space="preserve"> PC. Biological augmentation and tissue engineering approaches in meniscus surgery.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944-955 [PMID: 25687715 DOI: 10.1016/j.arthro.2014.11.044]</w:t>
      </w:r>
    </w:p>
    <w:p w14:paraId="5E67CA26" w14:textId="77777777" w:rsidR="00A77B3E" w:rsidRDefault="006D4B5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da Silva </w:t>
      </w:r>
      <w:proofErr w:type="spellStart"/>
      <w:r>
        <w:rPr>
          <w:rFonts w:ascii="Book Antiqua" w:eastAsia="Book Antiqua" w:hAnsi="Book Antiqua" w:cs="Book Antiqua"/>
          <w:b/>
          <w:bCs/>
          <w:color w:val="000000"/>
        </w:rPr>
        <w:t>Meirelles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Caplan AI, </w:t>
      </w:r>
      <w:proofErr w:type="spellStart"/>
      <w:r>
        <w:rPr>
          <w:rFonts w:ascii="Book Antiqua" w:eastAsia="Book Antiqua" w:hAnsi="Book Antiqua" w:cs="Book Antiqua"/>
          <w:color w:val="000000"/>
        </w:rPr>
        <w:t>Nardi</w:t>
      </w:r>
      <w:proofErr w:type="spellEnd"/>
      <w:r>
        <w:rPr>
          <w:rFonts w:ascii="Book Antiqua" w:eastAsia="Book Antiqua" w:hAnsi="Book Antiqua" w:cs="Book Antiqua"/>
          <w:color w:val="000000"/>
        </w:rPr>
        <w:t xml:space="preserve"> NB. In search of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identity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2287-2299 [PMID: 18566331 DOI: 10.1634/stemcells.2007-1122]</w:t>
      </w:r>
    </w:p>
    <w:p w14:paraId="4EC2F729" w14:textId="77777777" w:rsidR="00A77B3E" w:rsidRDefault="006D4B5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Fong EL</w:t>
      </w:r>
      <w:r>
        <w:rPr>
          <w:rFonts w:ascii="Book Antiqua" w:eastAsia="Book Antiqua" w:hAnsi="Book Antiqua" w:cs="Book Antiqua"/>
          <w:color w:val="000000"/>
        </w:rPr>
        <w:t xml:space="preserve">, Chan CK, Goodman SB. Stem cell homing in musculoskeletal injury.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395-409 [PMID: 20933277 DOI: 10.1016/j.biomaterials.2010.08.101]</w:t>
      </w:r>
    </w:p>
    <w:p w14:paraId="2890B431" w14:textId="77777777" w:rsidR="00A77B3E" w:rsidRDefault="006D4B5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Caplan AI</w:t>
      </w:r>
      <w:r>
        <w:rPr>
          <w:rFonts w:ascii="Book Antiqua" w:eastAsia="Book Antiqua" w:hAnsi="Book Antiqua" w:cs="Book Antiqua"/>
          <w:color w:val="000000"/>
        </w:rPr>
        <w:t xml:space="preserve">, Dennis JE. Mesenchymal stem cells as trophic mediators.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98</w:t>
      </w:r>
      <w:r>
        <w:rPr>
          <w:rFonts w:ascii="Book Antiqua" w:eastAsia="Book Antiqua" w:hAnsi="Book Antiqua" w:cs="Book Antiqua"/>
          <w:color w:val="000000"/>
        </w:rPr>
        <w:t>: 1076-1084 [PMID: 16619257 DOI: 10.1002/jcb.20886]</w:t>
      </w:r>
    </w:p>
    <w:p w14:paraId="525D7C8A" w14:textId="77777777" w:rsidR="00A77B3E" w:rsidRDefault="006D4B5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Ahmed AM</w:t>
      </w:r>
      <w:r>
        <w:rPr>
          <w:rFonts w:ascii="Book Antiqua" w:eastAsia="Book Antiqua" w:hAnsi="Book Antiqua" w:cs="Book Antiqua"/>
          <w:color w:val="000000"/>
        </w:rPr>
        <w:t xml:space="preserve">, Burke DL. In-vitro measurement of static pressure distribution in synovial joints--Part I: Tibial surface of the knee.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105</w:t>
      </w:r>
      <w:r>
        <w:rPr>
          <w:rFonts w:ascii="Book Antiqua" w:eastAsia="Book Antiqua" w:hAnsi="Book Antiqua" w:cs="Book Antiqua"/>
          <w:color w:val="000000"/>
        </w:rPr>
        <w:t>: 216-225 [PMID: 6688842 DOI: 10.1115/1.3138409]</w:t>
      </w:r>
    </w:p>
    <w:p w14:paraId="677F9192" w14:textId="77777777" w:rsidR="00A77B3E" w:rsidRDefault="006D4B5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Shoemaker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Markolf</w:t>
      </w:r>
      <w:proofErr w:type="spellEnd"/>
      <w:r>
        <w:rPr>
          <w:rFonts w:ascii="Book Antiqua" w:eastAsia="Book Antiqua" w:hAnsi="Book Antiqua" w:cs="Book Antiqua"/>
          <w:color w:val="000000"/>
        </w:rPr>
        <w:t xml:space="preserve"> KL. The role of the meniscus in the anterior-posterior stability of the loaded anterior cruciate-deficient knee. Effects of partial </w:t>
      </w:r>
      <w:r>
        <w:rPr>
          <w:rFonts w:ascii="Book Antiqua" w:eastAsia="Book Antiqua" w:hAnsi="Book Antiqua" w:cs="Book Antiqua"/>
          <w:i/>
          <w:iCs/>
          <w:color w:val="000000"/>
        </w:rPr>
        <w:t>vs</w:t>
      </w:r>
      <w:r>
        <w:rPr>
          <w:rFonts w:ascii="Book Antiqua" w:eastAsia="Book Antiqua" w:hAnsi="Book Antiqua" w:cs="Book Antiqua"/>
          <w:color w:val="000000"/>
        </w:rPr>
        <w:t xml:space="preserve"> total excision.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1986; </w:t>
      </w:r>
      <w:r>
        <w:rPr>
          <w:rFonts w:ascii="Book Antiqua" w:eastAsia="Book Antiqua" w:hAnsi="Book Antiqua" w:cs="Book Antiqua"/>
          <w:b/>
          <w:bCs/>
          <w:color w:val="000000"/>
        </w:rPr>
        <w:t>68</w:t>
      </w:r>
      <w:r>
        <w:rPr>
          <w:rFonts w:ascii="Book Antiqua" w:eastAsia="Book Antiqua" w:hAnsi="Book Antiqua" w:cs="Book Antiqua"/>
          <w:color w:val="000000"/>
        </w:rPr>
        <w:t>: 71-79 [PMID: 3753605]</w:t>
      </w:r>
    </w:p>
    <w:p w14:paraId="24008D45" w14:textId="77777777" w:rsidR="00A77B3E" w:rsidRDefault="006D4B5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Cox JS</w:t>
      </w:r>
      <w:r>
        <w:rPr>
          <w:rFonts w:ascii="Book Antiqua" w:eastAsia="Book Antiqua" w:hAnsi="Book Antiqua" w:cs="Book Antiqua"/>
          <w:color w:val="000000"/>
        </w:rPr>
        <w:t xml:space="preserve">, Nye CE, Schaefer WW, </w:t>
      </w:r>
      <w:proofErr w:type="spellStart"/>
      <w:r>
        <w:rPr>
          <w:rFonts w:ascii="Book Antiqua" w:eastAsia="Book Antiqua" w:hAnsi="Book Antiqua" w:cs="Book Antiqua"/>
          <w:color w:val="000000"/>
        </w:rPr>
        <w:t>Woodstein</w:t>
      </w:r>
      <w:proofErr w:type="spellEnd"/>
      <w:r>
        <w:rPr>
          <w:rFonts w:ascii="Book Antiqua" w:eastAsia="Book Antiqua" w:hAnsi="Book Antiqua" w:cs="Book Antiqua"/>
          <w:color w:val="000000"/>
        </w:rPr>
        <w:t xml:space="preserve"> IJ. The degenerative effects of partial and total resection of the medial meniscus in dogs' knees.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1975: 178-183 [PMID: 1173359 DOI: 10.1097/00003086-197506000-00026]</w:t>
      </w:r>
    </w:p>
    <w:p w14:paraId="443853E0" w14:textId="77777777" w:rsidR="00A77B3E" w:rsidRDefault="006D4B5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Radin</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Lamotte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Maquet</w:t>
      </w:r>
      <w:proofErr w:type="spellEnd"/>
      <w:r>
        <w:rPr>
          <w:rFonts w:ascii="Book Antiqua" w:eastAsia="Book Antiqua" w:hAnsi="Book Antiqua" w:cs="Book Antiqua"/>
          <w:color w:val="000000"/>
        </w:rPr>
        <w:t xml:space="preserve"> P. Role of the menisci in the distribution of stress in the knee.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1984: 290-294 [PMID: 6546709]</w:t>
      </w:r>
    </w:p>
    <w:p w14:paraId="3FF6A0FA" w14:textId="77777777" w:rsidR="00A77B3E" w:rsidRDefault="006D4B5B">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Angele P</w:t>
      </w:r>
      <w:r>
        <w:rPr>
          <w:rFonts w:ascii="Book Antiqua" w:eastAsia="Book Antiqua" w:hAnsi="Book Antiqua" w:cs="Book Antiqua"/>
          <w:color w:val="000000"/>
        </w:rPr>
        <w:t xml:space="preserve">, Johnstone B,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Zellner J,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Goldberg V,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Stem cell based tissue engineering for meniscus repair. </w:t>
      </w:r>
      <w:r>
        <w:rPr>
          <w:rFonts w:ascii="Book Antiqua" w:eastAsia="Book Antiqua" w:hAnsi="Book Antiqua" w:cs="Book Antiqua"/>
          <w:i/>
          <w:iCs/>
          <w:color w:val="000000"/>
        </w:rPr>
        <w:t>J Biomed Mater Res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85</w:t>
      </w:r>
      <w:r>
        <w:rPr>
          <w:rFonts w:ascii="Book Antiqua" w:eastAsia="Book Antiqua" w:hAnsi="Book Antiqua" w:cs="Book Antiqua"/>
          <w:color w:val="000000"/>
        </w:rPr>
        <w:t>: 445-455 [PMID: 17729255 DOI: 10.1002/jbm.a.31480]</w:t>
      </w:r>
    </w:p>
    <w:p w14:paraId="738A602C" w14:textId="77777777" w:rsidR="00A77B3E" w:rsidRDefault="006D4B5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Fox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Bedi</w:t>
      </w:r>
      <w:proofErr w:type="spellEnd"/>
      <w:r>
        <w:rPr>
          <w:rFonts w:ascii="Book Antiqua" w:eastAsia="Book Antiqua" w:hAnsi="Book Antiqua" w:cs="Book Antiqua"/>
          <w:color w:val="000000"/>
        </w:rPr>
        <w:t xml:space="preserve"> A, Rodeo SA. The basic science of human knee menisci: structure, composition, and function. </w:t>
      </w:r>
      <w:r>
        <w:rPr>
          <w:rFonts w:ascii="Book Antiqua" w:eastAsia="Book Antiqua" w:hAnsi="Book Antiqua" w:cs="Book Antiqua"/>
          <w:i/>
          <w:iCs/>
          <w:color w:val="000000"/>
        </w:rPr>
        <w:t>Sports Health</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340-351 [PMID: 23016106 DOI: 10.1177/1941738111429419]</w:t>
      </w:r>
    </w:p>
    <w:p w14:paraId="1E987185" w14:textId="77777777" w:rsidR="00A77B3E" w:rsidRDefault="006D4B5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Kusayama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Harner</w:t>
      </w:r>
      <w:proofErr w:type="spellEnd"/>
      <w:r>
        <w:rPr>
          <w:rFonts w:ascii="Book Antiqua" w:eastAsia="Book Antiqua" w:hAnsi="Book Antiqua" w:cs="Book Antiqua"/>
          <w:color w:val="000000"/>
        </w:rPr>
        <w:t xml:space="preserve"> CD, Carlin GJ, </w:t>
      </w:r>
      <w:proofErr w:type="spellStart"/>
      <w:r>
        <w:rPr>
          <w:rFonts w:ascii="Book Antiqua" w:eastAsia="Book Antiqua" w:hAnsi="Book Antiqua" w:cs="Book Antiqua"/>
          <w:color w:val="000000"/>
        </w:rPr>
        <w:t>Xerogeanes</w:t>
      </w:r>
      <w:proofErr w:type="spellEnd"/>
      <w:r>
        <w:rPr>
          <w:rFonts w:ascii="Book Antiqua" w:eastAsia="Book Antiqua" w:hAnsi="Book Antiqua" w:cs="Book Antiqua"/>
          <w:color w:val="000000"/>
        </w:rPr>
        <w:t xml:space="preserve"> JW, Smith BA. Anatomical and biomechanical characteristics of human meniscofemoral ligaments.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w:t>
      </w:r>
      <w:r>
        <w:rPr>
          <w:rFonts w:ascii="Book Antiqua" w:eastAsia="Book Antiqua" w:hAnsi="Book Antiqua" w:cs="Book Antiqua"/>
          <w:color w:val="000000"/>
        </w:rPr>
        <w:t>: 234-237 [PMID: 8536047 DOI: 10.1007/BF01845594]</w:t>
      </w:r>
    </w:p>
    <w:p w14:paraId="5947C6C5" w14:textId="77777777" w:rsidR="00A77B3E" w:rsidRDefault="006D4B5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Herwig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Buddecke</w:t>
      </w:r>
      <w:proofErr w:type="spellEnd"/>
      <w:r>
        <w:rPr>
          <w:rFonts w:ascii="Book Antiqua" w:eastAsia="Book Antiqua" w:hAnsi="Book Antiqua" w:cs="Book Antiqua"/>
          <w:color w:val="000000"/>
        </w:rPr>
        <w:t xml:space="preserve"> E. Chemical changes of human knee joint menisci in various stages of degeneration.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1984; </w:t>
      </w:r>
      <w:r>
        <w:rPr>
          <w:rFonts w:ascii="Book Antiqua" w:eastAsia="Book Antiqua" w:hAnsi="Book Antiqua" w:cs="Book Antiqua"/>
          <w:b/>
          <w:bCs/>
          <w:color w:val="000000"/>
        </w:rPr>
        <w:t>43</w:t>
      </w:r>
      <w:r>
        <w:rPr>
          <w:rFonts w:ascii="Book Antiqua" w:eastAsia="Book Antiqua" w:hAnsi="Book Antiqua" w:cs="Book Antiqua"/>
          <w:color w:val="000000"/>
        </w:rPr>
        <w:t>: 635-640 [PMID: 6548109 DOI: 10.1136/ard.43.4.635]</w:t>
      </w:r>
    </w:p>
    <w:p w14:paraId="31A14A09" w14:textId="77777777" w:rsidR="00A77B3E" w:rsidRDefault="006D4B5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Fithian DC</w:t>
      </w:r>
      <w:r>
        <w:rPr>
          <w:rFonts w:ascii="Book Antiqua" w:eastAsia="Book Antiqua" w:hAnsi="Book Antiqua" w:cs="Book Antiqua"/>
          <w:color w:val="000000"/>
        </w:rPr>
        <w:t xml:space="preserve">, Kelly MA, Mow VC. Material properties and structure-function relationships in the menisci.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1990: 19-31 [PMID: 2406069]</w:t>
      </w:r>
    </w:p>
    <w:p w14:paraId="13A20647" w14:textId="77777777" w:rsidR="00A77B3E" w:rsidRDefault="006D4B5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Sweigart</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KA. Toward tissue engineering of the knee meniscus.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111-129 [PMID: 11304448 DOI: 10.1089/107632701300062697]</w:t>
      </w:r>
    </w:p>
    <w:p w14:paraId="49D77E73" w14:textId="77777777" w:rsidR="00A77B3E" w:rsidRDefault="006D4B5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Petersen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Tillmann</w:t>
      </w:r>
      <w:proofErr w:type="spellEnd"/>
      <w:r>
        <w:rPr>
          <w:rFonts w:ascii="Book Antiqua" w:eastAsia="Book Antiqua" w:hAnsi="Book Antiqua" w:cs="Book Antiqua"/>
          <w:color w:val="000000"/>
        </w:rPr>
        <w:t xml:space="preserve"> B. Collagenous fibril texture of the human knee joint menisci.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1998; </w:t>
      </w:r>
      <w:r>
        <w:rPr>
          <w:rFonts w:ascii="Book Antiqua" w:eastAsia="Book Antiqua" w:hAnsi="Book Antiqua" w:cs="Book Antiqua"/>
          <w:b/>
          <w:bCs/>
          <w:color w:val="000000"/>
        </w:rPr>
        <w:t>197</w:t>
      </w:r>
      <w:r>
        <w:rPr>
          <w:rFonts w:ascii="Book Antiqua" w:eastAsia="Book Antiqua" w:hAnsi="Book Antiqua" w:cs="Book Antiqua"/>
          <w:color w:val="000000"/>
        </w:rPr>
        <w:t>: 317-324 [PMID: 9565324 DOI: 10.1007/s004290050141]</w:t>
      </w:r>
    </w:p>
    <w:p w14:paraId="6B1AE581" w14:textId="77777777" w:rsidR="00A77B3E" w:rsidRDefault="006D4B5B">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Aspden</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Yarker</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Hukins</w:t>
      </w:r>
      <w:proofErr w:type="spellEnd"/>
      <w:r>
        <w:rPr>
          <w:rFonts w:ascii="Book Antiqua" w:eastAsia="Book Antiqua" w:hAnsi="Book Antiqua" w:cs="Book Antiqua"/>
          <w:color w:val="000000"/>
        </w:rPr>
        <w:t xml:space="preserve"> DW. Collagen orientations in the meniscus of the knee joint.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 xml:space="preserve">140 </w:t>
      </w:r>
      <w:proofErr w:type="gramStart"/>
      <w:r>
        <w:rPr>
          <w:rFonts w:ascii="Book Antiqua" w:eastAsia="Book Antiqua" w:hAnsi="Book Antiqua" w:cs="Book Antiqua"/>
          <w:b/>
          <w:bCs/>
          <w:color w:val="000000"/>
        </w:rPr>
        <w:t>( Pt</w:t>
      </w:r>
      <w:proofErr w:type="gramEnd"/>
      <w:r>
        <w:rPr>
          <w:rFonts w:ascii="Book Antiqua" w:eastAsia="Book Antiqua" w:hAnsi="Book Antiqua" w:cs="Book Antiqua"/>
          <w:b/>
          <w:bCs/>
          <w:color w:val="000000"/>
        </w:rPr>
        <w:t xml:space="preserve"> 3)</w:t>
      </w:r>
      <w:r>
        <w:rPr>
          <w:rFonts w:ascii="Book Antiqua" w:eastAsia="Book Antiqua" w:hAnsi="Book Antiqua" w:cs="Book Antiqua"/>
          <w:color w:val="000000"/>
        </w:rPr>
        <w:t>: 371-380 [PMID: 4066476]</w:t>
      </w:r>
    </w:p>
    <w:p w14:paraId="01E37D01" w14:textId="77777777" w:rsidR="00A77B3E" w:rsidRDefault="006D4B5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Voloshin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Wosk</w:t>
      </w:r>
      <w:proofErr w:type="spellEnd"/>
      <w:r>
        <w:rPr>
          <w:rFonts w:ascii="Book Antiqua" w:eastAsia="Book Antiqua" w:hAnsi="Book Antiqua" w:cs="Book Antiqua"/>
          <w:color w:val="000000"/>
        </w:rPr>
        <w:t xml:space="preserve"> J. Shock absorption of </w:t>
      </w:r>
      <w:proofErr w:type="spellStart"/>
      <w:r>
        <w:rPr>
          <w:rFonts w:ascii="Book Antiqua" w:eastAsia="Book Antiqua" w:hAnsi="Book Antiqua" w:cs="Book Antiqua"/>
          <w:color w:val="000000"/>
        </w:rPr>
        <w:t>meniscectomized</w:t>
      </w:r>
      <w:proofErr w:type="spellEnd"/>
      <w:r>
        <w:rPr>
          <w:rFonts w:ascii="Book Antiqua" w:eastAsia="Book Antiqua" w:hAnsi="Book Antiqua" w:cs="Book Antiqua"/>
          <w:color w:val="000000"/>
        </w:rPr>
        <w:t xml:space="preserve"> and painful knees: a comparative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5</w:t>
      </w:r>
      <w:r>
        <w:rPr>
          <w:rFonts w:ascii="Book Antiqua" w:eastAsia="Book Antiqua" w:hAnsi="Book Antiqua" w:cs="Book Antiqua"/>
          <w:color w:val="000000"/>
        </w:rPr>
        <w:t>: 157-161 [PMID: 6687914 DOI: 10.1016/0141-5425(83)90036-5]</w:t>
      </w:r>
    </w:p>
    <w:p w14:paraId="0F3F3BA6" w14:textId="77777777" w:rsidR="00A77B3E" w:rsidRDefault="006D4B5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Arnoczky</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Warren RF. Microvasculature of the human meniscus.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10</w:t>
      </w:r>
      <w:r>
        <w:rPr>
          <w:rFonts w:ascii="Book Antiqua" w:eastAsia="Book Antiqua" w:hAnsi="Book Antiqua" w:cs="Book Antiqua"/>
          <w:color w:val="000000"/>
        </w:rPr>
        <w:t>: 90-95 [PMID: 7081532 DOI: 10.1177/036354658201000205]</w:t>
      </w:r>
    </w:p>
    <w:p w14:paraId="07E01033" w14:textId="77777777" w:rsidR="00A77B3E" w:rsidRDefault="006D4B5B">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Forriol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Growth factors in cartilage and meniscus repair.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 Suppl 3</w:t>
      </w:r>
      <w:r>
        <w:rPr>
          <w:rFonts w:ascii="Book Antiqua" w:eastAsia="Book Antiqua" w:hAnsi="Book Antiqua" w:cs="Book Antiqua"/>
          <w:color w:val="000000"/>
        </w:rPr>
        <w:t>: S12-S16 [PMID: 20082784 DOI: 10.1016/S0020-1383(09)70005-1]</w:t>
      </w:r>
    </w:p>
    <w:p w14:paraId="39DA242F" w14:textId="77777777" w:rsidR="00A77B3E" w:rsidRDefault="006D4B5B">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Mordecai SC</w:t>
      </w:r>
      <w:r>
        <w:rPr>
          <w:rFonts w:ascii="Book Antiqua" w:eastAsia="Book Antiqua" w:hAnsi="Book Antiqua" w:cs="Book Antiqua"/>
          <w:color w:val="000000"/>
        </w:rPr>
        <w:t>, Al-</w:t>
      </w:r>
      <w:proofErr w:type="spellStart"/>
      <w:r>
        <w:rPr>
          <w:rFonts w:ascii="Book Antiqua" w:eastAsia="Book Antiqua" w:hAnsi="Book Antiqua" w:cs="Book Antiqua"/>
          <w:color w:val="000000"/>
        </w:rPr>
        <w:t>Hadithy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Ware</w:t>
      </w:r>
      <w:proofErr w:type="spellEnd"/>
      <w:r>
        <w:rPr>
          <w:rFonts w:ascii="Book Antiqua" w:eastAsia="Book Antiqua" w:hAnsi="Book Antiqua" w:cs="Book Antiqua"/>
          <w:color w:val="000000"/>
        </w:rPr>
        <w:t xml:space="preserve"> HE, Gupte CM. Treatment of meniscal tears: An </w:t>
      </w:r>
      <w:proofErr w:type="gramStart"/>
      <w:r>
        <w:rPr>
          <w:rFonts w:ascii="Book Antiqua" w:eastAsia="Book Antiqua" w:hAnsi="Book Antiqua" w:cs="Book Antiqua"/>
          <w:color w:val="000000"/>
        </w:rPr>
        <w:t>evidence based</w:t>
      </w:r>
      <w:proofErr w:type="gramEnd"/>
      <w:r>
        <w:rPr>
          <w:rFonts w:ascii="Book Antiqua" w:eastAsia="Book Antiqua" w:hAnsi="Book Antiqua" w:cs="Book Antiqua"/>
          <w:color w:val="000000"/>
        </w:rPr>
        <w:t xml:space="preserve"> approach.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233-241 [PMID: 25035825 DOI: 10.5312/wjo.v5.i3.233]</w:t>
      </w:r>
    </w:p>
    <w:p w14:paraId="00AAE6A3" w14:textId="77777777" w:rsidR="00A77B3E" w:rsidRDefault="006D4B5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Bansal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Keah</w:t>
      </w:r>
      <w:proofErr w:type="spellEnd"/>
      <w:r>
        <w:rPr>
          <w:rFonts w:ascii="Book Antiqua" w:eastAsia="Book Antiqua" w:hAnsi="Book Antiqua" w:cs="Book Antiqua"/>
          <w:color w:val="000000"/>
        </w:rPr>
        <w:t xml:space="preserve"> NM, Neuwirth AL, O'Reilly O, Qu F, </w:t>
      </w:r>
      <w:proofErr w:type="spellStart"/>
      <w:r>
        <w:rPr>
          <w:rFonts w:ascii="Book Antiqua" w:eastAsia="Book Antiqua" w:hAnsi="Book Antiqua" w:cs="Book Antiqua"/>
          <w:color w:val="000000"/>
        </w:rPr>
        <w:t>Seiber</w:t>
      </w:r>
      <w:proofErr w:type="spellEnd"/>
      <w:r>
        <w:rPr>
          <w:rFonts w:ascii="Book Antiqua" w:eastAsia="Book Antiqua" w:hAnsi="Book Antiqua" w:cs="Book Antiqua"/>
          <w:color w:val="000000"/>
        </w:rPr>
        <w:t xml:space="preserve"> BN, </w:t>
      </w:r>
      <w:proofErr w:type="spellStart"/>
      <w:r>
        <w:rPr>
          <w:rFonts w:ascii="Book Antiqua" w:eastAsia="Book Antiqua" w:hAnsi="Book Antiqua" w:cs="Book Antiqua"/>
          <w:color w:val="000000"/>
        </w:rPr>
        <w:t>Mandalapu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Mauck</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Zgonis</w:t>
      </w:r>
      <w:proofErr w:type="spellEnd"/>
      <w:r>
        <w:rPr>
          <w:rFonts w:ascii="Book Antiqua" w:eastAsia="Book Antiqua" w:hAnsi="Book Antiqua" w:cs="Book Antiqua"/>
          <w:color w:val="000000"/>
        </w:rPr>
        <w:t xml:space="preserve"> MH. Large Animal Models of Meniscus Repair and Regeneration: A Systematic Review of the State of the Field.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C Methods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661-672 [PMID: 28622089 DOI: 10.1089/ten.TEC.2017.0080]</w:t>
      </w:r>
    </w:p>
    <w:p w14:paraId="375E9A3C" w14:textId="77777777" w:rsidR="00A77B3E" w:rsidRDefault="006D4B5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Abram SGF</w:t>
      </w:r>
      <w:r>
        <w:rPr>
          <w:rFonts w:ascii="Book Antiqua" w:eastAsia="Book Antiqua" w:hAnsi="Book Antiqua" w:cs="Book Antiqua"/>
          <w:color w:val="000000"/>
        </w:rPr>
        <w:t xml:space="preserve">, Middleton R, Beard DJ, Price AJ, Hopewell S. Patient-reported outcome measures for patients with meniscal tears: a systematic review of measurement properties and evaluation with the COSMIN checklist.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e017247 [PMID: 29030413 DOI: 10.1136/bmjopen-2017-017247]</w:t>
      </w:r>
    </w:p>
    <w:p w14:paraId="434FD148" w14:textId="77777777" w:rsidR="00A77B3E" w:rsidRDefault="006D4B5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Dadah</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Shepstone L, Donell ST. Patient reported outcome measures in meniscal tears and arthroscopic meniscectomy: The value of outcome score prediction.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107</w:t>
      </w:r>
      <w:r>
        <w:rPr>
          <w:rFonts w:ascii="Book Antiqua" w:eastAsia="Book Antiqua" w:hAnsi="Book Antiqua" w:cs="Book Antiqua"/>
          <w:color w:val="000000"/>
        </w:rPr>
        <w:t>: 102803 [PMID: 33434690 DOI: 10.1016/j.otsr.2021.102803]</w:t>
      </w:r>
    </w:p>
    <w:p w14:paraId="681C8228" w14:textId="77777777" w:rsidR="00A77B3E" w:rsidRDefault="006D4B5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Flandry</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Hunt JP, Terry GC, </w:t>
      </w:r>
      <w:proofErr w:type="spellStart"/>
      <w:r>
        <w:rPr>
          <w:rFonts w:ascii="Book Antiqua" w:eastAsia="Book Antiqua" w:hAnsi="Book Antiqua" w:cs="Book Antiqua"/>
          <w:color w:val="000000"/>
        </w:rPr>
        <w:t>Hughston</w:t>
      </w:r>
      <w:proofErr w:type="spellEnd"/>
      <w:r>
        <w:rPr>
          <w:rFonts w:ascii="Book Antiqua" w:eastAsia="Book Antiqua" w:hAnsi="Book Antiqua" w:cs="Book Antiqua"/>
          <w:color w:val="000000"/>
        </w:rPr>
        <w:t xml:space="preserve"> JC. Analysis of subjective knee complaints using visual analog scales.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19</w:t>
      </w:r>
      <w:r>
        <w:rPr>
          <w:rFonts w:ascii="Book Antiqua" w:eastAsia="Book Antiqua" w:hAnsi="Book Antiqua" w:cs="Book Antiqua"/>
          <w:color w:val="000000"/>
        </w:rPr>
        <w:t>: 112-118 [PMID: 2039061 DOI: 10.1177/036354659101900204]</w:t>
      </w:r>
    </w:p>
    <w:p w14:paraId="28BA31EB" w14:textId="77777777" w:rsidR="00A77B3E" w:rsidRDefault="006D4B5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Irrgang JJ</w:t>
      </w:r>
      <w:r>
        <w:rPr>
          <w:rFonts w:ascii="Book Antiqua" w:eastAsia="Book Antiqua" w:hAnsi="Book Antiqua" w:cs="Book Antiqua"/>
          <w:color w:val="000000"/>
        </w:rPr>
        <w:t xml:space="preserve">, Anderson AF, Boland AL, </w:t>
      </w:r>
      <w:proofErr w:type="spellStart"/>
      <w:r>
        <w:rPr>
          <w:rFonts w:ascii="Book Antiqua" w:eastAsia="Book Antiqua" w:hAnsi="Book Antiqua" w:cs="Book Antiqua"/>
          <w:color w:val="000000"/>
        </w:rPr>
        <w:t>Harner</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Kurosaka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Neyret</w:t>
      </w:r>
      <w:proofErr w:type="spellEnd"/>
      <w:r>
        <w:rPr>
          <w:rFonts w:ascii="Book Antiqua" w:eastAsia="Book Antiqua" w:hAnsi="Book Antiqua" w:cs="Book Antiqua"/>
          <w:color w:val="000000"/>
        </w:rPr>
        <w:t xml:space="preserve"> P, Richmond JC, </w:t>
      </w:r>
      <w:proofErr w:type="spellStart"/>
      <w:r>
        <w:rPr>
          <w:rFonts w:ascii="Book Antiqua" w:eastAsia="Book Antiqua" w:hAnsi="Book Antiqua" w:cs="Book Antiqua"/>
          <w:color w:val="000000"/>
        </w:rPr>
        <w:t>Shelborne</w:t>
      </w:r>
      <w:proofErr w:type="spellEnd"/>
      <w:r>
        <w:rPr>
          <w:rFonts w:ascii="Book Antiqua" w:eastAsia="Book Antiqua" w:hAnsi="Book Antiqua" w:cs="Book Antiqua"/>
          <w:color w:val="000000"/>
        </w:rPr>
        <w:t xml:space="preserve"> KD. Development and validation of the international knee documentation committee subjective knee form.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29</w:t>
      </w:r>
      <w:r>
        <w:rPr>
          <w:rFonts w:ascii="Book Antiqua" w:eastAsia="Book Antiqua" w:hAnsi="Book Antiqua" w:cs="Book Antiqua"/>
          <w:color w:val="000000"/>
        </w:rPr>
        <w:t>: 600-613 [PMID: 11573919 DOI: 10.1177/03635465010290051301]</w:t>
      </w:r>
    </w:p>
    <w:p w14:paraId="0A19C1BE" w14:textId="77777777" w:rsidR="00A77B3E" w:rsidRDefault="006D4B5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Roos</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Lohmander</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Ekdahl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Beynnon</w:t>
      </w:r>
      <w:proofErr w:type="spellEnd"/>
      <w:r>
        <w:rPr>
          <w:rFonts w:ascii="Book Antiqua" w:eastAsia="Book Antiqua" w:hAnsi="Book Antiqua" w:cs="Book Antiqua"/>
          <w:color w:val="000000"/>
        </w:rPr>
        <w:t xml:space="preserve"> BD. Knee Injury and Osteoarthritis Outcome Score (KOOS)--development of a self-administered outcome measure.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Sports Phys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88-96 [PMID: 9699158 DOI: 10.2519/jospt.1998.28.2.88]</w:t>
      </w:r>
    </w:p>
    <w:p w14:paraId="192A4070" w14:textId="77777777" w:rsidR="00A77B3E" w:rsidRDefault="006D4B5B">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Lysholm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Gillquist</w:t>
      </w:r>
      <w:proofErr w:type="spellEnd"/>
      <w:r>
        <w:rPr>
          <w:rFonts w:ascii="Book Antiqua" w:eastAsia="Book Antiqua" w:hAnsi="Book Antiqua" w:cs="Book Antiqua"/>
          <w:color w:val="000000"/>
        </w:rPr>
        <w:t xml:space="preserve"> J. Evaluation of knee ligament surgery results with special emphasis on use of a scoring scale.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10</w:t>
      </w:r>
      <w:r>
        <w:rPr>
          <w:rFonts w:ascii="Book Antiqua" w:eastAsia="Book Antiqua" w:hAnsi="Book Antiqua" w:cs="Book Antiqua"/>
          <w:color w:val="000000"/>
        </w:rPr>
        <w:t>: 150-154 [PMID: 6896798 DOI: 10.1177/036354658201000306]</w:t>
      </w:r>
    </w:p>
    <w:p w14:paraId="04F6B4D3" w14:textId="77777777" w:rsidR="00A77B3E" w:rsidRDefault="006D4B5B">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Bellamy N</w:t>
      </w:r>
      <w:r>
        <w:rPr>
          <w:rFonts w:ascii="Book Antiqua" w:eastAsia="Book Antiqua" w:hAnsi="Book Antiqua" w:cs="Book Antiqua"/>
          <w:color w:val="000000"/>
        </w:rPr>
        <w:t xml:space="preserve">. The WOMAC Knee and Hip Osteoarthritis Indices: development, validation, globalization and influence on the development of the AUSCAN Hand Osteoarthritis Indices.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S148-S153 [PMID: 16273799]</w:t>
      </w:r>
    </w:p>
    <w:p w14:paraId="0783B59B" w14:textId="77777777" w:rsidR="00A77B3E" w:rsidRDefault="006D4B5B">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EuroQol</w:t>
      </w:r>
      <w:proofErr w:type="spellEnd"/>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Group.</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EuroQol</w:t>
      </w:r>
      <w:proofErr w:type="spellEnd"/>
      <w:r>
        <w:rPr>
          <w:rFonts w:ascii="Book Antiqua" w:eastAsia="Book Antiqua" w:hAnsi="Book Antiqua" w:cs="Book Antiqua"/>
          <w:color w:val="000000"/>
        </w:rPr>
        <w:t xml:space="preserve">--a new facility for the measurement of health-related quality of life. </w:t>
      </w:r>
      <w:r>
        <w:rPr>
          <w:rFonts w:ascii="Book Antiqua" w:eastAsia="Book Antiqua" w:hAnsi="Book Antiqua" w:cs="Book Antiqua"/>
          <w:i/>
          <w:iCs/>
          <w:color w:val="000000"/>
        </w:rPr>
        <w:t>Health Policy</w:t>
      </w:r>
      <w:r>
        <w:rPr>
          <w:rFonts w:ascii="Book Antiqua" w:eastAsia="Book Antiqua" w:hAnsi="Book Antiqua" w:cs="Book Antiqua"/>
          <w:color w:val="000000"/>
        </w:rPr>
        <w:t xml:space="preserve"> 1990; </w:t>
      </w:r>
      <w:r>
        <w:rPr>
          <w:rFonts w:ascii="Book Antiqua" w:eastAsia="Book Antiqua" w:hAnsi="Book Antiqua" w:cs="Book Antiqua"/>
          <w:b/>
          <w:bCs/>
          <w:color w:val="000000"/>
        </w:rPr>
        <w:t>16</w:t>
      </w:r>
      <w:r>
        <w:rPr>
          <w:rFonts w:ascii="Book Antiqua" w:eastAsia="Book Antiqua" w:hAnsi="Book Antiqua" w:cs="Book Antiqua"/>
          <w:color w:val="000000"/>
        </w:rPr>
        <w:t>: 199-208 [PMID: 10109801 DOI: 10.1016/0168-8510(90)90421-9]</w:t>
      </w:r>
    </w:p>
    <w:p w14:paraId="62DAC290" w14:textId="77777777" w:rsidR="00A77B3E" w:rsidRDefault="006D4B5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Garratt AM</w:t>
      </w:r>
      <w:r>
        <w:rPr>
          <w:rFonts w:ascii="Book Antiqua" w:eastAsia="Book Antiqua" w:hAnsi="Book Antiqua" w:cs="Book Antiqua"/>
          <w:color w:val="000000"/>
        </w:rPr>
        <w:t xml:space="preserve">, Brealey S, </w:t>
      </w:r>
      <w:proofErr w:type="spellStart"/>
      <w:r>
        <w:rPr>
          <w:rFonts w:ascii="Book Antiqua" w:eastAsia="Book Antiqua" w:hAnsi="Book Antiqua" w:cs="Book Antiqua"/>
          <w:color w:val="000000"/>
        </w:rPr>
        <w:t>Robling</w:t>
      </w:r>
      <w:proofErr w:type="spellEnd"/>
      <w:r>
        <w:rPr>
          <w:rFonts w:ascii="Book Antiqua" w:eastAsia="Book Antiqua" w:hAnsi="Book Antiqua" w:cs="Book Antiqua"/>
          <w:color w:val="000000"/>
        </w:rPr>
        <w:t xml:space="preserve"> M, Atwell C, Russell I, Gillespie W, King D; DAMASK Trial Team. Development of the knee quality of life (KQoL-26) 26-item questionnaire: data quality, reliability, validity and responsiveness. </w:t>
      </w:r>
      <w:r>
        <w:rPr>
          <w:rFonts w:ascii="Book Antiqua" w:eastAsia="Book Antiqua" w:hAnsi="Book Antiqua" w:cs="Book Antiqua"/>
          <w:i/>
          <w:iCs/>
          <w:color w:val="000000"/>
        </w:rPr>
        <w:t>Health Qual Life Outcomes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48 [PMID: 18616820 DOI: 10.1186/1477-7525-6-48]</w:t>
      </w:r>
    </w:p>
    <w:p w14:paraId="7D67048C" w14:textId="77777777" w:rsidR="00A77B3E" w:rsidRDefault="006D4B5B">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Brazier J</w:t>
      </w:r>
      <w:r>
        <w:rPr>
          <w:rFonts w:ascii="Book Antiqua" w:eastAsia="Book Antiqua" w:hAnsi="Book Antiqua" w:cs="Book Antiqua"/>
          <w:color w:val="000000"/>
        </w:rPr>
        <w:t xml:space="preserve">, Roberts J, </w:t>
      </w:r>
      <w:proofErr w:type="spellStart"/>
      <w:r>
        <w:rPr>
          <w:rFonts w:ascii="Book Antiqua" w:eastAsia="Book Antiqua" w:hAnsi="Book Antiqua" w:cs="Book Antiqua"/>
          <w:color w:val="000000"/>
        </w:rPr>
        <w:t>Deverill</w:t>
      </w:r>
      <w:proofErr w:type="spellEnd"/>
      <w:r>
        <w:rPr>
          <w:rFonts w:ascii="Book Antiqua" w:eastAsia="Book Antiqua" w:hAnsi="Book Antiqua" w:cs="Book Antiqua"/>
          <w:color w:val="000000"/>
        </w:rPr>
        <w:t xml:space="preserve"> M. The estimation of a preference-based measure of health from the SF-36. </w:t>
      </w:r>
      <w:r>
        <w:rPr>
          <w:rFonts w:ascii="Book Antiqua" w:eastAsia="Book Antiqua" w:hAnsi="Book Antiqua" w:cs="Book Antiqua"/>
          <w:i/>
          <w:iCs/>
          <w:color w:val="000000"/>
        </w:rPr>
        <w:t>J Health Econ</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271-292 [PMID: 11939242 DOI: 10.1016/s0167-6296(01)00130-8]</w:t>
      </w:r>
    </w:p>
    <w:p w14:paraId="742660D3" w14:textId="77777777" w:rsidR="00A77B3E" w:rsidRDefault="006D4B5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Kirkley A</w:t>
      </w:r>
      <w:r>
        <w:rPr>
          <w:rFonts w:ascii="Book Antiqua" w:eastAsia="Book Antiqua" w:hAnsi="Book Antiqua" w:cs="Book Antiqua"/>
          <w:color w:val="000000"/>
        </w:rPr>
        <w:t xml:space="preserve">, Griffin S, Whelan D. The development and validation of a quality of life-measurement tool for patients with meniscal pathology: the Western Ontario Meniscal Evaluation Tool (WOMET). </w:t>
      </w:r>
      <w:r>
        <w:rPr>
          <w:rFonts w:ascii="Book Antiqua" w:eastAsia="Book Antiqua" w:hAnsi="Book Antiqua" w:cs="Book Antiqua"/>
          <w:i/>
          <w:iCs/>
          <w:color w:val="000000"/>
        </w:rPr>
        <w:t>Clin J Sport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349-356 [PMID: 17873546 DOI: 10.1097/JSM.0b013e31814c3e15]</w:t>
      </w:r>
    </w:p>
    <w:p w14:paraId="7F5D6321" w14:textId="77777777" w:rsidR="00A77B3E" w:rsidRDefault="006D4B5B">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Tegner</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Lysholm</w:t>
      </w:r>
      <w:proofErr w:type="spellEnd"/>
      <w:r>
        <w:rPr>
          <w:rFonts w:ascii="Book Antiqua" w:eastAsia="Book Antiqua" w:hAnsi="Book Antiqua" w:cs="Book Antiqua"/>
          <w:color w:val="000000"/>
        </w:rPr>
        <w:t xml:space="preserve"> J. Rating systems in the evaluation of knee ligament injuries.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1985: 43-49 [PMID: 4028566]</w:t>
      </w:r>
    </w:p>
    <w:p w14:paraId="3CB0D928" w14:textId="77777777" w:rsidR="00A77B3E" w:rsidRDefault="006D4B5B">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Noyes FR</w:t>
      </w:r>
      <w:r>
        <w:rPr>
          <w:rFonts w:ascii="Book Antiqua" w:eastAsia="Book Antiqua" w:hAnsi="Book Antiqua" w:cs="Book Antiqua"/>
          <w:color w:val="000000"/>
        </w:rPr>
        <w:t xml:space="preserve">, Barber SD, </w:t>
      </w:r>
      <w:proofErr w:type="spellStart"/>
      <w:r>
        <w:rPr>
          <w:rFonts w:ascii="Book Antiqua" w:eastAsia="Book Antiqua" w:hAnsi="Book Antiqua" w:cs="Book Antiqua"/>
          <w:color w:val="000000"/>
        </w:rPr>
        <w:t>Mooar</w:t>
      </w:r>
      <w:proofErr w:type="spellEnd"/>
      <w:r>
        <w:rPr>
          <w:rFonts w:ascii="Book Antiqua" w:eastAsia="Book Antiqua" w:hAnsi="Book Antiqua" w:cs="Book Antiqua"/>
          <w:color w:val="000000"/>
        </w:rPr>
        <w:t xml:space="preserve"> LA. A rationale for assessing sports activity levels and limitations in knee disorders.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1989: 238-249 [PMID: 2670388]</w:t>
      </w:r>
    </w:p>
    <w:p w14:paraId="6787AA39" w14:textId="77777777" w:rsidR="00A77B3E" w:rsidRDefault="006D4B5B">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Tapper EM</w:t>
      </w:r>
      <w:r>
        <w:rPr>
          <w:rFonts w:ascii="Book Antiqua" w:eastAsia="Book Antiqua" w:hAnsi="Book Antiqua" w:cs="Book Antiqua"/>
          <w:color w:val="000000"/>
        </w:rPr>
        <w:t xml:space="preserve">, Hoover NW. Late results after meniscectomy.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1969; </w:t>
      </w:r>
      <w:r>
        <w:rPr>
          <w:rFonts w:ascii="Book Antiqua" w:eastAsia="Book Antiqua" w:hAnsi="Book Antiqua" w:cs="Book Antiqua"/>
          <w:b/>
          <w:bCs/>
          <w:color w:val="000000"/>
        </w:rPr>
        <w:t>51</w:t>
      </w:r>
      <w:r>
        <w:rPr>
          <w:rFonts w:ascii="Book Antiqua" w:eastAsia="Book Antiqua" w:hAnsi="Book Antiqua" w:cs="Book Antiqua"/>
          <w:color w:val="000000"/>
        </w:rPr>
        <w:t>: 517-26 passim [PMID: 5778287]</w:t>
      </w:r>
    </w:p>
    <w:p w14:paraId="5A9A2C9D" w14:textId="77777777" w:rsidR="00A77B3E" w:rsidRDefault="006D4B5B">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Irrgang JJ</w:t>
      </w:r>
      <w:r>
        <w:rPr>
          <w:rFonts w:ascii="Book Antiqua" w:eastAsia="Book Antiqua" w:hAnsi="Book Antiqua" w:cs="Book Antiqua"/>
          <w:color w:val="000000"/>
        </w:rPr>
        <w:t>, Snyder-</w:t>
      </w:r>
      <w:proofErr w:type="spellStart"/>
      <w:r>
        <w:rPr>
          <w:rFonts w:ascii="Book Antiqua" w:eastAsia="Book Antiqua" w:hAnsi="Book Antiqua" w:cs="Book Antiqua"/>
          <w:color w:val="000000"/>
        </w:rPr>
        <w:t>Mackler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Wainner</w:t>
      </w:r>
      <w:proofErr w:type="spellEnd"/>
      <w:r>
        <w:rPr>
          <w:rFonts w:ascii="Book Antiqua" w:eastAsia="Book Antiqua" w:hAnsi="Book Antiqua" w:cs="Book Antiqua"/>
          <w:color w:val="000000"/>
        </w:rPr>
        <w:t xml:space="preserve"> RS, Fu FH, </w:t>
      </w:r>
      <w:proofErr w:type="spellStart"/>
      <w:r>
        <w:rPr>
          <w:rFonts w:ascii="Book Antiqua" w:eastAsia="Book Antiqua" w:hAnsi="Book Antiqua" w:cs="Book Antiqua"/>
          <w:color w:val="000000"/>
        </w:rPr>
        <w:t>Harner</w:t>
      </w:r>
      <w:proofErr w:type="spellEnd"/>
      <w:r>
        <w:rPr>
          <w:rFonts w:ascii="Book Antiqua" w:eastAsia="Book Antiqua" w:hAnsi="Book Antiqua" w:cs="Book Antiqua"/>
          <w:color w:val="000000"/>
        </w:rPr>
        <w:t xml:space="preserve"> CD. Development of a patient-reported measure of function of the knee.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1998; </w:t>
      </w:r>
      <w:r>
        <w:rPr>
          <w:rFonts w:ascii="Book Antiqua" w:eastAsia="Book Antiqua" w:hAnsi="Book Antiqua" w:cs="Book Antiqua"/>
          <w:b/>
          <w:bCs/>
          <w:color w:val="000000"/>
        </w:rPr>
        <w:t>80</w:t>
      </w:r>
      <w:r>
        <w:rPr>
          <w:rFonts w:ascii="Book Antiqua" w:eastAsia="Book Antiqua" w:hAnsi="Book Antiqua" w:cs="Book Antiqua"/>
          <w:color w:val="000000"/>
        </w:rPr>
        <w:t>: 1132-1145 [PMID: 9730122 DOI: 10.2106/00004623-199808000-00006]</w:t>
      </w:r>
    </w:p>
    <w:p w14:paraId="67AE700E" w14:textId="77777777" w:rsidR="00A77B3E" w:rsidRDefault="006D4B5B">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Ware J Jr</w:t>
      </w:r>
      <w:r>
        <w:rPr>
          <w:rFonts w:ascii="Book Antiqua" w:eastAsia="Book Antiqua" w:hAnsi="Book Antiqua" w:cs="Book Antiqua"/>
          <w:color w:val="000000"/>
        </w:rPr>
        <w:t xml:space="preserve">, Kosinski M, Keller SD. A 12-Item Short-Form Health Survey: construction of scales and preliminary tests of reliability and validity. </w:t>
      </w:r>
      <w:r>
        <w:rPr>
          <w:rFonts w:ascii="Book Antiqua" w:eastAsia="Book Antiqua" w:hAnsi="Book Antiqua" w:cs="Book Antiqua"/>
          <w:i/>
          <w:iCs/>
          <w:color w:val="000000"/>
        </w:rPr>
        <w:t>Med Care</w:t>
      </w:r>
      <w:r>
        <w:rPr>
          <w:rFonts w:ascii="Book Antiqua" w:eastAsia="Book Antiqua" w:hAnsi="Book Antiqua" w:cs="Book Antiqua"/>
          <w:color w:val="000000"/>
        </w:rPr>
        <w:t xml:space="preserve"> 1996; </w:t>
      </w:r>
      <w:r>
        <w:rPr>
          <w:rFonts w:ascii="Book Antiqua" w:eastAsia="Book Antiqua" w:hAnsi="Book Antiqua" w:cs="Book Antiqua"/>
          <w:b/>
          <w:bCs/>
          <w:color w:val="000000"/>
        </w:rPr>
        <w:t>34</w:t>
      </w:r>
      <w:r>
        <w:rPr>
          <w:rFonts w:ascii="Book Antiqua" w:eastAsia="Book Antiqua" w:hAnsi="Book Antiqua" w:cs="Book Antiqua"/>
          <w:color w:val="000000"/>
        </w:rPr>
        <w:t>: 220-233 [PMID: 8628042 DOI: 10.1097/00005650-199603000-00003]</w:t>
      </w:r>
    </w:p>
    <w:p w14:paraId="2A0DADF1" w14:textId="77777777" w:rsidR="00A77B3E" w:rsidRDefault="006D4B5B">
      <w:pPr>
        <w:spacing w:line="360" w:lineRule="auto"/>
        <w:jc w:val="both"/>
      </w:pPr>
      <w:r>
        <w:rPr>
          <w:rFonts w:ascii="Book Antiqua" w:eastAsia="Book Antiqua" w:hAnsi="Book Antiqua" w:cs="Book Antiqua"/>
          <w:color w:val="000000"/>
        </w:rPr>
        <w:lastRenderedPageBreak/>
        <w:t xml:space="preserve">47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Lee YS,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Chang MJ, Koh KH, Kim MH. Clinical and second-look arthroscopic evaluation of repaired medial meniscus in anterior cruciate ligament-reconstructed knees.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472-477 [PMID: 20097926 DOI: 10.1177/0363546509348102]</w:t>
      </w:r>
    </w:p>
    <w:p w14:paraId="69D6BCC2" w14:textId="77777777" w:rsidR="00A77B3E" w:rsidRDefault="006D4B5B">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Miao Y</w:t>
      </w:r>
      <w:r>
        <w:rPr>
          <w:rFonts w:ascii="Book Antiqua" w:eastAsia="Book Antiqua" w:hAnsi="Book Antiqua" w:cs="Book Antiqua"/>
          <w:color w:val="000000"/>
        </w:rPr>
        <w:t xml:space="preserve">, Yu JK,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YF, Zheng ZZ, Gong X, Leung KK. Diagnostic values of 3 methods for evaluating meniscal healing status after meniscal repair: comparison among second-look arthroscopy, clinical assessment, and magnetic resonance imaging.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39</w:t>
      </w:r>
      <w:r>
        <w:rPr>
          <w:rFonts w:ascii="Book Antiqua" w:eastAsia="Book Antiqua" w:hAnsi="Book Antiqua" w:cs="Book Antiqua"/>
          <w:color w:val="000000"/>
        </w:rPr>
        <w:t>: 735-742 [PMID: 21220542 DOI: 10.1177/0363546510388930]</w:t>
      </w:r>
    </w:p>
    <w:p w14:paraId="6E143FE1" w14:textId="77777777" w:rsidR="00A77B3E" w:rsidRDefault="006D4B5B">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Kopf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Beaufils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Hirschmann</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Rotigliano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Ollivier</w:t>
      </w:r>
      <w:proofErr w:type="spellEnd"/>
      <w:r>
        <w:rPr>
          <w:rFonts w:ascii="Book Antiqua" w:eastAsia="Book Antiqua" w:hAnsi="Book Antiqua" w:cs="Book Antiqua"/>
          <w:color w:val="000000"/>
        </w:rPr>
        <w:t xml:space="preserve"> M, Pereira H, </w:t>
      </w:r>
      <w:proofErr w:type="spellStart"/>
      <w:r>
        <w:rPr>
          <w:rFonts w:ascii="Book Antiqua" w:eastAsia="Book Antiqua" w:hAnsi="Book Antiqua" w:cs="Book Antiqua"/>
          <w:color w:val="000000"/>
        </w:rPr>
        <w:t>Verdonk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Darabos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Ntagiopoulos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Dejour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Seil</w:t>
      </w:r>
      <w:proofErr w:type="spellEnd"/>
      <w:r>
        <w:rPr>
          <w:rFonts w:ascii="Book Antiqua" w:eastAsia="Book Antiqua" w:hAnsi="Book Antiqua" w:cs="Book Antiqua"/>
          <w:color w:val="000000"/>
        </w:rPr>
        <w:t xml:space="preserve"> R, Becker R. Management of traumatic meniscus tears: the 2019 ESSKA meniscus consensus.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1177-1194 [PMID: 32052121 DOI: 10.1007/s00167-020-05847-3]</w:t>
      </w:r>
    </w:p>
    <w:p w14:paraId="19E3A00A" w14:textId="77777777" w:rsidR="00A77B3E" w:rsidRDefault="006D4B5B">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Berton A</w:t>
      </w:r>
      <w:r>
        <w:rPr>
          <w:rFonts w:ascii="Book Antiqua" w:eastAsia="Book Antiqua" w:hAnsi="Book Antiqua" w:cs="Book Antiqua"/>
          <w:color w:val="000000"/>
        </w:rPr>
        <w:t xml:space="preserve">, Longo UG, Candela V, Greco F, Martina FM, </w:t>
      </w:r>
      <w:proofErr w:type="spellStart"/>
      <w:r>
        <w:rPr>
          <w:rFonts w:ascii="Book Antiqua" w:eastAsia="Book Antiqua" w:hAnsi="Book Antiqua" w:cs="Book Antiqua"/>
          <w:color w:val="000000"/>
        </w:rPr>
        <w:t>Quattrocchi</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Denaro</w:t>
      </w:r>
      <w:proofErr w:type="spellEnd"/>
      <w:r>
        <w:rPr>
          <w:rFonts w:ascii="Book Antiqua" w:eastAsia="Book Antiqua" w:hAnsi="Book Antiqua" w:cs="Book Antiqua"/>
          <w:color w:val="000000"/>
        </w:rPr>
        <w:t xml:space="preserve"> V. Quantitative Evaluation of Meniscal Healing Process of Degenerative Meniscus Lesions Treated with Hyaluronic Acid: A Clinical and MRI Study.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32709084 DOI: 10.3390/jcm9072280]</w:t>
      </w:r>
    </w:p>
    <w:p w14:paraId="4C7F5881" w14:textId="77777777" w:rsidR="00A77B3E" w:rsidRDefault="006D4B5B">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Yamasaki S</w:t>
      </w:r>
      <w:r>
        <w:rPr>
          <w:rFonts w:ascii="Book Antiqua" w:eastAsia="Book Antiqua" w:hAnsi="Book Antiqua" w:cs="Book Antiqua"/>
          <w:color w:val="000000"/>
        </w:rPr>
        <w:t xml:space="preserve">, Hashimoto Y, Nishida Y, </w:t>
      </w:r>
      <w:proofErr w:type="spellStart"/>
      <w:r>
        <w:rPr>
          <w:rFonts w:ascii="Book Antiqua" w:eastAsia="Book Antiqua" w:hAnsi="Book Antiqua" w:cs="Book Antiqua"/>
          <w:color w:val="000000"/>
        </w:rPr>
        <w:t>Teraoka</w:t>
      </w:r>
      <w:proofErr w:type="spellEnd"/>
      <w:r>
        <w:rPr>
          <w:rFonts w:ascii="Book Antiqua" w:eastAsia="Book Antiqua" w:hAnsi="Book Antiqua" w:cs="Book Antiqua"/>
          <w:color w:val="000000"/>
        </w:rPr>
        <w:t xml:space="preserve"> T, Terai S, </w:t>
      </w:r>
      <w:proofErr w:type="spellStart"/>
      <w:r>
        <w:rPr>
          <w:rFonts w:ascii="Book Antiqua" w:eastAsia="Book Antiqua" w:hAnsi="Book Antiqua" w:cs="Book Antiqua"/>
          <w:color w:val="000000"/>
        </w:rPr>
        <w:t>Takigami</w:t>
      </w:r>
      <w:proofErr w:type="spellEnd"/>
      <w:r>
        <w:rPr>
          <w:rFonts w:ascii="Book Antiqua" w:eastAsia="Book Antiqua" w:hAnsi="Book Antiqua" w:cs="Book Antiqua"/>
          <w:color w:val="000000"/>
        </w:rPr>
        <w:t xml:space="preserve"> J, Nakamura H. Assessment of Meniscal Healing Status by Magnetic Resonance Imaging T2 Mapping After Meniscal Repair.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853-860 [PMID: 32167835 DOI: 10.1177/0363546520904680]</w:t>
      </w:r>
    </w:p>
    <w:p w14:paraId="4C732188" w14:textId="77777777" w:rsidR="00A77B3E" w:rsidRDefault="006D4B5B">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Ciliz</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Ciliz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Elverici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Sakman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Yüksel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Akbulut</w:t>
      </w:r>
      <w:proofErr w:type="spellEnd"/>
      <w:r>
        <w:rPr>
          <w:rFonts w:ascii="Book Antiqua" w:eastAsia="Book Antiqua" w:hAnsi="Book Antiqua" w:cs="Book Antiqua"/>
          <w:color w:val="000000"/>
        </w:rPr>
        <w:t xml:space="preserve"> O. Evaluation of postoperative menisci with MR arthrography and routine conventional MRI.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212-219 [PMID: 18502349 DOI: 10.1016/j.clinimag.2007.09.008]</w:t>
      </w:r>
    </w:p>
    <w:p w14:paraId="77DA41FC" w14:textId="77777777" w:rsidR="00A77B3E" w:rsidRDefault="006D4B5B">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Magee T</w:t>
      </w:r>
      <w:r>
        <w:rPr>
          <w:rFonts w:ascii="Book Antiqua" w:eastAsia="Book Antiqua" w:hAnsi="Book Antiqua" w:cs="Book Antiqua"/>
          <w:color w:val="000000"/>
        </w:rPr>
        <w:t xml:space="preserve">. Accuracy of 3-Tesla MR and MR arthrography in diagnosis of meniscal retear in the post-operative knee.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1057-1064 [PMID: 24752876 DOI: 10.1007/s00256-014-1895-5]</w:t>
      </w:r>
    </w:p>
    <w:p w14:paraId="0B2249C0" w14:textId="77777777" w:rsidR="00A77B3E" w:rsidRDefault="006D4B5B">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Vives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Homesley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Ciccotti</w:t>
      </w:r>
      <w:proofErr w:type="spellEnd"/>
      <w:r>
        <w:rPr>
          <w:rFonts w:ascii="Book Antiqua" w:eastAsia="Book Antiqua" w:hAnsi="Book Antiqua" w:cs="Book Antiqua"/>
          <w:color w:val="000000"/>
        </w:rPr>
        <w:t xml:space="preserve"> MG, Schweitzer ME. Evaluation of recurring meniscal tears with gadolinium-enhanced magnetic resonance imaging: a randomized, </w:t>
      </w:r>
      <w:r>
        <w:rPr>
          <w:rFonts w:ascii="Book Antiqua" w:eastAsia="Book Antiqua" w:hAnsi="Book Antiqua" w:cs="Book Antiqua"/>
          <w:color w:val="000000"/>
        </w:rPr>
        <w:lastRenderedPageBreak/>
        <w:t xml:space="preserve">prospective study.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868-873 [PMID: 14623651 DOI: 10.1177/03635465030310062301]</w:t>
      </w:r>
    </w:p>
    <w:p w14:paraId="3D73FF20" w14:textId="77777777" w:rsidR="00A77B3E" w:rsidRDefault="006D4B5B">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Pujol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Panarella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Selmi</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Neyret</w:t>
      </w:r>
      <w:proofErr w:type="spellEnd"/>
      <w:r>
        <w:rPr>
          <w:rFonts w:ascii="Book Antiqua" w:eastAsia="Book Antiqua" w:hAnsi="Book Antiqua" w:cs="Book Antiqua"/>
          <w:color w:val="000000"/>
        </w:rPr>
        <w:t xml:space="preserve"> P, Fithian D, </w:t>
      </w:r>
      <w:proofErr w:type="spellStart"/>
      <w:r>
        <w:rPr>
          <w:rFonts w:ascii="Book Antiqua" w:eastAsia="Book Antiqua" w:hAnsi="Book Antiqua" w:cs="Book Antiqua"/>
          <w:color w:val="000000"/>
        </w:rPr>
        <w:t>Beaufils</w:t>
      </w:r>
      <w:proofErr w:type="spellEnd"/>
      <w:r>
        <w:rPr>
          <w:rFonts w:ascii="Book Antiqua" w:eastAsia="Book Antiqua" w:hAnsi="Book Antiqua" w:cs="Book Antiqua"/>
          <w:color w:val="000000"/>
        </w:rPr>
        <w:t xml:space="preserve"> P. Meniscal healing after meniscal repair: a CT arthrography assessment.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36</w:t>
      </w:r>
      <w:r>
        <w:rPr>
          <w:rFonts w:ascii="Book Antiqua" w:eastAsia="Book Antiqua" w:hAnsi="Book Antiqua" w:cs="Book Antiqua"/>
          <w:color w:val="000000"/>
        </w:rPr>
        <w:t>: 1489-1495 [PMID: 18483200 DOI: 10.1177/0363546508316771]</w:t>
      </w:r>
    </w:p>
    <w:p w14:paraId="260F4731" w14:textId="77777777" w:rsidR="00A77B3E" w:rsidRDefault="006D4B5B">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Herrlin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Hållander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Wange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Weidenhielm</w:t>
      </w:r>
      <w:proofErr w:type="spellEnd"/>
      <w:r>
        <w:rPr>
          <w:rFonts w:ascii="Book Antiqua" w:eastAsia="Book Antiqua" w:hAnsi="Book Antiqua" w:cs="Book Antiqua"/>
          <w:color w:val="000000"/>
        </w:rPr>
        <w:t xml:space="preserve"> L, Werner S. Arthroscopic or conservative treatment of degenerative medial meniscal tears: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15</w:t>
      </w:r>
      <w:r>
        <w:rPr>
          <w:rFonts w:ascii="Book Antiqua" w:eastAsia="Book Antiqua" w:hAnsi="Book Antiqua" w:cs="Book Antiqua"/>
          <w:color w:val="000000"/>
        </w:rPr>
        <w:t>: 393-401 [PMID: 17216272 DOI: 10.1007/s00167-006-0243-2]</w:t>
      </w:r>
    </w:p>
    <w:p w14:paraId="332AF11A" w14:textId="77777777" w:rsidR="00A77B3E" w:rsidRDefault="006D4B5B">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Herrlin</w:t>
      </w:r>
      <w:proofErr w:type="spellEnd"/>
      <w:r>
        <w:rPr>
          <w:rFonts w:ascii="Book Antiqua" w:eastAsia="Book Antiqua" w:hAnsi="Book Antiqua" w:cs="Book Antiqua"/>
          <w:b/>
          <w:bCs/>
          <w:color w:val="000000"/>
        </w:rPr>
        <w:t xml:space="preserve"> SV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Wange</w:t>
      </w:r>
      <w:proofErr w:type="spellEnd"/>
      <w:r>
        <w:rPr>
          <w:rFonts w:ascii="Book Antiqua" w:eastAsia="Book Antiqua" w:hAnsi="Book Antiqua" w:cs="Book Antiqua"/>
          <w:color w:val="000000"/>
        </w:rPr>
        <w:t xml:space="preserve"> PO, Lapidus G, </w:t>
      </w:r>
      <w:proofErr w:type="spellStart"/>
      <w:r>
        <w:rPr>
          <w:rFonts w:ascii="Book Antiqua" w:eastAsia="Book Antiqua" w:hAnsi="Book Antiqua" w:cs="Book Antiqua"/>
          <w:color w:val="000000"/>
        </w:rPr>
        <w:t>Hållander</w:t>
      </w:r>
      <w:proofErr w:type="spellEnd"/>
      <w:r>
        <w:rPr>
          <w:rFonts w:ascii="Book Antiqua" w:eastAsia="Book Antiqua" w:hAnsi="Book Antiqua" w:cs="Book Antiqua"/>
          <w:color w:val="000000"/>
        </w:rPr>
        <w:t xml:space="preserve"> M, Werner S, </w:t>
      </w:r>
      <w:proofErr w:type="spellStart"/>
      <w:r>
        <w:rPr>
          <w:rFonts w:ascii="Book Antiqua" w:eastAsia="Book Antiqua" w:hAnsi="Book Antiqua" w:cs="Book Antiqua"/>
          <w:color w:val="000000"/>
        </w:rPr>
        <w:t>Weidenhielm</w:t>
      </w:r>
      <w:proofErr w:type="spellEnd"/>
      <w:r>
        <w:rPr>
          <w:rFonts w:ascii="Book Antiqua" w:eastAsia="Book Antiqua" w:hAnsi="Book Antiqua" w:cs="Book Antiqua"/>
          <w:color w:val="000000"/>
        </w:rPr>
        <w:t xml:space="preserve"> L. Is arthroscopic surgery beneficial in treating non-traumatic, degenerative medial meniscal tears? A </w:t>
      </w:r>
      <w:proofErr w:type="gramStart"/>
      <w:r>
        <w:rPr>
          <w:rFonts w:ascii="Book Antiqua" w:eastAsia="Book Antiqua" w:hAnsi="Book Antiqua" w:cs="Book Antiqua"/>
          <w:color w:val="000000"/>
        </w:rPr>
        <w:t>five year</w:t>
      </w:r>
      <w:proofErr w:type="gramEnd"/>
      <w:r>
        <w:rPr>
          <w:rFonts w:ascii="Book Antiqua" w:eastAsia="Book Antiqua" w:hAnsi="Book Antiqua" w:cs="Book Antiqua"/>
          <w:color w:val="000000"/>
        </w:rPr>
        <w:t xml:space="preserve"> follow-up.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358-364 [PMID: 22437659 DOI: 10.1007/s00167-012-1960-3]</w:t>
      </w:r>
    </w:p>
    <w:p w14:paraId="1170452B" w14:textId="77777777" w:rsidR="00A77B3E" w:rsidRDefault="006D4B5B">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Katz JN</w:t>
      </w:r>
      <w:r>
        <w:rPr>
          <w:rFonts w:ascii="Book Antiqua" w:eastAsia="Book Antiqua" w:hAnsi="Book Antiqua" w:cs="Book Antiqua"/>
          <w:color w:val="000000"/>
        </w:rPr>
        <w:t xml:space="preserve">, Brophy RH, </w:t>
      </w:r>
      <w:proofErr w:type="spellStart"/>
      <w:r>
        <w:rPr>
          <w:rFonts w:ascii="Book Antiqua" w:eastAsia="Book Antiqua" w:hAnsi="Book Antiqua" w:cs="Book Antiqua"/>
          <w:color w:val="000000"/>
        </w:rPr>
        <w:t>Chaisson</w:t>
      </w:r>
      <w:proofErr w:type="spellEnd"/>
      <w:r>
        <w:rPr>
          <w:rFonts w:ascii="Book Antiqua" w:eastAsia="Book Antiqua" w:hAnsi="Book Antiqua" w:cs="Book Antiqua"/>
          <w:color w:val="000000"/>
        </w:rPr>
        <w:t xml:space="preserve"> CE, de Chaves L, Cole BJ, </w:t>
      </w:r>
      <w:proofErr w:type="spellStart"/>
      <w:r>
        <w:rPr>
          <w:rFonts w:ascii="Book Antiqua" w:eastAsia="Book Antiqua" w:hAnsi="Book Antiqua" w:cs="Book Antiqua"/>
          <w:color w:val="000000"/>
        </w:rPr>
        <w:t>Dahm</w:t>
      </w:r>
      <w:proofErr w:type="spellEnd"/>
      <w:r>
        <w:rPr>
          <w:rFonts w:ascii="Book Antiqua" w:eastAsia="Book Antiqua" w:hAnsi="Book Antiqua" w:cs="Book Antiqua"/>
          <w:color w:val="000000"/>
        </w:rPr>
        <w:t xml:space="preserve"> DL, Donnell-Fink LA, </w:t>
      </w:r>
      <w:proofErr w:type="spellStart"/>
      <w:r>
        <w:rPr>
          <w:rFonts w:ascii="Book Antiqua" w:eastAsia="Book Antiqua" w:hAnsi="Book Antiqua" w:cs="Book Antiqua"/>
          <w:color w:val="000000"/>
        </w:rPr>
        <w:t>Guermazi</w:t>
      </w:r>
      <w:proofErr w:type="spellEnd"/>
      <w:r>
        <w:rPr>
          <w:rFonts w:ascii="Book Antiqua" w:eastAsia="Book Antiqua" w:hAnsi="Book Antiqua" w:cs="Book Antiqua"/>
          <w:color w:val="000000"/>
        </w:rPr>
        <w:t xml:space="preserve"> A, Haas AK, Jones MH, Levy BA, Mandl LA, Martin SD, Marx RG, </w:t>
      </w:r>
      <w:proofErr w:type="spellStart"/>
      <w:r>
        <w:rPr>
          <w:rFonts w:ascii="Book Antiqua" w:eastAsia="Book Antiqua" w:hAnsi="Book Antiqua" w:cs="Book Antiqua"/>
          <w:color w:val="000000"/>
        </w:rPr>
        <w:t>Miniaci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Matava</w:t>
      </w:r>
      <w:proofErr w:type="spellEnd"/>
      <w:r>
        <w:rPr>
          <w:rFonts w:ascii="Book Antiqua" w:eastAsia="Book Antiqua" w:hAnsi="Book Antiqua" w:cs="Book Antiqua"/>
          <w:color w:val="000000"/>
        </w:rPr>
        <w:t xml:space="preserve"> MJ, Palmisano J, Reinke EK, Richardson BE, Rome BN, Safran-Norton CE, </w:t>
      </w:r>
      <w:proofErr w:type="spellStart"/>
      <w:r>
        <w:rPr>
          <w:rFonts w:ascii="Book Antiqua" w:eastAsia="Book Antiqua" w:hAnsi="Book Antiqua" w:cs="Book Antiqua"/>
          <w:color w:val="000000"/>
        </w:rPr>
        <w:t>Skoniecki</w:t>
      </w:r>
      <w:proofErr w:type="spellEnd"/>
      <w:r>
        <w:rPr>
          <w:rFonts w:ascii="Book Antiqua" w:eastAsia="Book Antiqua" w:hAnsi="Book Antiqua" w:cs="Book Antiqua"/>
          <w:color w:val="000000"/>
        </w:rPr>
        <w:t xml:space="preserve"> DJ, Solomon DH, Smith MV, Spindler KP, Stuart MJ, Wright J, Wright RW, </w:t>
      </w:r>
      <w:proofErr w:type="spellStart"/>
      <w:r>
        <w:rPr>
          <w:rFonts w:ascii="Book Antiqua" w:eastAsia="Book Antiqua" w:hAnsi="Book Antiqua" w:cs="Book Antiqua"/>
          <w:color w:val="000000"/>
        </w:rPr>
        <w:t>Losina</w:t>
      </w:r>
      <w:proofErr w:type="spellEnd"/>
      <w:r>
        <w:rPr>
          <w:rFonts w:ascii="Book Antiqua" w:eastAsia="Book Antiqua" w:hAnsi="Book Antiqua" w:cs="Book Antiqua"/>
          <w:color w:val="000000"/>
        </w:rPr>
        <w:t xml:space="preserve"> E.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physical therapy for a meniscal tear and osteoarthritis.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368</w:t>
      </w:r>
      <w:r>
        <w:rPr>
          <w:rFonts w:ascii="Book Antiqua" w:eastAsia="Book Antiqua" w:hAnsi="Book Antiqua" w:cs="Book Antiqua"/>
          <w:color w:val="000000"/>
        </w:rPr>
        <w:t>: 1675-1684 [PMID: 23506518 DOI: 10.1056/NEJMoa1301408]</w:t>
      </w:r>
    </w:p>
    <w:p w14:paraId="1B1A4A7B" w14:textId="77777777" w:rsidR="00A77B3E" w:rsidRDefault="006D4B5B">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Sihvonen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Paavola M, </w:t>
      </w:r>
      <w:proofErr w:type="spellStart"/>
      <w:r>
        <w:rPr>
          <w:rFonts w:ascii="Book Antiqua" w:eastAsia="Book Antiqua" w:hAnsi="Book Antiqua" w:cs="Book Antiqua"/>
          <w:color w:val="000000"/>
        </w:rPr>
        <w:t>Malmivaara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Itälä</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Joukainen</w:t>
      </w:r>
      <w:proofErr w:type="spellEnd"/>
      <w:r>
        <w:rPr>
          <w:rFonts w:ascii="Book Antiqua" w:eastAsia="Book Antiqua" w:hAnsi="Book Antiqua" w:cs="Book Antiqua"/>
          <w:color w:val="000000"/>
        </w:rPr>
        <w:t xml:space="preserve"> A, Nurmi H, </w:t>
      </w:r>
      <w:proofErr w:type="spellStart"/>
      <w:r>
        <w:rPr>
          <w:rFonts w:ascii="Book Antiqua" w:eastAsia="Book Antiqua" w:hAnsi="Book Antiqua" w:cs="Book Antiqua"/>
          <w:color w:val="000000"/>
        </w:rPr>
        <w:t>Kalske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TL; Finnish Degenerative Meniscal Lesion Study (FIDELITY) Group. Arthroscopic partial meniscectomy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sham surgery for a degenerative meniscal tear.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2515-2524 [PMID: 24369076 DOI: 10.1056/NEJMoa1305189]</w:t>
      </w:r>
    </w:p>
    <w:p w14:paraId="5AA80B93" w14:textId="77777777" w:rsidR="00A77B3E" w:rsidRDefault="006D4B5B">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Sihvonen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Paavola M, </w:t>
      </w:r>
      <w:proofErr w:type="spellStart"/>
      <w:r>
        <w:rPr>
          <w:rFonts w:ascii="Book Antiqua" w:eastAsia="Book Antiqua" w:hAnsi="Book Antiqua" w:cs="Book Antiqua"/>
          <w:color w:val="000000"/>
        </w:rPr>
        <w:t>Malmivaara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Itälä</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Joukainen</w:t>
      </w:r>
      <w:proofErr w:type="spellEnd"/>
      <w:r>
        <w:rPr>
          <w:rFonts w:ascii="Book Antiqua" w:eastAsia="Book Antiqua" w:hAnsi="Book Antiqua" w:cs="Book Antiqua"/>
          <w:color w:val="000000"/>
        </w:rPr>
        <w:t xml:space="preserve"> A, Nurmi H, </w:t>
      </w:r>
      <w:proofErr w:type="spellStart"/>
      <w:r>
        <w:rPr>
          <w:rFonts w:ascii="Book Antiqua" w:eastAsia="Book Antiqua" w:hAnsi="Book Antiqua" w:cs="Book Antiqua"/>
          <w:color w:val="000000"/>
        </w:rPr>
        <w:t>Kalske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Ikonen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Järvelä</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TAH, Kanto K, </w:t>
      </w:r>
      <w:proofErr w:type="spellStart"/>
      <w:r>
        <w:rPr>
          <w:rFonts w:ascii="Book Antiqua" w:eastAsia="Book Antiqua" w:hAnsi="Book Antiqua" w:cs="Book Antiqua"/>
          <w:color w:val="000000"/>
        </w:rPr>
        <w:t>Karhunen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Knifsund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Kröger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Kääriäinen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Lehtinen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Nyrhinen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Paloneva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Päiväniemi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Raivio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Sahlman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Sarvilinna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Tukiainen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Välimäki</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Äärimaa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Toivonen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TLN; FIDELITY (Finnish Degenerative Meniscal Lesion Study) Investigators. Arthroscopic partial meniscectomy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placebo surgery for a degenerative meniscus tear: a 2-year </w:t>
      </w:r>
      <w:r>
        <w:rPr>
          <w:rFonts w:ascii="Book Antiqua" w:eastAsia="Book Antiqua" w:hAnsi="Book Antiqua" w:cs="Book Antiqua"/>
          <w:color w:val="000000"/>
        </w:rPr>
        <w:lastRenderedPageBreak/>
        <w:t xml:space="preserve">follow-up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77</w:t>
      </w:r>
      <w:r>
        <w:rPr>
          <w:rFonts w:ascii="Book Antiqua" w:eastAsia="Book Antiqua" w:hAnsi="Book Antiqua" w:cs="Book Antiqua"/>
          <w:color w:val="000000"/>
        </w:rPr>
        <w:t>: 188-195 [PMID: 28522452 DOI: 10.1136/annrheumdis-2017-211172]</w:t>
      </w:r>
    </w:p>
    <w:p w14:paraId="7BD0FDC3" w14:textId="77777777" w:rsidR="00A77B3E" w:rsidRDefault="006D4B5B">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Baratz</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Fu FH, </w:t>
      </w:r>
      <w:proofErr w:type="spellStart"/>
      <w:r>
        <w:rPr>
          <w:rFonts w:ascii="Book Antiqua" w:eastAsia="Book Antiqua" w:hAnsi="Book Antiqua" w:cs="Book Antiqua"/>
          <w:color w:val="000000"/>
        </w:rPr>
        <w:t>Mengato</w:t>
      </w:r>
      <w:proofErr w:type="spellEnd"/>
      <w:r>
        <w:rPr>
          <w:rFonts w:ascii="Book Antiqua" w:eastAsia="Book Antiqua" w:hAnsi="Book Antiqua" w:cs="Book Antiqua"/>
          <w:color w:val="000000"/>
        </w:rPr>
        <w:t xml:space="preserve"> R. Meniscal tears: the effect of meniscectomy and of repair on intraarticular contact areas and stress in the human knee. A preliminary report.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1986; </w:t>
      </w:r>
      <w:r>
        <w:rPr>
          <w:rFonts w:ascii="Book Antiqua" w:eastAsia="Book Antiqua" w:hAnsi="Book Antiqua" w:cs="Book Antiqua"/>
          <w:b/>
          <w:bCs/>
          <w:color w:val="000000"/>
        </w:rPr>
        <w:t>14</w:t>
      </w:r>
      <w:r>
        <w:rPr>
          <w:rFonts w:ascii="Book Antiqua" w:eastAsia="Book Antiqua" w:hAnsi="Book Antiqua" w:cs="Book Antiqua"/>
          <w:color w:val="000000"/>
        </w:rPr>
        <w:t>: 270-275 [PMID: 3755296 DOI: 10.1177/036354658601400405]</w:t>
      </w:r>
    </w:p>
    <w:p w14:paraId="1BA4093E" w14:textId="77777777" w:rsidR="00A77B3E" w:rsidRDefault="006D4B5B">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Roos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Laurén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Adalberth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EM, Jonsson K, </w:t>
      </w:r>
      <w:proofErr w:type="spellStart"/>
      <w:r>
        <w:rPr>
          <w:rFonts w:ascii="Book Antiqua" w:eastAsia="Book Antiqua" w:hAnsi="Book Antiqua" w:cs="Book Antiqua"/>
          <w:color w:val="000000"/>
        </w:rPr>
        <w:t>Lohmander</w:t>
      </w:r>
      <w:proofErr w:type="spellEnd"/>
      <w:r>
        <w:rPr>
          <w:rFonts w:ascii="Book Antiqua" w:eastAsia="Book Antiqua" w:hAnsi="Book Antiqua" w:cs="Book Antiqua"/>
          <w:color w:val="000000"/>
        </w:rPr>
        <w:t xml:space="preserve"> LS. Knee osteoarthritis after meniscectomy: prevalence of radiographic changes after twenty-one years, compared with matched controls.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1998; </w:t>
      </w:r>
      <w:r>
        <w:rPr>
          <w:rFonts w:ascii="Book Antiqua" w:eastAsia="Book Antiqua" w:hAnsi="Book Antiqua" w:cs="Book Antiqua"/>
          <w:b/>
          <w:bCs/>
          <w:color w:val="000000"/>
        </w:rPr>
        <w:t>41</w:t>
      </w:r>
      <w:r>
        <w:rPr>
          <w:rFonts w:ascii="Book Antiqua" w:eastAsia="Book Antiqua" w:hAnsi="Book Antiqua" w:cs="Book Antiqua"/>
          <w:color w:val="000000"/>
        </w:rPr>
        <w:t>: 687-693 [PMID: 9550478 DOI: 10.1002/1529-0131(199804)41:4&lt;</w:t>
      </w:r>
      <w:proofErr w:type="gramStart"/>
      <w:r>
        <w:rPr>
          <w:rFonts w:ascii="Book Antiqua" w:eastAsia="Book Antiqua" w:hAnsi="Book Antiqua" w:cs="Book Antiqua"/>
          <w:color w:val="000000"/>
        </w:rPr>
        <w:t>687::</w:t>
      </w:r>
      <w:proofErr w:type="gramEnd"/>
      <w:r>
        <w:rPr>
          <w:rFonts w:ascii="Book Antiqua" w:eastAsia="Book Antiqua" w:hAnsi="Book Antiqua" w:cs="Book Antiqua"/>
          <w:color w:val="000000"/>
        </w:rPr>
        <w:t>AID-ART16&gt;3.0.CO;2-2]</w:t>
      </w:r>
    </w:p>
    <w:p w14:paraId="7F035C79" w14:textId="77777777" w:rsidR="00A77B3E" w:rsidRDefault="006D4B5B">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Burks RT</w:t>
      </w:r>
      <w:r>
        <w:rPr>
          <w:rFonts w:ascii="Book Antiqua" w:eastAsia="Book Antiqua" w:hAnsi="Book Antiqua" w:cs="Book Antiqua"/>
          <w:color w:val="000000"/>
        </w:rPr>
        <w:t xml:space="preserve">, Metcalf MH, Metcalf RW. Fifteen-year follow-up of arthroscopic partial meniscectomy.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1997; </w:t>
      </w:r>
      <w:r>
        <w:rPr>
          <w:rFonts w:ascii="Book Antiqua" w:eastAsia="Book Antiqua" w:hAnsi="Book Antiqua" w:cs="Book Antiqua"/>
          <w:b/>
          <w:bCs/>
          <w:color w:val="000000"/>
        </w:rPr>
        <w:t>13</w:t>
      </w:r>
      <w:r>
        <w:rPr>
          <w:rFonts w:ascii="Book Antiqua" w:eastAsia="Book Antiqua" w:hAnsi="Book Antiqua" w:cs="Book Antiqua"/>
          <w:color w:val="000000"/>
        </w:rPr>
        <w:t>: 673-679 [PMID: 9442319 DOI: 10.1016/s0749-8063(97)90000-1]</w:t>
      </w:r>
    </w:p>
    <w:p w14:paraId="3EFF7CB4" w14:textId="77777777" w:rsidR="00A77B3E" w:rsidRDefault="006D4B5B">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Jaureguito</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Elliot JS, </w:t>
      </w:r>
      <w:proofErr w:type="spellStart"/>
      <w:r>
        <w:rPr>
          <w:rFonts w:ascii="Book Antiqua" w:eastAsia="Book Antiqua" w:hAnsi="Book Antiqua" w:cs="Book Antiqua"/>
          <w:color w:val="000000"/>
        </w:rPr>
        <w:t>Lietner</w:t>
      </w:r>
      <w:proofErr w:type="spellEnd"/>
      <w:r>
        <w:rPr>
          <w:rFonts w:ascii="Book Antiqua" w:eastAsia="Book Antiqua" w:hAnsi="Book Antiqua" w:cs="Book Antiqua"/>
          <w:color w:val="000000"/>
        </w:rPr>
        <w:t xml:space="preserve"> T, Dixon LB, </w:t>
      </w:r>
      <w:proofErr w:type="spellStart"/>
      <w:r>
        <w:rPr>
          <w:rFonts w:ascii="Book Antiqua" w:eastAsia="Book Antiqua" w:hAnsi="Book Antiqua" w:cs="Book Antiqua"/>
          <w:color w:val="000000"/>
        </w:rPr>
        <w:t>Reider</w:t>
      </w:r>
      <w:proofErr w:type="spellEnd"/>
      <w:r>
        <w:rPr>
          <w:rFonts w:ascii="Book Antiqua" w:eastAsia="Book Antiqua" w:hAnsi="Book Antiqua" w:cs="Book Antiqua"/>
          <w:color w:val="000000"/>
        </w:rPr>
        <w:t xml:space="preserve"> B. The effects of arthroscopic partial lateral meniscectomy in an otherwise normal knee: a retrospective review of functional, clinical, and radiographic results.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1995; </w:t>
      </w:r>
      <w:r>
        <w:rPr>
          <w:rFonts w:ascii="Book Antiqua" w:eastAsia="Book Antiqua" w:hAnsi="Book Antiqua" w:cs="Book Antiqua"/>
          <w:b/>
          <w:bCs/>
          <w:color w:val="000000"/>
        </w:rPr>
        <w:t>11</w:t>
      </w:r>
      <w:r>
        <w:rPr>
          <w:rFonts w:ascii="Book Antiqua" w:eastAsia="Book Antiqua" w:hAnsi="Book Antiqua" w:cs="Book Antiqua"/>
          <w:color w:val="000000"/>
        </w:rPr>
        <w:t>: 29-36 [PMID: 7727009 DOI: 10.1016/0749-8063(95)90085-3]</w:t>
      </w:r>
    </w:p>
    <w:p w14:paraId="6A5FCAD9" w14:textId="77777777" w:rsidR="00A77B3E" w:rsidRDefault="006D4B5B">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Northmore</w:t>
      </w:r>
      <w:proofErr w:type="spellEnd"/>
      <w:r>
        <w:rPr>
          <w:rFonts w:ascii="Book Antiqua" w:eastAsia="Book Antiqua" w:hAnsi="Book Antiqua" w:cs="Book Antiqua"/>
          <w:b/>
          <w:bCs/>
          <w:color w:val="000000"/>
        </w:rPr>
        <w:t>-Ball MD</w:t>
      </w:r>
      <w:r>
        <w:rPr>
          <w:rFonts w:ascii="Book Antiqua" w:eastAsia="Book Antiqua" w:hAnsi="Book Antiqua" w:cs="Book Antiqua"/>
          <w:color w:val="000000"/>
        </w:rPr>
        <w:t xml:space="preserve">, Dandy DJ, Jackson RW. Arthroscopic, open partial, and total meniscectomy. A comparative study.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1983; </w:t>
      </w:r>
      <w:r>
        <w:rPr>
          <w:rFonts w:ascii="Book Antiqua" w:eastAsia="Book Antiqua" w:hAnsi="Book Antiqua" w:cs="Book Antiqua"/>
          <w:b/>
          <w:bCs/>
          <w:color w:val="000000"/>
        </w:rPr>
        <w:t>65</w:t>
      </w:r>
      <w:r>
        <w:rPr>
          <w:rFonts w:ascii="Book Antiqua" w:eastAsia="Book Antiqua" w:hAnsi="Book Antiqua" w:cs="Book Antiqua"/>
          <w:color w:val="000000"/>
        </w:rPr>
        <w:t>: 400-404 [PMID: 6874710 DOI: 10.1302/0301-620X.65B4.6874710]</w:t>
      </w:r>
    </w:p>
    <w:p w14:paraId="77F5CF47" w14:textId="77777777" w:rsidR="00A77B3E" w:rsidRDefault="006D4B5B">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Hasan J</w:t>
      </w:r>
      <w:r>
        <w:rPr>
          <w:rFonts w:ascii="Book Antiqua" w:eastAsia="Book Antiqua" w:hAnsi="Book Antiqua" w:cs="Book Antiqua"/>
          <w:color w:val="000000"/>
        </w:rPr>
        <w:t xml:space="preserve">, Fisher J, Ingham E. Current strategies in meniscal regeneration. </w:t>
      </w:r>
      <w:r>
        <w:rPr>
          <w:rFonts w:ascii="Book Antiqua" w:eastAsia="Book Antiqua" w:hAnsi="Book Antiqua" w:cs="Book Antiqua"/>
          <w:i/>
          <w:iCs/>
          <w:color w:val="000000"/>
        </w:rPr>
        <w:t xml:space="preserve">J Biomed Mater Res B Appl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102</w:t>
      </w:r>
      <w:r>
        <w:rPr>
          <w:rFonts w:ascii="Book Antiqua" w:eastAsia="Book Antiqua" w:hAnsi="Book Antiqua" w:cs="Book Antiqua"/>
          <w:color w:val="000000"/>
        </w:rPr>
        <w:t>: 619-634 [PMID: 24030973 DOI: 10.1002/jbm.b.33030]</w:t>
      </w:r>
    </w:p>
    <w:p w14:paraId="2C1DDEF0" w14:textId="77777777" w:rsidR="00A77B3E" w:rsidRDefault="006D4B5B">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Paxton ES</w:t>
      </w:r>
      <w:r>
        <w:rPr>
          <w:rFonts w:ascii="Book Antiqua" w:eastAsia="Book Antiqua" w:hAnsi="Book Antiqua" w:cs="Book Antiqua"/>
          <w:color w:val="000000"/>
        </w:rPr>
        <w:t xml:space="preserve">, Stock MV, Brophy RH. Meniscal repair </w:t>
      </w:r>
      <w:r>
        <w:rPr>
          <w:rFonts w:ascii="Book Antiqua" w:eastAsia="Book Antiqua" w:hAnsi="Book Antiqua" w:cs="Book Antiqua"/>
          <w:i/>
          <w:iCs/>
          <w:color w:val="000000"/>
        </w:rPr>
        <w:t>vs</w:t>
      </w:r>
      <w:r>
        <w:rPr>
          <w:rFonts w:ascii="Book Antiqua" w:eastAsia="Book Antiqua" w:hAnsi="Book Antiqua" w:cs="Book Antiqua"/>
          <w:color w:val="000000"/>
        </w:rPr>
        <w:t xml:space="preserve"> partial meniscectomy: a systematic review comparing reoperation rates and clinical outcomes.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1275-1288 [PMID: 21820843 DOI: 10.1016/j.arthro.2011.03.088]</w:t>
      </w:r>
    </w:p>
    <w:p w14:paraId="10FE78AE" w14:textId="77777777" w:rsidR="00A77B3E" w:rsidRDefault="006D4B5B">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Nepple</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Dunn WR, Wright RW. Meniscal repair outcomes at greater than five years: a systematic literature review and meta-analysis.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2222-2227 [PMID: 23318612 DOI: 10.2106/JBJS.K.01584]</w:t>
      </w:r>
    </w:p>
    <w:p w14:paraId="0D685660" w14:textId="77777777" w:rsidR="00A77B3E" w:rsidRDefault="006D4B5B">
      <w:pPr>
        <w:spacing w:line="360" w:lineRule="auto"/>
        <w:jc w:val="both"/>
      </w:pPr>
      <w:r>
        <w:rPr>
          <w:rFonts w:ascii="Book Antiqua" w:eastAsia="Book Antiqua" w:hAnsi="Book Antiqua" w:cs="Book Antiqua"/>
          <w:color w:val="000000"/>
        </w:rPr>
        <w:lastRenderedPageBreak/>
        <w:t xml:space="preserve">69 </w:t>
      </w:r>
      <w:r>
        <w:rPr>
          <w:rFonts w:ascii="Book Antiqua" w:eastAsia="Book Antiqua" w:hAnsi="Book Antiqua" w:cs="Book Antiqua"/>
          <w:b/>
          <w:bCs/>
          <w:color w:val="000000"/>
        </w:rPr>
        <w:t>Lutz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Ehkirch</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Cucurulo</w:t>
      </w:r>
      <w:proofErr w:type="spellEnd"/>
      <w:r>
        <w:rPr>
          <w:rFonts w:ascii="Book Antiqua" w:eastAsia="Book Antiqua" w:hAnsi="Book Antiqua" w:cs="Book Antiqua"/>
          <w:color w:val="000000"/>
        </w:rPr>
        <w:t xml:space="preserve"> T, Laporte C, Le </w:t>
      </w:r>
      <w:proofErr w:type="spellStart"/>
      <w:r>
        <w:rPr>
          <w:rFonts w:ascii="Book Antiqua" w:eastAsia="Book Antiqua" w:hAnsi="Book Antiqua" w:cs="Book Antiqua"/>
          <w:color w:val="000000"/>
        </w:rPr>
        <w:t>Henaff</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Potel</w:t>
      </w:r>
      <w:proofErr w:type="spellEnd"/>
      <w:r>
        <w:rPr>
          <w:rFonts w:ascii="Book Antiqua" w:eastAsia="Book Antiqua" w:hAnsi="Book Antiqua" w:cs="Book Antiqua"/>
          <w:color w:val="000000"/>
        </w:rPr>
        <w:t xml:space="preserve"> JF, Pujol N, </w:t>
      </w:r>
      <w:proofErr w:type="spellStart"/>
      <w:r>
        <w:rPr>
          <w:rFonts w:ascii="Book Antiqua" w:eastAsia="Book Antiqua" w:hAnsi="Book Antiqua" w:cs="Book Antiqua"/>
          <w:color w:val="000000"/>
        </w:rPr>
        <w:t>Rochcongar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Salledechou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Seil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Gunepin</w:t>
      </w:r>
      <w:proofErr w:type="spellEnd"/>
      <w:r>
        <w:rPr>
          <w:rFonts w:ascii="Book Antiqua" w:eastAsia="Book Antiqua" w:hAnsi="Book Antiqua" w:cs="Book Antiqua"/>
          <w:color w:val="000000"/>
        </w:rPr>
        <w:t xml:space="preserve"> FX, </w:t>
      </w:r>
      <w:proofErr w:type="spellStart"/>
      <w:r>
        <w:rPr>
          <w:rFonts w:ascii="Book Antiqua" w:eastAsia="Book Antiqua" w:hAnsi="Book Antiqua" w:cs="Book Antiqua"/>
          <w:color w:val="000000"/>
        </w:rPr>
        <w:t>Sonnery-Cottet</w:t>
      </w:r>
      <w:proofErr w:type="spellEnd"/>
      <w:r>
        <w:rPr>
          <w:rFonts w:ascii="Book Antiqua" w:eastAsia="Book Antiqua" w:hAnsi="Book Antiqua" w:cs="Book Antiqua"/>
          <w:color w:val="000000"/>
        </w:rPr>
        <w:t xml:space="preserve"> B; French Arthroscopy Society. Meniscectomy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meniscal repair: 10 years radiological and clinical results in vertical lesions in stable knee.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101</w:t>
      </w:r>
      <w:r>
        <w:rPr>
          <w:rFonts w:ascii="Book Antiqua" w:eastAsia="Book Antiqua" w:hAnsi="Book Antiqua" w:cs="Book Antiqua"/>
          <w:color w:val="000000"/>
        </w:rPr>
        <w:t>: S327-S331 [PMID: 26439421 DOI: 10.1016/j.otsr.2015.09.008]</w:t>
      </w:r>
    </w:p>
    <w:p w14:paraId="76C645F6" w14:textId="77777777" w:rsidR="00A77B3E" w:rsidRDefault="006D4B5B">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van Trommel MF</w:t>
      </w:r>
      <w:r>
        <w:rPr>
          <w:rFonts w:ascii="Book Antiqua" w:eastAsia="Book Antiqua" w:hAnsi="Book Antiqua" w:cs="Book Antiqua"/>
          <w:color w:val="000000"/>
        </w:rPr>
        <w:t xml:space="preserve">, Simonian PT, Potter HG, </w:t>
      </w:r>
      <w:proofErr w:type="spellStart"/>
      <w:r>
        <w:rPr>
          <w:rFonts w:ascii="Book Antiqua" w:eastAsia="Book Antiqua" w:hAnsi="Book Antiqua" w:cs="Book Antiqua"/>
          <w:color w:val="000000"/>
        </w:rPr>
        <w:t>Wickiewicz</w:t>
      </w:r>
      <w:proofErr w:type="spellEnd"/>
      <w:r>
        <w:rPr>
          <w:rFonts w:ascii="Book Antiqua" w:eastAsia="Book Antiqua" w:hAnsi="Book Antiqua" w:cs="Book Antiqua"/>
          <w:color w:val="000000"/>
        </w:rPr>
        <w:t xml:space="preserve"> TL. Arthroscopic meniscal repair with fibrin clot of complete radial tears of the lateral meniscus in the avascular zone.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1998; </w:t>
      </w:r>
      <w:r>
        <w:rPr>
          <w:rFonts w:ascii="Book Antiqua" w:eastAsia="Book Antiqua" w:hAnsi="Book Antiqua" w:cs="Book Antiqua"/>
          <w:b/>
          <w:bCs/>
          <w:color w:val="000000"/>
        </w:rPr>
        <w:t>14</w:t>
      </w:r>
      <w:r>
        <w:rPr>
          <w:rFonts w:ascii="Book Antiqua" w:eastAsia="Book Antiqua" w:hAnsi="Book Antiqua" w:cs="Book Antiqua"/>
          <w:color w:val="000000"/>
        </w:rPr>
        <w:t>: 360-365 [PMID: 9620646 DOI: 10.1016/s0749-8063(98)70002-7]</w:t>
      </w:r>
    </w:p>
    <w:p w14:paraId="2F76EB33" w14:textId="77777777" w:rsidR="00A77B3E" w:rsidRDefault="006D4B5B">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Fox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Rintz</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Ferkel</w:t>
      </w:r>
      <w:proofErr w:type="spellEnd"/>
      <w:r>
        <w:rPr>
          <w:rFonts w:ascii="Book Antiqua" w:eastAsia="Book Antiqua" w:hAnsi="Book Antiqua" w:cs="Book Antiqua"/>
          <w:color w:val="000000"/>
        </w:rPr>
        <w:t xml:space="preserve"> RD. Trephination of incomplete meniscal tears.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9</w:t>
      </w:r>
      <w:r>
        <w:rPr>
          <w:rFonts w:ascii="Book Antiqua" w:eastAsia="Book Antiqua" w:hAnsi="Book Antiqua" w:cs="Book Antiqua"/>
          <w:color w:val="000000"/>
        </w:rPr>
        <w:t>: 451-455 [PMID: 8216578 DOI: 10.1016/s0749-8063(05)80321-4]</w:t>
      </w:r>
    </w:p>
    <w:p w14:paraId="0029CEAF" w14:textId="77777777" w:rsidR="00A77B3E" w:rsidRDefault="006D4B5B">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Arnold JA. Trephination and suturing of avascular meniscal tears: a clinical study of the trephination procedure.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1996; </w:t>
      </w:r>
      <w:r>
        <w:rPr>
          <w:rFonts w:ascii="Book Antiqua" w:eastAsia="Book Antiqua" w:hAnsi="Book Antiqua" w:cs="Book Antiqua"/>
          <w:b/>
          <w:bCs/>
          <w:color w:val="000000"/>
        </w:rPr>
        <w:t>12</w:t>
      </w:r>
      <w:r>
        <w:rPr>
          <w:rFonts w:ascii="Book Antiqua" w:eastAsia="Book Antiqua" w:hAnsi="Book Antiqua" w:cs="Book Antiqua"/>
          <w:color w:val="000000"/>
        </w:rPr>
        <w:t>: 726-731 [PMID: 9115563 DOI: 10.1016/s0749-8063(96)90178-4]</w:t>
      </w:r>
    </w:p>
    <w:p w14:paraId="5EEACA2B" w14:textId="77777777" w:rsidR="00A77B3E" w:rsidRDefault="006D4B5B">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Lee SR</w:t>
      </w:r>
      <w:r>
        <w:rPr>
          <w:rFonts w:ascii="Book Antiqua" w:eastAsia="Book Antiqua" w:hAnsi="Book Antiqua" w:cs="Book Antiqua"/>
          <w:color w:val="000000"/>
        </w:rPr>
        <w:t xml:space="preserve">, Kim JG, Nam SW. The tips and pitfalls of meniscus allograft transplantation. </w:t>
      </w:r>
      <w:r>
        <w:rPr>
          <w:rFonts w:ascii="Book Antiqua" w:eastAsia="Book Antiqua" w:hAnsi="Book Antiqua" w:cs="Book Antiqua"/>
          <w:i/>
          <w:iCs/>
          <w:color w:val="000000"/>
        </w:rPr>
        <w:t xml:space="preserve">Knee Surg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137-145 [PMID: 22977790 DOI: 10.5792/ksrr.2012.24.3.137]</w:t>
      </w:r>
    </w:p>
    <w:p w14:paraId="705AAF1B" w14:textId="77777777" w:rsidR="00A77B3E" w:rsidRDefault="006D4B5B">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A Cavendish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DiBartola</w:t>
      </w:r>
      <w:proofErr w:type="spellEnd"/>
      <w:r>
        <w:rPr>
          <w:rFonts w:ascii="Book Antiqua" w:eastAsia="Book Antiqua" w:hAnsi="Book Antiqua" w:cs="Book Antiqua"/>
          <w:color w:val="000000"/>
        </w:rPr>
        <w:t xml:space="preserve"> AC, Everhart JS, Kuzma S, Kim WJ, Flanigan DC. Meniscal allograft transplantation: a review of indications, techniques, and outcomes.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3539-3550 [PMID: 32415360 DOI: 10.1007/s00167-020-06058-6]</w:t>
      </w:r>
    </w:p>
    <w:p w14:paraId="61FCA514" w14:textId="77777777" w:rsidR="00A77B3E" w:rsidRDefault="006D4B5B">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Rosso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Bisicchia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Bonasia</w:t>
      </w:r>
      <w:proofErr w:type="spellEnd"/>
      <w:r>
        <w:rPr>
          <w:rFonts w:ascii="Book Antiqua" w:eastAsia="Book Antiqua" w:hAnsi="Book Antiqua" w:cs="Book Antiqua"/>
          <w:color w:val="000000"/>
        </w:rPr>
        <w:t xml:space="preserve"> DE, Amendola A. Meniscal allograft transplantation: a systematic review.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998-1007 [PMID: 24928760 DOI: 10.1177/0363546514536021]</w:t>
      </w:r>
    </w:p>
    <w:p w14:paraId="3455DD4A" w14:textId="77777777" w:rsidR="00A77B3E" w:rsidRDefault="006D4B5B">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Jacob G</w:t>
      </w:r>
      <w:r>
        <w:rPr>
          <w:rFonts w:ascii="Book Antiqua" w:eastAsia="Book Antiqua" w:hAnsi="Book Antiqua" w:cs="Book Antiqua"/>
          <w:color w:val="000000"/>
        </w:rPr>
        <w:t xml:space="preserve">, Shimomura K, </w:t>
      </w:r>
      <w:proofErr w:type="spellStart"/>
      <w:r>
        <w:rPr>
          <w:rFonts w:ascii="Book Antiqua" w:eastAsia="Book Antiqua" w:hAnsi="Book Antiqua" w:cs="Book Antiqua"/>
          <w:color w:val="000000"/>
        </w:rPr>
        <w:t>Krych</w:t>
      </w:r>
      <w:proofErr w:type="spellEnd"/>
      <w:r>
        <w:rPr>
          <w:rFonts w:ascii="Book Antiqua" w:eastAsia="Book Antiqua" w:hAnsi="Book Antiqua" w:cs="Book Antiqua"/>
          <w:color w:val="000000"/>
        </w:rPr>
        <w:t xml:space="preserve"> AJ, Nakamura N. The Meniscus Tear: A Review of Stem Cell Therapies.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31905968 DOI: 10.3390/cells9010092]</w:t>
      </w:r>
    </w:p>
    <w:p w14:paraId="5D171E5F" w14:textId="77777777" w:rsidR="00A77B3E" w:rsidRDefault="006D4B5B">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Zellner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Pattappa</w:t>
      </w:r>
      <w:proofErr w:type="spellEnd"/>
      <w:r>
        <w:rPr>
          <w:rFonts w:ascii="Book Antiqua" w:eastAsia="Book Antiqua" w:hAnsi="Book Antiqua" w:cs="Book Antiqua"/>
          <w:color w:val="000000"/>
        </w:rPr>
        <w:t xml:space="preserve"> G, Koch M, Lang S, Weber J, Pfeifer CG, Mueller MB,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Angele P. Autologous mesenchymal stem cells or meniscal cells: what is the best cell source for regenerative meniscus treatment in an early osteoarthritis situation?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225 [PMID: 29017608 DOI: 10.1186/s13287-017-0678-z]</w:t>
      </w:r>
    </w:p>
    <w:p w14:paraId="5AF50F15" w14:textId="77777777" w:rsidR="00A77B3E" w:rsidRDefault="006D4B5B">
      <w:pPr>
        <w:spacing w:line="360" w:lineRule="auto"/>
        <w:jc w:val="both"/>
      </w:pPr>
      <w:r>
        <w:rPr>
          <w:rFonts w:ascii="Book Antiqua" w:eastAsia="Book Antiqua" w:hAnsi="Book Antiqua" w:cs="Book Antiqua"/>
          <w:color w:val="000000"/>
        </w:rPr>
        <w:lastRenderedPageBreak/>
        <w:t xml:space="preserve">78 </w:t>
      </w:r>
      <w:r>
        <w:rPr>
          <w:rFonts w:ascii="Book Antiqua" w:eastAsia="Book Antiqua" w:hAnsi="Book Antiqua" w:cs="Book Antiqua"/>
          <w:b/>
          <w:bCs/>
          <w:color w:val="000000"/>
        </w:rPr>
        <w:t>Zellner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Hierl</w:t>
      </w:r>
      <w:proofErr w:type="spellEnd"/>
      <w:r>
        <w:rPr>
          <w:rFonts w:ascii="Book Antiqua" w:eastAsia="Book Antiqua" w:hAnsi="Book Antiqua" w:cs="Book Antiqua"/>
          <w:color w:val="000000"/>
        </w:rPr>
        <w:t xml:space="preserve"> K, Mueller M, Pfeifer C, Berner A, </w:t>
      </w:r>
      <w:proofErr w:type="spellStart"/>
      <w:r>
        <w:rPr>
          <w:rFonts w:ascii="Book Antiqua" w:eastAsia="Book Antiqua" w:hAnsi="Book Antiqua" w:cs="Book Antiqua"/>
          <w:color w:val="000000"/>
        </w:rPr>
        <w:t>Dienstknecht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Krutsch</w:t>
      </w:r>
      <w:proofErr w:type="spellEnd"/>
      <w:r>
        <w:rPr>
          <w:rFonts w:ascii="Book Antiqua" w:eastAsia="Book Antiqua" w:hAnsi="Book Antiqua" w:cs="Book Antiqua"/>
          <w:color w:val="000000"/>
        </w:rPr>
        <w:t xml:space="preserve"> W, Geis S, </w:t>
      </w:r>
      <w:proofErr w:type="spellStart"/>
      <w:r>
        <w:rPr>
          <w:rFonts w:ascii="Book Antiqua" w:eastAsia="Book Antiqua" w:hAnsi="Book Antiqua" w:cs="Book Antiqua"/>
          <w:color w:val="000000"/>
        </w:rPr>
        <w:t>Gehmert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Dendorfer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Prantl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Angele P. Stem cell-based tissue-engineering for treatment of meniscal tears in the avascular zone. </w:t>
      </w:r>
      <w:r>
        <w:rPr>
          <w:rFonts w:ascii="Book Antiqua" w:eastAsia="Book Antiqua" w:hAnsi="Book Antiqua" w:cs="Book Antiqua"/>
          <w:i/>
          <w:iCs/>
          <w:color w:val="000000"/>
        </w:rPr>
        <w:t xml:space="preserve">J Biomed Mater Res B Appl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101</w:t>
      </w:r>
      <w:r>
        <w:rPr>
          <w:rFonts w:ascii="Book Antiqua" w:eastAsia="Book Antiqua" w:hAnsi="Book Antiqua" w:cs="Book Antiqua"/>
          <w:color w:val="000000"/>
        </w:rPr>
        <w:t>: 1133-1142 [PMID: 23564690 DOI: 10.1002/jbm.b.32922]</w:t>
      </w:r>
    </w:p>
    <w:p w14:paraId="06507A0A" w14:textId="77777777" w:rsidR="00A77B3E" w:rsidRDefault="006D4B5B">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Fox DB</w:t>
      </w:r>
      <w:r>
        <w:rPr>
          <w:rFonts w:ascii="Book Antiqua" w:eastAsia="Book Antiqua" w:hAnsi="Book Antiqua" w:cs="Book Antiqua"/>
          <w:color w:val="000000"/>
        </w:rPr>
        <w:t xml:space="preserve">, Warnock JJ. Cell-based meniscal tissue engineering: a case for </w:t>
      </w:r>
      <w:proofErr w:type="spellStart"/>
      <w:r>
        <w:rPr>
          <w:rFonts w:ascii="Book Antiqua" w:eastAsia="Book Antiqua" w:hAnsi="Book Antiqua" w:cs="Book Antiqua"/>
          <w:color w:val="000000"/>
        </w:rPr>
        <w:t>synoviocytes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2806-2816 [PMID: 21360210 DOI: 10.1007/s11999-011-1824-z]</w:t>
      </w:r>
    </w:p>
    <w:p w14:paraId="58668A34" w14:textId="77777777" w:rsidR="00A77B3E" w:rsidRDefault="006D4B5B">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Pabbruwe</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Kafienah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Tarlton</w:t>
      </w:r>
      <w:proofErr w:type="spellEnd"/>
      <w:r>
        <w:rPr>
          <w:rFonts w:ascii="Book Antiqua" w:eastAsia="Book Antiqua" w:hAnsi="Book Antiqua" w:cs="Book Antiqua"/>
          <w:color w:val="000000"/>
        </w:rPr>
        <w:t xml:space="preserve"> JF, Mistry S, Fox DJ, Hollander AP. Repair of meniscal cartilage white zone tears using a stem cell/collagen-scaffold implant.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2583-2591 [PMID: 20053438 DOI: 10.1016/j.biomaterials.2009.12.023]</w:t>
      </w:r>
    </w:p>
    <w:p w14:paraId="70D0CC0C" w14:textId="77777777" w:rsidR="00A77B3E" w:rsidRDefault="006D4B5B">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Ozeki N</w:t>
      </w:r>
      <w:r>
        <w:rPr>
          <w:rFonts w:ascii="Book Antiqua" w:eastAsia="Book Antiqua" w:hAnsi="Book Antiqua" w:cs="Book Antiqua"/>
          <w:color w:val="000000"/>
        </w:rPr>
        <w:t xml:space="preserve">, Kohno Y,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Y, Watanabe N, Mizuno M, Katano H, Masumoto J, Koga H, Sekiya I. Synovial mesenchymal stem cells promote the meniscus repair in a novel pig meniscus injury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177-183 [PMID: 32886427 DOI: 10.1002/jor.24846]</w:t>
      </w:r>
    </w:p>
    <w:p w14:paraId="1530DC6D" w14:textId="77777777" w:rsidR="00A77B3E" w:rsidRDefault="006D4B5B">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Desando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Giavaresi</w:t>
      </w:r>
      <w:proofErr w:type="spellEnd"/>
      <w:r>
        <w:rPr>
          <w:rFonts w:ascii="Book Antiqua" w:eastAsia="Book Antiqua" w:hAnsi="Book Antiqua" w:cs="Book Antiqua"/>
          <w:color w:val="000000"/>
        </w:rPr>
        <w:t xml:space="preserve"> G, Cavallo C, </w:t>
      </w:r>
      <w:proofErr w:type="spellStart"/>
      <w:r>
        <w:rPr>
          <w:rFonts w:ascii="Book Antiqua" w:eastAsia="Book Antiqua" w:hAnsi="Book Antiqua" w:cs="Book Antiqua"/>
          <w:color w:val="000000"/>
        </w:rPr>
        <w:t>Bartolotti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Sartoni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Nicoli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Aldini</w:t>
      </w:r>
      <w:proofErr w:type="spellEnd"/>
      <w:r>
        <w:rPr>
          <w:rFonts w:ascii="Book Antiqua" w:eastAsia="Book Antiqua" w:hAnsi="Book Antiqua" w:cs="Book Antiqua"/>
          <w:color w:val="000000"/>
        </w:rPr>
        <w:t xml:space="preserve"> N, Martini L, </w:t>
      </w:r>
      <w:proofErr w:type="spellStart"/>
      <w:r>
        <w:rPr>
          <w:rFonts w:ascii="Book Antiqua" w:eastAsia="Book Antiqua" w:hAnsi="Book Antiqua" w:cs="Book Antiqua"/>
          <w:color w:val="000000"/>
        </w:rPr>
        <w:t>Parrilli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Grigolo</w:t>
      </w:r>
      <w:proofErr w:type="spellEnd"/>
      <w:r>
        <w:rPr>
          <w:rFonts w:ascii="Book Antiqua" w:eastAsia="Book Antiqua" w:hAnsi="Book Antiqua" w:cs="Book Antiqua"/>
          <w:color w:val="000000"/>
        </w:rPr>
        <w:t xml:space="preserve"> B. Autologous Bone Marrow Concentrate in a Sheep Model of Osteoarthritis: New Perspectives for Cartilage and Meniscus Repair.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C Methods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608-619 [PMID: 27151837 DOI: 10.1089/ten.TEC.2016.0033]</w:t>
      </w:r>
    </w:p>
    <w:p w14:paraId="0E850303" w14:textId="77777777" w:rsidR="00A77B3E" w:rsidRDefault="006D4B5B">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Hennerbichler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Moutos</w:t>
      </w:r>
      <w:proofErr w:type="spellEnd"/>
      <w:r>
        <w:rPr>
          <w:rFonts w:ascii="Book Antiqua" w:eastAsia="Book Antiqua" w:hAnsi="Book Antiqua" w:cs="Book Antiqua"/>
          <w:color w:val="000000"/>
        </w:rPr>
        <w:t xml:space="preserve"> FT, </w:t>
      </w:r>
      <w:proofErr w:type="spellStart"/>
      <w:r>
        <w:rPr>
          <w:rFonts w:ascii="Book Antiqua" w:eastAsia="Book Antiqua" w:hAnsi="Book Antiqua" w:cs="Book Antiqua"/>
          <w:color w:val="000000"/>
        </w:rPr>
        <w:t>Hennerbichler</w:t>
      </w:r>
      <w:proofErr w:type="spellEnd"/>
      <w:r>
        <w:rPr>
          <w:rFonts w:ascii="Book Antiqua" w:eastAsia="Book Antiqua" w:hAnsi="Book Antiqua" w:cs="Book Antiqua"/>
          <w:color w:val="000000"/>
        </w:rPr>
        <w:t xml:space="preserve"> D, Weinberg JB,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Repair response of the inner and outer regions of the porcine meniscus in vitro.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754-762 [PMID: 17261570 DOI: 10.1177/0363546506296416]</w:t>
      </w:r>
    </w:p>
    <w:p w14:paraId="1FD15386" w14:textId="77777777" w:rsidR="00A77B3E" w:rsidRDefault="006D4B5B">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Zellner J</w:t>
      </w:r>
      <w:r>
        <w:rPr>
          <w:rFonts w:ascii="Book Antiqua" w:eastAsia="Book Antiqua" w:hAnsi="Book Antiqua" w:cs="Book Antiqua"/>
          <w:color w:val="000000"/>
        </w:rPr>
        <w:t xml:space="preserve">, Mueller M, Xin Y, </w:t>
      </w:r>
      <w:proofErr w:type="spellStart"/>
      <w:r>
        <w:rPr>
          <w:rFonts w:ascii="Book Antiqua" w:eastAsia="Book Antiqua" w:hAnsi="Book Antiqua" w:cs="Book Antiqua"/>
          <w:color w:val="000000"/>
        </w:rPr>
        <w:t>Krutsch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Brandl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Angele P. Dynamic hydrostatic pressure enhances differentially the chondrogenesis of meniscal cells from the inner and outer zone.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1479-1484 [PMID: 25698240 DOI: 10.1016/j.jbiomech.2015.02.003]</w:t>
      </w:r>
    </w:p>
    <w:p w14:paraId="3C7DEF75" w14:textId="77777777" w:rsidR="00A77B3E" w:rsidRDefault="006D4B5B">
      <w:pPr>
        <w:spacing w:line="360" w:lineRule="auto"/>
        <w:jc w:val="both"/>
      </w:pPr>
      <w:r>
        <w:rPr>
          <w:rFonts w:ascii="Book Antiqua" w:eastAsia="Book Antiqua" w:hAnsi="Book Antiqua" w:cs="Book Antiqua"/>
          <w:color w:val="000000"/>
        </w:rPr>
        <w:lastRenderedPageBreak/>
        <w:t xml:space="preserve">85 </w:t>
      </w:r>
      <w:proofErr w:type="spellStart"/>
      <w:r>
        <w:rPr>
          <w:rFonts w:ascii="Book Antiqua" w:eastAsia="Book Antiqua" w:hAnsi="Book Antiqua" w:cs="Book Antiqua"/>
          <w:b/>
          <w:bCs/>
          <w:color w:val="000000"/>
        </w:rPr>
        <w:t>Mauck</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Martinez-Diaz GJ, Yuan X, Tuan RS. Regional multilineage differentiation potential of meniscal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implications for meniscus repair.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2007; </w:t>
      </w:r>
      <w:r>
        <w:rPr>
          <w:rFonts w:ascii="Book Antiqua" w:eastAsia="Book Antiqua" w:hAnsi="Book Antiqua" w:cs="Book Antiqua"/>
          <w:b/>
          <w:bCs/>
          <w:color w:val="000000"/>
        </w:rPr>
        <w:t>290</w:t>
      </w:r>
      <w:r>
        <w:rPr>
          <w:rFonts w:ascii="Book Antiqua" w:eastAsia="Book Antiqua" w:hAnsi="Book Antiqua" w:cs="Book Antiqua"/>
          <w:color w:val="000000"/>
        </w:rPr>
        <w:t>: 48-58 [PMID: 17441197 DOI: 10.1002/ar.20419]</w:t>
      </w:r>
    </w:p>
    <w:p w14:paraId="465822B0" w14:textId="77777777" w:rsidR="00A77B3E" w:rsidRDefault="006D4B5B">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Berebichez-Fridman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Gómez-García R, Granados-Montiel J, </w:t>
      </w:r>
      <w:proofErr w:type="spellStart"/>
      <w:r>
        <w:rPr>
          <w:rFonts w:ascii="Book Antiqua" w:eastAsia="Book Antiqua" w:hAnsi="Book Antiqua" w:cs="Book Antiqua"/>
          <w:color w:val="000000"/>
        </w:rPr>
        <w:t>Berebichez-Fastlicht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Olivos</w:t>
      </w:r>
      <w:proofErr w:type="spellEnd"/>
      <w:r>
        <w:rPr>
          <w:rFonts w:ascii="Book Antiqua" w:eastAsia="Book Antiqua" w:hAnsi="Book Antiqua" w:cs="Book Antiqua"/>
          <w:color w:val="000000"/>
        </w:rPr>
        <w:t xml:space="preserve">-Meza A, Granados J, </w:t>
      </w:r>
      <w:proofErr w:type="spellStart"/>
      <w:r>
        <w:rPr>
          <w:rFonts w:ascii="Book Antiqua" w:eastAsia="Book Antiqua" w:hAnsi="Book Antiqua" w:cs="Book Antiqua"/>
          <w:color w:val="000000"/>
        </w:rPr>
        <w:t>Velasquillo</w:t>
      </w:r>
      <w:proofErr w:type="spellEnd"/>
      <w:r>
        <w:rPr>
          <w:rFonts w:ascii="Book Antiqua" w:eastAsia="Book Antiqua" w:hAnsi="Book Antiqua" w:cs="Book Antiqua"/>
          <w:color w:val="000000"/>
        </w:rPr>
        <w:t xml:space="preserve"> C, Ibarra C. The Holy Grail of Orthopedic Surgery: Mesenchymal Stem Cells-Their Current Uses and Potential Applications.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2638305 [PMID: 28698718 DOI: 10.1155/2017/2638305]</w:t>
      </w:r>
    </w:p>
    <w:p w14:paraId="3E3782D8" w14:textId="77777777" w:rsidR="00A77B3E" w:rsidRDefault="006D4B5B">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Jang KM</w:t>
      </w:r>
      <w:r>
        <w:rPr>
          <w:rFonts w:ascii="Book Antiqua" w:eastAsia="Book Antiqua" w:hAnsi="Book Antiqua" w:cs="Book Antiqua"/>
          <w:color w:val="000000"/>
        </w:rPr>
        <w:t xml:space="preserve">, Lim HC, Jung WY, Moon SW, Wang JH. Efficacy and Safety of Human Umbilical Cord Blood-Derived Mesenchymal Stem Cells in Anterior Cruciate Ligament Reconstruction of a Rabbit Model: New Strategy to Enhance Tendon Graft Healing.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1530-1539 [PMID: 25882182 DOI: 10.1016/j.arthro.2015.02.023]</w:t>
      </w:r>
    </w:p>
    <w:p w14:paraId="72A36831" w14:textId="77777777" w:rsidR="00A77B3E" w:rsidRDefault="006D4B5B">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Hofer HR</w:t>
      </w:r>
      <w:r>
        <w:rPr>
          <w:rFonts w:ascii="Book Antiqua" w:eastAsia="Book Antiqua" w:hAnsi="Book Antiqua" w:cs="Book Antiqua"/>
          <w:color w:val="000000"/>
        </w:rPr>
        <w:t xml:space="preserve">, Tuan RS. Secreted trophic factors of mesenchymal stem cells support neurovascular and musculoskeletal therapies.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131 [PMID: 27612948 DOI: 10.1186/s13287-016-0394-0]</w:t>
      </w:r>
    </w:p>
    <w:p w14:paraId="01E103D6" w14:textId="77777777" w:rsidR="00A77B3E" w:rsidRDefault="006D4B5B">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Tarafder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Gulko</w:t>
      </w:r>
      <w:proofErr w:type="spellEnd"/>
      <w:r>
        <w:rPr>
          <w:rFonts w:ascii="Book Antiqua" w:eastAsia="Book Antiqua" w:hAnsi="Book Antiqua" w:cs="Book Antiqua"/>
          <w:color w:val="000000"/>
        </w:rPr>
        <w:t xml:space="preserve"> J, Sim KH, Yang J, Cook JL, Lee CH. Engineered Healing of Avascular Meniscus Tears by Stem Cell Recruitment.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8150 [PMID: 29802356 DOI: 10.1038/s41598-018-26545-8]</w:t>
      </w:r>
    </w:p>
    <w:p w14:paraId="305CC8BD" w14:textId="77777777" w:rsidR="00A77B3E" w:rsidRDefault="006D4B5B">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Maxson S</w:t>
      </w:r>
      <w:r>
        <w:rPr>
          <w:rFonts w:ascii="Book Antiqua" w:eastAsia="Book Antiqua" w:hAnsi="Book Antiqua" w:cs="Book Antiqua"/>
          <w:color w:val="000000"/>
        </w:rPr>
        <w:t xml:space="preserve">, Lopez EA,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Danilkovitch-Miagkova</w:t>
      </w:r>
      <w:proofErr w:type="spellEnd"/>
      <w:r>
        <w:rPr>
          <w:rFonts w:ascii="Book Antiqua" w:eastAsia="Book Antiqua" w:hAnsi="Book Antiqua" w:cs="Book Antiqua"/>
          <w:color w:val="000000"/>
        </w:rPr>
        <w:t xml:space="preserve"> A, Leroux MA. Concise review: role of mesenchymal stem cells in wound repair.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142-149 [PMID: 23197761 DOI: 10.5966/sctm.2011-0018]</w:t>
      </w:r>
    </w:p>
    <w:p w14:paraId="728DC3A4" w14:textId="77777777" w:rsidR="00A77B3E" w:rsidRDefault="006D4B5B">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Maacha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Sidahmed</w:t>
      </w:r>
      <w:proofErr w:type="spellEnd"/>
      <w:r>
        <w:rPr>
          <w:rFonts w:ascii="Book Antiqua" w:eastAsia="Book Antiqua" w:hAnsi="Book Antiqua" w:cs="Book Antiqua"/>
          <w:color w:val="000000"/>
        </w:rPr>
        <w:t xml:space="preserve"> H, Jacob S, </w:t>
      </w:r>
      <w:proofErr w:type="spellStart"/>
      <w:r>
        <w:rPr>
          <w:rFonts w:ascii="Book Antiqua" w:eastAsia="Book Antiqua" w:hAnsi="Book Antiqua" w:cs="Book Antiqua"/>
          <w:color w:val="000000"/>
        </w:rPr>
        <w:t>Gentilcore</w:t>
      </w:r>
      <w:proofErr w:type="spellEnd"/>
      <w:r>
        <w:rPr>
          <w:rFonts w:ascii="Book Antiqua" w:eastAsia="Book Antiqua" w:hAnsi="Book Antiqua" w:cs="Book Antiqua"/>
          <w:color w:val="000000"/>
        </w:rPr>
        <w:t xml:space="preserve"> G, Calzone R, </w:t>
      </w:r>
      <w:proofErr w:type="spellStart"/>
      <w:r>
        <w:rPr>
          <w:rFonts w:ascii="Book Antiqua" w:eastAsia="Book Antiqua" w:hAnsi="Book Antiqua" w:cs="Book Antiqua"/>
          <w:color w:val="000000"/>
        </w:rPr>
        <w:t>Grivel</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Cugno</w:t>
      </w:r>
      <w:proofErr w:type="spellEnd"/>
      <w:r>
        <w:rPr>
          <w:rFonts w:ascii="Book Antiqua" w:eastAsia="Book Antiqua" w:hAnsi="Book Antiqua" w:cs="Book Antiqua"/>
          <w:color w:val="000000"/>
        </w:rPr>
        <w:t xml:space="preserve"> C. Paracrine Mechanisms of Mesenchymal Stromal Cells in Angiogenesis.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4356359 [PMID: 32215017 DOI: 10.1155/2020/4356359]</w:t>
      </w:r>
    </w:p>
    <w:p w14:paraId="43975846" w14:textId="77777777" w:rsidR="00A77B3E" w:rsidRDefault="006D4B5B">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Nakagawa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Kondo S, Mizuno M, </w:t>
      </w:r>
      <w:proofErr w:type="spellStart"/>
      <w:r>
        <w:rPr>
          <w:rFonts w:ascii="Book Antiqua" w:eastAsia="Book Antiqua" w:hAnsi="Book Antiqua" w:cs="Book Antiqua"/>
          <w:color w:val="000000"/>
        </w:rPr>
        <w:t>Takakuda</w:t>
      </w:r>
      <w:proofErr w:type="spellEnd"/>
      <w:r>
        <w:rPr>
          <w:rFonts w:ascii="Book Antiqua" w:eastAsia="Book Antiqua" w:hAnsi="Book Antiqua" w:cs="Book Antiqua"/>
          <w:color w:val="000000"/>
        </w:rPr>
        <w:t xml:space="preserve"> K, Ichinose S,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T, Koga H, Tsuji K, Sekiya I. Synovial mesenchymal stem cells promote healing after meniscal repair in </w:t>
      </w:r>
      <w:proofErr w:type="spellStart"/>
      <w:r>
        <w:rPr>
          <w:rFonts w:ascii="Book Antiqua" w:eastAsia="Book Antiqua" w:hAnsi="Book Antiqua" w:cs="Book Antiqua"/>
          <w:color w:val="000000"/>
        </w:rPr>
        <w:t>microminipigs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Osteoarthritis Cartilage</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1007-1017 [PMID: 25683149 DOI: 10.1016/j.joca.2015.02.008]</w:t>
      </w:r>
    </w:p>
    <w:p w14:paraId="20224C46" w14:textId="77777777" w:rsidR="00A77B3E" w:rsidRDefault="006D4B5B">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Kondo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Nakagawa Y, Koga H, Watanabe T, Tsuji K, </w:t>
      </w:r>
      <w:proofErr w:type="spellStart"/>
      <w:r>
        <w:rPr>
          <w:rFonts w:ascii="Book Antiqua" w:eastAsia="Book Antiqua" w:hAnsi="Book Antiqua" w:cs="Book Antiqua"/>
          <w:color w:val="000000"/>
        </w:rPr>
        <w:t>Sotome</w:t>
      </w:r>
      <w:proofErr w:type="spellEnd"/>
      <w:r>
        <w:rPr>
          <w:rFonts w:ascii="Book Antiqua" w:eastAsia="Book Antiqua" w:hAnsi="Book Antiqua" w:cs="Book Antiqua"/>
          <w:color w:val="000000"/>
        </w:rPr>
        <w:t xml:space="preserve"> S, Okawa A, </w:t>
      </w:r>
      <w:proofErr w:type="spellStart"/>
      <w:r>
        <w:rPr>
          <w:rFonts w:ascii="Book Antiqua" w:eastAsia="Book Antiqua" w:hAnsi="Book Antiqua" w:cs="Book Antiqua"/>
          <w:color w:val="000000"/>
        </w:rPr>
        <w:t>Kiuchi</w:t>
      </w:r>
      <w:proofErr w:type="spellEnd"/>
      <w:r>
        <w:rPr>
          <w:rFonts w:ascii="Book Antiqua" w:eastAsia="Book Antiqua" w:hAnsi="Book Antiqua" w:cs="Book Antiqua"/>
          <w:color w:val="000000"/>
        </w:rPr>
        <w:t xml:space="preserve"> S, Ono H, Mizuno M, Sekiya I. Transplantation of autologous synovial </w:t>
      </w:r>
      <w:r>
        <w:rPr>
          <w:rFonts w:ascii="Book Antiqua" w:eastAsia="Book Antiqua" w:hAnsi="Book Antiqua" w:cs="Book Antiqua"/>
          <w:color w:val="000000"/>
        </w:rPr>
        <w:lastRenderedPageBreak/>
        <w:t xml:space="preserve">mesenchymal stem cells promotes meniscus regeneration in aged primates.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1274-1282 [PMID: 26916126 DOI: 10.1002/jor.23211]</w:t>
      </w:r>
    </w:p>
    <w:p w14:paraId="5ED4E0E9" w14:textId="77777777" w:rsidR="00A77B3E" w:rsidRDefault="006D4B5B">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Driscoll MD</w:t>
      </w:r>
      <w:r>
        <w:rPr>
          <w:rFonts w:ascii="Book Antiqua" w:eastAsia="Book Antiqua" w:hAnsi="Book Antiqua" w:cs="Book Antiqua"/>
          <w:color w:val="000000"/>
        </w:rPr>
        <w:t xml:space="preserve">, Robin BN,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Hubert ZT, Sampson HW, Jupiter DC, </w:t>
      </w:r>
      <w:proofErr w:type="spellStart"/>
      <w:r>
        <w:rPr>
          <w:rFonts w:ascii="Book Antiqua" w:eastAsia="Book Antiqua" w:hAnsi="Book Antiqua" w:cs="Book Antiqua"/>
          <w:color w:val="000000"/>
        </w:rPr>
        <w:t>Tharakan</w:t>
      </w:r>
      <w:proofErr w:type="spellEnd"/>
      <w:r>
        <w:rPr>
          <w:rFonts w:ascii="Book Antiqua" w:eastAsia="Book Antiqua" w:hAnsi="Book Antiqua" w:cs="Book Antiqua"/>
          <w:color w:val="000000"/>
        </w:rPr>
        <w:t xml:space="preserve"> B, Reeve RE. Marrow stimulation improves meniscal healing at early endpoints in a rabbit meniscal injury model.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113-121 [PMID: 23200846 DOI: 10.1016/j.arthro.2012.06.023]</w:t>
      </w:r>
    </w:p>
    <w:p w14:paraId="27C52F6D" w14:textId="77777777" w:rsidR="00A77B3E" w:rsidRDefault="006D4B5B">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Vangsness</w:t>
      </w:r>
      <w:proofErr w:type="spellEnd"/>
      <w:r>
        <w:rPr>
          <w:rFonts w:ascii="Book Antiqua" w:eastAsia="Book Antiqua" w:hAnsi="Book Antiqua" w:cs="Book Antiqua"/>
          <w:b/>
          <w:bCs/>
          <w:color w:val="000000"/>
        </w:rPr>
        <w:t xml:space="preserve"> CT Jr</w:t>
      </w:r>
      <w:r>
        <w:rPr>
          <w:rFonts w:ascii="Book Antiqua" w:eastAsia="Book Antiqua" w:hAnsi="Book Antiqua" w:cs="Book Antiqua"/>
          <w:color w:val="000000"/>
        </w:rPr>
        <w:t xml:space="preserve">, Farr J 2nd, Boyd J, </w:t>
      </w:r>
      <w:proofErr w:type="spellStart"/>
      <w:r>
        <w:rPr>
          <w:rFonts w:ascii="Book Antiqua" w:eastAsia="Book Antiqua" w:hAnsi="Book Antiqua" w:cs="Book Antiqua"/>
          <w:color w:val="000000"/>
        </w:rPr>
        <w:t>Dellaero</w:t>
      </w:r>
      <w:proofErr w:type="spellEnd"/>
      <w:r>
        <w:rPr>
          <w:rFonts w:ascii="Book Antiqua" w:eastAsia="Book Antiqua" w:hAnsi="Book Antiqua" w:cs="Book Antiqua"/>
          <w:color w:val="000000"/>
        </w:rPr>
        <w:t xml:space="preserve"> DT, Mills CR, </w:t>
      </w:r>
      <w:proofErr w:type="spellStart"/>
      <w:r>
        <w:rPr>
          <w:rFonts w:ascii="Book Antiqua" w:eastAsia="Book Antiqua" w:hAnsi="Book Antiqua" w:cs="Book Antiqua"/>
          <w:color w:val="000000"/>
        </w:rPr>
        <w:t>LeRoux</w:t>
      </w:r>
      <w:proofErr w:type="spellEnd"/>
      <w:r>
        <w:rPr>
          <w:rFonts w:ascii="Book Antiqua" w:eastAsia="Book Antiqua" w:hAnsi="Book Antiqua" w:cs="Book Antiqua"/>
          <w:color w:val="000000"/>
        </w:rPr>
        <w:t xml:space="preserve">-Williams M. Adult human mesenchymal stem cells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intra-articular injection to the knee following partial medial meniscectomy: a randomized, double-blind, controlled study.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90-98 [PMID: 24430407 DOI: 10.2106/JBJS.M.00058]</w:t>
      </w:r>
    </w:p>
    <w:p w14:paraId="52B927D6" w14:textId="77777777" w:rsidR="00A77B3E" w:rsidRDefault="006D4B5B">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Whitehouse MR</w:t>
      </w:r>
      <w:r>
        <w:rPr>
          <w:rFonts w:ascii="Book Antiqua" w:eastAsia="Book Antiqua" w:hAnsi="Book Antiqua" w:cs="Book Antiqua"/>
          <w:color w:val="000000"/>
        </w:rPr>
        <w:t xml:space="preserve">, Howells NR, Parry MC, Austin E, </w:t>
      </w:r>
      <w:proofErr w:type="spellStart"/>
      <w:r>
        <w:rPr>
          <w:rFonts w:ascii="Book Antiqua" w:eastAsia="Book Antiqua" w:hAnsi="Book Antiqua" w:cs="Book Antiqua"/>
          <w:color w:val="000000"/>
        </w:rPr>
        <w:t>Kafienah</w:t>
      </w:r>
      <w:proofErr w:type="spellEnd"/>
      <w:r>
        <w:rPr>
          <w:rFonts w:ascii="Book Antiqua" w:eastAsia="Book Antiqua" w:hAnsi="Book Antiqua" w:cs="Book Antiqua"/>
          <w:color w:val="000000"/>
        </w:rPr>
        <w:t xml:space="preserve"> W, Brady K, </w:t>
      </w:r>
      <w:proofErr w:type="spellStart"/>
      <w:r>
        <w:rPr>
          <w:rFonts w:ascii="Book Antiqua" w:eastAsia="Book Antiqua" w:hAnsi="Book Antiqua" w:cs="Book Antiqua"/>
          <w:color w:val="000000"/>
        </w:rPr>
        <w:t>Goodship</w:t>
      </w:r>
      <w:proofErr w:type="spellEnd"/>
      <w:r>
        <w:rPr>
          <w:rFonts w:ascii="Book Antiqua" w:eastAsia="Book Antiqua" w:hAnsi="Book Antiqua" w:cs="Book Antiqua"/>
          <w:color w:val="000000"/>
        </w:rPr>
        <w:t xml:space="preserve"> AE, Eldridge JD, </w:t>
      </w:r>
      <w:proofErr w:type="spellStart"/>
      <w:r>
        <w:rPr>
          <w:rFonts w:ascii="Book Antiqua" w:eastAsia="Book Antiqua" w:hAnsi="Book Antiqua" w:cs="Book Antiqua"/>
          <w:color w:val="000000"/>
        </w:rPr>
        <w:t>Blom</w:t>
      </w:r>
      <w:proofErr w:type="spellEnd"/>
      <w:r>
        <w:rPr>
          <w:rFonts w:ascii="Book Antiqua" w:eastAsia="Book Antiqua" w:hAnsi="Book Antiqua" w:cs="Book Antiqua"/>
          <w:color w:val="000000"/>
        </w:rPr>
        <w:t xml:space="preserve"> AW, Hollander AP. Repair of Torn Avascular Meniscal Cartilage Using Undifferentiated Autologous Mesenchymal Stem Cells: From In Vitro Optimization to a First-in-Human Study.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1237-1248 [PMID: 28186682 DOI: 10.1002/sctm.16-0199]</w:t>
      </w:r>
    </w:p>
    <w:p w14:paraId="243A2246" w14:textId="77777777" w:rsidR="00A77B3E" w:rsidRDefault="006D4B5B">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Olivos</w:t>
      </w:r>
      <w:proofErr w:type="spellEnd"/>
      <w:r>
        <w:rPr>
          <w:rFonts w:ascii="Book Antiqua" w:eastAsia="Book Antiqua" w:hAnsi="Book Antiqua" w:cs="Book Antiqua"/>
          <w:b/>
          <w:bCs/>
          <w:color w:val="000000"/>
        </w:rPr>
        <w:t>-Meza A</w:t>
      </w:r>
      <w:r>
        <w:rPr>
          <w:rFonts w:ascii="Book Antiqua" w:eastAsia="Book Antiqua" w:hAnsi="Book Antiqua" w:cs="Book Antiqua"/>
          <w:color w:val="000000"/>
        </w:rPr>
        <w:t xml:space="preserve">, Pérez Jiménez FJ, Granados-Montiel J, </w:t>
      </w:r>
      <w:proofErr w:type="spellStart"/>
      <w:r>
        <w:rPr>
          <w:rFonts w:ascii="Book Antiqua" w:eastAsia="Book Antiqua" w:hAnsi="Book Antiqua" w:cs="Book Antiqua"/>
          <w:color w:val="000000"/>
        </w:rPr>
        <w:t>Landa</w:t>
      </w:r>
      <w:proofErr w:type="spellEnd"/>
      <w:r>
        <w:rPr>
          <w:rFonts w:ascii="Book Antiqua" w:eastAsia="Book Antiqua" w:hAnsi="Book Antiqua" w:cs="Book Antiqua"/>
          <w:color w:val="000000"/>
        </w:rPr>
        <w:t xml:space="preserve">-Solís C, Cortés González S, Jiménez </w:t>
      </w:r>
      <w:proofErr w:type="spellStart"/>
      <w:r>
        <w:rPr>
          <w:rFonts w:ascii="Book Antiqua" w:eastAsia="Book Antiqua" w:hAnsi="Book Antiqua" w:cs="Book Antiqua"/>
          <w:color w:val="000000"/>
        </w:rPr>
        <w:t>Aroche</w:t>
      </w:r>
      <w:proofErr w:type="spellEnd"/>
      <w:r>
        <w:rPr>
          <w:rFonts w:ascii="Book Antiqua" w:eastAsia="Book Antiqua" w:hAnsi="Book Antiqua" w:cs="Book Antiqua"/>
          <w:color w:val="000000"/>
        </w:rPr>
        <w:t xml:space="preserve"> CA, Valdez Chávez M, </w:t>
      </w:r>
      <w:proofErr w:type="spellStart"/>
      <w:r>
        <w:rPr>
          <w:rFonts w:ascii="Book Antiqua" w:eastAsia="Book Antiqua" w:hAnsi="Book Antiqua" w:cs="Book Antiqua"/>
          <w:color w:val="000000"/>
        </w:rPr>
        <w:t>Renán</w:t>
      </w:r>
      <w:proofErr w:type="spellEnd"/>
      <w:r>
        <w:rPr>
          <w:rFonts w:ascii="Book Antiqua" w:eastAsia="Book Antiqua" w:hAnsi="Book Antiqua" w:cs="Book Antiqua"/>
          <w:color w:val="000000"/>
        </w:rPr>
        <w:t xml:space="preserve"> León S, Gomez-Garcia R, Martínez-López V, Ortega-Sánchez C, Parra-Cid C, </w:t>
      </w:r>
      <w:proofErr w:type="spellStart"/>
      <w:r>
        <w:rPr>
          <w:rFonts w:ascii="Book Antiqua" w:eastAsia="Book Antiqua" w:hAnsi="Book Antiqua" w:cs="Book Antiqua"/>
          <w:color w:val="000000"/>
        </w:rPr>
        <w:t>Velasquillo</w:t>
      </w:r>
      <w:proofErr w:type="spellEnd"/>
      <w:r>
        <w:rPr>
          <w:rFonts w:ascii="Book Antiqua" w:eastAsia="Book Antiqua" w:hAnsi="Book Antiqua" w:cs="Book Antiqua"/>
          <w:color w:val="000000"/>
        </w:rPr>
        <w:t xml:space="preserve"> Martinez C, Ibarra C. First Clinical Application of Polyurethane Meniscal Scaffolds with Mesenchymal Stem Cells and Assessment of Cartilage Quality with T2 Mapping at 12 Months. </w:t>
      </w:r>
      <w:r>
        <w:rPr>
          <w:rFonts w:ascii="Book Antiqua" w:eastAsia="Book Antiqua" w:hAnsi="Book Antiqua" w:cs="Book Antiqua"/>
          <w:i/>
          <w:iCs/>
          <w:color w:val="000000"/>
        </w:rPr>
        <w:t>Cartilage</w:t>
      </w:r>
      <w:r>
        <w:rPr>
          <w:rFonts w:ascii="Book Antiqua" w:eastAsia="Book Antiqua" w:hAnsi="Book Antiqua" w:cs="Book Antiqua"/>
          <w:color w:val="000000"/>
        </w:rPr>
        <w:t xml:space="preserve"> 2019: 1947603519852415 [PMID: 31387368 DOI: 10.1177/1947603519852415]</w:t>
      </w:r>
    </w:p>
    <w:p w14:paraId="65418FA0" w14:textId="77777777" w:rsidR="00A77B3E" w:rsidRDefault="006D4B5B">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Sekiya I</w:t>
      </w:r>
      <w:r>
        <w:rPr>
          <w:rFonts w:ascii="Book Antiqua" w:eastAsia="Book Antiqua" w:hAnsi="Book Antiqua" w:cs="Book Antiqua"/>
          <w:color w:val="000000"/>
        </w:rPr>
        <w:t xml:space="preserve">, Koga H, </w:t>
      </w:r>
      <w:proofErr w:type="spellStart"/>
      <w:r>
        <w:rPr>
          <w:rFonts w:ascii="Book Antiqua" w:eastAsia="Book Antiqua" w:hAnsi="Book Antiqua" w:cs="Book Antiqua"/>
          <w:color w:val="000000"/>
        </w:rPr>
        <w:t>Otabe</w:t>
      </w:r>
      <w:proofErr w:type="spellEnd"/>
      <w:r>
        <w:rPr>
          <w:rFonts w:ascii="Book Antiqua" w:eastAsia="Book Antiqua" w:hAnsi="Book Antiqua" w:cs="Book Antiqua"/>
          <w:color w:val="000000"/>
        </w:rPr>
        <w:t xml:space="preserve"> K, Nakagawa Y, Katano H, Ozeki N, Mizuno M,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Kohno Y,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K, Watanabe N,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Additional Use of Synovial Mesenchymal Stem Cell Transplantation Following Surgical Repair of a Complex Degenerative Tear of the Medial Meniscus of the Knee: A Case Report.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1445-1454 [PMID: 31313604 DOI: 10.1177/0963689719863793]</w:t>
      </w:r>
    </w:p>
    <w:p w14:paraId="1F2FCFCF" w14:textId="77777777" w:rsidR="00A77B3E" w:rsidRDefault="006D4B5B">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Onoi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Hiranaka</w:t>
      </w:r>
      <w:proofErr w:type="spellEnd"/>
      <w:r>
        <w:rPr>
          <w:rFonts w:ascii="Book Antiqua" w:eastAsia="Book Antiqua" w:hAnsi="Book Antiqua" w:cs="Book Antiqua"/>
          <w:color w:val="000000"/>
        </w:rPr>
        <w:t xml:space="preserve"> T, Nishida R, Takase K, Fujita M,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T, Okamoto K. Second-look arthroscopic findings of cartilage and meniscus repair after injection of </w:t>
      </w:r>
      <w:r>
        <w:rPr>
          <w:rFonts w:ascii="Book Antiqua" w:eastAsia="Book Antiqua" w:hAnsi="Book Antiqua" w:cs="Book Antiqua"/>
          <w:color w:val="000000"/>
        </w:rPr>
        <w:lastRenderedPageBreak/>
        <w:t xml:space="preserve">adipose-derived regenerative cells in knee </w:t>
      </w:r>
      <w:proofErr w:type="spellStart"/>
      <w:r>
        <w:rPr>
          <w:rFonts w:ascii="Book Antiqua" w:eastAsia="Book Antiqua" w:hAnsi="Book Antiqua" w:cs="Book Antiqua"/>
          <w:color w:val="000000"/>
        </w:rPr>
        <w:t>osteoarthrits</w:t>
      </w:r>
      <w:proofErr w:type="spellEnd"/>
      <w:r>
        <w:rPr>
          <w:rFonts w:ascii="Book Antiqua" w:eastAsia="Book Antiqua" w:hAnsi="Book Antiqua" w:cs="Book Antiqua"/>
          <w:color w:val="000000"/>
        </w:rPr>
        <w:t xml:space="preserve">: Report of two cases. </w:t>
      </w:r>
      <w:r>
        <w:rPr>
          <w:rFonts w:ascii="Book Antiqua" w:eastAsia="Book Antiqua" w:hAnsi="Book Antiqua" w:cs="Book Antiqua"/>
          <w:i/>
          <w:iCs/>
          <w:color w:val="000000"/>
        </w:rPr>
        <w:t xml:space="preserve">Regen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212-216 [PMID: 31489345 DOI: 10.1016/j.reth.2019.07.010]</w:t>
      </w:r>
    </w:p>
    <w:p w14:paraId="0843F425" w14:textId="77777777" w:rsidR="00A77B3E" w:rsidRDefault="006D4B5B">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González-Fernández ML</w:t>
      </w:r>
      <w:r>
        <w:rPr>
          <w:rFonts w:ascii="Book Antiqua" w:eastAsia="Book Antiqua" w:hAnsi="Book Antiqua" w:cs="Book Antiqua"/>
          <w:color w:val="000000"/>
        </w:rPr>
        <w:t>, Pérez-</w:t>
      </w:r>
      <w:proofErr w:type="spellStart"/>
      <w:r>
        <w:rPr>
          <w:rFonts w:ascii="Book Antiqua" w:eastAsia="Book Antiqua" w:hAnsi="Book Antiqua" w:cs="Book Antiqua"/>
          <w:color w:val="000000"/>
        </w:rPr>
        <w:t>Castrillo</w:t>
      </w:r>
      <w:proofErr w:type="spellEnd"/>
      <w:r>
        <w:rPr>
          <w:rFonts w:ascii="Book Antiqua" w:eastAsia="Book Antiqua" w:hAnsi="Book Antiqua" w:cs="Book Antiqua"/>
          <w:color w:val="000000"/>
        </w:rPr>
        <w:t xml:space="preserve"> S, Sánchez-</w:t>
      </w:r>
      <w:proofErr w:type="spellStart"/>
      <w:r>
        <w:rPr>
          <w:rFonts w:ascii="Book Antiqua" w:eastAsia="Book Antiqua" w:hAnsi="Book Antiqua" w:cs="Book Antiqua"/>
          <w:color w:val="000000"/>
        </w:rPr>
        <w:t>Lázaro</w:t>
      </w:r>
      <w:proofErr w:type="spellEnd"/>
      <w:r>
        <w:rPr>
          <w:rFonts w:ascii="Book Antiqua" w:eastAsia="Book Antiqua" w:hAnsi="Book Antiqua" w:cs="Book Antiqua"/>
          <w:color w:val="000000"/>
        </w:rPr>
        <w:t xml:space="preserve"> JA, Prieto-Fernández JG, López-González ME, Lobato-Pérez S, </w:t>
      </w:r>
      <w:proofErr w:type="spellStart"/>
      <w:r>
        <w:rPr>
          <w:rFonts w:ascii="Book Antiqua" w:eastAsia="Book Antiqua" w:hAnsi="Book Antiqua" w:cs="Book Antiqua"/>
          <w:color w:val="000000"/>
        </w:rPr>
        <w:t>Colaço</w:t>
      </w:r>
      <w:proofErr w:type="spellEnd"/>
      <w:r>
        <w:rPr>
          <w:rFonts w:ascii="Book Antiqua" w:eastAsia="Book Antiqua" w:hAnsi="Book Antiqua" w:cs="Book Antiqua"/>
          <w:color w:val="000000"/>
        </w:rPr>
        <w:t xml:space="preserve"> BJ, Olivera ER, Villar-Suárez V. Assessment of regeneration in meniscal lesions by use of mesenchymal stem cells derived from equine bone marrow and adipose tissue. </w:t>
      </w:r>
      <w:r>
        <w:rPr>
          <w:rFonts w:ascii="Book Antiqua" w:eastAsia="Book Antiqua" w:hAnsi="Book Antiqua" w:cs="Book Antiqua"/>
          <w:i/>
          <w:iCs/>
          <w:color w:val="000000"/>
        </w:rPr>
        <w:t>Am J Vet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77</w:t>
      </w:r>
      <w:r>
        <w:rPr>
          <w:rFonts w:ascii="Book Antiqua" w:eastAsia="Book Antiqua" w:hAnsi="Book Antiqua" w:cs="Book Antiqua"/>
          <w:color w:val="000000"/>
        </w:rPr>
        <w:t>: 779-788 [PMID: 27347833 DOI: 10.2460/ajvr.77.7.779]</w:t>
      </w:r>
    </w:p>
    <w:p w14:paraId="31F9EEE8" w14:textId="77777777" w:rsidR="00A77B3E" w:rsidRDefault="006D4B5B">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Yuan X</w:t>
      </w:r>
      <w:r>
        <w:rPr>
          <w:rFonts w:ascii="Book Antiqua" w:eastAsia="Book Antiqua" w:hAnsi="Book Antiqua" w:cs="Book Antiqua"/>
          <w:color w:val="000000"/>
        </w:rPr>
        <w:t xml:space="preserve">, Wei Y, </w:t>
      </w:r>
      <w:proofErr w:type="spellStart"/>
      <w:r>
        <w:rPr>
          <w:rFonts w:ascii="Book Antiqua" w:eastAsia="Book Antiqua" w:hAnsi="Book Antiqua" w:cs="Book Antiqua"/>
          <w:color w:val="000000"/>
        </w:rPr>
        <w:t>Villasante</w:t>
      </w:r>
      <w:proofErr w:type="spellEnd"/>
      <w:r>
        <w:rPr>
          <w:rFonts w:ascii="Book Antiqua" w:eastAsia="Book Antiqua" w:hAnsi="Book Antiqua" w:cs="Book Antiqua"/>
          <w:color w:val="000000"/>
        </w:rPr>
        <w:t xml:space="preserve"> A, Ng JJD, </w:t>
      </w:r>
      <w:proofErr w:type="spellStart"/>
      <w:r>
        <w:rPr>
          <w:rFonts w:ascii="Book Antiqua" w:eastAsia="Book Antiqua" w:hAnsi="Book Antiqua" w:cs="Book Antiqua"/>
          <w:color w:val="000000"/>
        </w:rPr>
        <w:t>Arkonac</w:t>
      </w:r>
      <w:proofErr w:type="spellEnd"/>
      <w:r>
        <w:rPr>
          <w:rFonts w:ascii="Book Antiqua" w:eastAsia="Book Antiqua" w:hAnsi="Book Antiqua" w:cs="Book Antiqua"/>
          <w:color w:val="000000"/>
        </w:rPr>
        <w:t xml:space="preserve"> DE, Chao PG, </w:t>
      </w:r>
      <w:proofErr w:type="spellStart"/>
      <w:r>
        <w:rPr>
          <w:rFonts w:ascii="Book Antiqua" w:eastAsia="Book Antiqua" w:hAnsi="Book Antiqua" w:cs="Book Antiqua"/>
          <w:color w:val="000000"/>
        </w:rPr>
        <w:t>Vunjak</w:t>
      </w:r>
      <w:proofErr w:type="spellEnd"/>
      <w:r>
        <w:rPr>
          <w:rFonts w:ascii="Book Antiqua" w:eastAsia="Book Antiqua" w:hAnsi="Book Antiqua" w:cs="Book Antiqua"/>
          <w:color w:val="000000"/>
        </w:rPr>
        <w:t xml:space="preserve">-Novakovic G. Stem cell delivery in tissue-specific hydrogel enabled meniscal repair in an orthotopic rat model.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2017; </w:t>
      </w:r>
      <w:r>
        <w:rPr>
          <w:rFonts w:ascii="Book Antiqua" w:eastAsia="Book Antiqua" w:hAnsi="Book Antiqua" w:cs="Book Antiqua"/>
          <w:b/>
          <w:bCs/>
          <w:color w:val="000000"/>
        </w:rPr>
        <w:t>132</w:t>
      </w:r>
      <w:r>
        <w:rPr>
          <w:rFonts w:ascii="Book Antiqua" w:eastAsia="Book Antiqua" w:hAnsi="Book Antiqua" w:cs="Book Antiqua"/>
          <w:color w:val="000000"/>
        </w:rPr>
        <w:t>: 59-71 [PMID: 28407495 DOI: 10.1016/j.biomaterials.2017.04.004]</w:t>
      </w:r>
    </w:p>
    <w:p w14:paraId="5C4F0E59" w14:textId="77777777" w:rsidR="00A77B3E" w:rsidRDefault="006D4B5B">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Koch M</w:t>
      </w:r>
      <w:r>
        <w:rPr>
          <w:rFonts w:ascii="Book Antiqua" w:eastAsia="Book Antiqua" w:hAnsi="Book Antiqua" w:cs="Book Antiqua"/>
          <w:color w:val="000000"/>
        </w:rPr>
        <w:t xml:space="preserve">, Achatz FP, Lang S, Pfeifer CG, </w:t>
      </w:r>
      <w:proofErr w:type="spellStart"/>
      <w:r>
        <w:rPr>
          <w:rFonts w:ascii="Book Antiqua" w:eastAsia="Book Antiqua" w:hAnsi="Book Antiqua" w:cs="Book Antiqua"/>
          <w:color w:val="000000"/>
        </w:rPr>
        <w:t>Pattappa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Angele P, Zellner J. Tissue Engineering of Large Full-Size Meniscus Defects by a Polyurethane Scaffold: Accelerated Regeneration by Mesenchymal Stromal Cells.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8207071 [PMID: 29853919 DOI: 10.1155/2018/8207071]</w:t>
      </w:r>
    </w:p>
    <w:p w14:paraId="5FE664E4" w14:textId="77777777" w:rsidR="00A77B3E" w:rsidRDefault="006D4B5B">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Okuno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Koga H, Ozeki N, Nakagawa Y, Tsuji K, </w:t>
      </w:r>
      <w:proofErr w:type="spellStart"/>
      <w:r>
        <w:rPr>
          <w:rFonts w:ascii="Book Antiqua" w:eastAsia="Book Antiqua" w:hAnsi="Book Antiqua" w:cs="Book Antiqua"/>
          <w:color w:val="000000"/>
        </w:rPr>
        <w:t>Yoshiya</w:t>
      </w:r>
      <w:proofErr w:type="spellEnd"/>
      <w:r>
        <w:rPr>
          <w:rFonts w:ascii="Book Antiqua" w:eastAsia="Book Antiqua" w:hAnsi="Book Antiqua" w:cs="Book Antiqua"/>
          <w:color w:val="000000"/>
        </w:rPr>
        <w:t xml:space="preserve"> S, Sekiya I. Meniscus regeneration by syngeneic, minor mismatched, and major mismatched transplantation of synovial mesenchymal stem cells in a rat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928-936 [PMID: 24644154 DOI: 10.1002/jor.22614]</w:t>
      </w:r>
    </w:p>
    <w:p w14:paraId="24B962A2" w14:textId="77777777" w:rsidR="00A77B3E" w:rsidRDefault="006D4B5B">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Pak J</w:t>
      </w:r>
      <w:r>
        <w:rPr>
          <w:rFonts w:ascii="Book Antiqua" w:eastAsia="Book Antiqua" w:hAnsi="Book Antiqua" w:cs="Book Antiqua"/>
          <w:color w:val="000000"/>
        </w:rPr>
        <w:t xml:space="preserve">, Lee JH, Lee SH. Regenerative repair of damaged meniscus with autologous adipose tissue-derived stem cells.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436029 [PMID: 24592390 DOI: 10.1155/2014/436029]</w:t>
      </w:r>
    </w:p>
    <w:p w14:paraId="7709B897" w14:textId="77777777" w:rsidR="00A77B3E" w:rsidRDefault="006D4B5B">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Qi Y</w:t>
      </w:r>
      <w:r>
        <w:rPr>
          <w:rFonts w:ascii="Book Antiqua" w:eastAsia="Book Antiqua" w:hAnsi="Book Antiqua" w:cs="Book Antiqua"/>
          <w:color w:val="000000"/>
        </w:rPr>
        <w:t xml:space="preserve">, Yang Z, Ding Q, Zhao T, Huang Z, Feng G. Targeted transplantation of iron oxide-labeled, adipose-derived mesenchymal stem cells in promoting meniscus regeneration following a rabbit massive meniscal defect.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458-466 [PMID: 26893631 DOI: 10.3892/etm.2015.2944]</w:t>
      </w:r>
    </w:p>
    <w:p w14:paraId="4AFB6D98" w14:textId="77777777" w:rsidR="00A77B3E" w:rsidRDefault="006D4B5B">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Toratani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Nakase J,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Takata Y, Nakayama K, Tsuchiya H. Scaffold-Free Tissue-Engineered Allogenic Adipose-Derived Stem Cells Promote </w:t>
      </w:r>
      <w:r>
        <w:rPr>
          <w:rFonts w:ascii="Book Antiqua" w:eastAsia="Book Antiqua" w:hAnsi="Book Antiqua" w:cs="Book Antiqua"/>
          <w:color w:val="000000"/>
        </w:rPr>
        <w:lastRenderedPageBreak/>
        <w:t xml:space="preserve">Meniscus Healing.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346-354 [PMID: 27670757 DOI: 10.1016/j.arthro.2016.07.015]</w:t>
      </w:r>
    </w:p>
    <w:p w14:paraId="2AA83A0F" w14:textId="77777777" w:rsidR="00A77B3E" w:rsidRDefault="006D4B5B">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Friedenstein</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Piatetzky</w:t>
      </w:r>
      <w:proofErr w:type="spellEnd"/>
      <w:r>
        <w:rPr>
          <w:rFonts w:ascii="Book Antiqua" w:eastAsia="Book Antiqua" w:hAnsi="Book Antiqua" w:cs="Book Antiqua"/>
          <w:color w:val="000000"/>
        </w:rPr>
        <w:t xml:space="preserve">-Shapiro II, </w:t>
      </w:r>
      <w:proofErr w:type="spellStart"/>
      <w:r>
        <w:rPr>
          <w:rFonts w:ascii="Book Antiqua" w:eastAsia="Book Antiqua" w:hAnsi="Book Antiqua" w:cs="Book Antiqua"/>
          <w:color w:val="000000"/>
        </w:rPr>
        <w:t>Petrakova</w:t>
      </w:r>
      <w:proofErr w:type="spellEnd"/>
      <w:r>
        <w:rPr>
          <w:rFonts w:ascii="Book Antiqua" w:eastAsia="Book Antiqua" w:hAnsi="Book Antiqua" w:cs="Book Antiqua"/>
          <w:color w:val="000000"/>
        </w:rPr>
        <w:t xml:space="preserve"> KV. Osteogenesis in transplants of bone marrow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i/>
          <w:iCs/>
          <w:color w:val="000000"/>
        </w:rPr>
        <w:t xml:space="preserve"> Exp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color w:val="000000"/>
        </w:rPr>
        <w:t xml:space="preserve"> 1966; </w:t>
      </w:r>
      <w:r>
        <w:rPr>
          <w:rFonts w:ascii="Book Antiqua" w:eastAsia="Book Antiqua" w:hAnsi="Book Antiqua" w:cs="Book Antiqua"/>
          <w:b/>
          <w:bCs/>
          <w:color w:val="000000"/>
        </w:rPr>
        <w:t>16</w:t>
      </w:r>
      <w:r>
        <w:rPr>
          <w:rFonts w:ascii="Book Antiqua" w:eastAsia="Book Antiqua" w:hAnsi="Book Antiqua" w:cs="Book Antiqua"/>
          <w:color w:val="000000"/>
        </w:rPr>
        <w:t>: 381-390 [PMID: 5336210]</w:t>
      </w:r>
    </w:p>
    <w:p w14:paraId="12C82320" w14:textId="77777777" w:rsidR="00A77B3E" w:rsidRDefault="006D4B5B">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Friedenstein</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Ivanov-</w:t>
      </w:r>
      <w:proofErr w:type="spellStart"/>
      <w:r>
        <w:rPr>
          <w:rFonts w:ascii="Book Antiqua" w:eastAsia="Book Antiqua" w:hAnsi="Book Antiqua" w:cs="Book Antiqua"/>
          <w:color w:val="000000"/>
        </w:rPr>
        <w:t>Smolenski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Chajlakjan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Gorskaya</w:t>
      </w:r>
      <w:proofErr w:type="spellEnd"/>
      <w:r>
        <w:rPr>
          <w:rFonts w:ascii="Book Antiqua" w:eastAsia="Book Antiqua" w:hAnsi="Book Antiqua" w:cs="Book Antiqua"/>
          <w:color w:val="000000"/>
        </w:rPr>
        <w:t xml:space="preserve"> UF, </w:t>
      </w:r>
      <w:proofErr w:type="spellStart"/>
      <w:r>
        <w:rPr>
          <w:rFonts w:ascii="Book Antiqua" w:eastAsia="Book Antiqua" w:hAnsi="Book Antiqua" w:cs="Book Antiqua"/>
          <w:color w:val="000000"/>
        </w:rPr>
        <w:t>Kuralesova</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Latzinik</w:t>
      </w:r>
      <w:proofErr w:type="spellEnd"/>
      <w:r>
        <w:rPr>
          <w:rFonts w:ascii="Book Antiqua" w:eastAsia="Book Antiqua" w:hAnsi="Book Antiqua" w:cs="Book Antiqua"/>
          <w:color w:val="000000"/>
        </w:rPr>
        <w:t xml:space="preserve"> NW, </w:t>
      </w:r>
      <w:proofErr w:type="spellStart"/>
      <w:r>
        <w:rPr>
          <w:rFonts w:ascii="Book Antiqua" w:eastAsia="Book Antiqua" w:hAnsi="Book Antiqua" w:cs="Book Antiqua"/>
          <w:color w:val="000000"/>
        </w:rPr>
        <w:t>Gerasimow</w:t>
      </w:r>
      <w:proofErr w:type="spellEnd"/>
      <w:r>
        <w:rPr>
          <w:rFonts w:ascii="Book Antiqua" w:eastAsia="Book Antiqua" w:hAnsi="Book Antiqua" w:cs="Book Antiqua"/>
          <w:color w:val="000000"/>
        </w:rPr>
        <w:t xml:space="preserve"> UW. Origin of bone marrow stromal </w:t>
      </w:r>
      <w:proofErr w:type="spellStart"/>
      <w:r>
        <w:rPr>
          <w:rFonts w:ascii="Book Antiqua" w:eastAsia="Book Antiqua" w:hAnsi="Book Antiqua" w:cs="Book Antiqua"/>
          <w:color w:val="000000"/>
        </w:rPr>
        <w:t>mechanocytes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radiochimeras</w:t>
      </w:r>
      <w:proofErr w:type="spellEnd"/>
      <w:r>
        <w:rPr>
          <w:rFonts w:ascii="Book Antiqua" w:eastAsia="Book Antiqua" w:hAnsi="Book Antiqua" w:cs="Book Antiqua"/>
          <w:color w:val="000000"/>
        </w:rPr>
        <w:t xml:space="preserve"> and heterotopic transplants.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6</w:t>
      </w:r>
      <w:r>
        <w:rPr>
          <w:rFonts w:ascii="Book Antiqua" w:eastAsia="Book Antiqua" w:hAnsi="Book Antiqua" w:cs="Book Antiqua"/>
          <w:color w:val="000000"/>
        </w:rPr>
        <w:t>: 440-444 [PMID: 350596]</w:t>
      </w:r>
    </w:p>
    <w:p w14:paraId="22F835A7" w14:textId="77777777" w:rsidR="00A77B3E" w:rsidRDefault="006D4B5B">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Friedenstein</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Petrakova</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Kurolesova</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Frolova</w:t>
      </w:r>
      <w:proofErr w:type="spellEnd"/>
      <w:r>
        <w:rPr>
          <w:rFonts w:ascii="Book Antiqua" w:eastAsia="Book Antiqua" w:hAnsi="Book Antiqua" w:cs="Book Antiqua"/>
          <w:color w:val="000000"/>
        </w:rPr>
        <w:t xml:space="preserve"> GP. Heterotopic of bone marrow. Analysis of precursor cells for osteogenic and hematopoietic tissues.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1968; </w:t>
      </w:r>
      <w:r>
        <w:rPr>
          <w:rFonts w:ascii="Book Antiqua" w:eastAsia="Book Antiqua" w:hAnsi="Book Antiqua" w:cs="Book Antiqua"/>
          <w:b/>
          <w:bCs/>
          <w:color w:val="000000"/>
        </w:rPr>
        <w:t>6</w:t>
      </w:r>
      <w:r>
        <w:rPr>
          <w:rFonts w:ascii="Book Antiqua" w:eastAsia="Book Antiqua" w:hAnsi="Book Antiqua" w:cs="Book Antiqua"/>
          <w:color w:val="000000"/>
        </w:rPr>
        <w:t>: 230-247 [PMID: 5654088]</w:t>
      </w:r>
    </w:p>
    <w:p w14:paraId="272F15E5" w14:textId="77777777" w:rsidR="00A77B3E" w:rsidRDefault="006D4B5B">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Alvarez-Viejo M</w:t>
      </w:r>
      <w:r>
        <w:rPr>
          <w:rFonts w:ascii="Book Antiqua" w:eastAsia="Book Antiqua" w:hAnsi="Book Antiqua" w:cs="Book Antiqua"/>
          <w:color w:val="000000"/>
        </w:rPr>
        <w:t>, Menendez-Menendez Y, Blanco-</w:t>
      </w:r>
      <w:proofErr w:type="spellStart"/>
      <w:r>
        <w:rPr>
          <w:rFonts w:ascii="Book Antiqua" w:eastAsia="Book Antiqua" w:hAnsi="Book Antiqua" w:cs="Book Antiqua"/>
          <w:color w:val="000000"/>
        </w:rPr>
        <w:t>Gelaz</w:t>
      </w:r>
      <w:proofErr w:type="spellEnd"/>
      <w:r>
        <w:rPr>
          <w:rFonts w:ascii="Book Antiqua" w:eastAsia="Book Antiqua" w:hAnsi="Book Antiqua" w:cs="Book Antiqua"/>
          <w:color w:val="000000"/>
        </w:rPr>
        <w:t xml:space="preserve"> MA, Ferrero-Gutierrez A, Fernandez-Rodriguez MA, Gala J, Otero-Hernandez J. Quantifying mesenchymal stem cells in the mononuclear cell fraction of bone marrow samples obtained for cell therapy.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434-439 [PMID: 23375334 DOI: 10.1016/j.transproceed.2012.05.091]</w:t>
      </w:r>
    </w:p>
    <w:p w14:paraId="5467BDF1" w14:textId="77777777" w:rsidR="00A77B3E" w:rsidRDefault="006D4B5B">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Diekman</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Rowland CR, Lennon DP, Caplan AI,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Chondrogenesis of adult stem cells from adipose tissue and bone marrow: induction by growth factors and cartilage-derived matrix.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523-533 [PMID: 19715387 DOI: 10.1089/ten.TEA.2009.0398]</w:t>
      </w:r>
    </w:p>
    <w:p w14:paraId="2AEEB8E5" w14:textId="77777777" w:rsidR="00A77B3E" w:rsidRDefault="006D4B5B">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Mueller MB</w:t>
      </w:r>
      <w:r>
        <w:rPr>
          <w:rFonts w:ascii="Book Antiqua" w:eastAsia="Book Antiqua" w:hAnsi="Book Antiqua" w:cs="Book Antiqua"/>
          <w:color w:val="000000"/>
        </w:rPr>
        <w:t xml:space="preserve">, Tuan RS. Functional characterization of hypertrophy in chondrogenesis of human mesenchymal stem cells.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58</w:t>
      </w:r>
      <w:r>
        <w:rPr>
          <w:rFonts w:ascii="Book Antiqua" w:eastAsia="Book Antiqua" w:hAnsi="Book Antiqua" w:cs="Book Antiqua"/>
          <w:color w:val="000000"/>
        </w:rPr>
        <w:t>: 1377-1388 [PMID: 18438858 DOI: 10.1002/art.23370]</w:t>
      </w:r>
    </w:p>
    <w:p w14:paraId="2337E3B6" w14:textId="77777777" w:rsidR="00A77B3E" w:rsidRDefault="006D4B5B">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Pelttari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Winter A, </w:t>
      </w:r>
      <w:proofErr w:type="spellStart"/>
      <w:r>
        <w:rPr>
          <w:rFonts w:ascii="Book Antiqua" w:eastAsia="Book Antiqua" w:hAnsi="Book Antiqua" w:cs="Book Antiqua"/>
          <w:color w:val="000000"/>
        </w:rPr>
        <w:t>Steck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Goetzke</w:t>
      </w:r>
      <w:proofErr w:type="spellEnd"/>
      <w:r>
        <w:rPr>
          <w:rFonts w:ascii="Book Antiqua" w:eastAsia="Book Antiqua" w:hAnsi="Book Antiqua" w:cs="Book Antiqua"/>
          <w:color w:val="000000"/>
        </w:rPr>
        <w:t xml:space="preserve"> K, Hennig T, Ochs BG, Aigner T, Richter W. Premature induction of hypertrophy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chondrogenesis of human mesenchymal stem cells correlates with calcification and vascular invasion after ectopic transplantation in SCID mice.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3254-3266 [PMID: 17009260 DOI: 10.1002/art.22136]</w:t>
      </w:r>
    </w:p>
    <w:p w14:paraId="322791A3" w14:textId="77777777" w:rsidR="00A77B3E" w:rsidRDefault="006D4B5B">
      <w:pPr>
        <w:spacing w:line="360" w:lineRule="auto"/>
        <w:jc w:val="both"/>
      </w:pPr>
      <w:r>
        <w:rPr>
          <w:rFonts w:ascii="Book Antiqua" w:eastAsia="Book Antiqua" w:hAnsi="Book Antiqua" w:cs="Book Antiqua"/>
          <w:color w:val="000000"/>
        </w:rPr>
        <w:lastRenderedPageBreak/>
        <w:t xml:space="preserve">114 </w:t>
      </w:r>
      <w:proofErr w:type="spellStart"/>
      <w:r>
        <w:rPr>
          <w:rFonts w:ascii="Book Antiqua" w:eastAsia="Book Antiqua" w:hAnsi="Book Antiqua" w:cs="Book Antiqua"/>
          <w:b/>
          <w:bCs/>
          <w:color w:val="000000"/>
        </w:rPr>
        <w:t>Matsukura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Tsuji K, Koga H, Sekiya I. Mesenchymal stem cells in synovial fluid increase after meniscus injury.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472</w:t>
      </w:r>
      <w:r>
        <w:rPr>
          <w:rFonts w:ascii="Book Antiqua" w:eastAsia="Book Antiqua" w:hAnsi="Book Antiqua" w:cs="Book Antiqua"/>
          <w:color w:val="000000"/>
        </w:rPr>
        <w:t>: 1357-1364 [PMID: 24338094 DOI: 10.1007/s11999-013-3418-4]</w:t>
      </w:r>
    </w:p>
    <w:p w14:paraId="330AEFDC" w14:textId="77777777" w:rsidR="00A77B3E" w:rsidRDefault="006D4B5B">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King D</w:t>
      </w:r>
      <w:r>
        <w:rPr>
          <w:rFonts w:ascii="Book Antiqua" w:eastAsia="Book Antiqua" w:hAnsi="Book Antiqua" w:cs="Book Antiqua"/>
          <w:color w:val="000000"/>
        </w:rPr>
        <w:t xml:space="preserve">. The healing of semilunar cartilages. 1936.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1990: 4-7 [PMID: 2406072]</w:t>
      </w:r>
    </w:p>
    <w:p w14:paraId="45A09600" w14:textId="77777777" w:rsidR="00A77B3E" w:rsidRDefault="006D4B5B">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Morito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Hara K, Ju YJ, Mochizuki T, Makino H,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A, Sekiya I. Synovial fluid-derived mesenchymal stem cells increase after intra-articular ligament injury in humans.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1137-1143 [PMID: 18390894 DOI: 10.1093/rheumatology/ken114]</w:t>
      </w:r>
    </w:p>
    <w:p w14:paraId="3CA757FD" w14:textId="77777777" w:rsidR="00A77B3E" w:rsidRDefault="006D4B5B">
      <w:pPr>
        <w:spacing w:line="360" w:lineRule="auto"/>
        <w:jc w:val="both"/>
      </w:pPr>
      <w:r>
        <w:rPr>
          <w:rFonts w:ascii="Book Antiqua" w:eastAsia="Book Antiqua" w:hAnsi="Book Antiqua" w:cs="Book Antiqua"/>
          <w:color w:val="000000"/>
        </w:rPr>
        <w:t xml:space="preserve">117 </w:t>
      </w:r>
      <w:proofErr w:type="spellStart"/>
      <w:r>
        <w:rPr>
          <w:rFonts w:ascii="Book Antiqua" w:eastAsia="Book Antiqua" w:hAnsi="Book Antiqua" w:cs="Book Antiqua"/>
          <w:b/>
          <w:bCs/>
          <w:color w:val="000000"/>
        </w:rPr>
        <w:t>Korpershoek</w:t>
      </w:r>
      <w:proofErr w:type="spellEnd"/>
      <w:r>
        <w:rPr>
          <w:rFonts w:ascii="Book Antiqua" w:eastAsia="Book Antiqua" w:hAnsi="Book Antiqua" w:cs="Book Antiqua"/>
          <w:b/>
          <w:bCs/>
          <w:color w:val="000000"/>
        </w:rPr>
        <w:t xml:space="preserve"> JV</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Windt</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Hagmeijer</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Vonk</w:t>
      </w:r>
      <w:proofErr w:type="spellEnd"/>
      <w:r>
        <w:rPr>
          <w:rFonts w:ascii="Book Antiqua" w:eastAsia="Book Antiqua" w:hAnsi="Book Antiqua" w:cs="Book Antiqua"/>
          <w:color w:val="000000"/>
        </w:rPr>
        <w:t xml:space="preserve"> LA, Saris DB. Cell-Based Meniscus Repair and Regeneration: At the Brink of Clinical </w:t>
      </w:r>
      <w:proofErr w:type="gramStart"/>
      <w:r>
        <w:rPr>
          <w:rFonts w:ascii="Book Antiqua" w:eastAsia="Book Antiqua" w:hAnsi="Book Antiqua" w:cs="Book Antiqua"/>
          <w:color w:val="000000"/>
        </w:rPr>
        <w:t>Translation?:</w:t>
      </w:r>
      <w:proofErr w:type="gramEnd"/>
      <w:r>
        <w:rPr>
          <w:rFonts w:ascii="Book Antiqua" w:eastAsia="Book Antiqua" w:hAnsi="Book Antiqua" w:cs="Book Antiqua"/>
          <w:color w:val="000000"/>
        </w:rPr>
        <w:t xml:space="preserve"> A Systematic Review of Preclinical Studies.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2325967117690131 [PMID: 28321424 DOI: 10.1177/2325967117690131]</w:t>
      </w:r>
    </w:p>
    <w:p w14:paraId="7AE76484" w14:textId="77777777" w:rsidR="00A77B3E" w:rsidRDefault="006D4B5B">
      <w:pPr>
        <w:spacing w:line="360" w:lineRule="auto"/>
        <w:jc w:val="both"/>
      </w:pPr>
      <w:r>
        <w:rPr>
          <w:rFonts w:ascii="Book Antiqua" w:eastAsia="Book Antiqua" w:hAnsi="Book Antiqua" w:cs="Book Antiqua"/>
          <w:color w:val="000000"/>
        </w:rPr>
        <w:t xml:space="preserve">118 </w:t>
      </w:r>
      <w:proofErr w:type="spellStart"/>
      <w:r>
        <w:rPr>
          <w:rFonts w:ascii="Book Antiqua" w:eastAsia="Book Antiqua" w:hAnsi="Book Antiqua" w:cs="Book Antiqua"/>
          <w:b/>
          <w:bCs/>
          <w:color w:val="000000"/>
        </w:rPr>
        <w:t>Sakaguchi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Sekiya I, </w:t>
      </w:r>
      <w:proofErr w:type="spellStart"/>
      <w:r>
        <w:rPr>
          <w:rFonts w:ascii="Book Antiqua" w:eastAsia="Book Antiqua" w:hAnsi="Book Antiqua" w:cs="Book Antiqua"/>
          <w:color w:val="000000"/>
        </w:rPr>
        <w:t>Yagishita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Comparison of human stem cells derived from various mesenchymal tissues: superiority of synovium as a cell source.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2005; </w:t>
      </w:r>
      <w:r>
        <w:rPr>
          <w:rFonts w:ascii="Book Antiqua" w:eastAsia="Book Antiqua" w:hAnsi="Book Antiqua" w:cs="Book Antiqua"/>
          <w:b/>
          <w:bCs/>
          <w:color w:val="000000"/>
        </w:rPr>
        <w:t>52</w:t>
      </w:r>
      <w:r>
        <w:rPr>
          <w:rFonts w:ascii="Book Antiqua" w:eastAsia="Book Antiqua" w:hAnsi="Book Antiqua" w:cs="Book Antiqua"/>
          <w:color w:val="000000"/>
        </w:rPr>
        <w:t>: 2521-2529 [PMID: 16052568 DOI: 10.1002/art.21212]</w:t>
      </w:r>
    </w:p>
    <w:p w14:paraId="1A081377" w14:textId="77777777" w:rsidR="00A77B3E" w:rsidRDefault="006D4B5B">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Yamazaki K</w:t>
      </w:r>
      <w:r>
        <w:rPr>
          <w:rFonts w:ascii="Book Antiqua" w:eastAsia="Book Antiqua" w:hAnsi="Book Antiqua" w:cs="Book Antiqua"/>
          <w:color w:val="000000"/>
        </w:rPr>
        <w:t xml:space="preserve">, Tachibana Y. Vascularized synovial flap promoting regeneration of the cryopreserved meniscal allograft: experimental study in rabbits.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62-68 [PMID: 12560888 DOI: 10.1007/s007760300010]</w:t>
      </w:r>
    </w:p>
    <w:p w14:paraId="42DF8B48" w14:textId="77777777" w:rsidR="00A77B3E" w:rsidRDefault="006D4B5B">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Liu H</w:t>
      </w:r>
      <w:r>
        <w:rPr>
          <w:rFonts w:ascii="Book Antiqua" w:eastAsia="Book Antiqua" w:hAnsi="Book Antiqua" w:cs="Book Antiqua"/>
          <w:color w:val="000000"/>
        </w:rPr>
        <w:t xml:space="preserve">, Wei X, Ding X, Li X, Zhou G, Li P, Fan Y. Comparison of cellular responses of mesenchymal stem cells derived from bone marrow and synovium on combined silk scaffolds. </w:t>
      </w:r>
      <w:r>
        <w:rPr>
          <w:rFonts w:ascii="Book Antiqua" w:eastAsia="Book Antiqua" w:hAnsi="Book Antiqua" w:cs="Book Antiqua"/>
          <w:i/>
          <w:iCs/>
          <w:color w:val="000000"/>
        </w:rPr>
        <w:t>J Biomed Mater Res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103</w:t>
      </w:r>
      <w:r>
        <w:rPr>
          <w:rFonts w:ascii="Book Antiqua" w:eastAsia="Book Antiqua" w:hAnsi="Book Antiqua" w:cs="Book Antiqua"/>
          <w:color w:val="000000"/>
        </w:rPr>
        <w:t>: 115-125 [PMID: 24616406 DOI: 10.1002/jbm.a.35154]</w:t>
      </w:r>
    </w:p>
    <w:p w14:paraId="14EF14D6" w14:textId="77777777" w:rsidR="00A77B3E" w:rsidRDefault="006D4B5B">
      <w:pPr>
        <w:spacing w:line="360" w:lineRule="auto"/>
        <w:jc w:val="both"/>
      </w:pPr>
      <w:r>
        <w:rPr>
          <w:rFonts w:ascii="Book Antiqua" w:eastAsia="Book Antiqua" w:hAnsi="Book Antiqua" w:cs="Book Antiqua"/>
          <w:color w:val="000000"/>
        </w:rPr>
        <w:t xml:space="preserve">121 </w:t>
      </w:r>
      <w:proofErr w:type="spellStart"/>
      <w:r>
        <w:rPr>
          <w:rFonts w:ascii="Book Antiqua" w:eastAsia="Book Antiqua" w:hAnsi="Book Antiqua" w:cs="Book Antiqua"/>
          <w:b/>
          <w:bCs/>
          <w:color w:val="000000"/>
        </w:rPr>
        <w:t>Hatakeyama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Uchida S, Utsunomiya H, Tsukamoto M, Nakashima H, Nakamura E, Pascual-Garrido C, Sekiya I, Sakai A. Isolation and Characterization of Synovial Mesenchymal Stem Cell Derived from Hip Joints: A Comparative Analysis with a Matched Control Knee Group.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9312329 [PMID: 28115945 DOI: 10.1155/2017/9312329]</w:t>
      </w:r>
    </w:p>
    <w:p w14:paraId="32FF1AC1" w14:textId="77777777" w:rsidR="00A77B3E" w:rsidRDefault="006D4B5B">
      <w:pPr>
        <w:spacing w:line="360" w:lineRule="auto"/>
        <w:jc w:val="both"/>
      </w:pPr>
      <w:r>
        <w:rPr>
          <w:rFonts w:ascii="Book Antiqua" w:eastAsia="Book Antiqua" w:hAnsi="Book Antiqua" w:cs="Book Antiqua"/>
          <w:color w:val="000000"/>
        </w:rPr>
        <w:lastRenderedPageBreak/>
        <w:t xml:space="preserve">122 </w:t>
      </w:r>
      <w:r>
        <w:rPr>
          <w:rFonts w:ascii="Book Antiqua" w:eastAsia="Book Antiqua" w:hAnsi="Book Antiqua" w:cs="Book Antiqua"/>
          <w:b/>
          <w:bCs/>
          <w:color w:val="000000"/>
        </w:rPr>
        <w:t>De Bari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Dell'Accio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Tylzanowski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Luyten</w:t>
      </w:r>
      <w:proofErr w:type="spellEnd"/>
      <w:r>
        <w:rPr>
          <w:rFonts w:ascii="Book Antiqua" w:eastAsia="Book Antiqua" w:hAnsi="Book Antiqua" w:cs="Book Antiqua"/>
          <w:color w:val="000000"/>
        </w:rPr>
        <w:t xml:space="preserve"> FP. Multipotent mesenchymal stem cells from adult human synovial membrane.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44</w:t>
      </w:r>
      <w:r>
        <w:rPr>
          <w:rFonts w:ascii="Book Antiqua" w:eastAsia="Book Antiqua" w:hAnsi="Book Antiqua" w:cs="Book Antiqua"/>
          <w:color w:val="000000"/>
        </w:rPr>
        <w:t>: 1928-1942 [PMID: 11508446 DOI: 10.1002/1529-0131(200108)44:8&lt;</w:t>
      </w:r>
      <w:proofErr w:type="gramStart"/>
      <w:r>
        <w:rPr>
          <w:rFonts w:ascii="Book Antiqua" w:eastAsia="Book Antiqua" w:hAnsi="Book Antiqua" w:cs="Book Antiqua"/>
          <w:color w:val="000000"/>
        </w:rPr>
        <w:t>1928::</w:t>
      </w:r>
      <w:proofErr w:type="gramEnd"/>
      <w:r>
        <w:rPr>
          <w:rFonts w:ascii="Book Antiqua" w:eastAsia="Book Antiqua" w:hAnsi="Book Antiqua" w:cs="Book Antiqua"/>
          <w:color w:val="000000"/>
        </w:rPr>
        <w:t>AID-ART331&gt;3.0.CO;2-P]</w:t>
      </w:r>
    </w:p>
    <w:p w14:paraId="7FB21CC0" w14:textId="77777777" w:rsidR="00A77B3E" w:rsidRDefault="006D4B5B">
      <w:pPr>
        <w:spacing w:line="360" w:lineRule="auto"/>
        <w:jc w:val="both"/>
      </w:pPr>
      <w:r>
        <w:rPr>
          <w:rFonts w:ascii="Book Antiqua" w:eastAsia="Book Antiqua" w:hAnsi="Book Antiqua" w:cs="Book Antiqua"/>
          <w:color w:val="000000"/>
        </w:rPr>
        <w:t xml:space="preserve">123 </w:t>
      </w:r>
      <w:proofErr w:type="spellStart"/>
      <w:r>
        <w:rPr>
          <w:rFonts w:ascii="Book Antiqua" w:eastAsia="Book Antiqua" w:hAnsi="Book Antiqua" w:cs="Book Antiqua"/>
          <w:b/>
          <w:bCs/>
          <w:color w:val="000000"/>
        </w:rPr>
        <w:t>Morcos</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Al-</w:t>
      </w:r>
      <w:proofErr w:type="spellStart"/>
      <w:r>
        <w:rPr>
          <w:rFonts w:ascii="Book Antiqua" w:eastAsia="Book Antiqua" w:hAnsi="Book Antiqua" w:cs="Book Antiqua"/>
          <w:color w:val="000000"/>
        </w:rPr>
        <w:t>Jallad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Hamdy</w:t>
      </w:r>
      <w:proofErr w:type="spellEnd"/>
      <w:r>
        <w:rPr>
          <w:rFonts w:ascii="Book Antiqua" w:eastAsia="Book Antiqua" w:hAnsi="Book Antiqua" w:cs="Book Antiqua"/>
          <w:color w:val="000000"/>
        </w:rPr>
        <w:t xml:space="preserve"> R. Comprehensive Review of Adipose Stem Cells and Their Implication in Distraction Osteogenesis and Bone Regeneration.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842975 [PMID: 26448947 DOI: 10.1155/2015/842975]</w:t>
      </w:r>
    </w:p>
    <w:p w14:paraId="6F05EC41" w14:textId="77777777" w:rsidR="00A77B3E" w:rsidRDefault="006D4B5B">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Aust L</w:t>
      </w:r>
      <w:r>
        <w:rPr>
          <w:rFonts w:ascii="Book Antiqua" w:eastAsia="Book Antiqua" w:hAnsi="Book Antiqua" w:cs="Book Antiqua"/>
          <w:color w:val="000000"/>
        </w:rPr>
        <w:t xml:space="preserve">, Devlin B, Foster SJ, Halvorsen YD, </w:t>
      </w:r>
      <w:proofErr w:type="spellStart"/>
      <w:r>
        <w:rPr>
          <w:rFonts w:ascii="Book Antiqua" w:eastAsia="Book Antiqua" w:hAnsi="Book Antiqua" w:cs="Book Antiqua"/>
          <w:color w:val="000000"/>
        </w:rPr>
        <w:t>Hicok</w:t>
      </w:r>
      <w:proofErr w:type="spellEnd"/>
      <w:r>
        <w:rPr>
          <w:rFonts w:ascii="Book Antiqua" w:eastAsia="Book Antiqua" w:hAnsi="Book Antiqua" w:cs="Book Antiqua"/>
          <w:color w:val="000000"/>
        </w:rPr>
        <w:t xml:space="preserve"> K, du Laney T, Sen A, </w:t>
      </w:r>
      <w:proofErr w:type="spellStart"/>
      <w:r>
        <w:rPr>
          <w:rFonts w:ascii="Book Antiqua" w:eastAsia="Book Antiqua" w:hAnsi="Book Antiqua" w:cs="Book Antiqua"/>
          <w:color w:val="000000"/>
        </w:rPr>
        <w:t>Willingmyre</w:t>
      </w:r>
      <w:proofErr w:type="spellEnd"/>
      <w:r>
        <w:rPr>
          <w:rFonts w:ascii="Book Antiqua" w:eastAsia="Book Antiqua" w:hAnsi="Book Antiqua" w:cs="Book Antiqua"/>
          <w:color w:val="000000"/>
        </w:rPr>
        <w:t xml:space="preserve"> GD, Gimble JM. Yield of human adipose-derived adult stem cells from liposuction aspirates. </w:t>
      </w:r>
      <w:proofErr w:type="spellStart"/>
      <w:r>
        <w:rPr>
          <w:rFonts w:ascii="Book Antiqua" w:eastAsia="Book Antiqua" w:hAnsi="Book Antiqua" w:cs="Book Antiqua"/>
          <w:i/>
          <w:iCs/>
          <w:color w:val="000000"/>
        </w:rPr>
        <w:t>Cytotherapy</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7-14 [PMID: 14985162 DOI: 10.1080/14653240310004539]</w:t>
      </w:r>
    </w:p>
    <w:p w14:paraId="51457937" w14:textId="77777777" w:rsidR="00A77B3E" w:rsidRDefault="006D4B5B">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Rodriguez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Elabd</w:t>
      </w:r>
      <w:proofErr w:type="spellEnd"/>
      <w:r>
        <w:rPr>
          <w:rFonts w:ascii="Book Antiqua" w:eastAsia="Book Antiqua" w:hAnsi="Book Antiqua" w:cs="Book Antiqua"/>
          <w:color w:val="000000"/>
        </w:rPr>
        <w:t xml:space="preserve"> C, Amri EZ, </w:t>
      </w:r>
      <w:proofErr w:type="spellStart"/>
      <w:r>
        <w:rPr>
          <w:rFonts w:ascii="Book Antiqua" w:eastAsia="Book Antiqua" w:hAnsi="Book Antiqua" w:cs="Book Antiqua"/>
          <w:color w:val="000000"/>
        </w:rPr>
        <w:t>Ailhaud</w:t>
      </w:r>
      <w:proofErr w:type="spellEnd"/>
      <w:r>
        <w:rPr>
          <w:rFonts w:ascii="Book Antiqua" w:eastAsia="Book Antiqua" w:hAnsi="Book Antiqua" w:cs="Book Antiqua"/>
          <w:color w:val="000000"/>
        </w:rPr>
        <w:t xml:space="preserve"> G, Dani C. The human adipose tissue is a source of multipotent stem cells. </w:t>
      </w:r>
      <w:proofErr w:type="spellStart"/>
      <w:r>
        <w:rPr>
          <w:rFonts w:ascii="Book Antiqua" w:eastAsia="Book Antiqua" w:hAnsi="Book Antiqua" w:cs="Book Antiqua"/>
          <w:i/>
          <w:iCs/>
          <w:color w:val="000000"/>
        </w:rPr>
        <w:t>Biochimie</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125-128 [PMID: 15733747 DOI: 10.1016/j.biochi.2004.11.007]</w:t>
      </w:r>
    </w:p>
    <w:p w14:paraId="714819B4" w14:textId="77777777" w:rsidR="00A77B3E" w:rsidRDefault="006D4B5B">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Zhu Y</w:t>
      </w:r>
      <w:r>
        <w:rPr>
          <w:rFonts w:ascii="Book Antiqua" w:eastAsia="Book Antiqua" w:hAnsi="Book Antiqua" w:cs="Book Antiqua"/>
          <w:color w:val="000000"/>
        </w:rPr>
        <w:t xml:space="preserve">, Liu T, Song K, Fan X, Ma X, Cui Z. Adipose-derived stem cell: a better stem cell than BMSC.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664-675 [PMID: 18636461 DOI: 10.1002/cbf.1488]</w:t>
      </w:r>
    </w:p>
    <w:p w14:paraId="760F0FB7" w14:textId="77777777" w:rsidR="00A77B3E" w:rsidRDefault="006D4B5B">
      <w:pPr>
        <w:spacing w:line="360" w:lineRule="auto"/>
        <w:jc w:val="both"/>
      </w:pPr>
      <w:r>
        <w:rPr>
          <w:rFonts w:ascii="Book Antiqua" w:eastAsia="Book Antiqua" w:hAnsi="Book Antiqua" w:cs="Book Antiqua"/>
          <w:color w:val="000000"/>
        </w:rPr>
        <w:t xml:space="preserve">127 </w:t>
      </w:r>
      <w:proofErr w:type="spellStart"/>
      <w:r>
        <w:rPr>
          <w:rFonts w:ascii="Book Antiqua" w:eastAsia="Book Antiqua" w:hAnsi="Book Antiqua" w:cs="Book Antiqua"/>
          <w:b/>
          <w:bCs/>
          <w:color w:val="000000"/>
        </w:rPr>
        <w:t>Zuk</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Zhu M, Mizuno H, Huang J, Futrell JW, Katz AJ, </w:t>
      </w:r>
      <w:proofErr w:type="spellStart"/>
      <w:r>
        <w:rPr>
          <w:rFonts w:ascii="Book Antiqua" w:eastAsia="Book Antiqua" w:hAnsi="Book Antiqua" w:cs="Book Antiqua"/>
          <w:color w:val="000000"/>
        </w:rPr>
        <w:t>Benhaim</w:t>
      </w:r>
      <w:proofErr w:type="spellEnd"/>
      <w:r>
        <w:rPr>
          <w:rFonts w:ascii="Book Antiqua" w:eastAsia="Book Antiqua" w:hAnsi="Book Antiqua" w:cs="Book Antiqua"/>
          <w:color w:val="000000"/>
        </w:rPr>
        <w:t xml:space="preserve"> P, Lorenz HP, Hedrick MH. Multilineage cells from human adipose tissue: implications for cell-based therapies.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211-228 [PMID: 11304456 DOI: 10.1089/107632701300062859]</w:t>
      </w:r>
    </w:p>
    <w:p w14:paraId="3ADACD1A" w14:textId="77777777" w:rsidR="00A77B3E" w:rsidRDefault="006D4B5B">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Bertozzi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Simonacci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Grieco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Grignaffini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Raposio</w:t>
      </w:r>
      <w:proofErr w:type="spellEnd"/>
      <w:r>
        <w:rPr>
          <w:rFonts w:ascii="Book Antiqua" w:eastAsia="Book Antiqua" w:hAnsi="Book Antiqua" w:cs="Book Antiqua"/>
          <w:color w:val="000000"/>
        </w:rPr>
        <w:t xml:space="preserve"> E. The biological and clinical basis for the use of adipose-derived stem cells in the field of wound healing.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41-48 [PMID: 28702186 DOI: 10.1016/j.amsu.2017.06.058]</w:t>
      </w:r>
    </w:p>
    <w:p w14:paraId="76FB2E64" w14:textId="77777777" w:rsidR="00A77B3E" w:rsidRDefault="006D4B5B">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Dahl JA</w:t>
      </w:r>
      <w:r>
        <w:rPr>
          <w:rFonts w:ascii="Book Antiqua" w:eastAsia="Book Antiqua" w:hAnsi="Book Antiqua" w:cs="Book Antiqua"/>
          <w:color w:val="000000"/>
        </w:rPr>
        <w:t xml:space="preserve">, Duggal S, </w:t>
      </w:r>
      <w:proofErr w:type="spellStart"/>
      <w:r>
        <w:rPr>
          <w:rFonts w:ascii="Book Antiqua" w:eastAsia="Book Antiqua" w:hAnsi="Book Antiqua" w:cs="Book Antiqua"/>
          <w:color w:val="000000"/>
        </w:rPr>
        <w:t>Coulston</w:t>
      </w:r>
      <w:proofErr w:type="spellEnd"/>
      <w:r>
        <w:rPr>
          <w:rFonts w:ascii="Book Antiqua" w:eastAsia="Book Antiqua" w:hAnsi="Book Antiqua" w:cs="Book Antiqua"/>
          <w:color w:val="000000"/>
        </w:rPr>
        <w:t xml:space="preserve"> N, Millar D, Melki J, </w:t>
      </w:r>
      <w:proofErr w:type="spellStart"/>
      <w:r>
        <w:rPr>
          <w:rFonts w:ascii="Book Antiqua" w:eastAsia="Book Antiqua" w:hAnsi="Book Antiqua" w:cs="Book Antiqua"/>
          <w:color w:val="000000"/>
        </w:rPr>
        <w:t>Shahdadfar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Brinchmann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Collas</w:t>
      </w:r>
      <w:proofErr w:type="spellEnd"/>
      <w:r>
        <w:rPr>
          <w:rFonts w:ascii="Book Antiqua" w:eastAsia="Book Antiqua" w:hAnsi="Book Antiqua" w:cs="Book Antiqua"/>
          <w:color w:val="000000"/>
        </w:rPr>
        <w:t xml:space="preserve"> P. Genetic and epigenetic instability of human bone marrow mesenchymal stem cells expanded in autologous serum or fetal bovine serum. </w:t>
      </w:r>
      <w:r>
        <w:rPr>
          <w:rFonts w:ascii="Book Antiqua" w:eastAsia="Book Antiqua" w:hAnsi="Book Antiqua" w:cs="Book Antiqua"/>
          <w:i/>
          <w:iCs/>
          <w:color w:val="000000"/>
        </w:rPr>
        <w:t>Int J Dev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52</w:t>
      </w:r>
      <w:r>
        <w:rPr>
          <w:rFonts w:ascii="Book Antiqua" w:eastAsia="Book Antiqua" w:hAnsi="Book Antiqua" w:cs="Book Antiqua"/>
          <w:color w:val="000000"/>
        </w:rPr>
        <w:t>: 1033-1042 [PMID: 18956336 DOI: 10.1387/ijdb.082663jd]</w:t>
      </w:r>
    </w:p>
    <w:p w14:paraId="1D2FAB44" w14:textId="77777777" w:rsidR="00A77B3E" w:rsidRDefault="006D4B5B">
      <w:pPr>
        <w:spacing w:line="360" w:lineRule="auto"/>
        <w:jc w:val="both"/>
      </w:pPr>
      <w:r>
        <w:rPr>
          <w:rFonts w:ascii="Book Antiqua" w:eastAsia="Book Antiqua" w:hAnsi="Book Antiqua" w:cs="Book Antiqua"/>
          <w:color w:val="000000"/>
        </w:rPr>
        <w:lastRenderedPageBreak/>
        <w:t xml:space="preserve">130 </w:t>
      </w:r>
      <w:r>
        <w:rPr>
          <w:rFonts w:ascii="Book Antiqua" w:eastAsia="Book Antiqua" w:hAnsi="Book Antiqua" w:cs="Book Antiqua"/>
          <w:b/>
          <w:bCs/>
          <w:color w:val="000000"/>
        </w:rPr>
        <w:t>Daher SR</w:t>
      </w:r>
      <w:r>
        <w:rPr>
          <w:rFonts w:ascii="Book Antiqua" w:eastAsia="Book Antiqua" w:hAnsi="Book Antiqua" w:cs="Book Antiqua"/>
          <w:color w:val="000000"/>
        </w:rPr>
        <w:t xml:space="preserve">, Johnstone BH, Phinney DG, March KL. Adipose stromal/stem cells: basic and translational advances: the IFATS collection.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2664-2665 [PMID: 18818434 DOI: 10.1634/stemcells.2008-0927]</w:t>
      </w:r>
    </w:p>
    <w:p w14:paraId="48CA09C6" w14:textId="77777777" w:rsidR="00A77B3E" w:rsidRDefault="006D4B5B">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Gonzalez-Rey E</w:t>
      </w:r>
      <w:r>
        <w:rPr>
          <w:rFonts w:ascii="Book Antiqua" w:eastAsia="Book Antiqua" w:hAnsi="Book Antiqua" w:cs="Book Antiqua"/>
          <w:color w:val="000000"/>
        </w:rPr>
        <w:t xml:space="preserve">, Gonzalez MA, Varela N, </w:t>
      </w:r>
      <w:proofErr w:type="spellStart"/>
      <w:r>
        <w:rPr>
          <w:rFonts w:ascii="Book Antiqua" w:eastAsia="Book Antiqua" w:hAnsi="Book Antiqua" w:cs="Book Antiqua"/>
          <w:color w:val="000000"/>
        </w:rPr>
        <w:t>O'Valle</w:t>
      </w:r>
      <w:proofErr w:type="spellEnd"/>
      <w:r>
        <w:rPr>
          <w:rFonts w:ascii="Book Antiqua" w:eastAsia="Book Antiqua" w:hAnsi="Book Antiqua" w:cs="Book Antiqua"/>
          <w:color w:val="000000"/>
        </w:rPr>
        <w:t xml:space="preserve"> F, Hernandez-Cortes P, Rico L, </w:t>
      </w:r>
      <w:proofErr w:type="spellStart"/>
      <w:r>
        <w:rPr>
          <w:rFonts w:ascii="Book Antiqua" w:eastAsia="Book Antiqua" w:hAnsi="Book Antiqua" w:cs="Book Antiqua"/>
          <w:color w:val="000000"/>
        </w:rPr>
        <w:t>Büscher</w:t>
      </w:r>
      <w:proofErr w:type="spellEnd"/>
      <w:r>
        <w:rPr>
          <w:rFonts w:ascii="Book Antiqua" w:eastAsia="Book Antiqua" w:hAnsi="Book Antiqua" w:cs="Book Antiqua"/>
          <w:color w:val="000000"/>
        </w:rPr>
        <w:t xml:space="preserve"> D, Delgado M. Human adipose-derived mesenchymal stem cells reduce inflammatory and T cell responses and induce regulatory T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rheumatoid arthritis.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69</w:t>
      </w:r>
      <w:r>
        <w:rPr>
          <w:rFonts w:ascii="Book Antiqua" w:eastAsia="Book Antiqua" w:hAnsi="Book Antiqua" w:cs="Book Antiqua"/>
          <w:color w:val="000000"/>
        </w:rPr>
        <w:t>: 241-248 [PMID: 19124525 DOI: 10.1136/ard.2008.101881]</w:t>
      </w:r>
    </w:p>
    <w:p w14:paraId="09E5C201" w14:textId="77777777" w:rsidR="00A77B3E" w:rsidRDefault="006D4B5B">
      <w:pPr>
        <w:spacing w:line="360" w:lineRule="auto"/>
        <w:jc w:val="both"/>
      </w:pPr>
      <w:r>
        <w:rPr>
          <w:rFonts w:ascii="Book Antiqua" w:eastAsia="Book Antiqua" w:hAnsi="Book Antiqua" w:cs="Book Antiqua"/>
          <w:color w:val="000000"/>
        </w:rPr>
        <w:t xml:space="preserve">132 </w:t>
      </w:r>
      <w:proofErr w:type="spellStart"/>
      <w:r>
        <w:rPr>
          <w:rFonts w:ascii="Book Antiqua" w:eastAsia="Book Antiqua" w:hAnsi="Book Antiqua" w:cs="Book Antiqua"/>
          <w:b/>
          <w:bCs/>
          <w:color w:val="000000"/>
        </w:rPr>
        <w:t>Tangchitphisut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Srikaew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Numhom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Tangprasittipap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Woratanarat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Wongsak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Kijkunasathian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Hongeng</w:t>
      </w:r>
      <w:proofErr w:type="spellEnd"/>
      <w:r>
        <w:rPr>
          <w:rFonts w:ascii="Book Antiqua" w:eastAsia="Book Antiqua" w:hAnsi="Book Antiqua" w:cs="Book Antiqua"/>
          <w:color w:val="000000"/>
        </w:rPr>
        <w:t xml:space="preserve"> S, Murray IR, </w:t>
      </w:r>
      <w:proofErr w:type="spellStart"/>
      <w:r>
        <w:rPr>
          <w:rFonts w:ascii="Book Antiqua" w:eastAsia="Book Antiqua" w:hAnsi="Book Antiqua" w:cs="Book Antiqua"/>
          <w:color w:val="000000"/>
        </w:rPr>
        <w:t>Tawonsawatruk</w:t>
      </w:r>
      <w:proofErr w:type="spellEnd"/>
      <w:r>
        <w:rPr>
          <w:rFonts w:ascii="Book Antiqua" w:eastAsia="Book Antiqua" w:hAnsi="Book Antiqua" w:cs="Book Antiqua"/>
          <w:color w:val="000000"/>
        </w:rPr>
        <w:t xml:space="preserve"> T. Infrapatellar Fat Pad: An Alternative Source of Adipose-Derived Mesenchymal Stem Cells. </w:t>
      </w:r>
      <w:r>
        <w:rPr>
          <w:rFonts w:ascii="Book Antiqua" w:eastAsia="Book Antiqua" w:hAnsi="Book Antiqua" w:cs="Book Antiqua"/>
          <w:i/>
          <w:iCs/>
          <w:color w:val="000000"/>
        </w:rPr>
        <w:t>Arthritis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4019873 [PMID: 27239342 DOI: 10.1155/2016/4019873]</w:t>
      </w:r>
    </w:p>
    <w:p w14:paraId="4E50685E" w14:textId="77777777" w:rsidR="00A77B3E" w:rsidRDefault="006D4B5B">
      <w:pPr>
        <w:spacing w:line="360" w:lineRule="auto"/>
        <w:jc w:val="both"/>
      </w:pPr>
      <w:r>
        <w:rPr>
          <w:rFonts w:ascii="Book Antiqua" w:eastAsia="Book Antiqua" w:hAnsi="Book Antiqua" w:cs="Book Antiqua"/>
          <w:color w:val="000000"/>
        </w:rPr>
        <w:t xml:space="preserve">133 </w:t>
      </w:r>
      <w:proofErr w:type="spellStart"/>
      <w:r>
        <w:rPr>
          <w:rFonts w:ascii="Book Antiqua" w:eastAsia="Book Antiqua" w:hAnsi="Book Antiqua" w:cs="Book Antiqua"/>
          <w:b/>
          <w:bCs/>
          <w:color w:val="000000"/>
        </w:rPr>
        <w:t>Spasovski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Spasovski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Baščarević</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Stojiljković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Vreća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Anđelković</w:t>
      </w:r>
      <w:proofErr w:type="spellEnd"/>
      <w:r>
        <w:rPr>
          <w:rFonts w:ascii="Book Antiqua" w:eastAsia="Book Antiqua" w:hAnsi="Book Antiqua" w:cs="Book Antiqua"/>
          <w:color w:val="000000"/>
        </w:rPr>
        <w:t xml:space="preserve"> M, Pavlović S. Intra-articular injection of autologous adipose-derived mesenchymal stem cells in the treatment of knee osteoarthritis.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29243283 DOI: 10.1002/jgm.3002]</w:t>
      </w:r>
    </w:p>
    <w:p w14:paraId="7DC0CD57" w14:textId="77777777" w:rsidR="00A77B3E" w:rsidRDefault="006D4B5B">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Muñoz-</w:t>
      </w:r>
      <w:proofErr w:type="spellStart"/>
      <w:r>
        <w:rPr>
          <w:rFonts w:ascii="Book Antiqua" w:eastAsia="Book Antiqua" w:hAnsi="Book Antiqua" w:cs="Book Antiqua"/>
          <w:b/>
          <w:bCs/>
          <w:color w:val="000000"/>
        </w:rPr>
        <w:t>Criado</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Meseguer-Ripolles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Mellado</w:t>
      </w:r>
      <w:proofErr w:type="spellEnd"/>
      <w:r>
        <w:rPr>
          <w:rFonts w:ascii="Book Antiqua" w:eastAsia="Book Antiqua" w:hAnsi="Book Antiqua" w:cs="Book Antiqua"/>
          <w:color w:val="000000"/>
        </w:rPr>
        <w:t xml:space="preserve">-López M, </w:t>
      </w:r>
      <w:proofErr w:type="spellStart"/>
      <w:r>
        <w:rPr>
          <w:rFonts w:ascii="Book Antiqua" w:eastAsia="Book Antiqua" w:hAnsi="Book Antiqua" w:cs="Book Antiqua"/>
          <w:color w:val="000000"/>
        </w:rPr>
        <w:t>Alastrue-Agudo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Griffeth</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Forteza</w:t>
      </w:r>
      <w:proofErr w:type="spellEnd"/>
      <w:r>
        <w:rPr>
          <w:rFonts w:ascii="Book Antiqua" w:eastAsia="Book Antiqua" w:hAnsi="Book Antiqua" w:cs="Book Antiqua"/>
          <w:color w:val="000000"/>
        </w:rPr>
        <w:t xml:space="preserve">-Vila J, </w:t>
      </w:r>
      <w:proofErr w:type="spellStart"/>
      <w:r>
        <w:rPr>
          <w:rFonts w:ascii="Book Antiqua" w:eastAsia="Book Antiqua" w:hAnsi="Book Antiqua" w:cs="Book Antiqua"/>
          <w:color w:val="000000"/>
        </w:rPr>
        <w:t>Cugat</w:t>
      </w:r>
      <w:proofErr w:type="spellEnd"/>
      <w:r>
        <w:rPr>
          <w:rFonts w:ascii="Book Antiqua" w:eastAsia="Book Antiqua" w:hAnsi="Book Antiqua" w:cs="Book Antiqua"/>
          <w:color w:val="000000"/>
        </w:rPr>
        <w:t xml:space="preserve"> R, García M, Moreno-Manzano V. Human Suprapatellar Fat Pad-Derived Mesenchymal Stem Cells Induce Chondrogenesis and Cartilage Repair in a Model of Severe Osteoarthritis.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4758930 [PMID: 28769981 DOI: 10.1155/2017/4758930]</w:t>
      </w:r>
    </w:p>
    <w:p w14:paraId="689271B9" w14:textId="77777777" w:rsidR="00A77B3E" w:rsidRDefault="006D4B5B">
      <w:pPr>
        <w:spacing w:line="360" w:lineRule="auto"/>
        <w:jc w:val="both"/>
      </w:pPr>
      <w:r>
        <w:rPr>
          <w:rFonts w:ascii="Book Antiqua" w:eastAsia="Book Antiqua" w:hAnsi="Book Antiqua" w:cs="Book Antiqua"/>
          <w:color w:val="000000"/>
        </w:rPr>
        <w:t xml:space="preserve">135 </w:t>
      </w:r>
      <w:proofErr w:type="spellStart"/>
      <w:r>
        <w:rPr>
          <w:rFonts w:ascii="Book Antiqua" w:eastAsia="Book Antiqua" w:hAnsi="Book Antiqua" w:cs="Book Antiqua"/>
          <w:b/>
          <w:bCs/>
          <w:color w:val="000000"/>
        </w:rPr>
        <w:t>Diekman</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Christoforou</w:t>
      </w:r>
      <w:proofErr w:type="spellEnd"/>
      <w:r>
        <w:rPr>
          <w:rFonts w:ascii="Book Antiqua" w:eastAsia="Book Antiqua" w:hAnsi="Book Antiqua" w:cs="Book Antiqua"/>
          <w:color w:val="000000"/>
        </w:rPr>
        <w:t xml:space="preserve"> N, Willard VP, Sun H, Sanchez-Adams J, Leong KW,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Cartilage tissue engineering using differentiated and purified induced pluripotent stem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19172-19177 [PMID: 23115336 DOI: 10.1073/pnas.1210422109]</w:t>
      </w:r>
    </w:p>
    <w:p w14:paraId="5521AE6E" w14:textId="77777777" w:rsidR="00A77B3E" w:rsidRDefault="006D4B5B">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Hamid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Idrus</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Saim</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Sathappan</w:t>
      </w:r>
      <w:proofErr w:type="spellEnd"/>
      <w:r>
        <w:rPr>
          <w:rFonts w:ascii="Book Antiqua" w:eastAsia="Book Antiqua" w:hAnsi="Book Antiqua" w:cs="Book Antiqua"/>
          <w:color w:val="000000"/>
        </w:rPr>
        <w:t xml:space="preserve"> S, Chua KH. Characterization of human adipose-derived stem cells and expression of chondrogenic genes during induction of cartilage differentiation.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99-106 [PMID: 22358233 DOI: 10.6061/clinics/2012(02)03]</w:t>
      </w:r>
    </w:p>
    <w:p w14:paraId="082DA534" w14:textId="77777777" w:rsidR="00A77B3E" w:rsidRDefault="006D4B5B">
      <w:pPr>
        <w:spacing w:line="360" w:lineRule="auto"/>
        <w:jc w:val="both"/>
      </w:pPr>
      <w:r>
        <w:rPr>
          <w:rFonts w:ascii="Book Antiqua" w:eastAsia="Book Antiqua" w:hAnsi="Book Antiqua" w:cs="Book Antiqua"/>
          <w:color w:val="000000"/>
        </w:rPr>
        <w:lastRenderedPageBreak/>
        <w:t xml:space="preserve">137 </w:t>
      </w:r>
      <w:r>
        <w:rPr>
          <w:rFonts w:ascii="Book Antiqua" w:eastAsia="Book Antiqua" w:hAnsi="Book Antiqua" w:cs="Book Antiqua"/>
          <w:b/>
          <w:bCs/>
          <w:color w:val="000000"/>
        </w:rPr>
        <w:t>Webber RJ</w:t>
      </w:r>
      <w:r>
        <w:rPr>
          <w:rFonts w:ascii="Book Antiqua" w:eastAsia="Book Antiqua" w:hAnsi="Book Antiqua" w:cs="Book Antiqua"/>
          <w:color w:val="000000"/>
        </w:rPr>
        <w:t xml:space="preserve">, Harris MG, Hough AJ Jr. Cell culture of rabbit meniscal </w:t>
      </w:r>
      <w:proofErr w:type="spellStart"/>
      <w:r>
        <w:rPr>
          <w:rFonts w:ascii="Book Antiqua" w:eastAsia="Book Antiqua" w:hAnsi="Book Antiqua" w:cs="Book Antiqua"/>
          <w:color w:val="000000"/>
        </w:rPr>
        <w:t>fibrochondrocytes</w:t>
      </w:r>
      <w:proofErr w:type="spellEnd"/>
      <w:r>
        <w:rPr>
          <w:rFonts w:ascii="Book Antiqua" w:eastAsia="Book Antiqua" w:hAnsi="Book Antiqua" w:cs="Book Antiqua"/>
          <w:color w:val="000000"/>
        </w:rPr>
        <w:t xml:space="preserve">: proliferative and synthetic response to growth factors and ascorbate.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3</w:t>
      </w:r>
      <w:r>
        <w:rPr>
          <w:rFonts w:ascii="Book Antiqua" w:eastAsia="Book Antiqua" w:hAnsi="Book Antiqua" w:cs="Book Antiqua"/>
          <w:color w:val="000000"/>
        </w:rPr>
        <w:t>: 36-42 [PMID: 3981294 DOI: 10.1002/jor.1100030104]</w:t>
      </w:r>
    </w:p>
    <w:p w14:paraId="5A277D4D" w14:textId="77777777" w:rsidR="00A77B3E" w:rsidRDefault="006D4B5B">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Brindle T</w:t>
      </w:r>
      <w:r>
        <w:rPr>
          <w:rFonts w:ascii="Book Antiqua" w:eastAsia="Book Antiqua" w:hAnsi="Book Antiqua" w:cs="Book Antiqua"/>
          <w:color w:val="000000"/>
        </w:rPr>
        <w:t xml:space="preserve">, Nyland J, Johnson DL. The meniscus: review of basic principles with application to surgery and rehabilitation.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Athl</w:t>
      </w:r>
      <w:proofErr w:type="spellEnd"/>
      <w:r>
        <w:rPr>
          <w:rFonts w:ascii="Book Antiqua" w:eastAsia="Book Antiqua" w:hAnsi="Book Antiqua" w:cs="Book Antiqua"/>
          <w:i/>
          <w:iCs/>
          <w:color w:val="000000"/>
        </w:rPr>
        <w:t xml:space="preserve"> Train</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160-169 [PMID: 16558666]</w:t>
      </w:r>
    </w:p>
    <w:p w14:paraId="37FEE2C4" w14:textId="77777777" w:rsidR="00A77B3E" w:rsidRDefault="006D4B5B">
      <w:pPr>
        <w:spacing w:line="360" w:lineRule="auto"/>
        <w:jc w:val="both"/>
      </w:pPr>
      <w:r w:rsidRPr="00402CE9">
        <w:rPr>
          <w:rFonts w:ascii="Book Antiqua" w:eastAsia="Book Antiqua" w:hAnsi="Book Antiqua" w:cs="Book Antiqua"/>
          <w:color w:val="000000"/>
          <w:highlight w:val="yellow"/>
        </w:rPr>
        <w:t xml:space="preserve">139 </w:t>
      </w:r>
      <w:proofErr w:type="spellStart"/>
      <w:r w:rsidRPr="00402CE9">
        <w:rPr>
          <w:rFonts w:ascii="Book Antiqua" w:eastAsia="Book Antiqua" w:hAnsi="Book Antiqua" w:cs="Book Antiqua"/>
          <w:b/>
          <w:bCs/>
          <w:color w:val="000000"/>
          <w:highlight w:val="yellow"/>
        </w:rPr>
        <w:t>Sweigart</w:t>
      </w:r>
      <w:proofErr w:type="spellEnd"/>
      <w:r w:rsidRPr="00402CE9">
        <w:rPr>
          <w:rFonts w:ascii="Book Antiqua" w:eastAsia="Book Antiqua" w:hAnsi="Book Antiqua" w:cs="Book Antiqua"/>
          <w:b/>
          <w:bCs/>
          <w:color w:val="000000"/>
          <w:highlight w:val="yellow"/>
        </w:rPr>
        <w:t xml:space="preserve"> MA</w:t>
      </w:r>
      <w:r w:rsidRPr="00402CE9">
        <w:rPr>
          <w:rFonts w:ascii="Book Antiqua" w:eastAsia="Book Antiqua" w:hAnsi="Book Antiqua" w:cs="Book Antiqua"/>
          <w:bCs/>
          <w:color w:val="000000"/>
          <w:highlight w:val="yellow"/>
        </w:rPr>
        <w:t>,</w:t>
      </w:r>
      <w:r w:rsidRPr="00402CE9">
        <w:rPr>
          <w:rFonts w:ascii="Book Antiqua" w:eastAsia="Book Antiqua" w:hAnsi="Book Antiqua" w:cs="Book Antiqua"/>
          <w:color w:val="000000"/>
          <w:highlight w:val="yellow"/>
        </w:rPr>
        <w:t xml:space="preserve"> </w:t>
      </w:r>
      <w:proofErr w:type="spellStart"/>
      <w:r w:rsidRPr="00402CE9">
        <w:rPr>
          <w:rFonts w:ascii="Book Antiqua" w:eastAsia="Book Antiqua" w:hAnsi="Book Antiqua" w:cs="Book Antiqua"/>
          <w:color w:val="000000"/>
          <w:highlight w:val="yellow"/>
        </w:rPr>
        <w:t>Aufderheide</w:t>
      </w:r>
      <w:proofErr w:type="spellEnd"/>
      <w:r w:rsidRPr="00402CE9">
        <w:rPr>
          <w:rFonts w:ascii="Book Antiqua" w:eastAsia="Book Antiqua" w:hAnsi="Book Antiqua" w:cs="Book Antiqua"/>
          <w:color w:val="000000"/>
          <w:highlight w:val="yellow"/>
        </w:rPr>
        <w:t xml:space="preserve"> AC, </w:t>
      </w:r>
      <w:proofErr w:type="spellStart"/>
      <w:r w:rsidRPr="00402CE9">
        <w:rPr>
          <w:rFonts w:ascii="Book Antiqua" w:eastAsia="Book Antiqua" w:hAnsi="Book Antiqua" w:cs="Book Antiqua"/>
          <w:color w:val="000000"/>
          <w:highlight w:val="yellow"/>
        </w:rPr>
        <w:t>Athansiou</w:t>
      </w:r>
      <w:proofErr w:type="spellEnd"/>
      <w:r w:rsidRPr="00402CE9">
        <w:rPr>
          <w:rFonts w:ascii="Book Antiqua" w:eastAsia="Book Antiqua" w:hAnsi="Book Antiqua" w:cs="Book Antiqua"/>
          <w:color w:val="000000"/>
          <w:highlight w:val="yellow"/>
        </w:rPr>
        <w:t xml:space="preserve"> KA. </w:t>
      </w:r>
      <w:proofErr w:type="spellStart"/>
      <w:r w:rsidRPr="00402CE9">
        <w:rPr>
          <w:rFonts w:ascii="Book Antiqua" w:eastAsia="Book Antiqua" w:hAnsi="Book Antiqua" w:cs="Book Antiqua"/>
          <w:color w:val="000000"/>
          <w:highlight w:val="yellow"/>
        </w:rPr>
        <w:t>Fibrochondrocytes</w:t>
      </w:r>
      <w:proofErr w:type="spellEnd"/>
      <w:r w:rsidRPr="00402CE9">
        <w:rPr>
          <w:rFonts w:ascii="Book Antiqua" w:eastAsia="Book Antiqua" w:hAnsi="Book Antiqua" w:cs="Book Antiqua"/>
          <w:color w:val="000000"/>
          <w:highlight w:val="yellow"/>
        </w:rPr>
        <w:t xml:space="preserve"> and their use in tissue engineering of the meniscus. In: </w:t>
      </w:r>
      <w:proofErr w:type="spellStart"/>
      <w:r w:rsidRPr="00402CE9">
        <w:rPr>
          <w:rFonts w:ascii="Book Antiqua" w:eastAsia="Book Antiqua" w:hAnsi="Book Antiqua" w:cs="Book Antiqua"/>
          <w:color w:val="000000"/>
          <w:highlight w:val="yellow"/>
        </w:rPr>
        <w:t>Ashammakhi</w:t>
      </w:r>
      <w:proofErr w:type="spellEnd"/>
      <w:r w:rsidRPr="00402CE9">
        <w:rPr>
          <w:rFonts w:ascii="Book Antiqua" w:eastAsia="Book Antiqua" w:hAnsi="Book Antiqua" w:cs="Book Antiqua"/>
          <w:color w:val="000000"/>
          <w:highlight w:val="yellow"/>
        </w:rPr>
        <w:t xml:space="preserve"> N, Ferretti P. Topics in Tissue Engineering. </w:t>
      </w:r>
      <w:proofErr w:type="spellStart"/>
      <w:r w:rsidRPr="00402CE9">
        <w:rPr>
          <w:rFonts w:ascii="Book Antiqua" w:eastAsia="Book Antiqua" w:hAnsi="Book Antiqua" w:cs="Book Antiqua"/>
          <w:color w:val="000000"/>
          <w:highlight w:val="yellow"/>
        </w:rPr>
        <w:t>Linnanmaa</w:t>
      </w:r>
      <w:proofErr w:type="spellEnd"/>
      <w:r w:rsidRPr="00402CE9">
        <w:rPr>
          <w:rFonts w:ascii="Book Antiqua" w:eastAsia="Book Antiqua" w:hAnsi="Book Antiqua" w:cs="Book Antiqua"/>
          <w:color w:val="000000"/>
          <w:highlight w:val="yellow"/>
        </w:rPr>
        <w:t>, Finland: University of Oulu, 2003: 1-19</w:t>
      </w:r>
    </w:p>
    <w:p w14:paraId="484E5357" w14:textId="77777777" w:rsidR="00A77B3E" w:rsidRDefault="006D4B5B">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Upton ML</w:t>
      </w:r>
      <w:r>
        <w:rPr>
          <w:rFonts w:ascii="Book Antiqua" w:eastAsia="Book Antiqua" w:hAnsi="Book Antiqua" w:cs="Book Antiqua"/>
          <w:color w:val="000000"/>
        </w:rPr>
        <w:t xml:space="preserve">, Chen J,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Setton</w:t>
      </w:r>
      <w:proofErr w:type="spellEnd"/>
      <w:r>
        <w:rPr>
          <w:rFonts w:ascii="Book Antiqua" w:eastAsia="Book Antiqua" w:hAnsi="Book Antiqua" w:cs="Book Antiqua"/>
          <w:color w:val="000000"/>
        </w:rPr>
        <w:t xml:space="preserve"> LA. Differential effects of static and dynamic compression on meniscal cell gene expression.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963-969 [PMID: 14554206 DOI: 10.1016/S0736-0266(03)00063-9]</w:t>
      </w:r>
    </w:p>
    <w:p w14:paraId="7FE01E26" w14:textId="77777777" w:rsidR="00A77B3E" w:rsidRDefault="006D4B5B">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Moon MS</w:t>
      </w:r>
      <w:r>
        <w:rPr>
          <w:rFonts w:ascii="Book Antiqua" w:eastAsia="Book Antiqua" w:hAnsi="Book Antiqua" w:cs="Book Antiqua"/>
          <w:color w:val="000000"/>
        </w:rPr>
        <w:t xml:space="preserve">, Kim JM, Ok IY. The normal and regenerated meniscus in rabbits. Morphologic and histologic studies.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1984: 264-269 [PMID: 6546362]</w:t>
      </w:r>
    </w:p>
    <w:p w14:paraId="53F18713" w14:textId="77777777" w:rsidR="00A77B3E" w:rsidRDefault="006D4B5B">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Hellio</w:t>
      </w:r>
      <w:proofErr w:type="spellEnd"/>
      <w:r>
        <w:rPr>
          <w:rFonts w:ascii="Book Antiqua" w:eastAsia="Book Antiqua" w:hAnsi="Book Antiqua" w:cs="Book Antiqua"/>
          <w:b/>
          <w:bCs/>
          <w:color w:val="000000"/>
        </w:rPr>
        <w:t xml:space="preserve"> Le </w:t>
      </w:r>
      <w:proofErr w:type="spellStart"/>
      <w:r>
        <w:rPr>
          <w:rFonts w:ascii="Book Antiqua" w:eastAsia="Book Antiqua" w:hAnsi="Book Antiqua" w:cs="Book Antiqua"/>
          <w:b/>
          <w:bCs/>
          <w:color w:val="000000"/>
        </w:rPr>
        <w:t>Graverand</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Schield</w:t>
      </w:r>
      <w:proofErr w:type="spellEnd"/>
      <w:r>
        <w:rPr>
          <w:rFonts w:ascii="Book Antiqua" w:eastAsia="Book Antiqua" w:hAnsi="Book Antiqua" w:cs="Book Antiqua"/>
          <w:color w:val="000000"/>
        </w:rPr>
        <w:t xml:space="preserve">-Yee T, Barclay L, Hart D, </w:t>
      </w:r>
      <w:proofErr w:type="spellStart"/>
      <w:r>
        <w:rPr>
          <w:rFonts w:ascii="Book Antiqua" w:eastAsia="Book Antiqua" w:hAnsi="Book Antiqua" w:cs="Book Antiqua"/>
          <w:color w:val="000000"/>
        </w:rPr>
        <w:t>Natsume</w:t>
      </w:r>
      <w:proofErr w:type="spellEnd"/>
      <w:r>
        <w:rPr>
          <w:rFonts w:ascii="Book Antiqua" w:eastAsia="Book Antiqua" w:hAnsi="Book Antiqua" w:cs="Book Antiqua"/>
          <w:color w:val="000000"/>
        </w:rPr>
        <w:t xml:space="preserve"> T, Rattner JB. The cells of the rabbit meniscus: their arrangement, interrelationship, morphological variations and cytoarchitecture.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198</w:t>
      </w:r>
      <w:r>
        <w:rPr>
          <w:rFonts w:ascii="Book Antiqua" w:eastAsia="Book Antiqua" w:hAnsi="Book Antiqua" w:cs="Book Antiqua"/>
          <w:color w:val="000000"/>
        </w:rPr>
        <w:t>: 525-535 [PMID: 11430692 DOI: 10.1046/j.1469-7580.2000.19850525.x]</w:t>
      </w:r>
    </w:p>
    <w:p w14:paraId="73D7B3B3" w14:textId="77777777" w:rsidR="00A77B3E" w:rsidRDefault="006D4B5B">
      <w:pPr>
        <w:spacing w:line="360" w:lineRule="auto"/>
        <w:jc w:val="both"/>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Hellio</w:t>
      </w:r>
      <w:proofErr w:type="spellEnd"/>
      <w:r>
        <w:rPr>
          <w:rFonts w:ascii="Book Antiqua" w:eastAsia="Book Antiqua" w:hAnsi="Book Antiqua" w:cs="Book Antiqua"/>
          <w:b/>
          <w:bCs/>
          <w:color w:val="000000"/>
        </w:rPr>
        <w:t xml:space="preserve"> Le </w:t>
      </w:r>
      <w:proofErr w:type="spellStart"/>
      <w:r>
        <w:rPr>
          <w:rFonts w:ascii="Book Antiqua" w:eastAsia="Book Antiqua" w:hAnsi="Book Antiqua" w:cs="Book Antiqua"/>
          <w:b/>
          <w:bCs/>
          <w:color w:val="000000"/>
        </w:rPr>
        <w:t>Graverand</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Sciore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Eggerer</w:t>
      </w:r>
      <w:proofErr w:type="spellEnd"/>
      <w:r>
        <w:rPr>
          <w:rFonts w:ascii="Book Antiqua" w:eastAsia="Book Antiqua" w:hAnsi="Book Antiqua" w:cs="Book Antiqua"/>
          <w:color w:val="000000"/>
        </w:rPr>
        <w:t xml:space="preserve"> J, Rattner JP, </w:t>
      </w:r>
      <w:proofErr w:type="spellStart"/>
      <w:r>
        <w:rPr>
          <w:rFonts w:ascii="Book Antiqua" w:eastAsia="Book Antiqua" w:hAnsi="Book Antiqua" w:cs="Book Antiqua"/>
          <w:color w:val="000000"/>
        </w:rPr>
        <w:t>Vignon</w:t>
      </w:r>
      <w:proofErr w:type="spellEnd"/>
      <w:r>
        <w:rPr>
          <w:rFonts w:ascii="Book Antiqua" w:eastAsia="Book Antiqua" w:hAnsi="Book Antiqua" w:cs="Book Antiqua"/>
          <w:color w:val="000000"/>
        </w:rPr>
        <w:t xml:space="preserve"> E, Barclay L, Hart DA, Rattner JB. Formation and phenotype of cell clusters in osteoarthritic meniscus.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44</w:t>
      </w:r>
      <w:r>
        <w:rPr>
          <w:rFonts w:ascii="Book Antiqua" w:eastAsia="Book Antiqua" w:hAnsi="Book Antiqua" w:cs="Book Antiqua"/>
          <w:color w:val="000000"/>
        </w:rPr>
        <w:t>: 1808-1818 [PMID: 11508433 DOI: 10.1002/1529-0131(200108)44:8&lt;</w:t>
      </w:r>
      <w:proofErr w:type="gramStart"/>
      <w:r>
        <w:rPr>
          <w:rFonts w:ascii="Book Antiqua" w:eastAsia="Book Antiqua" w:hAnsi="Book Antiqua" w:cs="Book Antiqua"/>
          <w:color w:val="000000"/>
        </w:rPr>
        <w:t>1808::</w:t>
      </w:r>
      <w:proofErr w:type="gramEnd"/>
      <w:r>
        <w:rPr>
          <w:rFonts w:ascii="Book Antiqua" w:eastAsia="Book Antiqua" w:hAnsi="Book Antiqua" w:cs="Book Antiqua"/>
          <w:color w:val="000000"/>
        </w:rPr>
        <w:t>AID-ART318&gt;3.0.CO;2-B]</w:t>
      </w:r>
    </w:p>
    <w:p w14:paraId="3515C507" w14:textId="77777777" w:rsidR="00A77B3E" w:rsidRDefault="006D4B5B">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McDevitt CA</w:t>
      </w:r>
      <w:r>
        <w:rPr>
          <w:rFonts w:ascii="Book Antiqua" w:eastAsia="Book Antiqua" w:hAnsi="Book Antiqua" w:cs="Book Antiqua"/>
          <w:color w:val="000000"/>
        </w:rPr>
        <w:t xml:space="preserve">, Webber RJ. The ultrastructure and biochemistry of meniscal cartilage.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1990: 8-18 [PMID: 2406077]</w:t>
      </w:r>
    </w:p>
    <w:p w14:paraId="1F345FB5" w14:textId="77777777" w:rsidR="00A77B3E" w:rsidRDefault="006D4B5B">
      <w:pPr>
        <w:spacing w:line="360" w:lineRule="auto"/>
        <w:jc w:val="both"/>
      </w:pPr>
      <w:r>
        <w:rPr>
          <w:rFonts w:ascii="Book Antiqua" w:eastAsia="Book Antiqua" w:hAnsi="Book Antiqua" w:cs="Book Antiqua"/>
          <w:color w:val="000000"/>
        </w:rPr>
        <w:t xml:space="preserve">145 </w:t>
      </w:r>
      <w:proofErr w:type="spellStart"/>
      <w:r>
        <w:rPr>
          <w:rFonts w:ascii="Book Antiqua" w:eastAsia="Book Antiqua" w:hAnsi="Book Antiqua" w:cs="Book Antiqua"/>
          <w:b/>
          <w:bCs/>
          <w:color w:val="000000"/>
        </w:rPr>
        <w:t>Setton</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Guilak</w:t>
      </w:r>
      <w:proofErr w:type="spellEnd"/>
      <w:r>
        <w:rPr>
          <w:rFonts w:ascii="Book Antiqua" w:eastAsia="Book Antiqua" w:hAnsi="Book Antiqua" w:cs="Book Antiqua"/>
          <w:color w:val="000000"/>
        </w:rPr>
        <w:t xml:space="preserve"> F, Hsu EW, Vail TP. Biomechanical factors in tissue engineered meniscal repair.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1999: S254-S272 [PMID: 10546651 DOI: 10.1097/00003086-199910001-00025]</w:t>
      </w:r>
    </w:p>
    <w:p w14:paraId="37486524" w14:textId="77777777" w:rsidR="00A77B3E" w:rsidRDefault="006D4B5B">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Rath E</w:t>
      </w:r>
      <w:r>
        <w:rPr>
          <w:rFonts w:ascii="Book Antiqua" w:eastAsia="Book Antiqua" w:hAnsi="Book Antiqua" w:cs="Book Antiqua"/>
          <w:color w:val="000000"/>
        </w:rPr>
        <w:t xml:space="preserve">, Richmond JC. The menisci: basic science and advances in treatment. </w:t>
      </w:r>
      <w:r>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w:t>
      </w:r>
      <w:r>
        <w:rPr>
          <w:rFonts w:ascii="Book Antiqua" w:eastAsia="Book Antiqua" w:hAnsi="Book Antiqua" w:cs="Book Antiqua"/>
          <w:color w:val="000000"/>
        </w:rPr>
        <w:t>: 252-257 [PMID: 10953895 DOI: 10.1136/bjsm.34.4.252]</w:t>
      </w:r>
    </w:p>
    <w:p w14:paraId="6F5CED5E" w14:textId="77777777" w:rsidR="00A77B3E" w:rsidRDefault="006D4B5B">
      <w:pPr>
        <w:spacing w:line="360" w:lineRule="auto"/>
        <w:jc w:val="both"/>
      </w:pPr>
      <w:r>
        <w:rPr>
          <w:rFonts w:ascii="Book Antiqua" w:eastAsia="Book Antiqua" w:hAnsi="Book Antiqua" w:cs="Book Antiqua"/>
          <w:color w:val="000000"/>
        </w:rPr>
        <w:lastRenderedPageBreak/>
        <w:t xml:space="preserve">147 </w:t>
      </w:r>
      <w:r>
        <w:rPr>
          <w:rFonts w:ascii="Book Antiqua" w:eastAsia="Book Antiqua" w:hAnsi="Book Antiqua" w:cs="Book Antiqua"/>
          <w:b/>
          <w:bCs/>
          <w:color w:val="000000"/>
        </w:rPr>
        <w:t>Ishimura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Ohgushi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Habata</w:t>
      </w:r>
      <w:proofErr w:type="spellEnd"/>
      <w:r>
        <w:rPr>
          <w:rFonts w:ascii="Book Antiqua" w:eastAsia="Book Antiqua" w:hAnsi="Book Antiqua" w:cs="Book Antiqua"/>
          <w:color w:val="000000"/>
        </w:rPr>
        <w:t xml:space="preserve"> T, Tamai S, Fujisawa Y. Arthroscopic meniscal repair using fibrin glue. Part I: Experimental study.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1997; </w:t>
      </w:r>
      <w:r>
        <w:rPr>
          <w:rFonts w:ascii="Book Antiqua" w:eastAsia="Book Antiqua" w:hAnsi="Book Antiqua" w:cs="Book Antiqua"/>
          <w:b/>
          <w:bCs/>
          <w:color w:val="000000"/>
        </w:rPr>
        <w:t>13</w:t>
      </w:r>
      <w:r>
        <w:rPr>
          <w:rFonts w:ascii="Book Antiqua" w:eastAsia="Book Antiqua" w:hAnsi="Book Antiqua" w:cs="Book Antiqua"/>
          <w:color w:val="000000"/>
        </w:rPr>
        <w:t>: 551-557 [PMID: 9343641 DOI: 10.1016/s0749-8063(97)90179-1]</w:t>
      </w:r>
    </w:p>
    <w:p w14:paraId="5B0B2070" w14:textId="77777777" w:rsidR="00A77B3E" w:rsidRDefault="006D4B5B">
      <w:pPr>
        <w:spacing w:line="360" w:lineRule="auto"/>
        <w:jc w:val="both"/>
      </w:pPr>
      <w:r>
        <w:rPr>
          <w:rFonts w:ascii="Book Antiqua" w:eastAsia="Book Antiqua" w:hAnsi="Book Antiqua" w:cs="Book Antiqua"/>
          <w:color w:val="000000"/>
        </w:rPr>
        <w:t xml:space="preserve">148 </w:t>
      </w:r>
      <w:proofErr w:type="spellStart"/>
      <w:r>
        <w:rPr>
          <w:rFonts w:ascii="Book Antiqua" w:eastAsia="Book Antiqua" w:hAnsi="Book Antiqua" w:cs="Book Antiqua"/>
          <w:b/>
          <w:bCs/>
          <w:color w:val="000000"/>
        </w:rPr>
        <w:t>Horie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Driscoll MD, Sampson HW, Sekiya I, </w:t>
      </w:r>
      <w:proofErr w:type="spellStart"/>
      <w:r>
        <w:rPr>
          <w:rFonts w:ascii="Book Antiqua" w:eastAsia="Book Antiqua" w:hAnsi="Book Antiqua" w:cs="Book Antiqua"/>
          <w:color w:val="000000"/>
        </w:rPr>
        <w:t>Caroom</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Prockop</w:t>
      </w:r>
      <w:proofErr w:type="spellEnd"/>
      <w:r>
        <w:rPr>
          <w:rFonts w:ascii="Book Antiqua" w:eastAsia="Book Antiqua" w:hAnsi="Book Antiqua" w:cs="Book Antiqua"/>
          <w:color w:val="000000"/>
        </w:rPr>
        <w:t xml:space="preserve"> DJ, Thomas DB. Implantation of allogenic synovial stem cells promotes meniscal regeneration in a rabbit meniscal defect model.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701-712 [PMID: 22517386 DOI: 10.2106/JBJS.K.00176]</w:t>
      </w:r>
    </w:p>
    <w:p w14:paraId="54E85B1A" w14:textId="77777777" w:rsidR="00A77B3E" w:rsidRDefault="006D4B5B">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Hatsushika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Koga H, Tsuji K, Sekiya I. Intraarticular injection of synovial stem cells promotes meniscal regeneration in a rabbit massive meniscal defect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1354-1359 [PMID: 23595964 DOI: 10.1002/jor.22370]</w:t>
      </w:r>
    </w:p>
    <w:p w14:paraId="70FBDC4B" w14:textId="77777777" w:rsidR="00A77B3E" w:rsidRDefault="006D4B5B">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Ruiz-</w:t>
      </w:r>
      <w:proofErr w:type="spellStart"/>
      <w:r>
        <w:rPr>
          <w:rFonts w:ascii="Book Antiqua" w:eastAsia="Book Antiqua" w:hAnsi="Book Antiqua" w:cs="Book Antiqua"/>
          <w:b/>
          <w:bCs/>
          <w:color w:val="000000"/>
        </w:rPr>
        <w:t>Ibán</w:t>
      </w:r>
      <w:proofErr w:type="spellEnd"/>
      <w:r>
        <w:rPr>
          <w:rFonts w:ascii="Book Antiqua" w:eastAsia="Book Antiqua" w:hAnsi="Book Antiqua" w:cs="Book Antiqua"/>
          <w:b/>
          <w:bCs/>
          <w:color w:val="000000"/>
        </w:rPr>
        <w:t xml:space="preserve"> MÁ</w:t>
      </w:r>
      <w:r>
        <w:rPr>
          <w:rFonts w:ascii="Book Antiqua" w:eastAsia="Book Antiqua" w:hAnsi="Book Antiqua" w:cs="Book Antiqua"/>
          <w:color w:val="000000"/>
        </w:rPr>
        <w:t>, Díaz-Heredia J, García-Gómez I, Gonzalez-</w:t>
      </w:r>
      <w:proofErr w:type="spellStart"/>
      <w:r>
        <w:rPr>
          <w:rFonts w:ascii="Book Antiqua" w:eastAsia="Book Antiqua" w:hAnsi="Book Antiqua" w:cs="Book Antiqua"/>
          <w:color w:val="000000"/>
        </w:rPr>
        <w:t>Lizán</w:t>
      </w:r>
      <w:proofErr w:type="spellEnd"/>
      <w:r>
        <w:rPr>
          <w:rFonts w:ascii="Book Antiqua" w:eastAsia="Book Antiqua" w:hAnsi="Book Antiqua" w:cs="Book Antiqua"/>
          <w:color w:val="000000"/>
        </w:rPr>
        <w:t xml:space="preserve"> F, Elías-Martín E, </w:t>
      </w:r>
      <w:proofErr w:type="spellStart"/>
      <w:r>
        <w:rPr>
          <w:rFonts w:ascii="Book Antiqua" w:eastAsia="Book Antiqua" w:hAnsi="Book Antiqua" w:cs="Book Antiqua"/>
          <w:color w:val="000000"/>
        </w:rPr>
        <w:t>Abraira</w:t>
      </w:r>
      <w:proofErr w:type="spellEnd"/>
      <w:r>
        <w:rPr>
          <w:rFonts w:ascii="Book Antiqua" w:eastAsia="Book Antiqua" w:hAnsi="Book Antiqua" w:cs="Book Antiqua"/>
          <w:color w:val="000000"/>
        </w:rPr>
        <w:t xml:space="preserve"> V. The effect of the addition of adipose-derived mesenchymal stem cells to a meniscal repair in the avascular zone: an experimental study in rabbits.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1688-1696 [PMID: 22001734 DOI: 10.1016/j.arthro.2011.06.041]</w:t>
      </w:r>
    </w:p>
    <w:p w14:paraId="093F2003" w14:textId="77777777" w:rsidR="00A77B3E" w:rsidRDefault="006D4B5B">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Agung M</w:t>
      </w:r>
      <w:r>
        <w:rPr>
          <w:rFonts w:ascii="Book Antiqua" w:eastAsia="Book Antiqua" w:hAnsi="Book Antiqua" w:cs="Book Antiqua"/>
          <w:color w:val="000000"/>
        </w:rPr>
        <w:t xml:space="preserve">, Ochi M, </w:t>
      </w:r>
      <w:proofErr w:type="spellStart"/>
      <w:r>
        <w:rPr>
          <w:rFonts w:ascii="Book Antiqua" w:eastAsia="Book Antiqua" w:hAnsi="Book Antiqua" w:cs="Book Antiqua"/>
          <w:color w:val="000000"/>
        </w:rPr>
        <w:t>Yanada</w:t>
      </w:r>
      <w:proofErr w:type="spellEnd"/>
      <w:r>
        <w:rPr>
          <w:rFonts w:ascii="Book Antiqua" w:eastAsia="Book Antiqua" w:hAnsi="Book Antiqua" w:cs="Book Antiqua"/>
          <w:color w:val="000000"/>
        </w:rPr>
        <w:t xml:space="preserve"> S, Adachi N, </w:t>
      </w:r>
      <w:proofErr w:type="spellStart"/>
      <w:r>
        <w:rPr>
          <w:rFonts w:ascii="Book Antiqua" w:eastAsia="Book Antiqua" w:hAnsi="Book Antiqua" w:cs="Book Antiqua"/>
          <w:color w:val="000000"/>
        </w:rPr>
        <w:t>Izuta</w:t>
      </w:r>
      <w:proofErr w:type="spellEnd"/>
      <w:r>
        <w:rPr>
          <w:rFonts w:ascii="Book Antiqua" w:eastAsia="Book Antiqua" w:hAnsi="Book Antiqua" w:cs="Book Antiqua"/>
          <w:color w:val="000000"/>
        </w:rPr>
        <w:t xml:space="preserve"> Y, Yamasaki T, Toda K. Mobilization of bone marrow-derived mesenchymal stem cells into the injured tissues after intraarticular injection and their contribution to tissue regeneration.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14</w:t>
      </w:r>
      <w:r>
        <w:rPr>
          <w:rFonts w:ascii="Book Antiqua" w:eastAsia="Book Antiqua" w:hAnsi="Book Antiqua" w:cs="Book Antiqua"/>
          <w:color w:val="000000"/>
        </w:rPr>
        <w:t>: 1307-1314 [PMID: 16788809 DOI: 10.1007/s00167-006-0124-8]</w:t>
      </w:r>
    </w:p>
    <w:p w14:paraId="55BBC2D1" w14:textId="77777777" w:rsidR="00A77B3E" w:rsidRDefault="006D4B5B">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Mizuno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Morito</w:t>
      </w:r>
      <w:proofErr w:type="spellEnd"/>
      <w:r>
        <w:rPr>
          <w:rFonts w:ascii="Book Antiqua" w:eastAsia="Book Antiqua" w:hAnsi="Book Antiqua" w:cs="Book Antiqua"/>
          <w:color w:val="000000"/>
        </w:rPr>
        <w:t xml:space="preserve"> T, Ichinose S, Koga H,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A, Mochizuki T, Sekiya I. Exogenous synovial stem cells adhere to defect of meniscus and differentiate into cartilage cells. </w:t>
      </w:r>
      <w:r>
        <w:rPr>
          <w:rFonts w:ascii="Book Antiqua" w:eastAsia="Book Antiqua" w:hAnsi="Book Antiqua" w:cs="Book Antiqua"/>
          <w:i/>
          <w:iCs/>
          <w:color w:val="000000"/>
        </w:rPr>
        <w:t>J Med Dent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55</w:t>
      </w:r>
      <w:r>
        <w:rPr>
          <w:rFonts w:ascii="Book Antiqua" w:eastAsia="Book Antiqua" w:hAnsi="Book Antiqua" w:cs="Book Antiqua"/>
          <w:color w:val="000000"/>
        </w:rPr>
        <w:t>: 101-111 [PMID: 19845155]</w:t>
      </w:r>
    </w:p>
    <w:p w14:paraId="1F2DC0D1" w14:textId="77777777" w:rsidR="00A77B3E" w:rsidRDefault="006D4B5B">
      <w:pPr>
        <w:spacing w:line="360" w:lineRule="auto"/>
        <w:jc w:val="both"/>
      </w:pPr>
      <w:r>
        <w:rPr>
          <w:rFonts w:ascii="Book Antiqua" w:eastAsia="Book Antiqua" w:hAnsi="Book Antiqua" w:cs="Book Antiqua"/>
          <w:color w:val="000000"/>
        </w:rPr>
        <w:t xml:space="preserve">153 </w:t>
      </w:r>
      <w:proofErr w:type="spellStart"/>
      <w:r>
        <w:rPr>
          <w:rFonts w:ascii="Book Antiqua" w:eastAsia="Book Antiqua" w:hAnsi="Book Antiqua" w:cs="Book Antiqua"/>
          <w:b/>
          <w:bCs/>
          <w:color w:val="000000"/>
        </w:rPr>
        <w:t>Horie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Sekiya I,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Ichinose S, Matsumoto K, Saito H, Murakami T, Kobayashi E. Intra-articular Injected synovial stem cells differentiate into meniscal cells directly and promote meniscal regeneration without mobilization to distant organs in rat massive meniscal defect.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878-887 [PMID: 19350690 DOI: 10.1634/stemcells.2008-0616]</w:t>
      </w:r>
    </w:p>
    <w:p w14:paraId="394AD330" w14:textId="77777777" w:rsidR="00A77B3E" w:rsidRDefault="006D4B5B">
      <w:pPr>
        <w:spacing w:line="360" w:lineRule="auto"/>
        <w:jc w:val="both"/>
      </w:pPr>
      <w:r>
        <w:rPr>
          <w:rFonts w:ascii="Book Antiqua" w:eastAsia="Book Antiqua" w:hAnsi="Book Antiqua" w:cs="Book Antiqua"/>
          <w:color w:val="000000"/>
        </w:rPr>
        <w:lastRenderedPageBreak/>
        <w:t xml:space="preserve">154 </w:t>
      </w:r>
      <w:r>
        <w:rPr>
          <w:rFonts w:ascii="Book Antiqua" w:eastAsia="Book Antiqua" w:hAnsi="Book Antiqua" w:cs="Book Antiqua"/>
          <w:b/>
          <w:bCs/>
          <w:color w:val="000000"/>
        </w:rPr>
        <w:t>Dutton AQ</w:t>
      </w:r>
      <w:r>
        <w:rPr>
          <w:rFonts w:ascii="Book Antiqua" w:eastAsia="Book Antiqua" w:hAnsi="Book Antiqua" w:cs="Book Antiqua"/>
          <w:color w:val="000000"/>
        </w:rPr>
        <w:t xml:space="preserve">, Choong PF, Goh JC, Lee EH, Hui JH. Enhancement of meniscal repair in the avascular zone using mesenchymal stem cells in a porcine model.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169-175 [PMID: 20044699 DOI: 10.1302/0301-620X.92B1.22629]</w:t>
      </w:r>
    </w:p>
    <w:p w14:paraId="0694BA4C" w14:textId="77777777" w:rsidR="00A77B3E" w:rsidRDefault="006D4B5B">
      <w:pPr>
        <w:spacing w:line="360" w:lineRule="auto"/>
        <w:jc w:val="both"/>
      </w:pPr>
      <w:r>
        <w:rPr>
          <w:rFonts w:ascii="Book Antiqua" w:eastAsia="Book Antiqua" w:hAnsi="Book Antiqua" w:cs="Book Antiqua"/>
          <w:color w:val="000000"/>
        </w:rPr>
        <w:t xml:space="preserve">155 </w:t>
      </w:r>
      <w:proofErr w:type="spellStart"/>
      <w:r>
        <w:rPr>
          <w:rFonts w:ascii="Book Antiqua" w:eastAsia="Book Antiqua" w:hAnsi="Book Antiqua" w:cs="Book Antiqua"/>
          <w:b/>
          <w:bCs/>
          <w:color w:val="000000"/>
        </w:rPr>
        <w:t>Hatsushika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Nakamura T,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Koga H, Nakagawa Y, Tsuji K, </w:t>
      </w:r>
      <w:proofErr w:type="spellStart"/>
      <w:r>
        <w:rPr>
          <w:rFonts w:ascii="Book Antiqua" w:eastAsia="Book Antiqua" w:hAnsi="Book Antiqua" w:cs="Book Antiqua"/>
          <w:color w:val="000000"/>
        </w:rPr>
        <w:t>Hishikawa</w:t>
      </w:r>
      <w:proofErr w:type="spellEnd"/>
      <w:r>
        <w:rPr>
          <w:rFonts w:ascii="Book Antiqua" w:eastAsia="Book Antiqua" w:hAnsi="Book Antiqua" w:cs="Book Antiqua"/>
          <w:color w:val="000000"/>
        </w:rPr>
        <w:t xml:space="preserve"> S, Kobayashi E, Sekiya I. Repetitive allogeneic intraarticular injections of synovial mesenchymal stem cells promote meniscus regeneration in a porcine massive meniscus defect model. </w:t>
      </w:r>
      <w:r>
        <w:rPr>
          <w:rFonts w:ascii="Book Antiqua" w:eastAsia="Book Antiqua" w:hAnsi="Book Antiqua" w:cs="Book Antiqua"/>
          <w:i/>
          <w:iCs/>
          <w:color w:val="000000"/>
        </w:rPr>
        <w:t>Osteoarthritis Cartilage</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941-950 [PMID: 24795274 DOI: 10.1016/j.joca.2014.04.028]</w:t>
      </w:r>
    </w:p>
    <w:p w14:paraId="12BBB1A1" w14:textId="77777777" w:rsidR="00A77B3E" w:rsidRDefault="006D4B5B">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Murphy JM</w:t>
      </w:r>
      <w:r>
        <w:rPr>
          <w:rFonts w:ascii="Book Antiqua" w:eastAsia="Book Antiqua" w:hAnsi="Book Antiqua" w:cs="Book Antiqua"/>
          <w:color w:val="000000"/>
        </w:rPr>
        <w:t xml:space="preserve">, Fink DJ, </w:t>
      </w:r>
      <w:proofErr w:type="spellStart"/>
      <w:r>
        <w:rPr>
          <w:rFonts w:ascii="Book Antiqua" w:eastAsia="Book Antiqua" w:hAnsi="Book Antiqua" w:cs="Book Antiqua"/>
          <w:color w:val="000000"/>
        </w:rPr>
        <w:t>Hunziker</w:t>
      </w:r>
      <w:proofErr w:type="spellEnd"/>
      <w:r>
        <w:rPr>
          <w:rFonts w:ascii="Book Antiqua" w:eastAsia="Book Antiqua" w:hAnsi="Book Antiqua" w:cs="Book Antiqua"/>
          <w:color w:val="000000"/>
        </w:rPr>
        <w:t xml:space="preserve"> EB, Barry FP. Stem cell therapy in a caprine model of osteoarthritis.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3464-3474 [PMID: 14673997 DOI: 10.1002/art.11365]</w:t>
      </w:r>
    </w:p>
    <w:p w14:paraId="459A33EC" w14:textId="77777777" w:rsidR="00A77B3E" w:rsidRDefault="006D4B5B">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Abdel-Hamid M</w:t>
      </w:r>
      <w:r>
        <w:rPr>
          <w:rFonts w:ascii="Book Antiqua" w:eastAsia="Book Antiqua" w:hAnsi="Book Antiqua" w:cs="Book Antiqua"/>
          <w:color w:val="000000"/>
        </w:rPr>
        <w:t xml:space="preserve">, Hussein MR, Ahmad AF, </w:t>
      </w:r>
      <w:proofErr w:type="spellStart"/>
      <w:r>
        <w:rPr>
          <w:rFonts w:ascii="Book Antiqua" w:eastAsia="Book Antiqua" w:hAnsi="Book Antiqua" w:cs="Book Antiqua"/>
          <w:color w:val="000000"/>
        </w:rPr>
        <w:t>Elgezawi</w:t>
      </w:r>
      <w:proofErr w:type="spellEnd"/>
      <w:r>
        <w:rPr>
          <w:rFonts w:ascii="Book Antiqua" w:eastAsia="Book Antiqua" w:hAnsi="Book Antiqua" w:cs="Book Antiqua"/>
          <w:color w:val="000000"/>
        </w:rPr>
        <w:t xml:space="preserve"> EM. Enhancement of the repair of meniscal wounds in the red-white zone (middle third) by the injection of bone marrow cells in canine animal model. </w:t>
      </w:r>
      <w:r>
        <w:rPr>
          <w:rFonts w:ascii="Book Antiqua" w:eastAsia="Book Antiqua" w:hAnsi="Book Antiqua" w:cs="Book Antiqua"/>
          <w:i/>
          <w:iCs/>
          <w:color w:val="000000"/>
        </w:rPr>
        <w:t xml:space="preserve">Int J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86</w:t>
      </w:r>
      <w:r>
        <w:rPr>
          <w:rFonts w:ascii="Book Antiqua" w:eastAsia="Book Antiqua" w:hAnsi="Book Antiqua" w:cs="Book Antiqua"/>
          <w:color w:val="000000"/>
        </w:rPr>
        <w:t>: 117-123 [PMID: 15810983 DOI: 10.1111/j.0959-9673.2005.00420.x]</w:t>
      </w:r>
    </w:p>
    <w:p w14:paraId="47C6B4AF" w14:textId="77777777" w:rsidR="00A77B3E" w:rsidRDefault="006D4B5B">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 xml:space="preserve">Al </w:t>
      </w:r>
      <w:proofErr w:type="spellStart"/>
      <w:r>
        <w:rPr>
          <w:rFonts w:ascii="Book Antiqua" w:eastAsia="Book Antiqua" w:hAnsi="Book Antiqua" w:cs="Book Antiqua"/>
          <w:b/>
          <w:bCs/>
          <w:color w:val="000000"/>
        </w:rPr>
        <w:t>Faqeh</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Nor Hamdan BM, Chen HC, </w:t>
      </w:r>
      <w:proofErr w:type="spellStart"/>
      <w:r>
        <w:rPr>
          <w:rFonts w:ascii="Book Antiqua" w:eastAsia="Book Antiqua" w:hAnsi="Book Antiqua" w:cs="Book Antiqua"/>
          <w:color w:val="000000"/>
        </w:rPr>
        <w:t>Aminuddin</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Ruszymah</w:t>
      </w:r>
      <w:proofErr w:type="spellEnd"/>
      <w:r>
        <w:rPr>
          <w:rFonts w:ascii="Book Antiqua" w:eastAsia="Book Antiqua" w:hAnsi="Book Antiqua" w:cs="Book Antiqua"/>
          <w:color w:val="000000"/>
        </w:rPr>
        <w:t xml:space="preserve"> BH. The potential of intra-articular injection of chondrogenic-induced bone marrow stem cells to retard the progression of osteoarthritis in a sheep model.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458-464 [PMID: 22759409 DOI: 10.1016/j.exger.2012.03.018]</w:t>
      </w:r>
    </w:p>
    <w:p w14:paraId="2D0E7026" w14:textId="77777777" w:rsidR="00A77B3E" w:rsidRDefault="006D4B5B">
      <w:pPr>
        <w:spacing w:line="360" w:lineRule="auto"/>
        <w:jc w:val="both"/>
      </w:pPr>
      <w:r>
        <w:rPr>
          <w:rFonts w:ascii="Book Antiqua" w:eastAsia="Book Antiqua" w:hAnsi="Book Antiqua" w:cs="Book Antiqua"/>
          <w:color w:val="000000"/>
        </w:rPr>
        <w:t xml:space="preserve">159 </w:t>
      </w:r>
      <w:proofErr w:type="spellStart"/>
      <w:r>
        <w:rPr>
          <w:rFonts w:ascii="Book Antiqua" w:eastAsia="Book Antiqua" w:hAnsi="Book Antiqua" w:cs="Book Antiqua"/>
          <w:b/>
          <w:bCs/>
          <w:color w:val="000000"/>
        </w:rPr>
        <w:t>Caminal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Fonseca C, Peris D, Moll X, </w:t>
      </w:r>
      <w:proofErr w:type="spellStart"/>
      <w:r>
        <w:rPr>
          <w:rFonts w:ascii="Book Antiqua" w:eastAsia="Book Antiqua" w:hAnsi="Book Antiqua" w:cs="Book Antiqua"/>
          <w:color w:val="000000"/>
        </w:rPr>
        <w:t>Rabanal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Barrachina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Codina</w:t>
      </w:r>
      <w:proofErr w:type="spellEnd"/>
      <w:r>
        <w:rPr>
          <w:rFonts w:ascii="Book Antiqua" w:eastAsia="Book Antiqua" w:hAnsi="Book Antiqua" w:cs="Book Antiqua"/>
          <w:color w:val="000000"/>
        </w:rPr>
        <w:t xml:space="preserve"> D, García F, </w:t>
      </w:r>
      <w:proofErr w:type="spellStart"/>
      <w:r>
        <w:rPr>
          <w:rFonts w:ascii="Book Antiqua" w:eastAsia="Book Antiqua" w:hAnsi="Book Antiqua" w:cs="Book Antiqua"/>
          <w:color w:val="000000"/>
        </w:rPr>
        <w:t>Cairó</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Gòdia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Pla</w:t>
      </w:r>
      <w:proofErr w:type="spellEnd"/>
      <w:r>
        <w:rPr>
          <w:rFonts w:ascii="Book Antiqua" w:eastAsia="Book Antiqua" w:hAnsi="Book Antiqua" w:cs="Book Antiqua"/>
          <w:color w:val="000000"/>
        </w:rPr>
        <w:t xml:space="preserve"> A, Vives J. Use of a chronic model of articular cartilage and meniscal injury for the assessment of long-term effects after autologous mesenchymal stromal cell treatment in sheep.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492-498 [PMID: 25063342 DOI: 10.1016/j.nbt.2014.07.004]</w:t>
      </w:r>
    </w:p>
    <w:p w14:paraId="1DF11BBA" w14:textId="77777777" w:rsidR="00A77B3E" w:rsidRDefault="006D4B5B">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Ferris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Frisbie</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Kisiday</w:t>
      </w:r>
      <w:proofErr w:type="spellEnd"/>
      <w:r>
        <w:rPr>
          <w:rFonts w:ascii="Book Antiqua" w:eastAsia="Book Antiqua" w:hAnsi="Book Antiqua" w:cs="Book Antiqua"/>
          <w:color w:val="000000"/>
        </w:rPr>
        <w:t xml:space="preserve"> JD, McIlwraith CW, Hague BA, Major MD, Schneider RK, </w:t>
      </w:r>
      <w:proofErr w:type="spellStart"/>
      <w:r>
        <w:rPr>
          <w:rFonts w:ascii="Book Antiqua" w:eastAsia="Book Antiqua" w:hAnsi="Book Antiqua" w:cs="Book Antiqua"/>
          <w:color w:val="000000"/>
        </w:rPr>
        <w:t>Zubrod</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Kawcak</w:t>
      </w:r>
      <w:proofErr w:type="spellEnd"/>
      <w:r>
        <w:rPr>
          <w:rFonts w:ascii="Book Antiqua" w:eastAsia="Book Antiqua" w:hAnsi="Book Antiqua" w:cs="Book Antiqua"/>
          <w:color w:val="000000"/>
        </w:rPr>
        <w:t xml:space="preserve"> CE, Goodrich LR. Clinical outcome after intra-articular administration of bone marrow derived mesenchymal stem cells in 33 horses with stifle injury. </w:t>
      </w:r>
      <w:r>
        <w:rPr>
          <w:rFonts w:ascii="Book Antiqua" w:eastAsia="Book Antiqua" w:hAnsi="Book Antiqua" w:cs="Book Antiqua"/>
          <w:i/>
          <w:iCs/>
          <w:color w:val="000000"/>
        </w:rPr>
        <w:t>Vet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255-265 [PMID: 24433318 DOI: 10.1111/j.1532-950X.2014.12100.x]</w:t>
      </w:r>
    </w:p>
    <w:p w14:paraId="45C171B5" w14:textId="77777777" w:rsidR="00A77B3E" w:rsidRDefault="006D4B5B">
      <w:pPr>
        <w:spacing w:line="360" w:lineRule="auto"/>
        <w:jc w:val="both"/>
      </w:pPr>
      <w:r>
        <w:rPr>
          <w:rFonts w:ascii="Book Antiqua" w:eastAsia="Book Antiqua" w:hAnsi="Book Antiqua" w:cs="Book Antiqua"/>
          <w:color w:val="000000"/>
        </w:rPr>
        <w:lastRenderedPageBreak/>
        <w:t xml:space="preserve">161 </w:t>
      </w:r>
      <w:r>
        <w:rPr>
          <w:rFonts w:ascii="Book Antiqua" w:eastAsia="Book Antiqua" w:hAnsi="Book Antiqua" w:cs="Book Antiqua"/>
          <w:b/>
          <w:bCs/>
          <w:color w:val="000000"/>
        </w:rPr>
        <w:t>Centeno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Busse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Kisiday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Keohan</w:t>
      </w:r>
      <w:proofErr w:type="spellEnd"/>
      <w:r>
        <w:rPr>
          <w:rFonts w:ascii="Book Antiqua" w:eastAsia="Book Antiqua" w:hAnsi="Book Antiqua" w:cs="Book Antiqua"/>
          <w:color w:val="000000"/>
        </w:rPr>
        <w:t xml:space="preserve"> C, Freeman M, Karli D. Regeneration of meniscus cartilage in a knee treated with percutaneously implanted autologous mesenchymal stem cells.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900-908 [PMID: 18786777 DOI: 10.1016/j.mehy.2008.06.042]</w:t>
      </w:r>
    </w:p>
    <w:p w14:paraId="2933FD01" w14:textId="77777777" w:rsidR="00A77B3E" w:rsidRDefault="006D4B5B">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Hong JH</w:t>
      </w:r>
      <w:r>
        <w:rPr>
          <w:rFonts w:ascii="Book Antiqua" w:eastAsia="Book Antiqua" w:hAnsi="Book Antiqua" w:cs="Book Antiqua"/>
          <w:color w:val="000000"/>
        </w:rPr>
        <w:t xml:space="preserve">, Park JI, Kim KH, Kim YM,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YB, Jeon YS. Repair of the Complete Radial Tear of the Anterior Horn of the Medial Meniscus in Rabbits: A Comparison between Simple Pullout Repair and Pullout Repair with Human Bone Marrow Stem Cell Implantation. </w:t>
      </w:r>
      <w:r>
        <w:rPr>
          <w:rFonts w:ascii="Book Antiqua" w:eastAsia="Book Antiqua" w:hAnsi="Book Antiqua" w:cs="Book Antiqua"/>
          <w:i/>
          <w:iCs/>
          <w:color w:val="000000"/>
        </w:rPr>
        <w:t xml:space="preserve">Knee Surg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164-170 [PMID: 22570829 DOI: 10.5792/ksrr.2011.23.3.164]</w:t>
      </w:r>
    </w:p>
    <w:p w14:paraId="4A7DD772" w14:textId="77777777" w:rsidR="00A77B3E" w:rsidRDefault="006D4B5B">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Walsh CJ</w:t>
      </w:r>
      <w:r>
        <w:rPr>
          <w:rFonts w:ascii="Book Antiqua" w:eastAsia="Book Antiqua" w:hAnsi="Book Antiqua" w:cs="Book Antiqua"/>
          <w:color w:val="000000"/>
        </w:rPr>
        <w:t xml:space="preserve">, Goodman D, Caplan AI, Goldberg VM. Meniscus regeneration in a rabbit partial meniscectomy model.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w:t>
      </w:r>
      <w:r>
        <w:rPr>
          <w:rFonts w:ascii="Book Antiqua" w:eastAsia="Book Antiqua" w:hAnsi="Book Antiqua" w:cs="Book Antiqua"/>
          <w:color w:val="000000"/>
        </w:rPr>
        <w:t>: 327-337 [PMID: 10477855 DOI: 10.1089/ten.1999.5.327]</w:t>
      </w:r>
    </w:p>
    <w:p w14:paraId="58BF0036" w14:textId="77777777" w:rsidR="00A77B3E" w:rsidRDefault="006D4B5B">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Zellner J</w:t>
      </w:r>
      <w:r>
        <w:rPr>
          <w:rFonts w:ascii="Book Antiqua" w:eastAsia="Book Antiqua" w:hAnsi="Book Antiqua" w:cs="Book Antiqua"/>
          <w:color w:val="000000"/>
        </w:rPr>
        <w:t xml:space="preserve">, Mueller M, Berner A, </w:t>
      </w:r>
      <w:proofErr w:type="spellStart"/>
      <w:r>
        <w:rPr>
          <w:rFonts w:ascii="Book Antiqua" w:eastAsia="Book Antiqua" w:hAnsi="Book Antiqua" w:cs="Book Antiqua"/>
          <w:color w:val="000000"/>
        </w:rPr>
        <w:t>Dienstknecht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Kujat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Hennemann</w:t>
      </w:r>
      <w:proofErr w:type="spellEnd"/>
      <w:r>
        <w:rPr>
          <w:rFonts w:ascii="Book Antiqua" w:eastAsia="Book Antiqua" w:hAnsi="Book Antiqua" w:cs="Book Antiqua"/>
          <w:color w:val="000000"/>
        </w:rPr>
        <w:t xml:space="preserve"> B, Koller M, </w:t>
      </w:r>
      <w:proofErr w:type="spellStart"/>
      <w:r>
        <w:rPr>
          <w:rFonts w:ascii="Book Antiqua" w:eastAsia="Book Antiqua" w:hAnsi="Book Antiqua" w:cs="Book Antiqua"/>
          <w:color w:val="000000"/>
        </w:rPr>
        <w:t>Prantl</w:t>
      </w:r>
      <w:proofErr w:type="spellEnd"/>
      <w:r>
        <w:rPr>
          <w:rFonts w:ascii="Book Antiqua" w:eastAsia="Book Antiqua" w:hAnsi="Book Antiqua" w:cs="Book Antiqua"/>
          <w:color w:val="000000"/>
        </w:rPr>
        <w:t xml:space="preserve"> L, Angele M, Angele P. Role of mesenchymal stem cells in tissue engineering of meniscus. </w:t>
      </w:r>
      <w:r>
        <w:rPr>
          <w:rFonts w:ascii="Book Antiqua" w:eastAsia="Book Antiqua" w:hAnsi="Book Antiqua" w:cs="Book Antiqua"/>
          <w:i/>
          <w:iCs/>
          <w:color w:val="000000"/>
        </w:rPr>
        <w:t>J Biomed Mater Res A</w:t>
      </w:r>
      <w:r>
        <w:rPr>
          <w:rFonts w:ascii="Book Antiqua" w:eastAsia="Book Antiqua" w:hAnsi="Book Antiqua" w:cs="Book Antiqua"/>
          <w:color w:val="000000"/>
        </w:rPr>
        <w:t xml:space="preserve"> 2010; </w:t>
      </w:r>
      <w:r>
        <w:rPr>
          <w:rFonts w:ascii="Book Antiqua" w:eastAsia="Book Antiqua" w:hAnsi="Book Antiqua" w:cs="Book Antiqua"/>
          <w:b/>
          <w:bCs/>
          <w:color w:val="000000"/>
        </w:rPr>
        <w:t>94</w:t>
      </w:r>
      <w:r>
        <w:rPr>
          <w:rFonts w:ascii="Book Antiqua" w:eastAsia="Book Antiqua" w:hAnsi="Book Antiqua" w:cs="Book Antiqua"/>
          <w:color w:val="000000"/>
        </w:rPr>
        <w:t>: 1150-1161 [PMID: 20694982 DOI: 10.1002/jbm.a.32796]</w:t>
      </w:r>
    </w:p>
    <w:p w14:paraId="3278029E" w14:textId="77777777" w:rsidR="00A77B3E" w:rsidRDefault="006D4B5B">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Moradi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Dehghan</w:t>
      </w:r>
      <w:proofErr w:type="spellEnd"/>
      <w:r>
        <w:rPr>
          <w:rFonts w:ascii="Book Antiqua" w:eastAsia="Book Antiqua" w:hAnsi="Book Antiqua" w:cs="Book Antiqua"/>
          <w:color w:val="000000"/>
        </w:rPr>
        <w:t xml:space="preserve"> MM, Majidi M, Farzad </w:t>
      </w:r>
      <w:proofErr w:type="spellStart"/>
      <w:r>
        <w:rPr>
          <w:rFonts w:ascii="Book Antiqua" w:eastAsia="Book Antiqua" w:hAnsi="Book Antiqua" w:cs="Book Antiqua"/>
          <w:color w:val="000000"/>
        </w:rPr>
        <w:t>Mohajeri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Bonakdar</w:t>
      </w:r>
      <w:proofErr w:type="spellEnd"/>
      <w:r>
        <w:rPr>
          <w:rFonts w:ascii="Book Antiqua" w:eastAsia="Book Antiqua" w:hAnsi="Book Antiqua" w:cs="Book Antiqua"/>
          <w:color w:val="000000"/>
        </w:rPr>
        <w:t xml:space="preserve"> S. Regeneration of meniscus tissue using adipose mesenchymal stem cells-chondrocytes co-culture on a hybrid scaffold: In vivo study.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126</w:t>
      </w:r>
      <w:r>
        <w:rPr>
          <w:rFonts w:ascii="Book Antiqua" w:eastAsia="Book Antiqua" w:hAnsi="Book Antiqua" w:cs="Book Antiqua"/>
          <w:color w:val="000000"/>
        </w:rPr>
        <w:t>: 18-30 [PMID: 28242519 DOI: 10.1016/j.biomaterials.2017.02.022]</w:t>
      </w:r>
    </w:p>
    <w:p w14:paraId="4109298F" w14:textId="77777777" w:rsidR="00A77B3E" w:rsidRDefault="006D4B5B">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P, Zhang J. Enhanced meniscal repair by overexpression of hIGF-1 in a full-thickness model.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467</w:t>
      </w:r>
      <w:r>
        <w:rPr>
          <w:rFonts w:ascii="Book Antiqua" w:eastAsia="Book Antiqua" w:hAnsi="Book Antiqua" w:cs="Book Antiqua"/>
          <w:color w:val="000000"/>
        </w:rPr>
        <w:t>: 3165-3174 [PMID: 19526274 DOI: 10.1007/s11999-009-0921-8]</w:t>
      </w:r>
    </w:p>
    <w:p w14:paraId="178C3BB4" w14:textId="77777777" w:rsidR="00A77B3E" w:rsidRDefault="006D4B5B">
      <w:pPr>
        <w:spacing w:line="360" w:lineRule="auto"/>
        <w:jc w:val="both"/>
      </w:pPr>
      <w:r>
        <w:rPr>
          <w:rFonts w:ascii="Book Antiqua" w:eastAsia="Book Antiqua" w:hAnsi="Book Antiqua" w:cs="Book Antiqua"/>
          <w:color w:val="000000"/>
        </w:rPr>
        <w:t xml:space="preserve">167 </w:t>
      </w:r>
      <w:proofErr w:type="spellStart"/>
      <w:r>
        <w:rPr>
          <w:rFonts w:ascii="Book Antiqua" w:eastAsia="Book Antiqua" w:hAnsi="Book Antiqua" w:cs="Book Antiqua"/>
          <w:b/>
          <w:bCs/>
          <w:color w:val="000000"/>
        </w:rPr>
        <w:t>Moriguchi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K, Ando W, Shimomura K, </w:t>
      </w:r>
      <w:proofErr w:type="spellStart"/>
      <w:r>
        <w:rPr>
          <w:rFonts w:ascii="Book Antiqua" w:eastAsia="Book Antiqua" w:hAnsi="Book Antiqua" w:cs="Book Antiqua"/>
          <w:color w:val="000000"/>
        </w:rPr>
        <w:t>Yonetani</w:t>
      </w:r>
      <w:proofErr w:type="spellEnd"/>
      <w:r>
        <w:rPr>
          <w:rFonts w:ascii="Book Antiqua" w:eastAsia="Book Antiqua" w:hAnsi="Book Antiqua" w:cs="Book Antiqua"/>
          <w:color w:val="000000"/>
        </w:rPr>
        <w:t xml:space="preserve"> Y, Tanaka Y, Kita K, Hart DA, </w:t>
      </w:r>
      <w:proofErr w:type="spellStart"/>
      <w:r>
        <w:rPr>
          <w:rFonts w:ascii="Book Antiqua" w:eastAsia="Book Antiqua" w:hAnsi="Book Antiqua" w:cs="Book Antiqua"/>
          <w:color w:val="000000"/>
        </w:rPr>
        <w:t>Gobbi</w:t>
      </w:r>
      <w:proofErr w:type="spellEnd"/>
      <w:r>
        <w:rPr>
          <w:rFonts w:ascii="Book Antiqua" w:eastAsia="Book Antiqua" w:hAnsi="Book Antiqua" w:cs="Book Antiqua"/>
          <w:color w:val="000000"/>
        </w:rPr>
        <w:t xml:space="preserve"> A, Shino K, Yoshikawa H, Nakamura N. Repair of meniscal lesions using a scaffold-free tissue-engineered construct derived from allogenic synovial MSCs in a miniature swine model.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2185-2193 [PMID: 23261221 DOI: 10.1016/j.biomaterials.2012.11.039]</w:t>
      </w:r>
    </w:p>
    <w:p w14:paraId="79DB1951" w14:textId="77777777" w:rsidR="00A77B3E" w:rsidRDefault="006D4B5B">
      <w:pPr>
        <w:spacing w:line="360" w:lineRule="auto"/>
        <w:jc w:val="both"/>
      </w:pPr>
      <w:r>
        <w:rPr>
          <w:rFonts w:ascii="Book Antiqua" w:eastAsia="Book Antiqua" w:hAnsi="Book Antiqua" w:cs="Book Antiqua"/>
          <w:color w:val="000000"/>
        </w:rPr>
        <w:lastRenderedPageBreak/>
        <w:t xml:space="preserve">168 </w:t>
      </w:r>
      <w:r>
        <w:rPr>
          <w:rFonts w:ascii="Book Antiqua" w:eastAsia="Book Antiqua" w:hAnsi="Book Antiqua" w:cs="Book Antiqua"/>
          <w:b/>
          <w:bCs/>
          <w:color w:val="000000"/>
        </w:rPr>
        <w:t>Qi Y</w:t>
      </w:r>
      <w:r>
        <w:rPr>
          <w:rFonts w:ascii="Book Antiqua" w:eastAsia="Book Antiqua" w:hAnsi="Book Antiqua" w:cs="Book Antiqua"/>
          <w:color w:val="000000"/>
        </w:rPr>
        <w:t xml:space="preserve">, Chen G, Feng G. Osteoarthritis prevention and meniscus regeneration induced by transplantation of mesenchymal stem cell sheet in a rat meniscal defect model.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95-100 [PMID: 27347022 DOI: 10.3892/etm.2016.3325]</w:t>
      </w:r>
    </w:p>
    <w:p w14:paraId="656729B7" w14:textId="77777777" w:rsidR="00A77B3E" w:rsidRDefault="006D4B5B">
      <w:pPr>
        <w:spacing w:line="360" w:lineRule="auto"/>
        <w:jc w:val="both"/>
      </w:pPr>
      <w:r>
        <w:rPr>
          <w:rFonts w:ascii="Book Antiqua" w:eastAsia="Book Antiqua" w:hAnsi="Book Antiqua" w:cs="Book Antiqua"/>
          <w:color w:val="000000"/>
        </w:rPr>
        <w:t xml:space="preserve">169 </w:t>
      </w:r>
      <w:proofErr w:type="spellStart"/>
      <w:r>
        <w:rPr>
          <w:rFonts w:ascii="Book Antiqua" w:eastAsia="Book Antiqua" w:hAnsi="Book Antiqua" w:cs="Book Antiqua"/>
          <w:b/>
          <w:bCs/>
          <w:color w:val="000000"/>
        </w:rPr>
        <w:t>Katagiri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Muneta</w:t>
      </w:r>
      <w:proofErr w:type="spellEnd"/>
      <w:r>
        <w:rPr>
          <w:rFonts w:ascii="Book Antiqua" w:eastAsia="Book Antiqua" w:hAnsi="Book Antiqua" w:cs="Book Antiqua"/>
          <w:color w:val="000000"/>
        </w:rPr>
        <w:t xml:space="preserve"> T, Tsuji K,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Koga H, Ozeki N, Kobayashi E, Sekiya I. Transplantation of aggregates of synovial mesenchymal stem cells regenerates meniscus more effectively in a rat massive meniscal defect.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435</w:t>
      </w:r>
      <w:r>
        <w:rPr>
          <w:rFonts w:ascii="Book Antiqua" w:eastAsia="Book Antiqua" w:hAnsi="Book Antiqua" w:cs="Book Antiqua"/>
          <w:color w:val="000000"/>
        </w:rPr>
        <w:t>: 603-609 [PMID: 23685144 DOI: 10.1016/j.bbrc.2013.05.026]</w:t>
      </w:r>
    </w:p>
    <w:bookmarkEnd w:id="3"/>
    <w:p w14:paraId="41B843E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11900B" w14:textId="77777777" w:rsidR="00A77B3E" w:rsidRDefault="006D4B5B">
      <w:pPr>
        <w:spacing w:line="360" w:lineRule="auto"/>
        <w:jc w:val="both"/>
      </w:pPr>
      <w:r>
        <w:rPr>
          <w:rFonts w:ascii="Book Antiqua" w:eastAsia="Book Antiqua" w:hAnsi="Book Antiqua" w:cs="Book Antiqua"/>
          <w:b/>
          <w:color w:val="000000"/>
        </w:rPr>
        <w:lastRenderedPageBreak/>
        <w:t>Footnotes</w:t>
      </w:r>
    </w:p>
    <w:p w14:paraId="1DCFC666" w14:textId="77777777" w:rsidR="00A77B3E" w:rsidRDefault="006D4B5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no conflict of interests.</w:t>
      </w:r>
    </w:p>
    <w:p w14:paraId="46FAE6B6" w14:textId="77777777" w:rsidR="00A77B3E" w:rsidRDefault="00A77B3E">
      <w:pPr>
        <w:spacing w:line="360" w:lineRule="auto"/>
        <w:jc w:val="both"/>
      </w:pPr>
    </w:p>
    <w:p w14:paraId="22719BAD" w14:textId="77777777" w:rsidR="00A77B3E" w:rsidRDefault="006D4B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6E013A" w14:textId="77777777" w:rsidR="00A77B3E" w:rsidRDefault="00A77B3E">
      <w:pPr>
        <w:spacing w:line="360" w:lineRule="auto"/>
        <w:jc w:val="both"/>
      </w:pPr>
    </w:p>
    <w:p w14:paraId="463215EA" w14:textId="77777777" w:rsidR="00A77B3E" w:rsidRDefault="006D4B5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02CE9">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A7F97FD" w14:textId="77777777" w:rsidR="00A77B3E" w:rsidRDefault="00A77B3E">
      <w:pPr>
        <w:spacing w:line="360" w:lineRule="auto"/>
        <w:jc w:val="both"/>
      </w:pPr>
    </w:p>
    <w:p w14:paraId="5BF6808D" w14:textId="77777777" w:rsidR="00A77B3E" w:rsidRDefault="006D4B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1AAE918B" w14:textId="77777777" w:rsidR="00A77B3E" w:rsidRDefault="006D4B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36123FB0" w14:textId="77777777" w:rsidR="00A77B3E" w:rsidRDefault="006D4B5B">
      <w:pPr>
        <w:spacing w:line="360" w:lineRule="auto"/>
        <w:jc w:val="both"/>
      </w:pPr>
      <w:r>
        <w:rPr>
          <w:rFonts w:ascii="Book Antiqua" w:eastAsia="Book Antiqua" w:hAnsi="Book Antiqua" w:cs="Book Antiqua"/>
          <w:b/>
          <w:color w:val="000000"/>
        </w:rPr>
        <w:t xml:space="preserve">Article in press: </w:t>
      </w:r>
    </w:p>
    <w:p w14:paraId="752213A2" w14:textId="77777777" w:rsidR="00A77B3E" w:rsidRDefault="00A77B3E">
      <w:pPr>
        <w:spacing w:line="360" w:lineRule="auto"/>
        <w:jc w:val="both"/>
      </w:pPr>
    </w:p>
    <w:p w14:paraId="37581FBE" w14:textId="77777777" w:rsidR="00A77B3E" w:rsidRDefault="006D4B5B">
      <w:pPr>
        <w:spacing w:line="360" w:lineRule="auto"/>
        <w:jc w:val="both"/>
      </w:pPr>
      <w:r>
        <w:rPr>
          <w:rFonts w:ascii="Book Antiqua" w:eastAsia="Book Antiqua" w:hAnsi="Book Antiqua" w:cs="Book Antiqua"/>
          <w:b/>
          <w:color w:val="000000"/>
        </w:rPr>
        <w:t xml:space="preserve">Specialty type: </w:t>
      </w:r>
      <w:r w:rsidR="00402CE9" w:rsidRPr="00E700C2">
        <w:rPr>
          <w:rFonts w:ascii="Book Antiqua" w:eastAsia="微软雅黑" w:hAnsi="Book Antiqua" w:cs="宋体"/>
        </w:rPr>
        <w:t>Cell and tissue engineering</w:t>
      </w:r>
    </w:p>
    <w:p w14:paraId="4AC69975" w14:textId="77777777" w:rsidR="00A77B3E" w:rsidRDefault="006D4B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FFA0AC0" w14:textId="77777777" w:rsidR="00A77B3E" w:rsidRDefault="006D4B5B">
      <w:pPr>
        <w:spacing w:line="360" w:lineRule="auto"/>
        <w:jc w:val="both"/>
      </w:pPr>
      <w:r>
        <w:rPr>
          <w:rFonts w:ascii="Book Antiqua" w:eastAsia="Book Antiqua" w:hAnsi="Book Antiqua" w:cs="Book Antiqua"/>
          <w:b/>
          <w:color w:val="000000"/>
        </w:rPr>
        <w:t>Peer-review report’s scientific quality classification</w:t>
      </w:r>
    </w:p>
    <w:p w14:paraId="767B3B24" w14:textId="77777777" w:rsidR="00A77B3E" w:rsidRDefault="006D4B5B">
      <w:pPr>
        <w:spacing w:line="360" w:lineRule="auto"/>
        <w:jc w:val="both"/>
      </w:pPr>
      <w:r>
        <w:rPr>
          <w:rFonts w:ascii="Book Antiqua" w:eastAsia="Book Antiqua" w:hAnsi="Book Antiqua" w:cs="Book Antiqua"/>
          <w:color w:val="000000"/>
        </w:rPr>
        <w:t>Grade A (Excellent): 0</w:t>
      </w:r>
    </w:p>
    <w:p w14:paraId="7098DAA6" w14:textId="77777777" w:rsidR="00A77B3E" w:rsidRDefault="006D4B5B">
      <w:pPr>
        <w:spacing w:line="360" w:lineRule="auto"/>
        <w:jc w:val="both"/>
      </w:pPr>
      <w:r>
        <w:rPr>
          <w:rFonts w:ascii="Book Antiqua" w:eastAsia="Book Antiqua" w:hAnsi="Book Antiqua" w:cs="Book Antiqua"/>
          <w:color w:val="000000"/>
        </w:rPr>
        <w:t>Grade B (Very good): 0</w:t>
      </w:r>
    </w:p>
    <w:p w14:paraId="3308F4D6" w14:textId="77777777" w:rsidR="00A77B3E" w:rsidRDefault="006D4B5B">
      <w:pPr>
        <w:spacing w:line="360" w:lineRule="auto"/>
        <w:jc w:val="both"/>
      </w:pPr>
      <w:r>
        <w:rPr>
          <w:rFonts w:ascii="Book Antiqua" w:eastAsia="Book Antiqua" w:hAnsi="Book Antiqua" w:cs="Book Antiqua"/>
          <w:color w:val="000000"/>
        </w:rPr>
        <w:t>Grade C (Good): C</w:t>
      </w:r>
    </w:p>
    <w:p w14:paraId="79A58A2F" w14:textId="77777777" w:rsidR="00A77B3E" w:rsidRDefault="006D4B5B">
      <w:pPr>
        <w:spacing w:line="360" w:lineRule="auto"/>
        <w:jc w:val="both"/>
      </w:pPr>
      <w:r>
        <w:rPr>
          <w:rFonts w:ascii="Book Antiqua" w:eastAsia="Book Antiqua" w:hAnsi="Book Antiqua" w:cs="Book Antiqua"/>
          <w:color w:val="000000"/>
        </w:rPr>
        <w:t>Grade D (Fair): 0</w:t>
      </w:r>
    </w:p>
    <w:p w14:paraId="5EB3221C" w14:textId="77777777" w:rsidR="00A77B3E" w:rsidRDefault="006D4B5B">
      <w:pPr>
        <w:spacing w:line="360" w:lineRule="auto"/>
        <w:jc w:val="both"/>
      </w:pPr>
      <w:r>
        <w:rPr>
          <w:rFonts w:ascii="Book Antiqua" w:eastAsia="Book Antiqua" w:hAnsi="Book Antiqua" w:cs="Book Antiqua"/>
          <w:color w:val="000000"/>
        </w:rPr>
        <w:t>Grade E (Poor): 0</w:t>
      </w:r>
    </w:p>
    <w:p w14:paraId="193081E3" w14:textId="77777777" w:rsidR="00A77B3E" w:rsidRDefault="00A77B3E">
      <w:pPr>
        <w:spacing w:line="360" w:lineRule="auto"/>
        <w:jc w:val="both"/>
      </w:pPr>
    </w:p>
    <w:p w14:paraId="74F3A2A6" w14:textId="77777777" w:rsidR="00A77B3E" w:rsidRDefault="006D4B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Kanamoto</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1B3BB8E" w14:textId="77777777" w:rsidR="00A77B3E" w:rsidRDefault="006D4B5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72F1D2A" w14:textId="77777777" w:rsidR="00A437D2" w:rsidRPr="00A437D2" w:rsidRDefault="00A437D2">
      <w:pPr>
        <w:spacing w:line="360" w:lineRule="auto"/>
        <w:jc w:val="both"/>
        <w:rPr>
          <w:lang w:eastAsia="zh-CN"/>
        </w:rPr>
      </w:pPr>
      <w:r>
        <w:rPr>
          <w:noProof/>
          <w:lang w:eastAsia="zh-CN"/>
        </w:rPr>
        <w:drawing>
          <wp:inline distT="0" distB="0" distL="0" distR="0" wp14:anchorId="040C01AC" wp14:editId="5BA8CE1E">
            <wp:extent cx="5486400" cy="4266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266565"/>
                    </a:xfrm>
                    <a:prstGeom prst="rect">
                      <a:avLst/>
                    </a:prstGeom>
                  </pic:spPr>
                </pic:pic>
              </a:graphicData>
            </a:graphic>
          </wp:inline>
        </w:drawing>
      </w:r>
    </w:p>
    <w:p w14:paraId="557EA148" w14:textId="77777777" w:rsidR="00A77B3E" w:rsidRDefault="006D4B5B">
      <w:pPr>
        <w:spacing w:line="360" w:lineRule="auto"/>
        <w:jc w:val="both"/>
      </w:pPr>
      <w:r>
        <w:rPr>
          <w:rFonts w:ascii="Book Antiqua" w:eastAsia="Book Antiqua" w:hAnsi="Book Antiqua" w:cs="Book Antiqua"/>
          <w:b/>
          <w:bCs/>
          <w:color w:val="000000"/>
        </w:rPr>
        <w:t xml:space="preserve">Figure 1 Anatomy of the meniscus in a cadaveric knee joint. </w:t>
      </w:r>
      <w:r>
        <w:rPr>
          <w:rFonts w:ascii="Book Antiqua" w:eastAsia="Book Antiqua" w:hAnsi="Book Antiqua" w:cs="Book Antiqua"/>
          <w:color w:val="000000"/>
        </w:rPr>
        <w:t xml:space="preserve">ACL: </w:t>
      </w:r>
      <w:r w:rsidR="00A437D2">
        <w:rPr>
          <w:rFonts w:ascii="Book Antiqua" w:hAnsi="Book Antiqua" w:cs="Book Antiqua" w:hint="eastAsia"/>
          <w:color w:val="000000"/>
          <w:lang w:eastAsia="zh-CN"/>
        </w:rPr>
        <w:t>A</w:t>
      </w:r>
      <w:r>
        <w:rPr>
          <w:rFonts w:ascii="Book Antiqua" w:eastAsia="Book Antiqua" w:hAnsi="Book Antiqua" w:cs="Book Antiqua"/>
          <w:color w:val="000000"/>
        </w:rPr>
        <w:t xml:space="preserve">nterior cruciate ligament; MM: </w:t>
      </w:r>
      <w:r w:rsidR="00A437D2">
        <w:rPr>
          <w:rFonts w:ascii="Book Antiqua" w:hAnsi="Book Antiqua" w:cs="Book Antiqua" w:hint="eastAsia"/>
          <w:color w:val="000000"/>
          <w:lang w:eastAsia="zh-CN"/>
        </w:rPr>
        <w:t>M</w:t>
      </w:r>
      <w:r>
        <w:rPr>
          <w:rFonts w:ascii="Book Antiqua" w:eastAsia="Book Antiqua" w:hAnsi="Book Antiqua" w:cs="Book Antiqua"/>
          <w:color w:val="000000"/>
        </w:rPr>
        <w:t>edial meniscus; MMAH</w:t>
      </w:r>
      <w:r w:rsidR="00A437D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437D2">
        <w:rPr>
          <w:rFonts w:ascii="Book Antiqua" w:hAnsi="Book Antiqua" w:cs="Book Antiqua" w:hint="eastAsia"/>
          <w:color w:val="000000"/>
          <w:lang w:eastAsia="zh-CN"/>
        </w:rPr>
        <w:t>M</w:t>
      </w:r>
      <w:r>
        <w:rPr>
          <w:rFonts w:ascii="Book Antiqua" w:eastAsia="Book Antiqua" w:hAnsi="Book Antiqua" w:cs="Book Antiqua"/>
          <w:color w:val="000000"/>
        </w:rPr>
        <w:t xml:space="preserve">edial meniscus anterior horn; MMPH: </w:t>
      </w:r>
      <w:r w:rsidR="00A437D2">
        <w:rPr>
          <w:rFonts w:ascii="Book Antiqua" w:hAnsi="Book Antiqua" w:cs="Book Antiqua" w:hint="eastAsia"/>
          <w:color w:val="000000"/>
          <w:lang w:eastAsia="zh-CN"/>
        </w:rPr>
        <w:t>M</w:t>
      </w:r>
      <w:r>
        <w:rPr>
          <w:rFonts w:ascii="Book Antiqua" w:eastAsia="Book Antiqua" w:hAnsi="Book Antiqua" w:cs="Book Antiqua"/>
          <w:color w:val="000000"/>
        </w:rPr>
        <w:t xml:space="preserve">edial meniscus posterior horn; LM: </w:t>
      </w:r>
      <w:r w:rsidR="00A437D2">
        <w:rPr>
          <w:rFonts w:ascii="Book Antiqua" w:hAnsi="Book Antiqua" w:cs="Book Antiqua" w:hint="eastAsia"/>
          <w:color w:val="000000"/>
          <w:lang w:eastAsia="zh-CN"/>
        </w:rPr>
        <w:t>L</w:t>
      </w:r>
      <w:r>
        <w:rPr>
          <w:rFonts w:ascii="Book Antiqua" w:eastAsia="Book Antiqua" w:hAnsi="Book Antiqua" w:cs="Book Antiqua"/>
          <w:color w:val="000000"/>
        </w:rPr>
        <w:t xml:space="preserve">ateral meniscus; LMAH: </w:t>
      </w:r>
      <w:r w:rsidR="00A437D2">
        <w:rPr>
          <w:rFonts w:ascii="Book Antiqua" w:hAnsi="Book Antiqua" w:cs="Book Antiqua" w:hint="eastAsia"/>
          <w:color w:val="000000"/>
          <w:lang w:eastAsia="zh-CN"/>
        </w:rPr>
        <w:t>L</w:t>
      </w:r>
      <w:r>
        <w:rPr>
          <w:rFonts w:ascii="Book Antiqua" w:eastAsia="Book Antiqua" w:hAnsi="Book Antiqua" w:cs="Book Antiqua"/>
          <w:color w:val="000000"/>
        </w:rPr>
        <w:t xml:space="preserve">ateral meniscus anterior horn; LMPH: </w:t>
      </w:r>
      <w:r w:rsidR="00A437D2">
        <w:rPr>
          <w:rFonts w:ascii="Book Antiqua" w:hAnsi="Book Antiqua" w:cs="Book Antiqua" w:hint="eastAsia"/>
          <w:color w:val="000000"/>
          <w:lang w:eastAsia="zh-CN"/>
        </w:rPr>
        <w:t>L</w:t>
      </w:r>
      <w:r>
        <w:rPr>
          <w:rFonts w:ascii="Book Antiqua" w:eastAsia="Book Antiqua" w:hAnsi="Book Antiqua" w:cs="Book Antiqua"/>
          <w:color w:val="000000"/>
        </w:rPr>
        <w:t xml:space="preserve">ateral meniscus posterior horn; PCL: </w:t>
      </w:r>
      <w:r w:rsidR="00A437D2">
        <w:rPr>
          <w:rFonts w:ascii="Book Antiqua" w:hAnsi="Book Antiqua" w:cs="Book Antiqua" w:hint="eastAsia"/>
          <w:color w:val="000000"/>
          <w:lang w:eastAsia="zh-CN"/>
        </w:rPr>
        <w:t>P</w:t>
      </w:r>
      <w:r>
        <w:rPr>
          <w:rFonts w:ascii="Book Antiqua" w:eastAsia="Book Antiqua" w:hAnsi="Book Antiqua" w:cs="Book Antiqua"/>
          <w:color w:val="000000"/>
        </w:rPr>
        <w:t>osterior cruciate ligament.</w:t>
      </w:r>
    </w:p>
    <w:p w14:paraId="75FE3CDE" w14:textId="77777777" w:rsidR="00A77B3E" w:rsidRDefault="00A437D2">
      <w:pPr>
        <w:spacing w:line="360" w:lineRule="auto"/>
        <w:jc w:val="both"/>
      </w:pPr>
      <w:r>
        <w:br w:type="page"/>
      </w:r>
      <w:r>
        <w:rPr>
          <w:noProof/>
          <w:lang w:eastAsia="zh-CN"/>
        </w:rPr>
        <w:lastRenderedPageBreak/>
        <w:drawing>
          <wp:inline distT="0" distB="0" distL="0" distR="0" wp14:anchorId="75F83C4C" wp14:editId="4F2E22EC">
            <wp:extent cx="5486400" cy="2729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29230"/>
                    </a:xfrm>
                    <a:prstGeom prst="rect">
                      <a:avLst/>
                    </a:prstGeom>
                  </pic:spPr>
                </pic:pic>
              </a:graphicData>
            </a:graphic>
          </wp:inline>
        </w:drawing>
      </w:r>
    </w:p>
    <w:p w14:paraId="3571F833" w14:textId="77777777" w:rsidR="00A77B3E" w:rsidRDefault="006D4B5B">
      <w:pPr>
        <w:spacing w:line="360" w:lineRule="auto"/>
        <w:jc w:val="both"/>
      </w:pPr>
      <w:r>
        <w:rPr>
          <w:rFonts w:ascii="Book Antiqua" w:eastAsia="Book Antiqua" w:hAnsi="Book Antiqua" w:cs="Book Antiqua"/>
          <w:b/>
          <w:bCs/>
          <w:color w:val="000000"/>
        </w:rPr>
        <w:t xml:space="preserve">Figure 2 Arthroscopic images of partial meniscectomy. </w:t>
      </w:r>
      <w:r>
        <w:rPr>
          <w:rFonts w:ascii="Book Antiqua" w:eastAsia="Book Antiqua" w:hAnsi="Book Antiqua" w:cs="Book Antiqua"/>
          <w:color w:val="000000"/>
        </w:rPr>
        <w:t>A: Degenerative complex tear of the medial meniscus posterior horn; B: Remnant meniscus after partial meniscectomy.</w:t>
      </w:r>
    </w:p>
    <w:p w14:paraId="704B9790" w14:textId="77777777" w:rsidR="00A77B3E" w:rsidRDefault="00A437D2">
      <w:pPr>
        <w:spacing w:line="360" w:lineRule="auto"/>
        <w:jc w:val="both"/>
      </w:pPr>
      <w:r>
        <w:br w:type="page"/>
      </w:r>
      <w:r>
        <w:rPr>
          <w:noProof/>
          <w:lang w:eastAsia="zh-CN"/>
        </w:rPr>
        <w:lastRenderedPageBreak/>
        <w:drawing>
          <wp:inline distT="0" distB="0" distL="0" distR="0" wp14:anchorId="37FEA68E" wp14:editId="3F4861DD">
            <wp:extent cx="5486400" cy="2750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50185"/>
                    </a:xfrm>
                    <a:prstGeom prst="rect">
                      <a:avLst/>
                    </a:prstGeom>
                  </pic:spPr>
                </pic:pic>
              </a:graphicData>
            </a:graphic>
          </wp:inline>
        </w:drawing>
      </w:r>
    </w:p>
    <w:p w14:paraId="1F0263C1" w14:textId="44105365" w:rsidR="006D4B5B" w:rsidRDefault="006D4B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Arthroscopic images of meniscus repair. </w:t>
      </w:r>
      <w:r>
        <w:rPr>
          <w:rFonts w:ascii="Book Antiqua" w:eastAsia="Book Antiqua" w:hAnsi="Book Antiqua" w:cs="Book Antiqua"/>
          <w:color w:val="000000"/>
        </w:rPr>
        <w:t>A: Longitudinal tear in red-red zone of the medial meniscus posterior horn</w:t>
      </w:r>
      <w:r w:rsidR="005E1347">
        <w:rPr>
          <w:rFonts w:ascii="Book Antiqua" w:eastAsia="Book Antiqua" w:hAnsi="Book Antiqua" w:cs="Book Antiqua"/>
          <w:color w:val="000000"/>
        </w:rPr>
        <w:t>;</w:t>
      </w:r>
      <w:r>
        <w:rPr>
          <w:rFonts w:ascii="Book Antiqua" w:eastAsia="Book Antiqua" w:hAnsi="Book Antiqua" w:cs="Book Antiqua"/>
          <w:color w:val="000000"/>
        </w:rPr>
        <w:t xml:space="preserve"> B: Meniscus repair using all-inside suture technique.</w:t>
      </w:r>
    </w:p>
    <w:p w14:paraId="39B9A114" w14:textId="77777777" w:rsidR="00A77B3E" w:rsidRDefault="006D4B5B">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6D4B5B">
        <w:rPr>
          <w:rFonts w:ascii="Book Antiqua" w:eastAsia="Book Antiqua" w:hAnsi="Book Antiqua" w:cs="Book Antiqua"/>
          <w:b/>
          <w:color w:val="000000"/>
        </w:rPr>
        <w:lastRenderedPageBreak/>
        <w:t>Table 1 Summary of recent preclinical and clinical studies regarding intra-articular mesenchymal stem cell injection for meniscus healing</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8"/>
        <w:gridCol w:w="1238"/>
        <w:gridCol w:w="1418"/>
        <w:gridCol w:w="1276"/>
        <w:gridCol w:w="4506"/>
      </w:tblGrid>
      <w:tr w:rsidR="008D6B8C" w:rsidRPr="006D4B5B" w14:paraId="791C627C" w14:textId="77777777" w:rsidTr="0065785A">
        <w:tc>
          <w:tcPr>
            <w:tcW w:w="1138" w:type="dxa"/>
            <w:tcBorders>
              <w:top w:val="single" w:sz="4" w:space="0" w:color="auto"/>
              <w:bottom w:val="single" w:sz="4" w:space="0" w:color="auto"/>
            </w:tcBorders>
            <w:shd w:val="clear" w:color="auto" w:fill="auto"/>
          </w:tcPr>
          <w:p w14:paraId="21655E6D" w14:textId="77777777" w:rsidR="008D6B8C" w:rsidRPr="006D4B5B" w:rsidRDefault="008D6B8C" w:rsidP="006D4B5B">
            <w:pPr>
              <w:spacing w:line="360" w:lineRule="auto"/>
              <w:rPr>
                <w:rFonts w:ascii="Book Antiqua" w:hAnsi="Book Antiqua" w:cs="Times New Roman"/>
                <w:b/>
                <w:lang w:eastAsia="zh-CN"/>
              </w:rPr>
            </w:pPr>
            <w:r>
              <w:rPr>
                <w:rFonts w:ascii="Book Antiqua" w:hAnsi="Book Antiqua" w:cs="Times New Roman" w:hint="eastAsia"/>
                <w:b/>
                <w:lang w:eastAsia="zh-CN"/>
              </w:rPr>
              <w:t>Ref.</w:t>
            </w:r>
          </w:p>
        </w:tc>
        <w:tc>
          <w:tcPr>
            <w:tcW w:w="1238" w:type="dxa"/>
            <w:tcBorders>
              <w:top w:val="single" w:sz="4" w:space="0" w:color="auto"/>
              <w:bottom w:val="single" w:sz="4" w:space="0" w:color="auto"/>
            </w:tcBorders>
            <w:shd w:val="clear" w:color="auto" w:fill="auto"/>
          </w:tcPr>
          <w:p w14:paraId="48E42D20" w14:textId="77777777" w:rsidR="008D6B8C" w:rsidRPr="006D4B5B" w:rsidRDefault="008D6B8C" w:rsidP="006D4B5B">
            <w:pPr>
              <w:spacing w:line="360" w:lineRule="auto"/>
              <w:rPr>
                <w:rFonts w:ascii="Book Antiqua" w:hAnsi="Book Antiqua" w:cs="Times New Roman"/>
                <w:b/>
              </w:rPr>
            </w:pPr>
            <w:r w:rsidRPr="006D4B5B">
              <w:rPr>
                <w:rFonts w:ascii="Book Antiqua" w:hAnsi="Book Antiqua" w:cs="Times New Roman"/>
                <w:b/>
              </w:rPr>
              <w:t>Cell source</w:t>
            </w:r>
          </w:p>
        </w:tc>
        <w:tc>
          <w:tcPr>
            <w:tcW w:w="1418" w:type="dxa"/>
            <w:tcBorders>
              <w:top w:val="single" w:sz="4" w:space="0" w:color="auto"/>
              <w:bottom w:val="single" w:sz="4" w:space="0" w:color="auto"/>
            </w:tcBorders>
            <w:shd w:val="clear" w:color="auto" w:fill="auto"/>
          </w:tcPr>
          <w:p w14:paraId="74A400EF" w14:textId="77777777" w:rsidR="008D6B8C" w:rsidRPr="006D4B5B" w:rsidRDefault="008D6B8C" w:rsidP="008E00EB">
            <w:pPr>
              <w:spacing w:line="360" w:lineRule="auto"/>
              <w:rPr>
                <w:rFonts w:ascii="Book Antiqua" w:hAnsi="Book Antiqua" w:cs="Times New Roman"/>
                <w:b/>
              </w:rPr>
            </w:pPr>
            <w:r w:rsidRPr="006D4B5B">
              <w:rPr>
                <w:rFonts w:ascii="Book Antiqua" w:hAnsi="Book Antiqua" w:cs="Times New Roman"/>
                <w:b/>
              </w:rPr>
              <w:t>Preclinical</w:t>
            </w:r>
            <w:r w:rsidR="008E00EB">
              <w:rPr>
                <w:rFonts w:ascii="Book Antiqua" w:hAnsi="Book Antiqua" w:cs="Times New Roman"/>
                <w:b/>
              </w:rPr>
              <w:t>/</w:t>
            </w:r>
            <w:r w:rsidRPr="006D4B5B">
              <w:rPr>
                <w:rFonts w:ascii="Book Antiqua" w:hAnsi="Book Antiqua" w:cs="Times New Roman"/>
                <w:b/>
              </w:rPr>
              <w:t>clinical</w:t>
            </w:r>
          </w:p>
        </w:tc>
        <w:tc>
          <w:tcPr>
            <w:tcW w:w="1276" w:type="dxa"/>
            <w:tcBorders>
              <w:top w:val="single" w:sz="4" w:space="0" w:color="auto"/>
              <w:bottom w:val="single" w:sz="4" w:space="0" w:color="auto"/>
            </w:tcBorders>
            <w:shd w:val="clear" w:color="auto" w:fill="auto"/>
          </w:tcPr>
          <w:p w14:paraId="52C4C8A2" w14:textId="77777777" w:rsidR="008D6B8C" w:rsidRPr="006D4B5B" w:rsidRDefault="008D6B8C" w:rsidP="006D4B5B">
            <w:pPr>
              <w:spacing w:line="360" w:lineRule="auto"/>
              <w:rPr>
                <w:rFonts w:ascii="Book Antiqua" w:hAnsi="Book Antiqua" w:cs="Times New Roman"/>
                <w:b/>
              </w:rPr>
            </w:pPr>
            <w:r w:rsidRPr="006D4B5B">
              <w:rPr>
                <w:rFonts w:ascii="Book Antiqua" w:hAnsi="Book Antiqua" w:cs="Times New Roman"/>
                <w:b/>
              </w:rPr>
              <w:t>Model</w:t>
            </w:r>
          </w:p>
        </w:tc>
        <w:tc>
          <w:tcPr>
            <w:tcW w:w="4506" w:type="dxa"/>
            <w:tcBorders>
              <w:top w:val="single" w:sz="4" w:space="0" w:color="auto"/>
              <w:bottom w:val="single" w:sz="4" w:space="0" w:color="auto"/>
            </w:tcBorders>
            <w:shd w:val="clear" w:color="auto" w:fill="auto"/>
          </w:tcPr>
          <w:p w14:paraId="6251D9C6" w14:textId="77777777" w:rsidR="008D6B8C" w:rsidRPr="006D4B5B" w:rsidRDefault="008D6B8C" w:rsidP="006D4B5B">
            <w:pPr>
              <w:spacing w:line="360" w:lineRule="auto"/>
              <w:rPr>
                <w:rFonts w:ascii="Book Antiqua" w:hAnsi="Book Antiqua" w:cs="Times New Roman"/>
                <w:b/>
              </w:rPr>
            </w:pPr>
            <w:r w:rsidRPr="006D4B5B">
              <w:rPr>
                <w:rFonts w:ascii="Book Antiqua" w:hAnsi="Book Antiqua" w:cs="Times New Roman"/>
                <w:b/>
              </w:rPr>
              <w:t>Results</w:t>
            </w:r>
          </w:p>
        </w:tc>
      </w:tr>
      <w:tr w:rsidR="008D6B8C" w:rsidRPr="006D4B5B" w14:paraId="39AB1CC3" w14:textId="77777777" w:rsidTr="0065785A">
        <w:tc>
          <w:tcPr>
            <w:tcW w:w="1138" w:type="dxa"/>
            <w:tcBorders>
              <w:top w:val="single" w:sz="4" w:space="0" w:color="auto"/>
            </w:tcBorders>
            <w:shd w:val="clear" w:color="auto" w:fill="auto"/>
          </w:tcPr>
          <w:p w14:paraId="50FB1BEB"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Ishimura</w:t>
            </w:r>
            <w:r>
              <w:rPr>
                <w:rFonts w:ascii="Book Antiqua" w:hAnsi="Book Antiqua" w:cs="Times New Roman" w:hint="eastAsia"/>
                <w:lang w:eastAsia="zh-C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[147]</w:t>
            </w:r>
            <w:r>
              <w:rPr>
                <w:rFonts w:ascii="Book Antiqua" w:hAnsi="Book Antiqua" w:cs="Times New Roman" w:hint="eastAsia"/>
                <w:lang w:eastAsia="zh-CN"/>
              </w:rPr>
              <w:t>, 1997</w:t>
            </w:r>
          </w:p>
        </w:tc>
        <w:tc>
          <w:tcPr>
            <w:tcW w:w="1238" w:type="dxa"/>
            <w:tcBorders>
              <w:top w:val="single" w:sz="4" w:space="0" w:color="auto"/>
            </w:tcBorders>
            <w:shd w:val="clear" w:color="auto" w:fill="auto"/>
          </w:tcPr>
          <w:p w14:paraId="4C6ADD5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tcBorders>
              <w:top w:val="single" w:sz="4" w:space="0" w:color="auto"/>
            </w:tcBorders>
            <w:shd w:val="clear" w:color="auto" w:fill="auto"/>
          </w:tcPr>
          <w:p w14:paraId="3ABB0E34" w14:textId="77777777" w:rsidR="008D6B8C" w:rsidRPr="006D4B5B" w:rsidRDefault="008D6B8C" w:rsidP="006D4B5B">
            <w:pPr>
              <w:spacing w:line="360" w:lineRule="auto"/>
              <w:rPr>
                <w:rFonts w:ascii="Book Antiqua" w:hAnsi="Book Antiqua" w:cs="Times New Roman"/>
              </w:rPr>
            </w:pPr>
            <w:r>
              <w:rPr>
                <w:rFonts w:ascii="Book Antiqua" w:hAnsi="Book Antiqua" w:cs="Times New Roman" w:hint="eastAsia"/>
                <w:lang w:eastAsia="zh-CN"/>
              </w:rPr>
              <w:t>P</w:t>
            </w:r>
            <w:r w:rsidRPr="006D4B5B">
              <w:rPr>
                <w:rFonts w:ascii="Book Antiqua" w:hAnsi="Book Antiqua" w:cs="Times New Roman"/>
              </w:rPr>
              <w:t>reclinical</w:t>
            </w:r>
          </w:p>
        </w:tc>
        <w:tc>
          <w:tcPr>
            <w:tcW w:w="1276" w:type="dxa"/>
            <w:tcBorders>
              <w:top w:val="single" w:sz="4" w:space="0" w:color="auto"/>
            </w:tcBorders>
            <w:shd w:val="clear" w:color="auto" w:fill="auto"/>
          </w:tcPr>
          <w:p w14:paraId="351CBD6E" w14:textId="77777777" w:rsidR="008D6B8C" w:rsidRPr="006D4B5B" w:rsidRDefault="008D6B8C" w:rsidP="006D4B5B">
            <w:pPr>
              <w:spacing w:line="360" w:lineRule="auto"/>
              <w:rPr>
                <w:rFonts w:ascii="Book Antiqua" w:hAnsi="Book Antiqua" w:cs="Times New Roman"/>
              </w:rPr>
            </w:pPr>
            <w:r>
              <w:rPr>
                <w:rFonts w:ascii="Book Antiqua" w:hAnsi="Book Antiqua" w:cs="Times New Roman" w:hint="eastAsia"/>
                <w:lang w:eastAsia="zh-CN"/>
              </w:rPr>
              <w:t>R</w:t>
            </w:r>
            <w:r w:rsidRPr="006D4B5B">
              <w:rPr>
                <w:rFonts w:ascii="Book Antiqua" w:hAnsi="Book Antiqua" w:cs="Times New Roman"/>
              </w:rPr>
              <w:t>abbit</w:t>
            </w:r>
          </w:p>
        </w:tc>
        <w:tc>
          <w:tcPr>
            <w:tcW w:w="4506" w:type="dxa"/>
            <w:tcBorders>
              <w:top w:val="single" w:sz="4" w:space="0" w:color="auto"/>
            </w:tcBorders>
            <w:shd w:val="clear" w:color="auto" w:fill="auto"/>
          </w:tcPr>
          <w:p w14:paraId="2A9BE4F4"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Meniscal defects in the fibrin glue group (F group) and fibrin glue with MSC group (M group) were significantly smaller than those in the controls. Histological study showed earlier healing in the M group than F group</w:t>
            </w:r>
          </w:p>
        </w:tc>
      </w:tr>
      <w:tr w:rsidR="008D6B8C" w:rsidRPr="006D4B5B" w14:paraId="13099CF5" w14:textId="77777777" w:rsidTr="0065785A">
        <w:tc>
          <w:tcPr>
            <w:tcW w:w="1138" w:type="dxa"/>
            <w:shd w:val="clear" w:color="auto" w:fill="auto"/>
          </w:tcPr>
          <w:p w14:paraId="747B408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Murphy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56</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2003</w:t>
            </w:r>
          </w:p>
        </w:tc>
        <w:tc>
          <w:tcPr>
            <w:tcW w:w="1238" w:type="dxa"/>
            <w:shd w:val="clear" w:color="auto" w:fill="auto"/>
          </w:tcPr>
          <w:p w14:paraId="376847A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369190D5"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096E19F1"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Goat</w:t>
            </w:r>
          </w:p>
        </w:tc>
        <w:tc>
          <w:tcPr>
            <w:tcW w:w="4506" w:type="dxa"/>
            <w:shd w:val="clear" w:color="auto" w:fill="auto"/>
          </w:tcPr>
          <w:p w14:paraId="5FE5EEDE"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6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marked regeneration was identified with implanted cells detected in the newly formed tissue</w:t>
            </w:r>
            <w:r w:rsidRPr="006D4B5B">
              <w:rPr>
                <w:rFonts w:ascii="Book Antiqua" w:hAnsi="Book Antiqua"/>
              </w:rPr>
              <w:t xml:space="preserve"> </w:t>
            </w:r>
            <w:r w:rsidRPr="006D4B5B">
              <w:rPr>
                <w:rFonts w:ascii="Book Antiqua" w:hAnsi="Book Antiqua" w:cs="Times New Roman"/>
              </w:rPr>
              <w:t>in treated joints. Reduced cartilage degeneration, osteophytic remodeling, and subchondral sclerosis were found in the treated joints than the controls</w:t>
            </w:r>
          </w:p>
        </w:tc>
      </w:tr>
      <w:tr w:rsidR="008D6B8C" w:rsidRPr="006D4B5B" w14:paraId="6C1A8A62" w14:textId="77777777" w:rsidTr="0065785A">
        <w:tc>
          <w:tcPr>
            <w:tcW w:w="1138" w:type="dxa"/>
            <w:shd w:val="clear" w:color="auto" w:fill="auto"/>
          </w:tcPr>
          <w:p w14:paraId="72D72277" w14:textId="77777777" w:rsidR="008D6B8C" w:rsidRPr="006D4B5B" w:rsidRDefault="008D6B8C" w:rsidP="006D4B5B">
            <w:pPr>
              <w:spacing w:line="360" w:lineRule="auto"/>
              <w:rPr>
                <w:rFonts w:ascii="Book Antiqua" w:hAnsi="Book Antiqua" w:cs="Times New Roman"/>
              </w:rPr>
            </w:pPr>
            <w:bookmarkStart w:id="4" w:name="_Hlk64032382"/>
            <w:r w:rsidRPr="006D4B5B">
              <w:rPr>
                <w:rFonts w:ascii="Book Antiqua" w:hAnsi="Book Antiqua" w:cs="Times New Roman"/>
              </w:rPr>
              <w:t xml:space="preserve">Abdel-Hamid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57</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w:t>
            </w:r>
            <w:bookmarkEnd w:id="4"/>
            <w:r>
              <w:rPr>
                <w:rFonts w:ascii="Book Antiqua" w:hAnsi="Book Antiqua" w:cs="Times New Roman" w:hint="eastAsia"/>
                <w:lang w:eastAsia="zh-CN"/>
              </w:rPr>
              <w:t>5</w:t>
            </w:r>
          </w:p>
        </w:tc>
        <w:tc>
          <w:tcPr>
            <w:tcW w:w="1238" w:type="dxa"/>
            <w:shd w:val="clear" w:color="auto" w:fill="auto"/>
          </w:tcPr>
          <w:p w14:paraId="425229A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6515311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7909A42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Canine</w:t>
            </w:r>
          </w:p>
        </w:tc>
        <w:tc>
          <w:tcPr>
            <w:tcW w:w="4506" w:type="dxa"/>
            <w:shd w:val="clear" w:color="auto" w:fill="auto"/>
          </w:tcPr>
          <w:p w14:paraId="01EC94F1"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After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angiogenesis, chondrogenesis, immune cell infiltrate, and proliferation of the fibroblasts were significantly higher in the treated group</w:t>
            </w:r>
          </w:p>
        </w:tc>
      </w:tr>
      <w:tr w:rsidR="008D6B8C" w:rsidRPr="006D4B5B" w14:paraId="64B1A16D" w14:textId="77777777" w:rsidTr="0065785A">
        <w:tc>
          <w:tcPr>
            <w:tcW w:w="1138" w:type="dxa"/>
            <w:shd w:val="clear" w:color="auto" w:fill="auto"/>
          </w:tcPr>
          <w:p w14:paraId="513BD195"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Agung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51</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2006</w:t>
            </w:r>
          </w:p>
        </w:tc>
        <w:tc>
          <w:tcPr>
            <w:tcW w:w="1238" w:type="dxa"/>
            <w:shd w:val="clear" w:color="auto" w:fill="auto"/>
          </w:tcPr>
          <w:p w14:paraId="7EE414F8"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0F05781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5FDDBA7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Rat</w:t>
            </w:r>
          </w:p>
        </w:tc>
        <w:tc>
          <w:tcPr>
            <w:tcW w:w="4506" w:type="dxa"/>
            <w:shd w:val="clear" w:color="auto" w:fill="auto"/>
          </w:tcPr>
          <w:p w14:paraId="584831F6"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At 4 weeks, green fluorescent protein (GFP) (+) cells were identified in injured ACL in all 8 knees</w:t>
            </w:r>
            <w:r w:rsidRPr="006D4B5B">
              <w:rPr>
                <w:rFonts w:ascii="Book Antiqua" w:hAnsi="Book Antiqua"/>
              </w:rPr>
              <w:t xml:space="preserve"> </w:t>
            </w:r>
            <w:r w:rsidRPr="006D4B5B">
              <w:rPr>
                <w:rFonts w:ascii="Book Antiqua" w:hAnsi="Book Antiqua" w:cs="Times New Roman"/>
              </w:rPr>
              <w:t>in the 1 × 10</w:t>
            </w:r>
            <w:r w:rsidRPr="006D4B5B">
              <w:rPr>
                <w:rFonts w:ascii="Book Antiqua" w:hAnsi="Book Antiqua" w:cs="Times New Roman"/>
                <w:vertAlign w:val="superscript"/>
              </w:rPr>
              <w:t>6</w:t>
            </w:r>
            <w:r w:rsidRPr="006D4B5B">
              <w:rPr>
                <w:rFonts w:ascii="Book Antiqua" w:hAnsi="Book Antiqua" w:cs="Times New Roman"/>
              </w:rPr>
              <w:t xml:space="preserve"> MSC group. In the 1 × 10</w:t>
            </w:r>
            <w:r w:rsidRPr="006D4B5B">
              <w:rPr>
                <w:rFonts w:ascii="Book Antiqua" w:hAnsi="Book Antiqua" w:cs="Times New Roman"/>
                <w:vertAlign w:val="superscript"/>
              </w:rPr>
              <w:t>7</w:t>
            </w:r>
            <w:r w:rsidRPr="006D4B5B">
              <w:rPr>
                <w:rFonts w:ascii="Book Antiqua" w:hAnsi="Book Antiqua" w:cs="Times New Roman"/>
              </w:rPr>
              <w:t xml:space="preserve"> MSC group, GFP (+) cells were observed in the injured ACL in all 8 knees and in the injured meniscus in 6 of 8 knees. Extracellular </w:t>
            </w:r>
            <w:r w:rsidRPr="006D4B5B">
              <w:rPr>
                <w:rFonts w:ascii="Book Antiqua" w:hAnsi="Book Antiqua" w:cs="Times New Roman"/>
              </w:rPr>
              <w:lastRenderedPageBreak/>
              <w:t>matrix stained by toluidine blue was visible around GFP (+) cells indicating tissue regeneration</w:t>
            </w:r>
          </w:p>
        </w:tc>
      </w:tr>
      <w:tr w:rsidR="008D6B8C" w:rsidRPr="006D4B5B" w14:paraId="29BC9D9B" w14:textId="77777777" w:rsidTr="0065785A">
        <w:tc>
          <w:tcPr>
            <w:tcW w:w="1138" w:type="dxa"/>
            <w:shd w:val="clear" w:color="auto" w:fill="auto"/>
          </w:tcPr>
          <w:p w14:paraId="0D8AC47E"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lastRenderedPageBreak/>
              <w:t xml:space="preserve">Mizuno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52</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2008</w:t>
            </w:r>
          </w:p>
        </w:tc>
        <w:tc>
          <w:tcPr>
            <w:tcW w:w="1238" w:type="dxa"/>
            <w:shd w:val="clear" w:color="auto" w:fill="auto"/>
          </w:tcPr>
          <w:p w14:paraId="1FA0CCD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76DF67B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739AAAD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Rat</w:t>
            </w:r>
          </w:p>
        </w:tc>
        <w:tc>
          <w:tcPr>
            <w:tcW w:w="4506" w:type="dxa"/>
            <w:shd w:val="clear" w:color="auto" w:fill="auto"/>
          </w:tcPr>
          <w:p w14:paraId="0F9A33A9"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One day after injection, the meniscal defect was filled with the cells. The MSC group expressed type II collagen, exhibited characteristics of chondrocytes at 8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and still observed at 12 w</w:t>
            </w:r>
            <w:r>
              <w:rPr>
                <w:rFonts w:ascii="Book Antiqua" w:hAnsi="Book Antiqua" w:cs="Times New Roman" w:hint="eastAsia"/>
                <w:lang w:eastAsia="zh-CN"/>
              </w:rPr>
              <w:t>k</w:t>
            </w:r>
            <w:r w:rsidRPr="006D4B5B">
              <w:rPr>
                <w:rFonts w:ascii="Book Antiqua" w:hAnsi="Book Antiqua" w:cs="Times New Roman"/>
              </w:rPr>
              <w:t xml:space="preserve">. Histological score improved within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xml:space="preserve"> without statistical difference</w:t>
            </w:r>
          </w:p>
        </w:tc>
      </w:tr>
      <w:tr w:rsidR="008D6B8C" w:rsidRPr="006D4B5B" w14:paraId="2EEF873E" w14:textId="77777777" w:rsidTr="0065785A">
        <w:tc>
          <w:tcPr>
            <w:tcW w:w="1138" w:type="dxa"/>
            <w:shd w:val="clear" w:color="auto" w:fill="auto"/>
          </w:tcPr>
          <w:p w14:paraId="43F71A86" w14:textId="77777777" w:rsidR="008D6B8C" w:rsidRPr="006D4B5B" w:rsidRDefault="008D6B8C" w:rsidP="006D4B5B">
            <w:pPr>
              <w:spacing w:line="360" w:lineRule="auto"/>
              <w:rPr>
                <w:rFonts w:ascii="Book Antiqua" w:hAnsi="Book Antiqua" w:cs="Times New Roman"/>
              </w:rPr>
            </w:pPr>
            <w:bookmarkStart w:id="5" w:name="_Hlk64294474"/>
            <w:r w:rsidRPr="006D4B5B">
              <w:rPr>
                <w:rFonts w:ascii="Book Antiqua" w:hAnsi="Book Antiqua" w:cs="Times New Roman"/>
              </w:rPr>
              <w:t xml:space="preserve">Centeno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61</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w:t>
            </w:r>
            <w:bookmarkEnd w:id="5"/>
            <w:r>
              <w:rPr>
                <w:rFonts w:ascii="Book Antiqua" w:hAnsi="Book Antiqua" w:cs="Times New Roman" w:hint="eastAsia"/>
                <w:lang w:eastAsia="zh-CN"/>
              </w:rPr>
              <w:t>8</w:t>
            </w:r>
          </w:p>
        </w:tc>
        <w:tc>
          <w:tcPr>
            <w:tcW w:w="1238" w:type="dxa"/>
            <w:shd w:val="clear" w:color="auto" w:fill="auto"/>
          </w:tcPr>
          <w:p w14:paraId="79C17100"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0D19038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Clinical</w:t>
            </w:r>
          </w:p>
        </w:tc>
        <w:tc>
          <w:tcPr>
            <w:tcW w:w="1276" w:type="dxa"/>
            <w:shd w:val="clear" w:color="auto" w:fill="auto"/>
          </w:tcPr>
          <w:p w14:paraId="13A9866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Human</w:t>
            </w:r>
          </w:p>
        </w:tc>
        <w:tc>
          <w:tcPr>
            <w:tcW w:w="4506" w:type="dxa"/>
            <w:shd w:val="clear" w:color="auto" w:fill="auto"/>
          </w:tcPr>
          <w:p w14:paraId="6995B28C"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3 </w:t>
            </w:r>
            <w:proofErr w:type="spellStart"/>
            <w:r w:rsidRPr="006D4B5B">
              <w:rPr>
                <w:rFonts w:ascii="Book Antiqua" w:hAnsi="Book Antiqua" w:cs="Times New Roman"/>
              </w:rPr>
              <w:t>mo</w:t>
            </w:r>
            <w:proofErr w:type="spellEnd"/>
            <w:r w:rsidRPr="006D4B5B">
              <w:rPr>
                <w:rFonts w:ascii="Book Antiqua" w:hAnsi="Book Antiqua" w:cs="Times New Roman"/>
              </w:rPr>
              <w:t>, MRI analysis demonstrated an increased meniscus volume. Modified VAS scores decreased from 3.33 to 0.13</w:t>
            </w:r>
          </w:p>
        </w:tc>
      </w:tr>
      <w:tr w:rsidR="008D6B8C" w:rsidRPr="006D4B5B" w14:paraId="1E646956" w14:textId="77777777" w:rsidTr="0065785A">
        <w:tc>
          <w:tcPr>
            <w:tcW w:w="1138" w:type="dxa"/>
            <w:shd w:val="clear" w:color="auto" w:fill="auto"/>
          </w:tcPr>
          <w:p w14:paraId="36241BF5"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Horie</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53</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2009</w:t>
            </w:r>
          </w:p>
        </w:tc>
        <w:tc>
          <w:tcPr>
            <w:tcW w:w="1238" w:type="dxa"/>
            <w:shd w:val="clear" w:color="auto" w:fill="auto"/>
          </w:tcPr>
          <w:p w14:paraId="225155F4"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255B443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3954ABE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Rat</w:t>
            </w:r>
          </w:p>
        </w:tc>
        <w:tc>
          <w:tcPr>
            <w:tcW w:w="4506" w:type="dxa"/>
            <w:shd w:val="clear" w:color="auto" w:fill="auto"/>
          </w:tcPr>
          <w:p w14:paraId="0053800F"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After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regenerated menisci were LacZ (+), produced type II collagen, and showed meniscal features on electron microscopy. LacZ gene derived from MSCs was not detected in other distant organs</w:t>
            </w:r>
          </w:p>
        </w:tc>
      </w:tr>
      <w:tr w:rsidR="008D6B8C" w:rsidRPr="006D4B5B" w14:paraId="40654478" w14:textId="77777777" w:rsidTr="0065785A">
        <w:tc>
          <w:tcPr>
            <w:tcW w:w="1138" w:type="dxa"/>
            <w:shd w:val="clear" w:color="auto" w:fill="auto"/>
          </w:tcPr>
          <w:p w14:paraId="0D29D054"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Dutton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54</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2010</w:t>
            </w:r>
          </w:p>
        </w:tc>
        <w:tc>
          <w:tcPr>
            <w:tcW w:w="1238" w:type="dxa"/>
            <w:shd w:val="clear" w:color="auto" w:fill="auto"/>
          </w:tcPr>
          <w:p w14:paraId="1829DE5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19436F7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4B1738F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Pig</w:t>
            </w:r>
          </w:p>
        </w:tc>
        <w:tc>
          <w:tcPr>
            <w:tcW w:w="4506" w:type="dxa"/>
            <w:shd w:val="clear" w:color="auto" w:fill="auto"/>
          </w:tcPr>
          <w:p w14:paraId="54F11952"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8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gross examination of group 1 (control) showed no healing. In group 2 (suture with fibrin glue), no healing was found in 12 knees and incomplete healing in 7 knees. Group 3 (suture with MSCs) had complete healing in 21 knees, incomplete healing in 5 knees, and no healing in 2 knees (</w:t>
            </w:r>
            <w:r>
              <w:rPr>
                <w:rFonts w:ascii="Book Antiqua" w:hAnsi="Book Antiqua" w:cs="Times New Roman" w:hint="eastAsia"/>
                <w:i/>
                <w:lang w:eastAsia="zh-CN"/>
              </w:rPr>
              <w:t>P</w:t>
            </w:r>
            <w:r w:rsidRPr="006D4B5B">
              <w:rPr>
                <w:rFonts w:ascii="Book Antiqua" w:hAnsi="Book Antiqua" w:cs="Times New Roman" w:hint="eastAsia"/>
                <w:lang w:eastAsia="zh-CN"/>
              </w:rPr>
              <w:t xml:space="preserve"> </w:t>
            </w:r>
            <w:r w:rsidRPr="006D4B5B">
              <w:rPr>
                <w:rFonts w:ascii="Book Antiqua" w:hAnsi="Book Antiqua" w:cs="Times New Roman"/>
              </w:rPr>
              <w:t>&lt;</w:t>
            </w:r>
            <w:r>
              <w:rPr>
                <w:rFonts w:ascii="Book Antiqua" w:hAnsi="Book Antiqua" w:cs="Times New Roman" w:hint="eastAsia"/>
                <w:lang w:eastAsia="zh-CN"/>
              </w:rPr>
              <w:t xml:space="preserve"> </w:t>
            </w:r>
            <w:r w:rsidRPr="006D4B5B">
              <w:rPr>
                <w:rFonts w:ascii="Book Antiqua" w:hAnsi="Book Antiqua" w:cs="Times New Roman"/>
              </w:rPr>
              <w:t xml:space="preserve">0.001). </w:t>
            </w:r>
            <w:r w:rsidRPr="006D4B5B">
              <w:rPr>
                <w:rFonts w:ascii="Book Antiqua" w:hAnsi="Book Antiqua" w:cs="Times New Roman"/>
              </w:rPr>
              <w:lastRenderedPageBreak/>
              <w:t>Biomechanical study showed a significant improvement in group 3 compared with group 1 and 2. Microscopic analysis showed fluorescence in group 3</w:t>
            </w:r>
          </w:p>
        </w:tc>
      </w:tr>
      <w:tr w:rsidR="008D6B8C" w:rsidRPr="006D4B5B" w14:paraId="622ED83E" w14:textId="77777777" w:rsidTr="0065785A">
        <w:tc>
          <w:tcPr>
            <w:tcW w:w="1138" w:type="dxa"/>
            <w:shd w:val="clear" w:color="auto" w:fill="auto"/>
          </w:tcPr>
          <w:p w14:paraId="080075BB"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lastRenderedPageBreak/>
              <w:t>Ruiz-</w:t>
            </w:r>
            <w:proofErr w:type="spellStart"/>
            <w:r w:rsidRPr="006D4B5B">
              <w:rPr>
                <w:rFonts w:ascii="Book Antiqua" w:hAnsi="Book Antiqua" w:cs="Times New Roman"/>
              </w:rPr>
              <w:t>Ibán</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50</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2011</w:t>
            </w:r>
          </w:p>
        </w:tc>
        <w:tc>
          <w:tcPr>
            <w:tcW w:w="1238" w:type="dxa"/>
            <w:shd w:val="clear" w:color="auto" w:fill="auto"/>
          </w:tcPr>
          <w:p w14:paraId="14B13B03"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A-MSCs</w:t>
            </w:r>
          </w:p>
        </w:tc>
        <w:tc>
          <w:tcPr>
            <w:tcW w:w="1418" w:type="dxa"/>
            <w:shd w:val="clear" w:color="auto" w:fill="auto"/>
          </w:tcPr>
          <w:p w14:paraId="6E319EC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00A53D7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Rabbit</w:t>
            </w:r>
          </w:p>
        </w:tc>
        <w:tc>
          <w:tcPr>
            <w:tcW w:w="4506" w:type="dxa"/>
            <w:shd w:val="clear" w:color="auto" w:fill="auto"/>
          </w:tcPr>
          <w:p w14:paraId="5E32E959"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intralesional injection of A-MSCs increased the healing rate (</w:t>
            </w:r>
            <w:r>
              <w:rPr>
                <w:rFonts w:ascii="Book Antiqua" w:hAnsi="Book Antiqua" w:cs="Times New Roman" w:hint="eastAsia"/>
                <w:i/>
                <w:lang w:eastAsia="zh-CN"/>
              </w:rPr>
              <w:t>P</w:t>
            </w:r>
            <w:r w:rsidRPr="006D4B5B">
              <w:rPr>
                <w:rFonts w:ascii="Book Antiqua" w:hAnsi="Book Antiqua" w:cs="Times New Roman" w:hint="eastAsia"/>
                <w:lang w:eastAsia="zh-CN"/>
              </w:rPr>
              <w:t xml:space="preserve"> </w:t>
            </w:r>
            <w:r w:rsidRPr="006D4B5B">
              <w:rPr>
                <w:rFonts w:ascii="Book Antiqua" w:hAnsi="Book Antiqua" w:cs="Times New Roman"/>
              </w:rPr>
              <w:t>=</w:t>
            </w:r>
            <w:r>
              <w:rPr>
                <w:rFonts w:ascii="Book Antiqua" w:hAnsi="Book Antiqua" w:cs="Times New Roman" w:hint="eastAsia"/>
                <w:lang w:eastAsia="zh-CN"/>
              </w:rPr>
              <w:t xml:space="preserve"> </w:t>
            </w:r>
            <w:r w:rsidRPr="006D4B5B">
              <w:rPr>
                <w:rFonts w:ascii="Book Antiqua" w:hAnsi="Book Antiqua" w:cs="Times New Roman"/>
              </w:rPr>
              <w:t>0.002). Histologic analysis showed well-formed meniscal fibrocartilage with cells derived from the MSCs</w:t>
            </w:r>
          </w:p>
        </w:tc>
      </w:tr>
      <w:tr w:rsidR="008D6B8C" w:rsidRPr="006D4B5B" w14:paraId="1AE65C90" w14:textId="77777777" w:rsidTr="0065785A">
        <w:tc>
          <w:tcPr>
            <w:tcW w:w="1138" w:type="dxa"/>
            <w:shd w:val="clear" w:color="auto" w:fill="auto"/>
          </w:tcPr>
          <w:p w14:paraId="3A2AB0D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Al </w:t>
            </w:r>
            <w:proofErr w:type="spellStart"/>
            <w:r w:rsidRPr="006D4B5B">
              <w:rPr>
                <w:rFonts w:ascii="Book Antiqua" w:hAnsi="Book Antiqua" w:cs="Times New Roman"/>
              </w:rPr>
              <w:t>Faqeh</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2012</w:t>
            </w:r>
          </w:p>
        </w:tc>
        <w:tc>
          <w:tcPr>
            <w:tcW w:w="1238" w:type="dxa"/>
            <w:shd w:val="clear" w:color="auto" w:fill="auto"/>
          </w:tcPr>
          <w:p w14:paraId="12CE2A2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0A33E70C"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043378C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Sheep</w:t>
            </w:r>
          </w:p>
        </w:tc>
        <w:tc>
          <w:tcPr>
            <w:tcW w:w="4506" w:type="dxa"/>
            <w:shd w:val="clear" w:color="auto" w:fill="auto"/>
          </w:tcPr>
          <w:p w14:paraId="45AD0D5C"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6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xml:space="preserve">, injection of BM-MSCs either </w:t>
            </w:r>
            <w:proofErr w:type="spellStart"/>
            <w:r w:rsidRPr="006D4B5B">
              <w:rPr>
                <w:rFonts w:ascii="Book Antiqua" w:hAnsi="Book Antiqua" w:cs="Times New Roman"/>
              </w:rPr>
              <w:t>chondrogenically</w:t>
            </w:r>
            <w:proofErr w:type="spellEnd"/>
            <w:r w:rsidRPr="006D4B5B">
              <w:rPr>
                <w:rFonts w:ascii="Book Antiqua" w:hAnsi="Book Antiqua" w:cs="Times New Roman"/>
              </w:rPr>
              <w:t xml:space="preserve"> induced or not, could retard the OA progression. The induced cells showed better meniscal regeneration</w:t>
            </w:r>
          </w:p>
        </w:tc>
      </w:tr>
      <w:tr w:rsidR="008D6B8C" w:rsidRPr="006D4B5B" w14:paraId="366A7B68" w14:textId="77777777" w:rsidTr="0065785A">
        <w:tc>
          <w:tcPr>
            <w:tcW w:w="1138" w:type="dxa"/>
            <w:shd w:val="clear" w:color="auto" w:fill="auto"/>
          </w:tcPr>
          <w:p w14:paraId="1279C77F"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Horie</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48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2012</w:t>
            </w:r>
          </w:p>
        </w:tc>
        <w:tc>
          <w:tcPr>
            <w:tcW w:w="1238" w:type="dxa"/>
            <w:shd w:val="clear" w:color="auto" w:fill="auto"/>
          </w:tcPr>
          <w:p w14:paraId="64E71C0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112BA1B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51E7F3D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Rabbit</w:t>
            </w:r>
          </w:p>
        </w:tc>
        <w:tc>
          <w:tcPr>
            <w:tcW w:w="4506" w:type="dxa"/>
            <w:shd w:val="clear" w:color="auto" w:fill="auto"/>
          </w:tcPr>
          <w:p w14:paraId="4A839EA8"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Quantity of regenerated tissue in MSC group was greater at all time points, reaching significance at 4 and 12 weeks (</w:t>
            </w:r>
            <w:r>
              <w:rPr>
                <w:rFonts w:ascii="Book Antiqua" w:hAnsi="Book Antiqua" w:cs="Times New Roman" w:hint="eastAsia"/>
                <w:i/>
                <w:lang w:eastAsia="zh-CN"/>
              </w:rPr>
              <w:t>P</w:t>
            </w:r>
            <w:r w:rsidRPr="006D4B5B">
              <w:rPr>
                <w:rFonts w:ascii="Book Antiqua" w:hAnsi="Book Antiqua" w:cs="Times New Roman" w:hint="eastAsia"/>
                <w:lang w:eastAsia="zh-CN"/>
              </w:rPr>
              <w:t xml:space="preserve"> </w:t>
            </w:r>
            <w:r w:rsidRPr="006D4B5B">
              <w:rPr>
                <w:rFonts w:ascii="Book Antiqua" w:hAnsi="Book Antiqua" w:cs="Times New Roman"/>
              </w:rPr>
              <w:t>&lt;</w:t>
            </w:r>
            <w:r>
              <w:rPr>
                <w:rFonts w:ascii="Book Antiqua" w:hAnsi="Book Antiqua" w:cs="Times New Roman" w:hint="eastAsia"/>
                <w:lang w:eastAsia="zh-CN"/>
              </w:rPr>
              <w:t xml:space="preserve"> </w:t>
            </w:r>
            <w:r w:rsidRPr="006D4B5B">
              <w:rPr>
                <w:rFonts w:ascii="Book Antiqua" w:hAnsi="Book Antiqua" w:cs="Times New Roman"/>
              </w:rPr>
              <w:t>0.05). Tissue quality scores were superior in MSC group than controls at all end points, achieving significance at 12 and 24 w</w:t>
            </w:r>
            <w:r>
              <w:rPr>
                <w:rFonts w:ascii="Book Antiqua" w:hAnsi="Book Antiqua" w:cs="Times New Roman" w:hint="eastAsia"/>
                <w:lang w:eastAsia="zh-CN"/>
              </w:rPr>
              <w:t>k</w:t>
            </w:r>
            <w:r w:rsidRPr="006D4B5B">
              <w:rPr>
                <w:rFonts w:ascii="Book Antiqua" w:hAnsi="Book Antiqua" w:cs="Times New Roman"/>
              </w:rPr>
              <w:t xml:space="preserve">. MSCs were observed in the regenerated tissue with differentiation up to 24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p>
        </w:tc>
      </w:tr>
      <w:tr w:rsidR="008D6B8C" w:rsidRPr="006D4B5B" w14:paraId="7E4177FC" w14:textId="77777777" w:rsidTr="0065785A">
        <w:tc>
          <w:tcPr>
            <w:tcW w:w="1138" w:type="dxa"/>
            <w:shd w:val="clear" w:color="auto" w:fill="auto"/>
          </w:tcPr>
          <w:p w14:paraId="2E0D1F99"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Hatsushika</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49</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2013</w:t>
            </w:r>
          </w:p>
        </w:tc>
        <w:tc>
          <w:tcPr>
            <w:tcW w:w="1238" w:type="dxa"/>
            <w:shd w:val="clear" w:color="auto" w:fill="auto"/>
          </w:tcPr>
          <w:p w14:paraId="4881E9C1"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3AF15B4B"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58481F5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Rabbit</w:t>
            </w:r>
          </w:p>
        </w:tc>
        <w:tc>
          <w:tcPr>
            <w:tcW w:w="4506" w:type="dxa"/>
            <w:shd w:val="clear" w:color="auto" w:fill="auto"/>
          </w:tcPr>
          <w:p w14:paraId="61E7374D"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Meniscus size in MSC group was larger than in control group at 1 and 3 mo. Histological score was better in MSC group up to 6 mo. The femoral condyle </w:t>
            </w:r>
            <w:r w:rsidRPr="006D4B5B">
              <w:rPr>
                <w:rFonts w:ascii="Book Antiqua" w:hAnsi="Book Antiqua" w:cs="Times New Roman"/>
              </w:rPr>
              <w:lastRenderedPageBreak/>
              <w:t>cartilage looked intact in MSC group at 6 mo. Histologically, cartilage and subchondral bone were better preserved in MSC group</w:t>
            </w:r>
          </w:p>
        </w:tc>
      </w:tr>
      <w:tr w:rsidR="008D6B8C" w:rsidRPr="006D4B5B" w14:paraId="37CC2D32" w14:textId="77777777" w:rsidTr="0065785A">
        <w:tc>
          <w:tcPr>
            <w:tcW w:w="1138" w:type="dxa"/>
            <w:shd w:val="clear" w:color="auto" w:fill="auto"/>
          </w:tcPr>
          <w:p w14:paraId="30A4F7C8" w14:textId="77777777" w:rsidR="008D6B8C" w:rsidRPr="006D4B5B" w:rsidRDefault="008D6B8C" w:rsidP="006D4B5B">
            <w:pPr>
              <w:spacing w:line="360" w:lineRule="auto"/>
              <w:rPr>
                <w:rFonts w:ascii="Book Antiqua" w:hAnsi="Book Antiqua" w:cs="Times New Roman"/>
              </w:rPr>
            </w:pPr>
            <w:bookmarkStart w:id="6" w:name="_Hlk64040225"/>
            <w:proofErr w:type="spellStart"/>
            <w:r w:rsidRPr="006D4B5B">
              <w:rPr>
                <w:rFonts w:ascii="Book Antiqua" w:hAnsi="Book Antiqua" w:cs="Times New Roman"/>
              </w:rPr>
              <w:lastRenderedPageBreak/>
              <w:t>Caminal</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59</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w:t>
            </w:r>
            <w:bookmarkEnd w:id="6"/>
            <w:r>
              <w:rPr>
                <w:rFonts w:ascii="Book Antiqua" w:hAnsi="Book Antiqua" w:cs="Times New Roman" w:hint="eastAsia"/>
                <w:lang w:eastAsia="zh-CN"/>
              </w:rPr>
              <w:t>14</w:t>
            </w:r>
          </w:p>
        </w:tc>
        <w:tc>
          <w:tcPr>
            <w:tcW w:w="1238" w:type="dxa"/>
            <w:shd w:val="clear" w:color="auto" w:fill="auto"/>
          </w:tcPr>
          <w:p w14:paraId="43C2899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1925998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527FE64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Sheep</w:t>
            </w:r>
          </w:p>
        </w:tc>
        <w:tc>
          <w:tcPr>
            <w:tcW w:w="4506" w:type="dxa"/>
            <w:shd w:val="clear" w:color="auto" w:fill="auto"/>
          </w:tcPr>
          <w:p w14:paraId="0FB1EC8A"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12 </w:t>
            </w:r>
            <w:proofErr w:type="spellStart"/>
            <w:r w:rsidRPr="006D4B5B">
              <w:rPr>
                <w:rFonts w:ascii="Book Antiqua" w:hAnsi="Book Antiqua" w:cs="Times New Roman"/>
              </w:rPr>
              <w:t>mo</w:t>
            </w:r>
            <w:proofErr w:type="spellEnd"/>
            <w:r w:rsidRPr="006D4B5B">
              <w:rPr>
                <w:rFonts w:ascii="Book Antiqua" w:hAnsi="Book Antiqua" w:cs="Times New Roman"/>
              </w:rPr>
              <w:t>, evidence of meniscus regeneration was case-dependent. However, statistically significant improvement was observed in specific macroscopic and histological parameters</w:t>
            </w:r>
          </w:p>
        </w:tc>
      </w:tr>
      <w:tr w:rsidR="008D6B8C" w:rsidRPr="006D4B5B" w14:paraId="29B8CC9C" w14:textId="77777777" w:rsidTr="0065785A">
        <w:tc>
          <w:tcPr>
            <w:tcW w:w="1138" w:type="dxa"/>
            <w:shd w:val="clear" w:color="auto" w:fill="auto"/>
          </w:tcPr>
          <w:p w14:paraId="2EEEA072"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Hatsushika</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55</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2014</w:t>
            </w:r>
          </w:p>
        </w:tc>
        <w:tc>
          <w:tcPr>
            <w:tcW w:w="1238" w:type="dxa"/>
            <w:shd w:val="clear" w:color="auto" w:fill="auto"/>
          </w:tcPr>
          <w:p w14:paraId="138E019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49E0D9D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52113BC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Porcine</w:t>
            </w:r>
          </w:p>
        </w:tc>
        <w:tc>
          <w:tcPr>
            <w:tcW w:w="4506" w:type="dxa"/>
            <w:shd w:val="clear" w:color="auto" w:fill="auto"/>
          </w:tcPr>
          <w:p w14:paraId="7A304AF7"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Meniscus regeneration was significantly better in MSC group on histological and MRI analyses up to 16 w</w:t>
            </w:r>
            <w:r>
              <w:rPr>
                <w:rFonts w:ascii="Book Antiqua" w:hAnsi="Book Antiqua" w:cs="Times New Roman" w:hint="eastAsia"/>
                <w:lang w:eastAsia="zh-CN"/>
              </w:rPr>
              <w:t>k</w:t>
            </w:r>
            <w:r w:rsidRPr="006D4B5B">
              <w:rPr>
                <w:rFonts w:ascii="Book Antiqua" w:hAnsi="Book Antiqua" w:cs="Times New Roman"/>
              </w:rPr>
              <w:t>. Grossly, the meniscal defect was filled with synovial tissue at 2 w</w:t>
            </w:r>
            <w:r>
              <w:rPr>
                <w:rFonts w:ascii="Book Antiqua" w:hAnsi="Book Antiqua" w:cs="Times New Roman" w:hint="eastAsia"/>
                <w:lang w:eastAsia="zh-CN"/>
              </w:rPr>
              <w:t>k</w:t>
            </w:r>
            <w:r w:rsidRPr="006D4B5B">
              <w:rPr>
                <w:rFonts w:ascii="Book Antiqua" w:hAnsi="Book Antiqua" w:cs="Times New Roman"/>
              </w:rPr>
              <w:t>. Articular cartilage and subchondral bone were also significantly better preserved in MSC group</w:t>
            </w:r>
          </w:p>
        </w:tc>
      </w:tr>
      <w:tr w:rsidR="008D6B8C" w:rsidRPr="006D4B5B" w14:paraId="29DF3B5D" w14:textId="77777777" w:rsidTr="0065785A">
        <w:tc>
          <w:tcPr>
            <w:tcW w:w="1138" w:type="dxa"/>
            <w:shd w:val="clear" w:color="auto" w:fill="auto"/>
          </w:tcPr>
          <w:p w14:paraId="318E3F4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Ferris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60</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2014</w:t>
            </w:r>
          </w:p>
        </w:tc>
        <w:tc>
          <w:tcPr>
            <w:tcW w:w="1238" w:type="dxa"/>
            <w:shd w:val="clear" w:color="auto" w:fill="auto"/>
          </w:tcPr>
          <w:p w14:paraId="391E995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65EDF69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751B254C"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Horse</w:t>
            </w:r>
          </w:p>
        </w:tc>
        <w:tc>
          <w:tcPr>
            <w:tcW w:w="4506" w:type="dxa"/>
            <w:shd w:val="clear" w:color="auto" w:fill="auto"/>
          </w:tcPr>
          <w:p w14:paraId="2D72D843"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24 </w:t>
            </w:r>
            <w:proofErr w:type="spellStart"/>
            <w:r w:rsidRPr="006D4B5B">
              <w:rPr>
                <w:rFonts w:ascii="Book Antiqua" w:hAnsi="Book Antiqua" w:cs="Times New Roman"/>
              </w:rPr>
              <w:t>mo</w:t>
            </w:r>
            <w:proofErr w:type="spellEnd"/>
            <w:r>
              <w:rPr>
                <w:rFonts w:ascii="Book Antiqua" w:hAnsi="Book Antiqua" w:cs="Times New Roman" w:hint="eastAsia"/>
                <w:lang w:eastAsia="zh-CN"/>
              </w:rPr>
              <w:t xml:space="preserve"> </w:t>
            </w:r>
            <w:r w:rsidRPr="006D4B5B">
              <w:rPr>
                <w:rFonts w:ascii="Book Antiqua" w:hAnsi="Book Antiqua" w:cs="Times New Roman"/>
              </w:rPr>
              <w:t>follow</w:t>
            </w:r>
            <w:r>
              <w:rPr>
                <w:rFonts w:ascii="Book Antiqua" w:hAnsi="Book Antiqua" w:cs="Times New Roman" w:hint="eastAsia"/>
                <w:lang w:eastAsia="zh-CN"/>
              </w:rPr>
              <w:t>-</w:t>
            </w:r>
            <w:r w:rsidRPr="006D4B5B">
              <w:rPr>
                <w:rFonts w:ascii="Book Antiqua" w:hAnsi="Book Antiqua" w:cs="Times New Roman"/>
              </w:rPr>
              <w:t>up, 43% of horses returned to previous work level, 33% returned to work, and 24% failed to return. In horses with meniscal damage (</w:t>
            </w:r>
            <w:r w:rsidRPr="006D4B5B">
              <w:rPr>
                <w:rFonts w:ascii="Book Antiqua" w:hAnsi="Book Antiqua" w:cs="Times New Roman"/>
                <w:i/>
              </w:rPr>
              <w:t>n</w:t>
            </w:r>
            <w:r>
              <w:rPr>
                <w:rFonts w:ascii="Book Antiqua" w:hAnsi="Book Antiqua" w:cs="Times New Roman" w:hint="eastAsia"/>
                <w:lang w:eastAsia="zh-CN"/>
              </w:rPr>
              <w:t xml:space="preserve"> </w:t>
            </w:r>
            <w:r w:rsidRPr="006D4B5B">
              <w:rPr>
                <w:rFonts w:ascii="Book Antiqua" w:hAnsi="Book Antiqua" w:cs="Times New Roman"/>
              </w:rPr>
              <w:t>=</w:t>
            </w:r>
            <w:r>
              <w:rPr>
                <w:rFonts w:ascii="Book Antiqua" w:hAnsi="Book Antiqua" w:cs="Times New Roman" w:hint="eastAsia"/>
                <w:lang w:eastAsia="zh-CN"/>
              </w:rPr>
              <w:t xml:space="preserve"> </w:t>
            </w:r>
            <w:r w:rsidRPr="006D4B5B">
              <w:rPr>
                <w:rFonts w:ascii="Book Antiqua" w:hAnsi="Book Antiqua" w:cs="Times New Roman"/>
              </w:rPr>
              <w:t>24) a higher percentage (75%) returned to some level of work compared with those in previous reports (63%) treated with arthroscopy alone (</w:t>
            </w:r>
            <w:r>
              <w:rPr>
                <w:rFonts w:ascii="Book Antiqua" w:hAnsi="Book Antiqua" w:cs="Times New Roman" w:hint="eastAsia"/>
                <w:i/>
                <w:lang w:eastAsia="zh-CN"/>
              </w:rPr>
              <w:t>P</w:t>
            </w:r>
            <w:r w:rsidRPr="006D4B5B">
              <w:rPr>
                <w:rFonts w:ascii="Book Antiqua" w:hAnsi="Book Antiqua" w:cs="Times New Roman" w:hint="eastAsia"/>
                <w:lang w:eastAsia="zh-CN"/>
              </w:rPr>
              <w:t xml:space="preserve"> </w:t>
            </w:r>
            <w:r w:rsidRPr="006D4B5B">
              <w:rPr>
                <w:rFonts w:ascii="Book Antiqua" w:hAnsi="Book Antiqua" w:cs="Times New Roman"/>
              </w:rPr>
              <w:t>=</w:t>
            </w:r>
            <w:r>
              <w:rPr>
                <w:rFonts w:ascii="Book Antiqua" w:hAnsi="Book Antiqua" w:cs="Times New Roman" w:hint="eastAsia"/>
                <w:lang w:eastAsia="zh-CN"/>
              </w:rPr>
              <w:t xml:space="preserve"> </w:t>
            </w:r>
            <w:r w:rsidRPr="006D4B5B">
              <w:rPr>
                <w:rFonts w:ascii="Book Antiqua" w:hAnsi="Book Antiqua" w:cs="Times New Roman"/>
              </w:rPr>
              <w:t>0.038)</w:t>
            </w:r>
          </w:p>
        </w:tc>
      </w:tr>
      <w:tr w:rsidR="008D6B8C" w:rsidRPr="006D4B5B" w14:paraId="3739F54A" w14:textId="77777777" w:rsidTr="0065785A">
        <w:tc>
          <w:tcPr>
            <w:tcW w:w="1138" w:type="dxa"/>
            <w:shd w:val="clear" w:color="auto" w:fill="auto"/>
          </w:tcPr>
          <w:p w14:paraId="73F51B0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 xml:space="preserve">Pak </w:t>
            </w:r>
            <w:r w:rsidRPr="006D4B5B">
              <w:rPr>
                <w:rFonts w:ascii="Book Antiqua" w:hAnsi="Book Antiqua" w:cs="Times New Roman"/>
                <w:i/>
              </w:rPr>
              <w:t xml:space="preserve">et </w:t>
            </w:r>
            <w:r w:rsidRPr="006D4B5B">
              <w:rPr>
                <w:rFonts w:ascii="Book Antiqua" w:hAnsi="Book Antiqua" w:cs="Times New Roman"/>
                <w:i/>
              </w:rPr>
              <w:lastRenderedPageBreak/>
              <w:t>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04</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2014</w:t>
            </w:r>
          </w:p>
        </w:tc>
        <w:tc>
          <w:tcPr>
            <w:tcW w:w="1238" w:type="dxa"/>
            <w:shd w:val="clear" w:color="auto" w:fill="auto"/>
          </w:tcPr>
          <w:p w14:paraId="1D1AB6E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lastRenderedPageBreak/>
              <w:t>A-MSCs</w:t>
            </w:r>
          </w:p>
        </w:tc>
        <w:tc>
          <w:tcPr>
            <w:tcW w:w="1418" w:type="dxa"/>
            <w:shd w:val="clear" w:color="auto" w:fill="auto"/>
          </w:tcPr>
          <w:p w14:paraId="24E6BFC4"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Clinical</w:t>
            </w:r>
          </w:p>
        </w:tc>
        <w:tc>
          <w:tcPr>
            <w:tcW w:w="1276" w:type="dxa"/>
            <w:shd w:val="clear" w:color="auto" w:fill="auto"/>
          </w:tcPr>
          <w:p w14:paraId="43577681"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Human</w:t>
            </w:r>
          </w:p>
        </w:tc>
        <w:tc>
          <w:tcPr>
            <w:tcW w:w="4506" w:type="dxa"/>
            <w:shd w:val="clear" w:color="auto" w:fill="auto"/>
          </w:tcPr>
          <w:p w14:paraId="0D6A0477"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3 </w:t>
            </w:r>
            <w:proofErr w:type="spellStart"/>
            <w:r w:rsidRPr="006D4B5B">
              <w:rPr>
                <w:rFonts w:ascii="Book Antiqua" w:hAnsi="Book Antiqua" w:cs="Times New Roman"/>
              </w:rPr>
              <w:t>mo</w:t>
            </w:r>
            <w:proofErr w:type="spellEnd"/>
            <w:r w:rsidRPr="006D4B5B">
              <w:rPr>
                <w:rFonts w:ascii="Book Antiqua" w:hAnsi="Book Antiqua" w:cs="Times New Roman"/>
              </w:rPr>
              <w:t xml:space="preserve">, patient’s symptoms improved </w:t>
            </w:r>
            <w:r w:rsidRPr="006D4B5B">
              <w:rPr>
                <w:rFonts w:ascii="Book Antiqua" w:hAnsi="Book Antiqua" w:cs="Times New Roman"/>
              </w:rPr>
              <w:lastRenderedPageBreak/>
              <w:t xml:space="preserve">and repeated MRI showed almost complete disappearance of the meniscal lesion. Until 18 </w:t>
            </w:r>
            <w:proofErr w:type="spellStart"/>
            <w:r w:rsidRPr="006D4B5B">
              <w:rPr>
                <w:rFonts w:ascii="Book Antiqua" w:hAnsi="Book Antiqua" w:cs="Times New Roman"/>
              </w:rPr>
              <w:t>mo</w:t>
            </w:r>
            <w:proofErr w:type="spellEnd"/>
            <w:r w:rsidRPr="006D4B5B">
              <w:rPr>
                <w:rFonts w:ascii="Book Antiqua" w:hAnsi="Book Antiqua" w:cs="Times New Roman"/>
              </w:rPr>
              <w:t>, symptom improvement persisted without any serious side effects</w:t>
            </w:r>
          </w:p>
        </w:tc>
      </w:tr>
      <w:tr w:rsidR="008D6B8C" w:rsidRPr="006D4B5B" w14:paraId="0918E086" w14:textId="77777777" w:rsidTr="0065785A">
        <w:tc>
          <w:tcPr>
            <w:tcW w:w="1138" w:type="dxa"/>
            <w:shd w:val="clear" w:color="auto" w:fill="auto"/>
          </w:tcPr>
          <w:p w14:paraId="4583EA3B"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lastRenderedPageBreak/>
              <w:t>Okuno</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03</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2014</w:t>
            </w:r>
          </w:p>
        </w:tc>
        <w:tc>
          <w:tcPr>
            <w:tcW w:w="1238" w:type="dxa"/>
            <w:shd w:val="clear" w:color="auto" w:fill="auto"/>
          </w:tcPr>
          <w:p w14:paraId="70BDA4C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36688F10"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64452803"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Rat</w:t>
            </w:r>
          </w:p>
        </w:tc>
        <w:tc>
          <w:tcPr>
            <w:tcW w:w="4506" w:type="dxa"/>
            <w:shd w:val="clear" w:color="auto" w:fill="auto"/>
          </w:tcPr>
          <w:p w14:paraId="4C1CD4B4" w14:textId="77777777" w:rsidR="008D6B8C" w:rsidRPr="006D4B5B" w:rsidRDefault="008D6B8C" w:rsidP="006D4B5B">
            <w:pPr>
              <w:spacing w:line="360" w:lineRule="auto"/>
              <w:jc w:val="left"/>
              <w:rPr>
                <w:rFonts w:ascii="Book Antiqua" w:hAnsi="Book Antiqua" w:cs="Times New Roman"/>
                <w:lang w:eastAsia="zh-CN"/>
              </w:rPr>
            </w:pPr>
            <w:r w:rsidRPr="006D4B5B">
              <w:rPr>
                <w:rFonts w:ascii="Book Antiqua" w:hAnsi="Book Antiqua" w:cs="Times New Roman"/>
              </w:rPr>
              <w:t xml:space="preserve">At 4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syngeneic and minor mismatched transplantation of MSCs promoted meniscus regeneration better than major mismatched transplantation</w:t>
            </w:r>
          </w:p>
        </w:tc>
      </w:tr>
      <w:tr w:rsidR="008D6B8C" w:rsidRPr="006D4B5B" w14:paraId="31D41029" w14:textId="77777777" w:rsidTr="0065785A">
        <w:tc>
          <w:tcPr>
            <w:tcW w:w="1138" w:type="dxa"/>
            <w:shd w:val="clear" w:color="auto" w:fill="auto"/>
          </w:tcPr>
          <w:p w14:paraId="1A6A3412" w14:textId="77777777" w:rsidR="008D6B8C" w:rsidRPr="006D4B5B" w:rsidRDefault="008D6B8C" w:rsidP="008D6B8C">
            <w:pPr>
              <w:spacing w:line="360" w:lineRule="auto"/>
              <w:rPr>
                <w:rFonts w:ascii="Book Antiqua" w:hAnsi="Book Antiqua" w:cs="Times New Roman"/>
              </w:rPr>
            </w:pPr>
            <w:bookmarkStart w:id="7" w:name="_Hlk64295665"/>
            <w:proofErr w:type="spellStart"/>
            <w:r w:rsidRPr="006D4B5B">
              <w:rPr>
                <w:rFonts w:ascii="Book Antiqua" w:hAnsi="Book Antiqua" w:cs="Times New Roman"/>
              </w:rPr>
              <w:t>Vangsness</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95</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w:t>
            </w:r>
            <w:bookmarkEnd w:id="7"/>
            <w:r>
              <w:rPr>
                <w:rFonts w:ascii="Book Antiqua" w:hAnsi="Book Antiqua" w:cs="Times New Roman" w:hint="eastAsia"/>
                <w:lang w:eastAsia="zh-CN"/>
              </w:rPr>
              <w:t>14</w:t>
            </w:r>
          </w:p>
        </w:tc>
        <w:tc>
          <w:tcPr>
            <w:tcW w:w="1238" w:type="dxa"/>
            <w:shd w:val="clear" w:color="auto" w:fill="auto"/>
          </w:tcPr>
          <w:p w14:paraId="775C63A3"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BM-MSCs</w:t>
            </w:r>
          </w:p>
        </w:tc>
        <w:tc>
          <w:tcPr>
            <w:tcW w:w="1418" w:type="dxa"/>
            <w:shd w:val="clear" w:color="auto" w:fill="auto"/>
          </w:tcPr>
          <w:p w14:paraId="2E6760E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Clinical</w:t>
            </w:r>
          </w:p>
        </w:tc>
        <w:tc>
          <w:tcPr>
            <w:tcW w:w="1276" w:type="dxa"/>
            <w:shd w:val="clear" w:color="auto" w:fill="auto"/>
          </w:tcPr>
          <w:p w14:paraId="4EFD149F"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Human</w:t>
            </w:r>
          </w:p>
        </w:tc>
        <w:tc>
          <w:tcPr>
            <w:tcW w:w="4506" w:type="dxa"/>
            <w:shd w:val="clear" w:color="auto" w:fill="auto"/>
          </w:tcPr>
          <w:p w14:paraId="5E0CF306" w14:textId="77777777" w:rsidR="008D6B8C" w:rsidRPr="006D4B5B" w:rsidRDefault="008D6B8C" w:rsidP="008D6B8C">
            <w:pPr>
              <w:spacing w:line="360" w:lineRule="auto"/>
              <w:jc w:val="left"/>
              <w:rPr>
                <w:rFonts w:ascii="Book Antiqua" w:hAnsi="Book Antiqua" w:cs="Times New Roman"/>
                <w:lang w:eastAsia="zh-CN"/>
              </w:rPr>
            </w:pPr>
            <w:r w:rsidRPr="006D4B5B">
              <w:rPr>
                <w:rFonts w:ascii="Book Antiqua" w:hAnsi="Book Antiqua" w:cs="Times New Roman"/>
              </w:rPr>
              <w:t xml:space="preserve">No important safety issues were identified. Significantly increased meniscal volume was determined by quantitative MRI in MSC group at 12 </w:t>
            </w:r>
            <w:proofErr w:type="spellStart"/>
            <w:r w:rsidRPr="006D4B5B">
              <w:rPr>
                <w:rFonts w:ascii="Book Antiqua" w:hAnsi="Book Antiqua" w:cs="Times New Roman"/>
              </w:rPr>
              <w:t>mo</w:t>
            </w:r>
            <w:proofErr w:type="spellEnd"/>
            <w:r>
              <w:rPr>
                <w:rFonts w:ascii="Book Antiqua" w:hAnsi="Book Antiqua" w:cs="Times New Roman" w:hint="eastAsia"/>
                <w:lang w:eastAsia="zh-CN"/>
              </w:rPr>
              <w:t xml:space="preserve"> </w:t>
            </w:r>
            <w:r w:rsidRPr="006D4B5B">
              <w:rPr>
                <w:rFonts w:ascii="Book Antiqua" w:hAnsi="Book Antiqua" w:cs="Times New Roman"/>
              </w:rPr>
              <w:t>(</w:t>
            </w:r>
            <w:r>
              <w:rPr>
                <w:rFonts w:ascii="Book Antiqua" w:hAnsi="Book Antiqua" w:cs="Times New Roman" w:hint="eastAsia"/>
                <w:i/>
                <w:lang w:eastAsia="zh-CN"/>
              </w:rPr>
              <w:t>P</w:t>
            </w:r>
            <w:r w:rsidRPr="008D6B8C">
              <w:rPr>
                <w:rFonts w:ascii="Book Antiqua" w:hAnsi="Book Antiqua" w:cs="Times New Roman" w:hint="eastAsia"/>
                <w:lang w:eastAsia="zh-CN"/>
              </w:rPr>
              <w:t xml:space="preserve"> </w:t>
            </w:r>
            <w:r w:rsidRPr="006D4B5B">
              <w:rPr>
                <w:rFonts w:ascii="Book Antiqua" w:hAnsi="Book Antiqua" w:cs="Times New Roman"/>
              </w:rPr>
              <w:t>=</w:t>
            </w:r>
            <w:r>
              <w:rPr>
                <w:rFonts w:ascii="Book Antiqua" w:hAnsi="Book Antiqua" w:cs="Times New Roman" w:hint="eastAsia"/>
                <w:lang w:eastAsia="zh-CN"/>
              </w:rPr>
              <w:t xml:space="preserve"> </w:t>
            </w:r>
            <w:r w:rsidRPr="006D4B5B">
              <w:rPr>
                <w:rFonts w:ascii="Book Antiqua" w:hAnsi="Book Antiqua" w:cs="Times New Roman"/>
              </w:rPr>
              <w:t>0.022). In patients with OA, MSC group experienced a significant reduction in pain than control group on the basis of VAS assessments</w:t>
            </w:r>
          </w:p>
        </w:tc>
      </w:tr>
      <w:tr w:rsidR="008D6B8C" w:rsidRPr="006D4B5B" w14:paraId="18B85A95" w14:textId="77777777" w:rsidTr="0065785A">
        <w:tc>
          <w:tcPr>
            <w:tcW w:w="1138" w:type="dxa"/>
            <w:shd w:val="clear" w:color="auto" w:fill="auto"/>
          </w:tcPr>
          <w:p w14:paraId="2F7CCCB6" w14:textId="77777777" w:rsidR="008D6B8C" w:rsidRPr="006D4B5B" w:rsidRDefault="008D6B8C" w:rsidP="008D6B8C">
            <w:pPr>
              <w:spacing w:line="360" w:lineRule="auto"/>
              <w:rPr>
                <w:rFonts w:ascii="Book Antiqua" w:hAnsi="Book Antiqua" w:cs="Times New Roman"/>
              </w:rPr>
            </w:pPr>
            <w:r w:rsidRPr="006D4B5B">
              <w:rPr>
                <w:rFonts w:ascii="Book Antiqua" w:hAnsi="Book Antiqua" w:cs="Times New Roman"/>
              </w:rPr>
              <w:t xml:space="preserve">Nakagawa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92</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2015</w:t>
            </w:r>
          </w:p>
        </w:tc>
        <w:tc>
          <w:tcPr>
            <w:tcW w:w="1238" w:type="dxa"/>
            <w:shd w:val="clear" w:color="auto" w:fill="auto"/>
          </w:tcPr>
          <w:p w14:paraId="61C63775"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0C4A7F70"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2107AFCD"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Microminipig</w:t>
            </w:r>
            <w:proofErr w:type="spellEnd"/>
          </w:p>
        </w:tc>
        <w:tc>
          <w:tcPr>
            <w:tcW w:w="4506" w:type="dxa"/>
            <w:shd w:val="clear" w:color="auto" w:fill="auto"/>
          </w:tcPr>
          <w:p w14:paraId="3EF00338" w14:textId="77777777" w:rsidR="008D6B8C" w:rsidRPr="006D4B5B" w:rsidRDefault="008D6B8C" w:rsidP="008D6B8C">
            <w:pPr>
              <w:spacing w:line="360" w:lineRule="auto"/>
              <w:jc w:val="left"/>
              <w:rPr>
                <w:rFonts w:ascii="Book Antiqua" w:hAnsi="Book Antiqua" w:cs="Times New Roman"/>
                <w:lang w:eastAsia="zh-CN"/>
              </w:rPr>
            </w:pPr>
            <w:r w:rsidRPr="006D4B5B">
              <w:rPr>
                <w:rFonts w:ascii="Book Antiqua" w:hAnsi="Book Antiqua" w:cs="Times New Roman"/>
              </w:rPr>
              <w:t xml:space="preserve">At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xml:space="preserve">, meniscal healing was significantly better in MSC group macroscopically, histologically and by T1rho mapping analysis. Transmission electron microscopy showed the meniscus lesion occupied by dense collagen fibrils in MSC group. Biomechanical test revealed higher tensile strength in MSC group than in control group. Synovial tissue covered better the meniscus lesion in MSC </w:t>
            </w:r>
            <w:r w:rsidRPr="006D4B5B">
              <w:rPr>
                <w:rFonts w:ascii="Book Antiqua" w:hAnsi="Book Antiqua" w:cs="Times New Roman"/>
              </w:rPr>
              <w:lastRenderedPageBreak/>
              <w:t>group at 2 and 4 w</w:t>
            </w:r>
            <w:r>
              <w:rPr>
                <w:rFonts w:ascii="Book Antiqua" w:hAnsi="Book Antiqua" w:cs="Times New Roman" w:hint="eastAsia"/>
                <w:lang w:eastAsia="zh-CN"/>
              </w:rPr>
              <w:t>k</w:t>
            </w:r>
            <w:r w:rsidRPr="006D4B5B">
              <w:rPr>
                <w:rFonts w:ascii="Book Antiqua" w:hAnsi="Book Antiqua" w:cs="Times New Roman"/>
              </w:rPr>
              <w:t xml:space="preserve">. Labeled MSCs were detected in the meniscus lesion by MRI at 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p>
        </w:tc>
      </w:tr>
      <w:tr w:rsidR="008D6B8C" w:rsidRPr="006D4B5B" w14:paraId="3196E53C" w14:textId="77777777" w:rsidTr="0065785A">
        <w:tc>
          <w:tcPr>
            <w:tcW w:w="1138" w:type="dxa"/>
            <w:shd w:val="clear" w:color="auto" w:fill="auto"/>
          </w:tcPr>
          <w:p w14:paraId="7377B46F" w14:textId="77777777" w:rsidR="008D6B8C" w:rsidRPr="006D4B5B" w:rsidRDefault="008D6B8C" w:rsidP="008D6B8C">
            <w:pPr>
              <w:spacing w:line="360" w:lineRule="auto"/>
              <w:rPr>
                <w:rFonts w:ascii="Book Antiqua" w:hAnsi="Book Antiqua" w:cs="Times New Roman"/>
              </w:rPr>
            </w:pPr>
            <w:r w:rsidRPr="006D4B5B">
              <w:rPr>
                <w:rFonts w:ascii="Book Antiqua" w:hAnsi="Book Antiqua" w:cs="Times New Roman"/>
              </w:rPr>
              <w:lastRenderedPageBreak/>
              <w:t xml:space="preserve">Qi </w:t>
            </w:r>
            <w:r w:rsidRPr="006D4B5B">
              <w:rPr>
                <w:rFonts w:ascii="Book Antiqua" w:hAnsi="Book Antiqua" w:cs="Times New Roman"/>
                <w:i/>
              </w:rPr>
              <w:t>et al</w:t>
            </w:r>
            <w:r w:rsidRPr="006D4B5B">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05</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2016</w:t>
            </w:r>
          </w:p>
        </w:tc>
        <w:tc>
          <w:tcPr>
            <w:tcW w:w="1238" w:type="dxa"/>
            <w:shd w:val="clear" w:color="auto" w:fill="auto"/>
          </w:tcPr>
          <w:p w14:paraId="5251E9E7"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A-MSCs</w:t>
            </w:r>
          </w:p>
        </w:tc>
        <w:tc>
          <w:tcPr>
            <w:tcW w:w="1418" w:type="dxa"/>
            <w:shd w:val="clear" w:color="auto" w:fill="auto"/>
          </w:tcPr>
          <w:p w14:paraId="2B872C32"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shd w:val="clear" w:color="auto" w:fill="auto"/>
          </w:tcPr>
          <w:p w14:paraId="7BB73581"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Rabbit</w:t>
            </w:r>
          </w:p>
        </w:tc>
        <w:tc>
          <w:tcPr>
            <w:tcW w:w="4506" w:type="dxa"/>
            <w:shd w:val="clear" w:color="auto" w:fill="auto"/>
          </w:tcPr>
          <w:p w14:paraId="3E8C90AC" w14:textId="77777777" w:rsidR="008D6B8C" w:rsidRPr="006D4B5B" w:rsidRDefault="008D6B8C" w:rsidP="008D6B8C">
            <w:pPr>
              <w:spacing w:line="360" w:lineRule="auto"/>
              <w:jc w:val="left"/>
              <w:rPr>
                <w:rFonts w:ascii="Book Antiqua" w:hAnsi="Book Antiqua" w:cs="Times New Roman"/>
                <w:lang w:eastAsia="zh-CN"/>
              </w:rPr>
            </w:pPr>
            <w:r w:rsidRPr="006D4B5B">
              <w:rPr>
                <w:rFonts w:ascii="Book Antiqua" w:hAnsi="Book Antiqua" w:cs="Times New Roman"/>
              </w:rPr>
              <w:t xml:space="preserve">At 12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hypointense artifacts caused by SPIO (+) cells in the meniscus were detected by MRI. Histological analysis revealed that the healed meniscus was similar to native tissue in treated group. Collagen-rich matrix integrated well with its host meniscus. Although degenerative changes occurred in all groups, injection of MSCs alleviated these degenerative changes</w:t>
            </w:r>
          </w:p>
        </w:tc>
      </w:tr>
      <w:tr w:rsidR="008D6B8C" w:rsidRPr="006D4B5B" w14:paraId="7DF3D9A3" w14:textId="77777777" w:rsidTr="0065785A">
        <w:tc>
          <w:tcPr>
            <w:tcW w:w="1138" w:type="dxa"/>
            <w:shd w:val="clear" w:color="auto" w:fill="auto"/>
          </w:tcPr>
          <w:p w14:paraId="04E504F8" w14:textId="77777777" w:rsidR="008D6B8C" w:rsidRPr="006D4B5B" w:rsidRDefault="008D6B8C" w:rsidP="008D6B8C">
            <w:pPr>
              <w:spacing w:line="360" w:lineRule="auto"/>
              <w:rPr>
                <w:rFonts w:ascii="Book Antiqua" w:hAnsi="Book Antiqua" w:cs="Times New Roman"/>
              </w:rPr>
            </w:pPr>
            <w:r w:rsidRPr="006D4B5B">
              <w:rPr>
                <w:rFonts w:ascii="Book Antiqua" w:hAnsi="Book Antiqua" w:cs="Times New Roman"/>
              </w:rPr>
              <w:t xml:space="preserve">Sekiya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2019</w:t>
            </w:r>
          </w:p>
        </w:tc>
        <w:tc>
          <w:tcPr>
            <w:tcW w:w="1238" w:type="dxa"/>
            <w:shd w:val="clear" w:color="auto" w:fill="auto"/>
          </w:tcPr>
          <w:p w14:paraId="60FC4D39"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shd w:val="clear" w:color="auto" w:fill="auto"/>
          </w:tcPr>
          <w:p w14:paraId="4A2B6736"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Clinical</w:t>
            </w:r>
          </w:p>
        </w:tc>
        <w:tc>
          <w:tcPr>
            <w:tcW w:w="1276" w:type="dxa"/>
            <w:shd w:val="clear" w:color="auto" w:fill="auto"/>
          </w:tcPr>
          <w:p w14:paraId="7E2364D8"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Human</w:t>
            </w:r>
          </w:p>
        </w:tc>
        <w:tc>
          <w:tcPr>
            <w:tcW w:w="4506" w:type="dxa"/>
            <w:shd w:val="clear" w:color="auto" w:fill="auto"/>
          </w:tcPr>
          <w:p w14:paraId="2EE0B7B1" w14:textId="77777777" w:rsidR="008D6B8C" w:rsidRPr="006D4B5B" w:rsidRDefault="008D6B8C" w:rsidP="008D6B8C">
            <w:pPr>
              <w:spacing w:line="360" w:lineRule="auto"/>
              <w:jc w:val="left"/>
              <w:rPr>
                <w:rFonts w:ascii="Book Antiqua" w:hAnsi="Book Antiqua" w:cs="Times New Roman"/>
                <w:lang w:eastAsia="zh-CN"/>
              </w:rPr>
            </w:pPr>
            <w:proofErr w:type="spellStart"/>
            <w:r w:rsidRPr="006D4B5B">
              <w:rPr>
                <w:rFonts w:ascii="Book Antiqua" w:hAnsi="Book Antiqua" w:cs="Times New Roman"/>
              </w:rPr>
              <w:t>Lysholm</w:t>
            </w:r>
            <w:proofErr w:type="spellEnd"/>
            <w:r w:rsidRPr="006D4B5B">
              <w:rPr>
                <w:rFonts w:ascii="Book Antiqua" w:hAnsi="Book Antiqua" w:cs="Times New Roman"/>
              </w:rPr>
              <w:t xml:space="preserve"> knee scores were significantly higher at 1 </w:t>
            </w:r>
            <w:proofErr w:type="spellStart"/>
            <w:r w:rsidRPr="006D4B5B">
              <w:rPr>
                <w:rFonts w:ascii="Book Antiqua" w:hAnsi="Book Antiqua" w:cs="Times New Roman"/>
              </w:rPr>
              <w:t>yr</w:t>
            </w:r>
            <w:proofErr w:type="spellEnd"/>
            <w:r w:rsidRPr="006D4B5B">
              <w:rPr>
                <w:rFonts w:ascii="Book Antiqua" w:hAnsi="Book Antiqua" w:cs="Times New Roman"/>
              </w:rPr>
              <w:t xml:space="preserve"> than before the treatment, and maintained at 2 y</w:t>
            </w:r>
            <w:r>
              <w:rPr>
                <w:rFonts w:ascii="Book Antiqua" w:hAnsi="Book Antiqua" w:cs="Times New Roman" w:hint="eastAsia"/>
                <w:lang w:eastAsia="zh-CN"/>
              </w:rPr>
              <w:t>r</w:t>
            </w:r>
            <w:r w:rsidRPr="006D4B5B">
              <w:rPr>
                <w:rFonts w:ascii="Book Antiqua" w:hAnsi="Book Antiqua" w:cs="Times New Roman"/>
              </w:rPr>
              <w:t>. KOOS for daily living pain, and sports and recreational activities increased significantly at 2 y</w:t>
            </w:r>
            <w:r>
              <w:rPr>
                <w:rFonts w:ascii="Book Antiqua" w:hAnsi="Book Antiqua" w:cs="Times New Roman" w:hint="eastAsia"/>
                <w:lang w:eastAsia="zh-CN"/>
              </w:rPr>
              <w:t>r</w:t>
            </w:r>
            <w:r w:rsidRPr="006D4B5B">
              <w:rPr>
                <w:rFonts w:ascii="Book Antiqua" w:hAnsi="Book Antiqua" w:cs="Times New Roman"/>
              </w:rPr>
              <w:t xml:space="preserve">. NRS scores continually increased and showed significant improvement at 2 </w:t>
            </w:r>
            <w:proofErr w:type="spellStart"/>
            <w:r w:rsidRPr="006D4B5B">
              <w:rPr>
                <w:rFonts w:ascii="Book Antiqua" w:hAnsi="Book Antiqua" w:cs="Times New Roman"/>
              </w:rPr>
              <w:t>y</w:t>
            </w:r>
            <w:r>
              <w:rPr>
                <w:rFonts w:ascii="Book Antiqua" w:hAnsi="Book Antiqua" w:cs="Times New Roman" w:hint="eastAsia"/>
                <w:lang w:eastAsia="zh-CN"/>
              </w:rPr>
              <w:t>r</w:t>
            </w:r>
            <w:proofErr w:type="spellEnd"/>
            <w:r w:rsidRPr="006D4B5B">
              <w:rPr>
                <w:rFonts w:ascii="Book Antiqua" w:hAnsi="Book Antiqua" w:cs="Times New Roman"/>
              </w:rPr>
              <w:t>, 3D MRI showed indistinguishable healing at the meniscal lesion</w:t>
            </w:r>
          </w:p>
        </w:tc>
      </w:tr>
      <w:tr w:rsidR="008D6B8C" w:rsidRPr="006D4B5B" w14:paraId="14075A6A" w14:textId="77777777" w:rsidTr="0065785A">
        <w:tc>
          <w:tcPr>
            <w:tcW w:w="1138" w:type="dxa"/>
            <w:shd w:val="clear" w:color="auto" w:fill="auto"/>
          </w:tcPr>
          <w:p w14:paraId="0EF14857" w14:textId="77777777" w:rsidR="008D6B8C" w:rsidRPr="006D4B5B" w:rsidRDefault="008D6B8C" w:rsidP="008D6B8C">
            <w:pPr>
              <w:spacing w:line="360" w:lineRule="auto"/>
              <w:rPr>
                <w:rFonts w:ascii="Book Antiqua" w:hAnsi="Book Antiqua" w:cs="Times New Roman"/>
              </w:rPr>
            </w:pPr>
            <w:proofErr w:type="spellStart"/>
            <w:r w:rsidRPr="006D4B5B">
              <w:rPr>
                <w:rFonts w:ascii="Book Antiqua" w:hAnsi="Book Antiqua" w:cs="Times New Roman"/>
              </w:rPr>
              <w:t>Onoi</w:t>
            </w:r>
            <w:proofErr w:type="spellEnd"/>
            <w:r w:rsidRPr="006D4B5B">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99</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2019</w:t>
            </w:r>
          </w:p>
        </w:tc>
        <w:tc>
          <w:tcPr>
            <w:tcW w:w="1238" w:type="dxa"/>
            <w:shd w:val="clear" w:color="auto" w:fill="auto"/>
          </w:tcPr>
          <w:p w14:paraId="5970EA7A"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A-MSCs</w:t>
            </w:r>
          </w:p>
        </w:tc>
        <w:tc>
          <w:tcPr>
            <w:tcW w:w="1418" w:type="dxa"/>
            <w:shd w:val="clear" w:color="auto" w:fill="auto"/>
          </w:tcPr>
          <w:p w14:paraId="5BE01EF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Clinical</w:t>
            </w:r>
          </w:p>
        </w:tc>
        <w:tc>
          <w:tcPr>
            <w:tcW w:w="1276" w:type="dxa"/>
            <w:shd w:val="clear" w:color="auto" w:fill="auto"/>
          </w:tcPr>
          <w:p w14:paraId="4011B37D"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Human</w:t>
            </w:r>
          </w:p>
        </w:tc>
        <w:tc>
          <w:tcPr>
            <w:tcW w:w="4506" w:type="dxa"/>
            <w:shd w:val="clear" w:color="auto" w:fill="auto"/>
          </w:tcPr>
          <w:p w14:paraId="021FAB9D" w14:textId="77777777" w:rsidR="008D6B8C" w:rsidRPr="006D4B5B" w:rsidRDefault="008D6B8C" w:rsidP="008D6B8C">
            <w:pPr>
              <w:spacing w:line="360" w:lineRule="auto"/>
              <w:jc w:val="left"/>
              <w:rPr>
                <w:rFonts w:ascii="Book Antiqua" w:hAnsi="Book Antiqua" w:cs="Times New Roman"/>
                <w:lang w:eastAsia="zh-CN"/>
              </w:rPr>
            </w:pPr>
            <w:bookmarkStart w:id="8" w:name="_Hlk64299387"/>
            <w:r w:rsidRPr="006D4B5B">
              <w:rPr>
                <w:rFonts w:ascii="Book Antiqua" w:hAnsi="Book Antiqua" w:cs="Times New Roman"/>
              </w:rPr>
              <w:t>No serious adverse events were reported during 6-mo</w:t>
            </w:r>
            <w:r>
              <w:rPr>
                <w:rFonts w:ascii="Book Antiqua" w:hAnsi="Book Antiqua" w:cs="Times New Roman" w:hint="eastAsia"/>
                <w:lang w:eastAsia="zh-CN"/>
              </w:rPr>
              <w:t xml:space="preserve"> </w:t>
            </w:r>
            <w:r w:rsidRPr="006D4B5B">
              <w:rPr>
                <w:rFonts w:ascii="Book Antiqua" w:hAnsi="Book Antiqua" w:cs="Times New Roman"/>
              </w:rPr>
              <w:t xml:space="preserve">follow-up. </w:t>
            </w:r>
            <w:bookmarkEnd w:id="8"/>
            <w:r w:rsidRPr="006D4B5B">
              <w:rPr>
                <w:rFonts w:ascii="Book Antiqua" w:hAnsi="Book Antiqua" w:cs="Times New Roman"/>
              </w:rPr>
              <w:t xml:space="preserve">Pain and function were significantly improved in treated knees up to 6 mo. At 6 </w:t>
            </w:r>
            <w:proofErr w:type="spellStart"/>
            <w:r w:rsidRPr="006D4B5B">
              <w:rPr>
                <w:rFonts w:ascii="Book Antiqua" w:hAnsi="Book Antiqua" w:cs="Times New Roman"/>
              </w:rPr>
              <w:t>mo</w:t>
            </w:r>
            <w:proofErr w:type="spellEnd"/>
            <w:r w:rsidRPr="006D4B5B">
              <w:rPr>
                <w:rFonts w:ascii="Book Antiqua" w:hAnsi="Book Antiqua" w:cs="Times New Roman"/>
              </w:rPr>
              <w:t>, second-look arthroscopy showed repaired meniscus</w:t>
            </w:r>
          </w:p>
        </w:tc>
      </w:tr>
      <w:tr w:rsidR="008D6B8C" w:rsidRPr="006D4B5B" w14:paraId="2475E811" w14:textId="77777777" w:rsidTr="0065785A">
        <w:tc>
          <w:tcPr>
            <w:tcW w:w="1138" w:type="dxa"/>
            <w:tcBorders>
              <w:bottom w:val="single" w:sz="4" w:space="0" w:color="auto"/>
            </w:tcBorders>
            <w:shd w:val="clear" w:color="auto" w:fill="auto"/>
          </w:tcPr>
          <w:p w14:paraId="792446B5" w14:textId="77777777" w:rsidR="008D6B8C" w:rsidRPr="006D4B5B" w:rsidRDefault="008D6B8C" w:rsidP="008D6B8C">
            <w:pPr>
              <w:spacing w:line="360" w:lineRule="auto"/>
              <w:rPr>
                <w:rFonts w:ascii="Book Antiqua" w:hAnsi="Book Antiqua" w:cs="Times New Roman"/>
              </w:rPr>
            </w:pPr>
            <w:r w:rsidRPr="006D4B5B">
              <w:rPr>
                <w:rFonts w:ascii="Book Antiqua" w:hAnsi="Book Antiqua" w:cs="Times New Roman"/>
              </w:rPr>
              <w:lastRenderedPageBreak/>
              <w:t xml:space="preserve">Ozeki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81</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2021</w:t>
            </w:r>
          </w:p>
        </w:tc>
        <w:tc>
          <w:tcPr>
            <w:tcW w:w="1238" w:type="dxa"/>
            <w:tcBorders>
              <w:bottom w:val="single" w:sz="4" w:space="0" w:color="auto"/>
            </w:tcBorders>
            <w:shd w:val="clear" w:color="auto" w:fill="auto"/>
          </w:tcPr>
          <w:p w14:paraId="7FB9996B"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S-MSCs</w:t>
            </w:r>
          </w:p>
        </w:tc>
        <w:tc>
          <w:tcPr>
            <w:tcW w:w="1418" w:type="dxa"/>
            <w:tcBorders>
              <w:bottom w:val="single" w:sz="4" w:space="0" w:color="auto"/>
            </w:tcBorders>
            <w:shd w:val="clear" w:color="auto" w:fill="auto"/>
          </w:tcPr>
          <w:p w14:paraId="0E3F8DE4" w14:textId="77777777" w:rsidR="008D6B8C" w:rsidRPr="006D4B5B" w:rsidRDefault="008D6B8C" w:rsidP="006D4B5B">
            <w:pPr>
              <w:spacing w:line="360" w:lineRule="auto"/>
              <w:rPr>
                <w:rFonts w:ascii="Book Antiqua" w:hAnsi="Book Antiqua" w:cs="Times New Roman"/>
              </w:rPr>
            </w:pPr>
            <w:r w:rsidRPr="006D4B5B">
              <w:rPr>
                <w:rFonts w:ascii="Book Antiqua" w:hAnsi="Book Antiqua" w:cs="Times New Roman"/>
              </w:rPr>
              <w:t>Preclinical</w:t>
            </w:r>
          </w:p>
        </w:tc>
        <w:tc>
          <w:tcPr>
            <w:tcW w:w="1276" w:type="dxa"/>
            <w:tcBorders>
              <w:bottom w:val="single" w:sz="4" w:space="0" w:color="auto"/>
            </w:tcBorders>
            <w:shd w:val="clear" w:color="auto" w:fill="auto"/>
          </w:tcPr>
          <w:p w14:paraId="37332C96" w14:textId="77777777" w:rsidR="008D6B8C" w:rsidRPr="006D4B5B" w:rsidRDefault="008D6B8C" w:rsidP="006D4B5B">
            <w:pPr>
              <w:spacing w:line="360" w:lineRule="auto"/>
              <w:rPr>
                <w:rFonts w:ascii="Book Antiqua" w:hAnsi="Book Antiqua" w:cs="Times New Roman"/>
              </w:rPr>
            </w:pPr>
            <w:proofErr w:type="spellStart"/>
            <w:r w:rsidRPr="006D4B5B">
              <w:rPr>
                <w:rFonts w:ascii="Book Antiqua" w:hAnsi="Book Antiqua" w:cs="Times New Roman"/>
              </w:rPr>
              <w:t>Microminipig</w:t>
            </w:r>
            <w:proofErr w:type="spellEnd"/>
          </w:p>
        </w:tc>
        <w:tc>
          <w:tcPr>
            <w:tcW w:w="4506" w:type="dxa"/>
            <w:tcBorders>
              <w:bottom w:val="single" w:sz="4" w:space="0" w:color="auto"/>
            </w:tcBorders>
            <w:shd w:val="clear" w:color="auto" w:fill="auto"/>
          </w:tcPr>
          <w:p w14:paraId="41423848" w14:textId="77777777" w:rsidR="008D6B8C" w:rsidRPr="006D4B5B" w:rsidRDefault="008D6B8C" w:rsidP="008D6B8C">
            <w:pPr>
              <w:spacing w:line="360" w:lineRule="auto"/>
              <w:jc w:val="left"/>
              <w:rPr>
                <w:rFonts w:ascii="Book Antiqua" w:hAnsi="Book Antiqua" w:cs="Times New Roman"/>
                <w:lang w:eastAsia="zh-CN"/>
              </w:rPr>
            </w:pPr>
            <w:r w:rsidRPr="006D4B5B">
              <w:rPr>
                <w:rFonts w:ascii="Book Antiqua" w:hAnsi="Book Antiqua" w:cs="Times New Roman"/>
              </w:rPr>
              <w:t>Proteoglycan content stained with safranin</w:t>
            </w:r>
            <w:r>
              <w:rPr>
                <w:rFonts w:ascii="Book Antiqua" w:hAnsi="Book Antiqua" w:cs="Times New Roman" w:hint="eastAsia"/>
                <w:lang w:eastAsia="zh-CN"/>
              </w:rPr>
              <w:t>-</w:t>
            </w:r>
            <w:r w:rsidRPr="006D4B5B">
              <w:rPr>
                <w:rFonts w:ascii="Book Antiqua" w:hAnsi="Book Antiqua" w:cs="Times New Roman"/>
              </w:rPr>
              <w:t xml:space="preserve">o disappeared 1 </w:t>
            </w:r>
            <w:proofErr w:type="spellStart"/>
            <w:r w:rsidRPr="006D4B5B">
              <w:rPr>
                <w:rFonts w:ascii="Book Antiqua" w:hAnsi="Book Antiqua" w:cs="Times New Roman"/>
              </w:rPr>
              <w:t>wk</w:t>
            </w:r>
            <w:proofErr w:type="spellEnd"/>
            <w:r w:rsidRPr="006D4B5B">
              <w:rPr>
                <w:rFonts w:ascii="Book Antiqua" w:hAnsi="Book Antiqua" w:cs="Times New Roman"/>
              </w:rPr>
              <w:t xml:space="preserve"> after treatment in both MSC and control groups, but increased at 8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xml:space="preserve"> only in MSC group. At 8 </w:t>
            </w:r>
            <w:proofErr w:type="spellStart"/>
            <w:r w:rsidRPr="006D4B5B">
              <w:rPr>
                <w:rFonts w:ascii="Book Antiqua" w:hAnsi="Book Antiqua" w:cs="Times New Roman"/>
              </w:rPr>
              <w:t>w</w:t>
            </w:r>
            <w:r>
              <w:rPr>
                <w:rFonts w:ascii="Book Antiqua" w:hAnsi="Book Antiqua" w:cs="Times New Roman" w:hint="eastAsia"/>
                <w:lang w:eastAsia="zh-CN"/>
              </w:rPr>
              <w:t>k</w:t>
            </w:r>
            <w:proofErr w:type="spellEnd"/>
            <w:r w:rsidRPr="006D4B5B">
              <w:rPr>
                <w:rFonts w:ascii="Book Antiqua" w:hAnsi="Book Antiqua" w:cs="Times New Roman"/>
              </w:rPr>
              <w:t>, histological scores were significantly higher and T2 values were significantly closer to those of normal meniscus in MSC group</w:t>
            </w:r>
          </w:p>
        </w:tc>
      </w:tr>
    </w:tbl>
    <w:p w14:paraId="5A5499B5" w14:textId="77777777" w:rsidR="0058319E" w:rsidRDefault="008D6B8C">
      <w:pPr>
        <w:spacing w:line="360" w:lineRule="auto"/>
        <w:jc w:val="both"/>
        <w:rPr>
          <w:rFonts w:ascii="Book Antiqua" w:hAnsi="Book Antiqua"/>
          <w:szCs w:val="20"/>
          <w:lang w:eastAsia="zh-CN"/>
        </w:rPr>
      </w:pPr>
      <w:r w:rsidRPr="000F40BB">
        <w:rPr>
          <w:rFonts w:ascii="Book Antiqua" w:hAnsi="Book Antiqua"/>
          <w:szCs w:val="20"/>
        </w:rPr>
        <w:t>BM-MSCs</w:t>
      </w:r>
      <w:r>
        <w:rPr>
          <w:rFonts w:ascii="Book Antiqua" w:hAnsi="Book Antiqua" w:hint="eastAsia"/>
          <w:szCs w:val="20"/>
          <w:lang w:eastAsia="zh-CN"/>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one marrow-derived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xml:space="preserve">; MSC: </w:t>
      </w:r>
      <w:r>
        <w:rPr>
          <w:rFonts w:ascii="Book Antiqua" w:eastAsia="Book Antiqua" w:hAnsi="Book Antiqua" w:cs="Book Antiqua"/>
          <w:color w:val="000000"/>
        </w:rPr>
        <w:t>Mesenchymal stem cell</w:t>
      </w:r>
      <w:r>
        <w:rPr>
          <w:rFonts w:ascii="Book Antiqua" w:hAnsi="Book Antiqua" w:cs="Book Antiqua" w:hint="eastAsia"/>
          <w:color w:val="000000"/>
          <w:lang w:eastAsia="zh-CN"/>
        </w:rPr>
        <w:t>; GFP: G</w:t>
      </w:r>
      <w:r>
        <w:rPr>
          <w:rFonts w:ascii="Book Antiqua" w:eastAsia="Book Antiqua" w:hAnsi="Book Antiqua" w:cs="Book Antiqua"/>
          <w:color w:val="000000"/>
        </w:rPr>
        <w:t>reen fluorescent protein</w:t>
      </w:r>
      <w:r>
        <w:rPr>
          <w:rFonts w:ascii="Book Antiqua" w:hAnsi="Book Antiqua" w:cs="Book Antiqua" w:hint="eastAsia"/>
          <w:color w:val="000000"/>
          <w:lang w:eastAsia="zh-CN"/>
        </w:rPr>
        <w:t>; ACL: A</w:t>
      </w:r>
      <w:r>
        <w:rPr>
          <w:rFonts w:ascii="Book Antiqua" w:eastAsia="Book Antiqua" w:hAnsi="Book Antiqua" w:cs="Book Antiqua"/>
          <w:color w:val="000000"/>
        </w:rPr>
        <w:t>nterior cruciate ligament</w:t>
      </w:r>
      <w:r>
        <w:rPr>
          <w:rFonts w:ascii="Book Antiqua" w:hAnsi="Book Antiqua" w:cs="Book Antiqua" w:hint="eastAsia"/>
          <w:color w:val="000000"/>
          <w:lang w:eastAsia="zh-CN"/>
        </w:rPr>
        <w:t xml:space="preserve">; </w:t>
      </w:r>
      <w:r w:rsidRPr="000F40BB">
        <w:rPr>
          <w:rFonts w:ascii="Book Antiqua" w:hAnsi="Book Antiqua"/>
          <w:szCs w:val="20"/>
        </w:rPr>
        <w:t>S-MSCs</w:t>
      </w:r>
      <w:r>
        <w:rPr>
          <w:rFonts w:ascii="Book Antiqua" w:hAnsi="Book Antiqua" w:hint="eastAsia"/>
          <w:szCs w:val="20"/>
          <w:lang w:eastAsia="zh-CN"/>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 xml:space="preserve">ynovium-derived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MRI: </w:t>
      </w:r>
      <w:bookmarkStart w:id="9" w:name="_Hlk52615821"/>
      <w:r>
        <w:rPr>
          <w:rFonts w:ascii="Book Antiqua" w:hAnsi="Book Antiqua" w:cs="Book Antiqua" w:hint="eastAsia"/>
          <w:color w:val="000000"/>
          <w:lang w:eastAsia="zh-CN"/>
        </w:rPr>
        <w:t>M</w:t>
      </w:r>
      <w:r w:rsidRPr="00FC58BB">
        <w:rPr>
          <w:rFonts w:ascii="Book Antiqua" w:eastAsia="Book Antiqua" w:hAnsi="Book Antiqua" w:cs="Book Antiqua"/>
          <w:color w:val="000000"/>
        </w:rPr>
        <w:t>agnetic resonance imaging</w:t>
      </w:r>
      <w:bookmarkEnd w:id="9"/>
      <w:r>
        <w:rPr>
          <w:rFonts w:ascii="Book Antiqua" w:eastAsia="Book Antiqua" w:hAnsi="Book Antiqua" w:cs="Book Antiqua"/>
          <w:color w:val="000000"/>
        </w:rPr>
        <w:t>;</w:t>
      </w:r>
      <w:r>
        <w:rPr>
          <w:rFonts w:ascii="Book Antiqua" w:hAnsi="Book Antiqua" w:cs="Book Antiqua" w:hint="eastAsia"/>
          <w:color w:val="000000"/>
          <w:lang w:eastAsia="zh-CN"/>
        </w:rPr>
        <w:t xml:space="preserve"> VAS: V</w:t>
      </w:r>
      <w:r w:rsidRPr="008D6B8C">
        <w:rPr>
          <w:rFonts w:ascii="Book Antiqua" w:hAnsi="Book Antiqua" w:cs="Book Antiqua"/>
          <w:color w:val="000000"/>
          <w:lang w:eastAsia="zh-CN"/>
        </w:rPr>
        <w:t>isual analog scale</w:t>
      </w:r>
      <w:r>
        <w:rPr>
          <w:rFonts w:ascii="Book Antiqua" w:hAnsi="Book Antiqua" w:cs="Book Antiqua" w:hint="eastAsia"/>
          <w:color w:val="000000"/>
          <w:lang w:eastAsia="zh-CN"/>
        </w:rPr>
        <w:t xml:space="preserve">; </w:t>
      </w:r>
      <w:r w:rsidRPr="000F40BB">
        <w:rPr>
          <w:rFonts w:ascii="Book Antiqua" w:hAnsi="Book Antiqua"/>
          <w:szCs w:val="20"/>
        </w:rPr>
        <w:t>A-MSCs</w:t>
      </w:r>
      <w:r>
        <w:rPr>
          <w:rFonts w:ascii="Book Antiqua" w:hAnsi="Book Antiqua" w:hint="eastAsia"/>
          <w:szCs w:val="2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dipose-derived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OA: O</w:t>
      </w:r>
      <w:r>
        <w:rPr>
          <w:rFonts w:ascii="Book Antiqua" w:eastAsia="Book Antiqua" w:hAnsi="Book Antiqua" w:cs="Book Antiqua"/>
          <w:color w:val="000000"/>
        </w:rPr>
        <w:t>steoarthritis</w:t>
      </w:r>
      <w:r>
        <w:rPr>
          <w:rFonts w:ascii="Book Antiqua" w:hAnsi="Book Antiqua" w:cs="Book Antiqua" w:hint="eastAsia"/>
          <w:color w:val="000000"/>
          <w:lang w:eastAsia="zh-CN"/>
        </w:rPr>
        <w:t xml:space="preserve">; </w:t>
      </w:r>
      <w:r w:rsidRPr="000F40BB">
        <w:rPr>
          <w:rFonts w:ascii="Book Antiqua" w:hAnsi="Book Antiqua"/>
          <w:szCs w:val="20"/>
        </w:rPr>
        <w:t>SPIO</w:t>
      </w:r>
      <w:r>
        <w:rPr>
          <w:rFonts w:ascii="Book Antiqua" w:hAnsi="Book Antiqua" w:hint="eastAsia"/>
          <w:szCs w:val="20"/>
          <w:lang w:eastAsia="zh-CN"/>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uperparamagnetic iron oxide</w:t>
      </w:r>
      <w:r>
        <w:rPr>
          <w:rFonts w:ascii="Book Antiqua" w:hAnsi="Book Antiqua" w:cs="Book Antiqua" w:hint="eastAsia"/>
          <w:color w:val="000000"/>
          <w:lang w:eastAsia="zh-CN"/>
        </w:rPr>
        <w:t xml:space="preserve">; </w:t>
      </w:r>
      <w:r w:rsidRPr="000F40BB">
        <w:rPr>
          <w:rFonts w:ascii="Book Antiqua" w:hAnsi="Book Antiqua"/>
          <w:szCs w:val="20"/>
        </w:rPr>
        <w:t>KOOS</w:t>
      </w:r>
      <w:r>
        <w:rPr>
          <w:rFonts w:ascii="Book Antiqua" w:hAnsi="Book Antiqua" w:hint="eastAsia"/>
          <w:szCs w:val="20"/>
          <w:lang w:eastAsia="zh-CN"/>
        </w:rPr>
        <w:t xml:space="preserve">: </w:t>
      </w:r>
      <w:r>
        <w:rPr>
          <w:rFonts w:ascii="Book Antiqua" w:eastAsia="Book Antiqua" w:hAnsi="Book Antiqua" w:cs="Book Antiqua"/>
          <w:color w:val="000000"/>
        </w:rPr>
        <w:t xml:space="preserve">Knee injury and </w:t>
      </w:r>
      <w:r w:rsidR="0058319E">
        <w:rPr>
          <w:rFonts w:ascii="Book Antiqua" w:eastAsia="Book Antiqua" w:hAnsi="Book Antiqua" w:cs="Book Antiqua"/>
          <w:color w:val="000000"/>
        </w:rPr>
        <w:t>outcome osteoarthritis score</w:t>
      </w:r>
      <w:r w:rsidR="0058319E">
        <w:rPr>
          <w:rFonts w:ascii="Book Antiqua" w:hAnsi="Book Antiqua" w:cs="Book Antiqua" w:hint="eastAsia"/>
          <w:color w:val="000000"/>
          <w:lang w:eastAsia="zh-CN"/>
        </w:rPr>
        <w:t xml:space="preserve">; </w:t>
      </w:r>
      <w:r w:rsidR="0058319E" w:rsidRPr="000F40BB">
        <w:rPr>
          <w:rFonts w:ascii="Book Antiqua" w:hAnsi="Book Antiqua"/>
          <w:szCs w:val="20"/>
        </w:rPr>
        <w:t>NRS</w:t>
      </w:r>
      <w:r w:rsidR="0058319E">
        <w:rPr>
          <w:rFonts w:ascii="Book Antiqua" w:hAnsi="Book Antiqua" w:hint="eastAsia"/>
          <w:szCs w:val="20"/>
          <w:lang w:eastAsia="zh-CN"/>
        </w:rPr>
        <w:t>: N</w:t>
      </w:r>
      <w:r w:rsidR="0058319E" w:rsidRPr="0058319E">
        <w:rPr>
          <w:rFonts w:ascii="Book Antiqua" w:hAnsi="Book Antiqua"/>
          <w:szCs w:val="20"/>
          <w:lang w:eastAsia="zh-CN"/>
        </w:rPr>
        <w:t>umerical rating scale</w:t>
      </w:r>
      <w:r w:rsidR="0058319E">
        <w:rPr>
          <w:rFonts w:ascii="Book Antiqua" w:hAnsi="Book Antiqua" w:hint="eastAsia"/>
          <w:szCs w:val="20"/>
          <w:lang w:eastAsia="zh-CN"/>
        </w:rPr>
        <w:t>.</w:t>
      </w:r>
    </w:p>
    <w:p w14:paraId="7A99A42B" w14:textId="77777777" w:rsidR="006D4B5B" w:rsidRDefault="0058319E">
      <w:pPr>
        <w:spacing w:line="360" w:lineRule="auto"/>
        <w:jc w:val="both"/>
        <w:rPr>
          <w:rFonts w:ascii="Book Antiqua" w:hAnsi="Book Antiqua"/>
          <w:b/>
          <w:szCs w:val="20"/>
          <w:lang w:eastAsia="zh-CN"/>
        </w:rPr>
      </w:pPr>
      <w:r>
        <w:rPr>
          <w:rFonts w:ascii="Book Antiqua" w:hAnsi="Book Antiqua"/>
          <w:szCs w:val="20"/>
          <w:lang w:eastAsia="zh-CN"/>
        </w:rPr>
        <w:br w:type="page"/>
      </w:r>
      <w:r w:rsidRPr="0058319E">
        <w:rPr>
          <w:rFonts w:ascii="Book Antiqua" w:hAnsi="Book Antiqua"/>
          <w:b/>
          <w:szCs w:val="20"/>
          <w:lang w:eastAsia="zh-CN"/>
        </w:rPr>
        <w:lastRenderedPageBreak/>
        <w:t xml:space="preserve">Table 2 Summary of recent preclinical and clinical studies regarding tissue engineering using </w:t>
      </w:r>
      <w:r w:rsidRPr="0058319E">
        <w:rPr>
          <w:rFonts w:ascii="Book Antiqua" w:hAnsi="Book Antiqua" w:cs="Book Antiqua" w:hint="eastAsia"/>
          <w:b/>
          <w:color w:val="000000"/>
          <w:lang w:eastAsia="zh-CN"/>
        </w:rPr>
        <w:t>m</w:t>
      </w:r>
      <w:r w:rsidRPr="0058319E">
        <w:rPr>
          <w:rFonts w:ascii="Book Antiqua" w:eastAsia="Book Antiqua" w:hAnsi="Book Antiqua" w:cs="Book Antiqua"/>
          <w:b/>
          <w:color w:val="000000"/>
        </w:rPr>
        <w:t>esenchymal stem cells</w:t>
      </w:r>
      <w:r w:rsidRPr="0058319E">
        <w:rPr>
          <w:rFonts w:ascii="Book Antiqua" w:hAnsi="Book Antiqua"/>
          <w:b/>
          <w:szCs w:val="20"/>
          <w:lang w:eastAsia="zh-CN"/>
        </w:rPr>
        <w:t xml:space="preserve"> for meniscus healing</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0"/>
        <w:gridCol w:w="1951"/>
        <w:gridCol w:w="1425"/>
        <w:gridCol w:w="992"/>
        <w:gridCol w:w="3798"/>
      </w:tblGrid>
      <w:tr w:rsidR="0065785A" w:rsidRPr="0058319E" w14:paraId="258BA084" w14:textId="77777777" w:rsidTr="0065785A">
        <w:tc>
          <w:tcPr>
            <w:tcW w:w="1410" w:type="dxa"/>
            <w:tcBorders>
              <w:top w:val="single" w:sz="4" w:space="0" w:color="auto"/>
              <w:bottom w:val="single" w:sz="4" w:space="0" w:color="auto"/>
            </w:tcBorders>
            <w:shd w:val="clear" w:color="auto" w:fill="auto"/>
          </w:tcPr>
          <w:p w14:paraId="733C09A4" w14:textId="77777777" w:rsidR="0065785A" w:rsidRPr="0058319E" w:rsidRDefault="0065785A" w:rsidP="0058319E">
            <w:pPr>
              <w:spacing w:line="360" w:lineRule="auto"/>
              <w:rPr>
                <w:rFonts w:ascii="Book Antiqua" w:hAnsi="Book Antiqua" w:cs="Times New Roman"/>
                <w:b/>
                <w:lang w:eastAsia="zh-CN"/>
              </w:rPr>
            </w:pPr>
            <w:r>
              <w:rPr>
                <w:rFonts w:ascii="Book Antiqua" w:hAnsi="Book Antiqua" w:cs="Times New Roman" w:hint="eastAsia"/>
                <w:b/>
                <w:lang w:eastAsia="zh-CN"/>
              </w:rPr>
              <w:t>Ref.</w:t>
            </w:r>
          </w:p>
        </w:tc>
        <w:tc>
          <w:tcPr>
            <w:tcW w:w="1951" w:type="dxa"/>
            <w:tcBorders>
              <w:top w:val="single" w:sz="4" w:space="0" w:color="auto"/>
              <w:bottom w:val="single" w:sz="4" w:space="0" w:color="auto"/>
            </w:tcBorders>
            <w:shd w:val="clear" w:color="auto" w:fill="auto"/>
          </w:tcPr>
          <w:p w14:paraId="614ADAE0" w14:textId="77777777" w:rsidR="0065785A" w:rsidRPr="0058319E" w:rsidRDefault="0065785A" w:rsidP="0058319E">
            <w:pPr>
              <w:spacing w:line="360" w:lineRule="auto"/>
              <w:rPr>
                <w:rFonts w:ascii="Book Antiqua" w:hAnsi="Book Antiqua" w:cs="Times New Roman"/>
                <w:b/>
              </w:rPr>
            </w:pPr>
            <w:r w:rsidRPr="0058319E">
              <w:rPr>
                <w:rFonts w:ascii="Book Antiqua" w:hAnsi="Book Antiqua" w:cs="Times New Roman"/>
                <w:b/>
              </w:rPr>
              <w:t>Cell source</w:t>
            </w:r>
          </w:p>
        </w:tc>
        <w:tc>
          <w:tcPr>
            <w:tcW w:w="1425" w:type="dxa"/>
            <w:tcBorders>
              <w:top w:val="single" w:sz="4" w:space="0" w:color="auto"/>
              <w:bottom w:val="single" w:sz="4" w:space="0" w:color="auto"/>
            </w:tcBorders>
            <w:shd w:val="clear" w:color="auto" w:fill="auto"/>
          </w:tcPr>
          <w:p w14:paraId="0FBBBEC9" w14:textId="77777777" w:rsidR="0065785A" w:rsidRPr="0058319E" w:rsidRDefault="0065785A" w:rsidP="0058319E">
            <w:pPr>
              <w:spacing w:line="360" w:lineRule="auto"/>
              <w:rPr>
                <w:rFonts w:ascii="Book Antiqua" w:hAnsi="Book Antiqua" w:cs="Times New Roman"/>
                <w:b/>
              </w:rPr>
            </w:pPr>
            <w:r>
              <w:rPr>
                <w:rFonts w:ascii="Book Antiqua" w:hAnsi="Book Antiqua" w:cs="Times New Roman"/>
                <w:b/>
              </w:rPr>
              <w:t>Preclinical/</w:t>
            </w:r>
            <w:r w:rsidRPr="0058319E">
              <w:rPr>
                <w:rFonts w:ascii="Book Antiqua" w:hAnsi="Book Antiqua" w:cs="Times New Roman"/>
                <w:b/>
              </w:rPr>
              <w:t>clinical</w:t>
            </w:r>
          </w:p>
        </w:tc>
        <w:tc>
          <w:tcPr>
            <w:tcW w:w="992" w:type="dxa"/>
            <w:tcBorders>
              <w:top w:val="single" w:sz="4" w:space="0" w:color="auto"/>
              <w:bottom w:val="single" w:sz="4" w:space="0" w:color="auto"/>
            </w:tcBorders>
            <w:shd w:val="clear" w:color="auto" w:fill="auto"/>
          </w:tcPr>
          <w:p w14:paraId="3092DEB7" w14:textId="77777777" w:rsidR="0065785A" w:rsidRPr="0058319E" w:rsidRDefault="0065785A" w:rsidP="0058319E">
            <w:pPr>
              <w:spacing w:line="360" w:lineRule="auto"/>
              <w:rPr>
                <w:rFonts w:ascii="Book Antiqua" w:hAnsi="Book Antiqua" w:cs="Times New Roman"/>
                <w:b/>
              </w:rPr>
            </w:pPr>
            <w:r w:rsidRPr="0058319E">
              <w:rPr>
                <w:rFonts w:ascii="Book Antiqua" w:hAnsi="Book Antiqua" w:cs="Times New Roman"/>
                <w:b/>
              </w:rPr>
              <w:t>Model</w:t>
            </w:r>
          </w:p>
        </w:tc>
        <w:tc>
          <w:tcPr>
            <w:tcW w:w="3798" w:type="dxa"/>
            <w:tcBorders>
              <w:top w:val="single" w:sz="4" w:space="0" w:color="auto"/>
              <w:bottom w:val="single" w:sz="4" w:space="0" w:color="auto"/>
            </w:tcBorders>
            <w:shd w:val="clear" w:color="auto" w:fill="auto"/>
          </w:tcPr>
          <w:p w14:paraId="0D76E714" w14:textId="77777777" w:rsidR="0065785A" w:rsidRPr="0058319E" w:rsidRDefault="0065785A" w:rsidP="0058319E">
            <w:pPr>
              <w:spacing w:line="360" w:lineRule="auto"/>
              <w:rPr>
                <w:rFonts w:ascii="Book Antiqua" w:hAnsi="Book Antiqua" w:cs="Times New Roman"/>
                <w:b/>
              </w:rPr>
            </w:pPr>
            <w:r w:rsidRPr="0058319E">
              <w:rPr>
                <w:rFonts w:ascii="Book Antiqua" w:hAnsi="Book Antiqua" w:cs="Times New Roman"/>
                <w:b/>
              </w:rPr>
              <w:t>Results</w:t>
            </w:r>
          </w:p>
        </w:tc>
      </w:tr>
      <w:tr w:rsidR="0065785A" w:rsidRPr="0058319E" w14:paraId="72EE35EB" w14:textId="77777777" w:rsidTr="0065785A">
        <w:tc>
          <w:tcPr>
            <w:tcW w:w="1410" w:type="dxa"/>
            <w:tcBorders>
              <w:top w:val="single" w:sz="4" w:space="0" w:color="auto"/>
            </w:tcBorders>
            <w:shd w:val="clear" w:color="auto" w:fill="auto"/>
          </w:tcPr>
          <w:p w14:paraId="7899AEE8" w14:textId="77777777" w:rsidR="0065785A" w:rsidRPr="0058319E" w:rsidRDefault="0065785A" w:rsidP="0058319E">
            <w:pPr>
              <w:spacing w:line="360" w:lineRule="auto"/>
              <w:rPr>
                <w:rFonts w:ascii="Book Antiqua" w:hAnsi="Book Antiqua" w:cs="Times New Roman"/>
              </w:rPr>
            </w:pPr>
            <w:bookmarkStart w:id="10" w:name="_Hlk64384893"/>
            <w:r w:rsidRPr="0058319E">
              <w:rPr>
                <w:rFonts w:ascii="Book Antiqua" w:hAnsi="Book Antiqua" w:cs="Times New Roman"/>
              </w:rPr>
              <w:t xml:space="preserve">Walsh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163</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xml:space="preserve">, </w:t>
            </w:r>
            <w:bookmarkEnd w:id="10"/>
            <w:r>
              <w:rPr>
                <w:rFonts w:ascii="Book Antiqua" w:hAnsi="Book Antiqua" w:cs="Times New Roman" w:hint="eastAsia"/>
                <w:lang w:eastAsia="zh-CN"/>
              </w:rPr>
              <w:t>1999</w:t>
            </w:r>
          </w:p>
        </w:tc>
        <w:tc>
          <w:tcPr>
            <w:tcW w:w="1951" w:type="dxa"/>
            <w:tcBorders>
              <w:top w:val="single" w:sz="4" w:space="0" w:color="auto"/>
            </w:tcBorders>
            <w:shd w:val="clear" w:color="auto" w:fill="auto"/>
          </w:tcPr>
          <w:p w14:paraId="3AD7FB02"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 (type I collagen scaffold)</w:t>
            </w:r>
          </w:p>
        </w:tc>
        <w:tc>
          <w:tcPr>
            <w:tcW w:w="1425" w:type="dxa"/>
            <w:tcBorders>
              <w:top w:val="single" w:sz="4" w:space="0" w:color="auto"/>
            </w:tcBorders>
            <w:shd w:val="clear" w:color="auto" w:fill="auto"/>
          </w:tcPr>
          <w:p w14:paraId="0AC557F8"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tcBorders>
              <w:top w:val="single" w:sz="4" w:space="0" w:color="auto"/>
            </w:tcBorders>
            <w:shd w:val="clear" w:color="auto" w:fill="auto"/>
          </w:tcPr>
          <w:p w14:paraId="4FCC6935"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tcBorders>
              <w:top w:val="single" w:sz="4" w:space="0" w:color="auto"/>
            </w:tcBorders>
            <w:shd w:val="clear" w:color="auto" w:fill="auto"/>
          </w:tcPr>
          <w:p w14:paraId="6FED0538"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Meniscal defect was left untreated (group 1) or treated with periosteal autograft (group 2), a type I collagen sponge (group 3), or the sponge loaded with MSCs (group 4). In group 4, regenerated tissue was the most abundant. Grossly, transition zone was well healed. Regenerated meniscus established normal appearing tissue. At 24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meniscus-like tissue was predominantly identified with proteoglycan staining on safranin O-fast green</w:t>
            </w:r>
          </w:p>
        </w:tc>
      </w:tr>
      <w:tr w:rsidR="0065785A" w:rsidRPr="0058319E" w14:paraId="405F7B01" w14:textId="77777777" w:rsidTr="0065785A">
        <w:tc>
          <w:tcPr>
            <w:tcW w:w="1410" w:type="dxa"/>
            <w:shd w:val="clear" w:color="auto" w:fill="auto"/>
          </w:tcPr>
          <w:p w14:paraId="37976CE3"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Angele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2008</w:t>
            </w:r>
          </w:p>
        </w:tc>
        <w:tc>
          <w:tcPr>
            <w:tcW w:w="1951" w:type="dxa"/>
            <w:shd w:val="clear" w:color="auto" w:fill="auto"/>
          </w:tcPr>
          <w:p w14:paraId="47390553"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 (composite scaffold composed of 70% completely derivatized hyaluronan-ester and 30% gelatin)</w:t>
            </w:r>
          </w:p>
        </w:tc>
        <w:tc>
          <w:tcPr>
            <w:tcW w:w="1425" w:type="dxa"/>
            <w:shd w:val="clear" w:color="auto" w:fill="auto"/>
          </w:tcPr>
          <w:p w14:paraId="718E1837"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7343F8BA"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11A9F66D"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After 12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pre-cultured implants integrated with the host tissue. 8 of 11 had meniscus-like fibrocartilage, compared with 2 of 11 in controls (</w:t>
            </w:r>
            <w:r>
              <w:rPr>
                <w:rFonts w:ascii="Book Antiqua" w:hAnsi="Book Antiqua" w:cs="Times New Roman" w:hint="eastAsia"/>
                <w:i/>
                <w:lang w:eastAsia="zh-CN"/>
              </w:rPr>
              <w:t>P</w:t>
            </w:r>
            <w:r>
              <w:rPr>
                <w:rFonts w:ascii="Book Antiqua" w:hAnsi="Book Antiqua" w:cs="Times New Roman" w:hint="eastAsia"/>
                <w:lang w:eastAsia="zh-CN"/>
              </w:rPr>
              <w:t xml:space="preserve"> </w:t>
            </w:r>
            <w:r w:rsidRPr="0058319E">
              <w:rPr>
                <w:rFonts w:ascii="Book Antiqua" w:hAnsi="Book Antiqua" w:cs="Times New Roman"/>
              </w:rPr>
              <w:t>&lt;</w:t>
            </w:r>
            <w:r>
              <w:rPr>
                <w:rFonts w:ascii="Book Antiqua" w:hAnsi="Book Antiqua" w:cs="Times New Roman" w:hint="eastAsia"/>
                <w:lang w:eastAsia="zh-CN"/>
              </w:rPr>
              <w:t xml:space="preserve"> </w:t>
            </w:r>
            <w:r w:rsidRPr="0058319E">
              <w:rPr>
                <w:rFonts w:ascii="Book Antiqua" w:hAnsi="Book Antiqua" w:cs="Times New Roman"/>
              </w:rPr>
              <w:t>0.03). Cross-sectional width of the pre-cultured implant repair tissue was greater than controls (</w:t>
            </w:r>
            <w:r>
              <w:rPr>
                <w:rFonts w:ascii="Book Antiqua" w:hAnsi="Book Antiqua" w:cs="Times New Roman" w:hint="eastAsia"/>
                <w:i/>
                <w:lang w:eastAsia="zh-CN"/>
              </w:rPr>
              <w:t>P</w:t>
            </w:r>
            <w:r w:rsidRPr="0058319E">
              <w:rPr>
                <w:rFonts w:ascii="Book Antiqua" w:hAnsi="Book Antiqua" w:cs="Times New Roman"/>
              </w:rPr>
              <w:t xml:space="preserve"> &lt; 0.004)</w:t>
            </w:r>
          </w:p>
        </w:tc>
      </w:tr>
      <w:tr w:rsidR="0065785A" w:rsidRPr="0058319E" w14:paraId="0D523231" w14:textId="77777777" w:rsidTr="0065785A">
        <w:tc>
          <w:tcPr>
            <w:tcW w:w="1410" w:type="dxa"/>
            <w:shd w:val="clear" w:color="auto" w:fill="auto"/>
          </w:tcPr>
          <w:p w14:paraId="29FEB32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Zhang </w:t>
            </w:r>
            <w:r w:rsidRPr="006D4B5B">
              <w:rPr>
                <w:rFonts w:ascii="Book Antiqua" w:hAnsi="Book Antiqua" w:cs="Times New Roman"/>
                <w:i/>
              </w:rPr>
              <w:t xml:space="preserve">et </w:t>
            </w:r>
            <w:r w:rsidRPr="006D4B5B">
              <w:rPr>
                <w:rFonts w:ascii="Book Antiqua" w:hAnsi="Book Antiqua" w:cs="Times New Roman"/>
                <w:i/>
              </w:rPr>
              <w:lastRenderedPageBreak/>
              <w:t>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166</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2009</w:t>
            </w:r>
          </w:p>
        </w:tc>
        <w:tc>
          <w:tcPr>
            <w:tcW w:w="1951" w:type="dxa"/>
            <w:shd w:val="clear" w:color="auto" w:fill="auto"/>
          </w:tcPr>
          <w:p w14:paraId="2B2C88B6"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lastRenderedPageBreak/>
              <w:t xml:space="preserve">BM-MSCs </w:t>
            </w:r>
            <w:r w:rsidRPr="0058319E">
              <w:rPr>
                <w:rFonts w:ascii="Book Antiqua" w:hAnsi="Book Antiqua" w:cs="Times New Roman"/>
              </w:rPr>
              <w:lastRenderedPageBreak/>
              <w:t xml:space="preserve">(transfection of human </w:t>
            </w:r>
            <w:r w:rsidRPr="0058319E">
              <w:rPr>
                <w:rFonts w:ascii="Book Antiqua" w:hAnsi="Book Antiqua" w:cs="Times New Roman"/>
                <w:i/>
              </w:rPr>
              <w:t>hIGF-1</w:t>
            </w:r>
            <w:r w:rsidRPr="0058319E">
              <w:rPr>
                <w:rFonts w:ascii="Book Antiqua" w:hAnsi="Book Antiqua" w:cs="Times New Roman"/>
              </w:rPr>
              <w:t xml:space="preserve"> gene combined with injectable calcium alginate gel)</w:t>
            </w:r>
          </w:p>
        </w:tc>
        <w:tc>
          <w:tcPr>
            <w:tcW w:w="1425" w:type="dxa"/>
            <w:shd w:val="clear" w:color="auto" w:fill="auto"/>
          </w:tcPr>
          <w:p w14:paraId="66856CE8"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Preclinical</w:t>
            </w:r>
          </w:p>
        </w:tc>
        <w:tc>
          <w:tcPr>
            <w:tcW w:w="992" w:type="dxa"/>
            <w:shd w:val="clear" w:color="auto" w:fill="auto"/>
          </w:tcPr>
          <w:p w14:paraId="27AFE25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Goat</w:t>
            </w:r>
          </w:p>
        </w:tc>
        <w:tc>
          <w:tcPr>
            <w:tcW w:w="3798" w:type="dxa"/>
            <w:shd w:val="clear" w:color="auto" w:fill="auto"/>
          </w:tcPr>
          <w:p w14:paraId="218BDAB6"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16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in treated group, </w:t>
            </w:r>
            <w:r w:rsidRPr="0058319E">
              <w:rPr>
                <w:rFonts w:ascii="Book Antiqua" w:hAnsi="Book Antiqua" w:cs="Times New Roman"/>
              </w:rPr>
              <w:lastRenderedPageBreak/>
              <w:t>meniscal defects were filled with regenerated tissue similar to normal meniscal fibrocartilage. Repair tissue was composed of cells embedded within fiber matrix. The proteoglycan content in treated group was higher than those in control groups</w:t>
            </w:r>
          </w:p>
        </w:tc>
      </w:tr>
      <w:tr w:rsidR="0065785A" w:rsidRPr="0058319E" w14:paraId="5161B78D" w14:textId="77777777" w:rsidTr="0065785A">
        <w:tc>
          <w:tcPr>
            <w:tcW w:w="1410" w:type="dxa"/>
            <w:shd w:val="clear" w:color="auto" w:fill="auto"/>
          </w:tcPr>
          <w:p w14:paraId="255C2C83" w14:textId="77777777" w:rsidR="0065785A" w:rsidRPr="0058319E" w:rsidRDefault="0065785A" w:rsidP="0058319E">
            <w:pPr>
              <w:spacing w:line="360" w:lineRule="auto"/>
              <w:rPr>
                <w:rFonts w:ascii="Book Antiqua" w:hAnsi="Book Antiqua" w:cs="Times New Roman"/>
              </w:rPr>
            </w:pPr>
            <w:bookmarkStart w:id="11" w:name="_Hlk64393437"/>
            <w:r w:rsidRPr="0058319E">
              <w:rPr>
                <w:rFonts w:ascii="Book Antiqua" w:hAnsi="Book Antiqua" w:cs="Times New Roman"/>
              </w:rPr>
              <w:lastRenderedPageBreak/>
              <w:t xml:space="preserve">Zellner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164</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w:t>
            </w:r>
            <w:bookmarkEnd w:id="11"/>
            <w:r>
              <w:rPr>
                <w:rFonts w:ascii="Book Antiqua" w:hAnsi="Book Antiqua" w:cs="Times New Roman" w:hint="eastAsia"/>
                <w:lang w:eastAsia="zh-CN"/>
              </w:rPr>
              <w:t>10</w:t>
            </w:r>
          </w:p>
        </w:tc>
        <w:tc>
          <w:tcPr>
            <w:tcW w:w="1951" w:type="dxa"/>
            <w:shd w:val="clear" w:color="auto" w:fill="auto"/>
          </w:tcPr>
          <w:p w14:paraId="5C246598"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 (</w:t>
            </w:r>
            <w:bookmarkStart w:id="12" w:name="_Hlk64397007"/>
            <w:r w:rsidRPr="0058319E">
              <w:rPr>
                <w:rFonts w:ascii="Book Antiqua" w:hAnsi="Book Antiqua" w:cs="Times New Roman"/>
              </w:rPr>
              <w:t>sponge scaffold manufactured from 70% derivatized hyaluronan-ester and 30% gelatin</w:t>
            </w:r>
            <w:bookmarkEnd w:id="12"/>
            <w:r w:rsidRPr="0058319E">
              <w:rPr>
                <w:rFonts w:ascii="Book Antiqua" w:hAnsi="Book Antiqua" w:cs="Times New Roman"/>
              </w:rPr>
              <w:t>)</w:t>
            </w:r>
          </w:p>
        </w:tc>
        <w:tc>
          <w:tcPr>
            <w:tcW w:w="1425" w:type="dxa"/>
            <w:shd w:val="clear" w:color="auto" w:fill="auto"/>
          </w:tcPr>
          <w:p w14:paraId="7B5A6769"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563E1643"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26E8F091"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12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implantation of precultured chondrogenic MSC constructs showed fibrocartilage-like repair tissue with only partial integration with native meniscus. Non-precultured MSC group showed development of completely integrated meniscus-like tissue</w:t>
            </w:r>
          </w:p>
        </w:tc>
      </w:tr>
      <w:tr w:rsidR="0065785A" w:rsidRPr="0058319E" w14:paraId="29989E6B" w14:textId="77777777" w:rsidTr="0065785A">
        <w:tc>
          <w:tcPr>
            <w:tcW w:w="1410" w:type="dxa"/>
            <w:shd w:val="clear" w:color="auto" w:fill="auto"/>
          </w:tcPr>
          <w:p w14:paraId="2CCB8400"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Hong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164</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2011</w:t>
            </w:r>
          </w:p>
        </w:tc>
        <w:tc>
          <w:tcPr>
            <w:tcW w:w="1951" w:type="dxa"/>
            <w:shd w:val="clear" w:color="auto" w:fill="auto"/>
          </w:tcPr>
          <w:p w14:paraId="1693BD6F"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(matrix gel scaffold)</w:t>
            </w:r>
          </w:p>
        </w:tc>
        <w:tc>
          <w:tcPr>
            <w:tcW w:w="1425" w:type="dxa"/>
            <w:shd w:val="clear" w:color="auto" w:fill="auto"/>
          </w:tcPr>
          <w:p w14:paraId="3CD6FF1A"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1F054FA1"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29CC9C65"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8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no groups showed the healing response. There was no significant difference in the pathological criteria between treated and control groups</w:t>
            </w:r>
          </w:p>
        </w:tc>
      </w:tr>
      <w:tr w:rsidR="0065785A" w:rsidRPr="0058319E" w14:paraId="39A9F270" w14:textId="77777777" w:rsidTr="0065785A">
        <w:tc>
          <w:tcPr>
            <w:tcW w:w="1410" w:type="dxa"/>
            <w:shd w:val="clear" w:color="auto" w:fill="auto"/>
          </w:tcPr>
          <w:p w14:paraId="5F022C89" w14:textId="77777777" w:rsidR="0065785A" w:rsidRPr="0058319E" w:rsidRDefault="0065785A" w:rsidP="0058319E">
            <w:pPr>
              <w:spacing w:line="360" w:lineRule="auto"/>
              <w:rPr>
                <w:rFonts w:ascii="Book Antiqua" w:hAnsi="Book Antiqua" w:cs="Times New Roman"/>
              </w:rPr>
            </w:pPr>
            <w:proofErr w:type="spellStart"/>
            <w:r w:rsidRPr="0058319E">
              <w:rPr>
                <w:rFonts w:ascii="Book Antiqua" w:hAnsi="Book Antiqua" w:cs="Times New Roman"/>
              </w:rPr>
              <w:t>Moriguchi</w:t>
            </w:r>
            <w:proofErr w:type="spellEnd"/>
            <w:r w:rsidRPr="0058319E">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167</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2013</w:t>
            </w:r>
          </w:p>
        </w:tc>
        <w:tc>
          <w:tcPr>
            <w:tcW w:w="1951" w:type="dxa"/>
            <w:shd w:val="clear" w:color="auto" w:fill="auto"/>
          </w:tcPr>
          <w:p w14:paraId="7173706A"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S-MSCs</w:t>
            </w:r>
            <w:r>
              <w:rPr>
                <w:rFonts w:ascii="Book Antiqua" w:hAnsi="Book Antiqua" w:cs="Times New Roman" w:hint="eastAsia"/>
                <w:lang w:eastAsia="zh-CN"/>
              </w:rPr>
              <w:t xml:space="preserve"> [</w:t>
            </w:r>
            <w:r w:rsidRPr="0058319E">
              <w:rPr>
                <w:rFonts w:ascii="Book Antiqua" w:hAnsi="Book Antiqua" w:cs="Times New Roman"/>
              </w:rPr>
              <w:t>scaffold-free tissue engineered construct (TEC)</w:t>
            </w:r>
            <w:r>
              <w:rPr>
                <w:rFonts w:ascii="Book Antiqua" w:hAnsi="Book Antiqua" w:cs="Times New Roman" w:hint="eastAsia"/>
                <w:lang w:eastAsia="zh-CN"/>
              </w:rPr>
              <w:t>]</w:t>
            </w:r>
          </w:p>
        </w:tc>
        <w:tc>
          <w:tcPr>
            <w:tcW w:w="1425" w:type="dxa"/>
            <w:shd w:val="clear" w:color="auto" w:fill="auto"/>
          </w:tcPr>
          <w:p w14:paraId="74AC7AE1"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17F30AFE"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Miniature pig</w:t>
            </w:r>
          </w:p>
        </w:tc>
        <w:tc>
          <w:tcPr>
            <w:tcW w:w="3798" w:type="dxa"/>
            <w:shd w:val="clear" w:color="auto" w:fill="auto"/>
          </w:tcPr>
          <w:p w14:paraId="61F9727C"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6 </w:t>
            </w:r>
            <w:proofErr w:type="spellStart"/>
            <w:r w:rsidRPr="0058319E">
              <w:rPr>
                <w:rFonts w:ascii="Book Antiqua" w:hAnsi="Book Antiqua" w:cs="Times New Roman"/>
              </w:rPr>
              <w:t>mo</w:t>
            </w:r>
            <w:proofErr w:type="spellEnd"/>
            <w:r w:rsidRPr="0058319E">
              <w:rPr>
                <w:rFonts w:ascii="Book Antiqua" w:hAnsi="Book Antiqua" w:cs="Times New Roman"/>
              </w:rPr>
              <w:t xml:space="preserve">, MSC group showed tissue repair with fibro-cartilaginous tissue and good integration. The ratio of Safranin O positive area was significantly higher in treated group than in </w:t>
            </w:r>
            <w:r w:rsidRPr="0058319E">
              <w:rPr>
                <w:rFonts w:ascii="Book Antiqua" w:hAnsi="Book Antiqua" w:cs="Times New Roman"/>
              </w:rPr>
              <w:lastRenderedPageBreak/>
              <w:t>control group (</w:t>
            </w:r>
            <w:r>
              <w:rPr>
                <w:rFonts w:ascii="Book Antiqua" w:hAnsi="Book Antiqua" w:cs="Times New Roman" w:hint="eastAsia"/>
                <w:i/>
                <w:lang w:eastAsia="zh-CN"/>
              </w:rPr>
              <w:t xml:space="preserve">P </w:t>
            </w:r>
            <w:r w:rsidRPr="0058319E">
              <w:rPr>
                <w:rFonts w:ascii="Book Antiqua" w:hAnsi="Book Antiqua" w:cs="Times New Roman"/>
              </w:rPr>
              <w:t>=</w:t>
            </w:r>
            <w:r>
              <w:rPr>
                <w:rFonts w:ascii="Book Antiqua" w:hAnsi="Book Antiqua" w:cs="Times New Roman" w:hint="eastAsia"/>
                <w:lang w:eastAsia="zh-CN"/>
              </w:rPr>
              <w:t xml:space="preserve"> </w:t>
            </w:r>
            <w:r w:rsidRPr="0058319E">
              <w:rPr>
                <w:rFonts w:ascii="Book Antiqua" w:hAnsi="Book Antiqua" w:cs="Times New Roman"/>
              </w:rPr>
              <w:t>0.03). The treated group showed significantly reduced chondral lesions (</w:t>
            </w:r>
            <w:r>
              <w:rPr>
                <w:rFonts w:ascii="Book Antiqua" w:hAnsi="Book Antiqua" w:cs="Times New Roman" w:hint="eastAsia"/>
                <w:i/>
                <w:lang w:eastAsia="zh-CN"/>
              </w:rPr>
              <w:t xml:space="preserve">P </w:t>
            </w:r>
            <w:r w:rsidRPr="0058319E">
              <w:rPr>
                <w:rFonts w:ascii="Book Antiqua" w:hAnsi="Book Antiqua" w:cs="Times New Roman"/>
              </w:rPr>
              <w:t>=</w:t>
            </w:r>
            <w:r>
              <w:rPr>
                <w:rFonts w:ascii="Book Antiqua" w:hAnsi="Book Antiqua" w:cs="Times New Roman" w:hint="eastAsia"/>
                <w:lang w:eastAsia="zh-CN"/>
              </w:rPr>
              <w:t xml:space="preserve"> </w:t>
            </w:r>
            <w:r w:rsidRPr="0058319E">
              <w:rPr>
                <w:rFonts w:ascii="Book Antiqua" w:hAnsi="Book Antiqua" w:cs="Times New Roman"/>
              </w:rPr>
              <w:t>0.016) and better ICRS scores (</w:t>
            </w:r>
            <w:r>
              <w:rPr>
                <w:rFonts w:ascii="Book Antiqua" w:hAnsi="Book Antiqua" w:cs="Times New Roman" w:hint="eastAsia"/>
                <w:i/>
                <w:lang w:eastAsia="zh-CN"/>
              </w:rPr>
              <w:t xml:space="preserve">P </w:t>
            </w:r>
            <w:r w:rsidRPr="0058319E">
              <w:rPr>
                <w:rFonts w:ascii="Book Antiqua" w:hAnsi="Book Antiqua" w:cs="Times New Roman"/>
              </w:rPr>
              <w:t>=</w:t>
            </w:r>
            <w:r>
              <w:rPr>
                <w:rFonts w:ascii="Book Antiqua" w:hAnsi="Book Antiqua" w:cs="Times New Roman" w:hint="eastAsia"/>
                <w:lang w:eastAsia="zh-CN"/>
              </w:rPr>
              <w:t xml:space="preserve"> </w:t>
            </w:r>
            <w:r w:rsidRPr="0058319E">
              <w:rPr>
                <w:rFonts w:ascii="Book Antiqua" w:hAnsi="Book Antiqua" w:cs="Times New Roman"/>
              </w:rPr>
              <w:t>0.008)</w:t>
            </w:r>
          </w:p>
        </w:tc>
      </w:tr>
      <w:tr w:rsidR="0065785A" w:rsidRPr="0058319E" w14:paraId="52349B15" w14:textId="77777777" w:rsidTr="0065785A">
        <w:tc>
          <w:tcPr>
            <w:tcW w:w="1410" w:type="dxa"/>
            <w:shd w:val="clear" w:color="auto" w:fill="auto"/>
          </w:tcPr>
          <w:p w14:paraId="47C68209"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 xml:space="preserve">Zellner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78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2013</w:t>
            </w:r>
          </w:p>
        </w:tc>
        <w:tc>
          <w:tcPr>
            <w:tcW w:w="1951" w:type="dxa"/>
            <w:shd w:val="clear" w:color="auto" w:fill="auto"/>
          </w:tcPr>
          <w:p w14:paraId="25777AD3"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(sponge scaffold manufactured from 70% completely derivatized hyaluronan-ester and 30% gelatin)</w:t>
            </w:r>
          </w:p>
        </w:tc>
        <w:tc>
          <w:tcPr>
            <w:tcW w:w="1425" w:type="dxa"/>
            <w:shd w:val="clear" w:color="auto" w:fill="auto"/>
          </w:tcPr>
          <w:p w14:paraId="73AFA52D" w14:textId="77777777" w:rsidR="0065785A" w:rsidRPr="0058319E" w:rsidRDefault="0065785A" w:rsidP="0058319E">
            <w:pPr>
              <w:spacing w:line="360" w:lineRule="auto"/>
              <w:rPr>
                <w:rFonts w:ascii="Book Antiqua" w:hAnsi="Book Antiqua" w:cs="Times New Roman"/>
                <w:lang w:eastAsia="zh-CN"/>
              </w:rPr>
            </w:pPr>
            <w:r w:rsidRPr="0058319E">
              <w:rPr>
                <w:rFonts w:ascii="Book Antiqua" w:hAnsi="Book Antiqua" w:cs="Times New Roman"/>
              </w:rPr>
              <w:t>Preclinical</w:t>
            </w:r>
          </w:p>
        </w:tc>
        <w:tc>
          <w:tcPr>
            <w:tcW w:w="992" w:type="dxa"/>
            <w:shd w:val="clear" w:color="auto" w:fill="auto"/>
          </w:tcPr>
          <w:p w14:paraId="346095DA"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78619240" w14:textId="77777777" w:rsidR="0065785A" w:rsidRPr="0058319E" w:rsidRDefault="0065785A" w:rsidP="0058319E">
            <w:pPr>
              <w:spacing w:line="360" w:lineRule="auto"/>
              <w:jc w:val="left"/>
              <w:rPr>
                <w:rFonts w:ascii="Book Antiqua" w:hAnsi="Book Antiqua" w:cs="Times New Roman"/>
                <w:lang w:eastAsia="zh-CN"/>
              </w:rPr>
            </w:pPr>
            <w:bookmarkStart w:id="13" w:name="_Hlk64398445"/>
            <w:r w:rsidRPr="0058319E">
              <w:rPr>
                <w:rFonts w:ascii="Book Antiqua" w:hAnsi="Book Antiqua" w:cs="Times New Roman"/>
              </w:rPr>
              <w:t xml:space="preserve">At 12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w:t>
            </w:r>
            <w:bookmarkEnd w:id="13"/>
            <w:r w:rsidRPr="0058319E">
              <w:rPr>
                <w:rFonts w:ascii="Book Antiqua" w:hAnsi="Book Antiqua" w:cs="Times New Roman"/>
              </w:rPr>
              <w:t xml:space="preserve"> the MSC groups showed fibrocartilage-like repair tissue, and better integration and biomechanical properties were identified especially in the precultured-MSC applied group</w:t>
            </w:r>
          </w:p>
        </w:tc>
      </w:tr>
      <w:tr w:rsidR="0065785A" w:rsidRPr="0058319E" w14:paraId="7A51C541" w14:textId="77777777" w:rsidTr="0065785A">
        <w:tc>
          <w:tcPr>
            <w:tcW w:w="1410" w:type="dxa"/>
            <w:shd w:val="clear" w:color="auto" w:fill="auto"/>
          </w:tcPr>
          <w:p w14:paraId="472E5BF4" w14:textId="77777777" w:rsidR="0065785A" w:rsidRPr="0058319E" w:rsidRDefault="0065785A" w:rsidP="0058319E">
            <w:pPr>
              <w:spacing w:line="360" w:lineRule="auto"/>
              <w:rPr>
                <w:rFonts w:ascii="Book Antiqua" w:hAnsi="Book Antiqua" w:cs="Times New Roman"/>
              </w:rPr>
            </w:pPr>
            <w:proofErr w:type="spellStart"/>
            <w:r w:rsidRPr="0058319E">
              <w:rPr>
                <w:rFonts w:ascii="Book Antiqua" w:hAnsi="Book Antiqua" w:cs="Times New Roman"/>
              </w:rPr>
              <w:t>Katagiri</w:t>
            </w:r>
            <w:proofErr w:type="spellEnd"/>
            <w:r w:rsidRPr="0058319E">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169</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2013</w:t>
            </w:r>
          </w:p>
        </w:tc>
        <w:tc>
          <w:tcPr>
            <w:tcW w:w="1951" w:type="dxa"/>
            <w:shd w:val="clear" w:color="auto" w:fill="auto"/>
          </w:tcPr>
          <w:p w14:paraId="588A8BFC"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S-MSCs</w:t>
            </w:r>
            <w:r>
              <w:rPr>
                <w:rFonts w:ascii="Book Antiqua" w:hAnsi="Book Antiqua" w:cs="Times New Roman" w:hint="eastAsia"/>
                <w:lang w:eastAsia="zh-CN"/>
              </w:rPr>
              <w:t xml:space="preserve"> </w:t>
            </w:r>
            <w:r w:rsidRPr="0058319E">
              <w:rPr>
                <w:rFonts w:ascii="Book Antiqua" w:hAnsi="Book Antiqua" w:cs="Times New Roman"/>
              </w:rPr>
              <w:t>(aggregate of S-MSCs)</w:t>
            </w:r>
          </w:p>
        </w:tc>
        <w:tc>
          <w:tcPr>
            <w:tcW w:w="1425" w:type="dxa"/>
            <w:shd w:val="clear" w:color="auto" w:fill="auto"/>
          </w:tcPr>
          <w:p w14:paraId="56293569"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05F2E87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Rat</w:t>
            </w:r>
          </w:p>
        </w:tc>
        <w:tc>
          <w:tcPr>
            <w:tcW w:w="3798" w:type="dxa"/>
            <w:shd w:val="clear" w:color="auto" w:fill="auto"/>
          </w:tcPr>
          <w:p w14:paraId="52CC1516"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4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the regenerated meniscus was larger and histological findings were closer to the normal meniscus in MSC-aggregate groups than in MSC-suspension group. The effects of MSC-aggregate were still observed at 12 w</w:t>
            </w:r>
            <w:r>
              <w:rPr>
                <w:rFonts w:ascii="Book Antiqua" w:hAnsi="Book Antiqua" w:cs="Times New Roman" w:hint="eastAsia"/>
                <w:lang w:eastAsia="zh-CN"/>
              </w:rPr>
              <w:t>k</w:t>
            </w:r>
            <w:r w:rsidRPr="0058319E">
              <w:rPr>
                <w:rFonts w:ascii="Book Antiqua" w:hAnsi="Book Antiqua" w:cs="Times New Roman"/>
              </w:rPr>
              <w:t xml:space="preserve">. Luminescence intensity remained higher after 3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in the MSC-aggregate group</w:t>
            </w:r>
          </w:p>
        </w:tc>
      </w:tr>
      <w:tr w:rsidR="0065785A" w:rsidRPr="0058319E" w14:paraId="05F2972D" w14:textId="77777777" w:rsidTr="0065785A">
        <w:tc>
          <w:tcPr>
            <w:tcW w:w="1410" w:type="dxa"/>
            <w:shd w:val="clear" w:color="auto" w:fill="auto"/>
          </w:tcPr>
          <w:p w14:paraId="2E094DC5" w14:textId="77777777" w:rsidR="0065785A" w:rsidRPr="0058319E" w:rsidRDefault="0065785A" w:rsidP="0058319E">
            <w:pPr>
              <w:spacing w:line="360" w:lineRule="auto"/>
              <w:rPr>
                <w:rFonts w:ascii="Book Antiqua" w:hAnsi="Book Antiqua" w:cs="Times New Roman"/>
              </w:rPr>
            </w:pPr>
            <w:proofErr w:type="spellStart"/>
            <w:r w:rsidRPr="0058319E">
              <w:rPr>
                <w:rFonts w:ascii="Book Antiqua" w:hAnsi="Book Antiqua" w:cs="Times New Roman"/>
              </w:rPr>
              <w:t>Desando</w:t>
            </w:r>
            <w:proofErr w:type="spellEnd"/>
            <w:r w:rsidRPr="0058319E">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82</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2016</w:t>
            </w:r>
          </w:p>
        </w:tc>
        <w:tc>
          <w:tcPr>
            <w:tcW w:w="1951" w:type="dxa"/>
            <w:shd w:val="clear" w:color="auto" w:fill="auto"/>
          </w:tcPr>
          <w:p w14:paraId="35F93B7C"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 xml:space="preserve">BM-MSCs and bone marrow concentrate </w:t>
            </w:r>
            <w:r w:rsidRPr="0058319E">
              <w:rPr>
                <w:rFonts w:ascii="Book Antiqua" w:hAnsi="Book Antiqua" w:cs="Times New Roman"/>
              </w:rPr>
              <w:lastRenderedPageBreak/>
              <w:t>(BMC) (hyaluronan-based biodegradable polymer)</w:t>
            </w:r>
          </w:p>
        </w:tc>
        <w:tc>
          <w:tcPr>
            <w:tcW w:w="1425" w:type="dxa"/>
            <w:shd w:val="clear" w:color="auto" w:fill="auto"/>
          </w:tcPr>
          <w:p w14:paraId="356BD160"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Preclinical</w:t>
            </w:r>
          </w:p>
        </w:tc>
        <w:tc>
          <w:tcPr>
            <w:tcW w:w="992" w:type="dxa"/>
            <w:shd w:val="clear" w:color="auto" w:fill="auto"/>
          </w:tcPr>
          <w:p w14:paraId="044C14B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Sheep</w:t>
            </w:r>
          </w:p>
        </w:tc>
        <w:tc>
          <w:tcPr>
            <w:tcW w:w="3798" w:type="dxa"/>
            <w:shd w:val="clear" w:color="auto" w:fill="auto"/>
          </w:tcPr>
          <w:p w14:paraId="75C4475C"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12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BMC group showed a better repair ability in inhibiting OA progression than BM-MSC </w:t>
            </w:r>
            <w:r w:rsidRPr="0058319E">
              <w:rPr>
                <w:rFonts w:ascii="Book Antiqua" w:hAnsi="Book Antiqua" w:cs="Times New Roman"/>
              </w:rPr>
              <w:lastRenderedPageBreak/>
              <w:t>group. In addition, the BMC group showed the best results in meniscus regeneration</w:t>
            </w:r>
          </w:p>
        </w:tc>
      </w:tr>
      <w:tr w:rsidR="0065785A" w:rsidRPr="0058319E" w14:paraId="318D5408" w14:textId="77777777" w:rsidTr="0065785A">
        <w:tc>
          <w:tcPr>
            <w:tcW w:w="1410" w:type="dxa"/>
            <w:shd w:val="clear" w:color="auto" w:fill="auto"/>
          </w:tcPr>
          <w:p w14:paraId="469E4B7A"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 xml:space="preserve">Qi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168</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2016</w:t>
            </w:r>
          </w:p>
        </w:tc>
        <w:tc>
          <w:tcPr>
            <w:tcW w:w="1951" w:type="dxa"/>
            <w:shd w:val="clear" w:color="auto" w:fill="auto"/>
          </w:tcPr>
          <w:p w14:paraId="41C24EA7"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 xml:space="preserve">(transplantation of MSCs sheet) </w:t>
            </w:r>
          </w:p>
        </w:tc>
        <w:tc>
          <w:tcPr>
            <w:tcW w:w="1425" w:type="dxa"/>
            <w:shd w:val="clear" w:color="auto" w:fill="auto"/>
          </w:tcPr>
          <w:p w14:paraId="5650338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5DD4F01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Rat</w:t>
            </w:r>
          </w:p>
        </w:tc>
        <w:tc>
          <w:tcPr>
            <w:tcW w:w="3798" w:type="dxa"/>
            <w:shd w:val="clear" w:color="auto" w:fill="auto"/>
          </w:tcPr>
          <w:p w14:paraId="4D0AC751"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8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histological analysis revealed that healed meniscus was similar to native tissue in the treated group. Furthermore, predominant collagen</w:t>
            </w:r>
            <w:r w:rsidRPr="0058319E">
              <w:rPr>
                <w:rFonts w:ascii="Times New Roman" w:eastAsia="MS Mincho" w:hAnsi="Times New Roman" w:cs="Times New Roman"/>
              </w:rPr>
              <w:t>‑</w:t>
            </w:r>
            <w:r w:rsidRPr="0058319E">
              <w:rPr>
                <w:rFonts w:ascii="Book Antiqua" w:hAnsi="Book Antiqua" w:cs="Times New Roman"/>
              </w:rPr>
              <w:t>rich matrix bridging the interface was identified and the regenerated meniscus integrated well with surrounding host meniscus</w:t>
            </w:r>
          </w:p>
        </w:tc>
      </w:tr>
      <w:tr w:rsidR="0065785A" w:rsidRPr="0058319E" w14:paraId="72AD78E5" w14:textId="77777777" w:rsidTr="0065785A">
        <w:tc>
          <w:tcPr>
            <w:tcW w:w="1410" w:type="dxa"/>
            <w:shd w:val="clear" w:color="auto" w:fill="auto"/>
          </w:tcPr>
          <w:p w14:paraId="15DD7613"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González-Fernández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100</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2016</w:t>
            </w:r>
          </w:p>
        </w:tc>
        <w:tc>
          <w:tcPr>
            <w:tcW w:w="1951" w:type="dxa"/>
            <w:shd w:val="clear" w:color="auto" w:fill="auto"/>
          </w:tcPr>
          <w:p w14:paraId="6C076F19"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 or A-MSCs</w:t>
            </w:r>
            <w:r>
              <w:rPr>
                <w:rFonts w:ascii="Book Antiqua" w:hAnsi="Book Antiqua" w:cs="Times New Roman" w:hint="eastAsia"/>
                <w:lang w:eastAsia="zh-CN"/>
              </w:rPr>
              <w:t xml:space="preserve"> </w:t>
            </w:r>
            <w:r w:rsidRPr="0058319E">
              <w:rPr>
                <w:rFonts w:ascii="Book Antiqua" w:hAnsi="Book Antiqua" w:cs="Times New Roman"/>
              </w:rPr>
              <w:t>(collagen repair patch)</w:t>
            </w:r>
          </w:p>
        </w:tc>
        <w:tc>
          <w:tcPr>
            <w:tcW w:w="1425" w:type="dxa"/>
            <w:shd w:val="clear" w:color="auto" w:fill="auto"/>
          </w:tcPr>
          <w:p w14:paraId="743DF4C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07E3BF39"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Horse</w:t>
            </w:r>
          </w:p>
        </w:tc>
        <w:tc>
          <w:tcPr>
            <w:tcW w:w="3798" w:type="dxa"/>
            <w:shd w:val="clear" w:color="auto" w:fill="auto"/>
          </w:tcPr>
          <w:p w14:paraId="472BB437" w14:textId="77777777" w:rsidR="0065785A" w:rsidRPr="0058319E" w:rsidRDefault="0065785A" w:rsidP="0058319E">
            <w:pPr>
              <w:spacing w:line="360" w:lineRule="auto"/>
              <w:rPr>
                <w:rFonts w:ascii="Book Antiqua" w:hAnsi="Book Antiqua" w:cs="Times New Roman"/>
                <w:lang w:eastAsia="zh-CN"/>
              </w:rPr>
            </w:pPr>
            <w:r w:rsidRPr="0058319E">
              <w:rPr>
                <w:rFonts w:ascii="Book Antiqua" w:hAnsi="Book Antiqua" w:cs="Times New Roman"/>
              </w:rPr>
              <w:t xml:space="preserve">At 1 </w:t>
            </w:r>
            <w:proofErr w:type="spellStart"/>
            <w:r w:rsidRPr="0058319E">
              <w:rPr>
                <w:rFonts w:ascii="Book Antiqua" w:hAnsi="Book Antiqua" w:cs="Times New Roman"/>
              </w:rPr>
              <w:t>yr</w:t>
            </w:r>
            <w:proofErr w:type="spellEnd"/>
            <w:r w:rsidRPr="0058319E">
              <w:rPr>
                <w:rFonts w:ascii="Book Antiqua" w:hAnsi="Book Antiqua" w:cs="Times New Roman"/>
              </w:rPr>
              <w:t>, the control group had full-thickness defects. Defects remained in only 1 of the 6 menisci in MSC groups without any differences between A-MSC and BM-MSC groups. Histologically, quantity of regenerated meniscal tissue was better in MSC groups than in controls (</w:t>
            </w:r>
            <w:r>
              <w:rPr>
                <w:rFonts w:ascii="Book Antiqua" w:hAnsi="Book Antiqua" w:cs="Times New Roman" w:hint="eastAsia"/>
                <w:i/>
                <w:lang w:eastAsia="zh-CN"/>
              </w:rPr>
              <w:t xml:space="preserve">P </w:t>
            </w:r>
            <w:r w:rsidRPr="0058319E">
              <w:rPr>
                <w:rFonts w:ascii="Book Antiqua" w:hAnsi="Book Antiqua" w:cs="Times New Roman"/>
              </w:rPr>
              <w:t>&lt;</w:t>
            </w:r>
            <w:r>
              <w:rPr>
                <w:rFonts w:ascii="Book Antiqua" w:hAnsi="Book Antiqua" w:cs="Times New Roman" w:hint="eastAsia"/>
                <w:lang w:eastAsia="zh-CN"/>
              </w:rPr>
              <w:t xml:space="preserve"> </w:t>
            </w:r>
            <w:r w:rsidRPr="0058319E">
              <w:rPr>
                <w:rFonts w:ascii="Book Antiqua" w:hAnsi="Book Antiqua" w:cs="Times New Roman"/>
              </w:rPr>
              <w:t>0.001)</w:t>
            </w:r>
          </w:p>
        </w:tc>
      </w:tr>
      <w:tr w:rsidR="0065785A" w:rsidRPr="0058319E" w14:paraId="45F06818" w14:textId="77777777" w:rsidTr="0065785A">
        <w:tc>
          <w:tcPr>
            <w:tcW w:w="1410" w:type="dxa"/>
            <w:shd w:val="clear" w:color="auto" w:fill="auto"/>
          </w:tcPr>
          <w:p w14:paraId="0403DE0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Moradi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165</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2017</w:t>
            </w:r>
          </w:p>
        </w:tc>
        <w:tc>
          <w:tcPr>
            <w:tcW w:w="1951" w:type="dxa"/>
            <w:shd w:val="clear" w:color="auto" w:fill="auto"/>
          </w:tcPr>
          <w:p w14:paraId="2368AD19"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A-MSCs and articular chondrocyte (AC)</w:t>
            </w:r>
            <w:r>
              <w:rPr>
                <w:rFonts w:ascii="Book Antiqua" w:hAnsi="Book Antiqua" w:cs="Times New Roman" w:hint="eastAsia"/>
                <w:lang w:eastAsia="zh-CN"/>
              </w:rPr>
              <w:t xml:space="preserve"> </w:t>
            </w:r>
            <w:r w:rsidRPr="0058319E">
              <w:rPr>
                <w:rFonts w:ascii="Book Antiqua" w:hAnsi="Book Antiqua" w:cs="Times New Roman"/>
              </w:rPr>
              <w:t xml:space="preserve">(Polyvinyl </w:t>
            </w:r>
            <w:r w:rsidRPr="0058319E">
              <w:rPr>
                <w:rFonts w:ascii="Book Antiqua" w:hAnsi="Book Antiqua" w:cs="Times New Roman"/>
              </w:rPr>
              <w:lastRenderedPageBreak/>
              <w:t>alcohol/Chitosan (PVA/Ch) scaffold</w:t>
            </w:r>
          </w:p>
        </w:tc>
        <w:tc>
          <w:tcPr>
            <w:tcW w:w="1425" w:type="dxa"/>
            <w:shd w:val="clear" w:color="auto" w:fill="auto"/>
          </w:tcPr>
          <w:p w14:paraId="01C55EAB"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Preclinical</w:t>
            </w:r>
          </w:p>
        </w:tc>
        <w:tc>
          <w:tcPr>
            <w:tcW w:w="992" w:type="dxa"/>
            <w:shd w:val="clear" w:color="auto" w:fill="auto"/>
          </w:tcPr>
          <w:p w14:paraId="0BCD7DA5"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6559ED45"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7 </w:t>
            </w:r>
            <w:proofErr w:type="spellStart"/>
            <w:r w:rsidRPr="0058319E">
              <w:rPr>
                <w:rFonts w:ascii="Book Antiqua" w:hAnsi="Book Antiqua" w:cs="Times New Roman"/>
              </w:rPr>
              <w:t>mo</w:t>
            </w:r>
            <w:proofErr w:type="spellEnd"/>
            <w:r w:rsidRPr="0058319E">
              <w:rPr>
                <w:rFonts w:ascii="Book Antiqua" w:hAnsi="Book Antiqua" w:cs="Times New Roman"/>
              </w:rPr>
              <w:t>, macroscopic and histologic studies revealed better results in AC/scaffold group followed by AC-A-MSC (co-</w:t>
            </w:r>
            <w:r w:rsidRPr="0058319E">
              <w:rPr>
                <w:rFonts w:ascii="Book Antiqua" w:hAnsi="Book Antiqua" w:cs="Times New Roman"/>
              </w:rPr>
              <w:lastRenderedPageBreak/>
              <w:t>culture)/scaffold and A-MSC/scaffold groups. Articular cartilages were best preserved in AC/scaffold group. Highest histologic scores were identified in the AC/scaffold group</w:t>
            </w:r>
          </w:p>
        </w:tc>
      </w:tr>
      <w:tr w:rsidR="0065785A" w:rsidRPr="0058319E" w14:paraId="7828036C" w14:textId="77777777" w:rsidTr="0065785A">
        <w:tc>
          <w:tcPr>
            <w:tcW w:w="1410" w:type="dxa"/>
            <w:shd w:val="clear" w:color="auto" w:fill="auto"/>
          </w:tcPr>
          <w:p w14:paraId="32D62AD3"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 xml:space="preserve">Kondo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93</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2017</w:t>
            </w:r>
          </w:p>
        </w:tc>
        <w:tc>
          <w:tcPr>
            <w:tcW w:w="1951" w:type="dxa"/>
            <w:shd w:val="clear" w:color="auto" w:fill="auto"/>
          </w:tcPr>
          <w:p w14:paraId="5D35ACC7"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S-MSCs</w:t>
            </w:r>
            <w:r>
              <w:rPr>
                <w:rFonts w:ascii="Book Antiqua" w:hAnsi="Book Antiqua" w:cs="Times New Roman" w:hint="eastAsia"/>
                <w:lang w:eastAsia="zh-CN"/>
              </w:rPr>
              <w:t xml:space="preserve"> </w:t>
            </w:r>
            <w:r w:rsidRPr="0058319E">
              <w:rPr>
                <w:rFonts w:ascii="Book Antiqua" w:hAnsi="Book Antiqua" w:cs="Times New Roman"/>
              </w:rPr>
              <w:t>(aggregate</w:t>
            </w:r>
          </w:p>
          <w:p w14:paraId="6F323D1C"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of S-MSCs)</w:t>
            </w:r>
          </w:p>
        </w:tc>
        <w:tc>
          <w:tcPr>
            <w:tcW w:w="1425" w:type="dxa"/>
            <w:shd w:val="clear" w:color="auto" w:fill="auto"/>
          </w:tcPr>
          <w:p w14:paraId="755F4DCF"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6438FB1A"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Monkey</w:t>
            </w:r>
          </w:p>
        </w:tc>
        <w:tc>
          <w:tcPr>
            <w:tcW w:w="3798" w:type="dxa"/>
            <w:shd w:val="clear" w:color="auto" w:fill="auto"/>
          </w:tcPr>
          <w:p w14:paraId="79060CDA"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The meniscus was larger and the modified Pauli’s histological score was better in treated group at 8 and 16 w</w:t>
            </w:r>
            <w:r>
              <w:rPr>
                <w:rFonts w:ascii="Book Antiqua" w:hAnsi="Book Antiqua" w:cs="Times New Roman" w:hint="eastAsia"/>
                <w:lang w:eastAsia="zh-CN"/>
              </w:rPr>
              <w:t>k</w:t>
            </w:r>
            <w:r w:rsidRPr="0058319E">
              <w:rPr>
                <w:rFonts w:ascii="Book Antiqua" w:hAnsi="Book Antiqua" w:cs="Times New Roman"/>
              </w:rPr>
              <w:t xml:space="preserve">. At 16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w:t>
            </w:r>
            <w:proofErr w:type="spellStart"/>
            <w:r w:rsidRPr="0058319E">
              <w:rPr>
                <w:rFonts w:ascii="Book Antiqua" w:hAnsi="Book Antiqua" w:cs="Times New Roman"/>
              </w:rPr>
              <w:t>Mankin’s</w:t>
            </w:r>
            <w:proofErr w:type="spellEnd"/>
            <w:r w:rsidRPr="0058319E">
              <w:rPr>
                <w:rFonts w:ascii="Book Antiqua" w:hAnsi="Book Antiqua" w:cs="Times New Roman"/>
              </w:rPr>
              <w:t xml:space="preserve"> score for medial femoral condyle cartilage was better in treated group. T1rho values for regenerated meniscus was closer to the normal meniscus in treated group</w:t>
            </w:r>
          </w:p>
        </w:tc>
      </w:tr>
      <w:tr w:rsidR="0065785A" w:rsidRPr="0058319E" w14:paraId="29DE3634" w14:textId="77777777" w:rsidTr="0065785A">
        <w:tc>
          <w:tcPr>
            <w:tcW w:w="1410" w:type="dxa"/>
            <w:shd w:val="clear" w:color="auto" w:fill="auto"/>
          </w:tcPr>
          <w:p w14:paraId="32184CBB"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 xml:space="preserve">Zellner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77</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2017</w:t>
            </w:r>
          </w:p>
        </w:tc>
        <w:tc>
          <w:tcPr>
            <w:tcW w:w="1951" w:type="dxa"/>
            <w:shd w:val="clear" w:color="auto" w:fill="auto"/>
          </w:tcPr>
          <w:p w14:paraId="69447D92"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(hyaluronan collagen composite matrix)</w:t>
            </w:r>
          </w:p>
        </w:tc>
        <w:tc>
          <w:tcPr>
            <w:tcW w:w="1425" w:type="dxa"/>
            <w:shd w:val="clear" w:color="auto" w:fill="auto"/>
          </w:tcPr>
          <w:p w14:paraId="03922980"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194ED6B7"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008FDB57" w14:textId="77777777" w:rsidR="0065785A" w:rsidRPr="0058319E" w:rsidRDefault="0065785A" w:rsidP="0058319E">
            <w:pPr>
              <w:spacing w:line="360" w:lineRule="auto"/>
              <w:jc w:val="left"/>
              <w:rPr>
                <w:rFonts w:ascii="Book Antiqua" w:hAnsi="Book Antiqua" w:cs="Times New Roman"/>
                <w:lang w:eastAsia="zh-CN"/>
              </w:rPr>
            </w:pPr>
            <w:r w:rsidRPr="0058319E">
              <w:rPr>
                <w:rFonts w:ascii="Book Antiqua" w:hAnsi="Book Antiqua" w:cs="Times New Roman"/>
              </w:rPr>
              <w:t xml:space="preserve">At 3 </w:t>
            </w:r>
            <w:proofErr w:type="spellStart"/>
            <w:r w:rsidRPr="0058319E">
              <w:rPr>
                <w:rFonts w:ascii="Book Antiqua" w:hAnsi="Book Antiqua" w:cs="Times New Roman"/>
              </w:rPr>
              <w:t>mo</w:t>
            </w:r>
            <w:proofErr w:type="spellEnd"/>
            <w:r w:rsidRPr="0058319E">
              <w:rPr>
                <w:rFonts w:ascii="Book Antiqua" w:hAnsi="Book Antiqua" w:cs="Times New Roman"/>
              </w:rPr>
              <w:t xml:space="preserve">, MSC group showed meniscal defects completely filled with dense repair </w:t>
            </w:r>
            <w:proofErr w:type="spellStart"/>
            <w:r w:rsidRPr="0058319E">
              <w:rPr>
                <w:rFonts w:ascii="Book Antiqua" w:hAnsi="Book Antiqua" w:cs="Times New Roman"/>
              </w:rPr>
              <w:t>tissuea</w:t>
            </w:r>
            <w:proofErr w:type="spellEnd"/>
            <w:r w:rsidRPr="0058319E">
              <w:rPr>
                <w:rFonts w:ascii="Book Antiqua" w:hAnsi="Book Antiqua" w:cs="Times New Roman"/>
              </w:rPr>
              <w:t xml:space="preserve">. Histologically, regenerated tissue was meniscus-like with typical pericellular meniscal cavities and extensive extracellular matrix. Immunostaining for type II collagen was moderately positive. The repaired tissue showed typically radially orientated collagen fibers. MSC </w:t>
            </w:r>
            <w:r w:rsidRPr="0058319E">
              <w:rPr>
                <w:rFonts w:ascii="Book Antiqua" w:hAnsi="Book Antiqua" w:cs="Times New Roman"/>
              </w:rPr>
              <w:lastRenderedPageBreak/>
              <w:t>group had significantly increased type II collagen gene expression and production (</w:t>
            </w:r>
            <w:r>
              <w:rPr>
                <w:rFonts w:ascii="Book Antiqua" w:hAnsi="Book Antiqua" w:cs="Times New Roman" w:hint="eastAsia"/>
                <w:i/>
                <w:lang w:eastAsia="zh-CN"/>
              </w:rPr>
              <w:t xml:space="preserve">P </w:t>
            </w:r>
            <w:r w:rsidRPr="0058319E">
              <w:rPr>
                <w:rFonts w:ascii="Book Antiqua" w:hAnsi="Book Antiqua" w:cs="Times New Roman"/>
              </w:rPr>
              <w:t>&lt;</w:t>
            </w:r>
            <w:r>
              <w:rPr>
                <w:rFonts w:ascii="Book Antiqua" w:hAnsi="Book Antiqua" w:cs="Times New Roman" w:hint="eastAsia"/>
                <w:lang w:eastAsia="zh-CN"/>
              </w:rPr>
              <w:t xml:space="preserve"> </w:t>
            </w:r>
            <w:r w:rsidRPr="0058319E">
              <w:rPr>
                <w:rFonts w:ascii="Book Antiqua" w:hAnsi="Book Antiqua" w:cs="Times New Roman"/>
              </w:rPr>
              <w:t>0.05)</w:t>
            </w:r>
          </w:p>
        </w:tc>
      </w:tr>
      <w:tr w:rsidR="0065785A" w:rsidRPr="0058319E" w14:paraId="7AAEA46F" w14:textId="77777777" w:rsidTr="0065785A">
        <w:tc>
          <w:tcPr>
            <w:tcW w:w="1410" w:type="dxa"/>
            <w:shd w:val="clear" w:color="auto" w:fill="auto"/>
          </w:tcPr>
          <w:p w14:paraId="4CD23911"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lastRenderedPageBreak/>
              <w:t xml:space="preserve">Whitehouse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96</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2017</w:t>
            </w:r>
          </w:p>
        </w:tc>
        <w:tc>
          <w:tcPr>
            <w:tcW w:w="1951" w:type="dxa"/>
            <w:shd w:val="clear" w:color="auto" w:fill="auto"/>
          </w:tcPr>
          <w:p w14:paraId="37E40DCA"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(collagen scaffolds)</w:t>
            </w:r>
          </w:p>
        </w:tc>
        <w:tc>
          <w:tcPr>
            <w:tcW w:w="1425" w:type="dxa"/>
            <w:shd w:val="clear" w:color="auto" w:fill="auto"/>
          </w:tcPr>
          <w:p w14:paraId="42F1E0F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Clinical</w:t>
            </w:r>
          </w:p>
        </w:tc>
        <w:tc>
          <w:tcPr>
            <w:tcW w:w="992" w:type="dxa"/>
            <w:shd w:val="clear" w:color="auto" w:fill="auto"/>
          </w:tcPr>
          <w:p w14:paraId="5451253F"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Human</w:t>
            </w:r>
          </w:p>
        </w:tc>
        <w:tc>
          <w:tcPr>
            <w:tcW w:w="3798" w:type="dxa"/>
            <w:shd w:val="clear" w:color="auto" w:fill="auto"/>
          </w:tcPr>
          <w:p w14:paraId="480ECBD6"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 xml:space="preserve">Five patients were treated and there was significant clinical improvement in 3 patients. The 3 patients were asymptomatic at 24 </w:t>
            </w:r>
            <w:proofErr w:type="spellStart"/>
            <w:r w:rsidRPr="0058319E">
              <w:rPr>
                <w:rFonts w:ascii="Book Antiqua" w:hAnsi="Book Antiqua" w:cs="Times New Roman"/>
              </w:rPr>
              <w:t>mo</w:t>
            </w:r>
            <w:proofErr w:type="spellEnd"/>
            <w:r>
              <w:rPr>
                <w:rFonts w:ascii="Book Antiqua" w:hAnsi="Book Antiqua" w:cs="Times New Roman" w:hint="eastAsia"/>
                <w:lang w:eastAsia="zh-CN"/>
              </w:rPr>
              <w:t xml:space="preserve"> </w:t>
            </w:r>
            <w:r w:rsidRPr="0058319E">
              <w:rPr>
                <w:rFonts w:ascii="Book Antiqua" w:hAnsi="Book Antiqua" w:cs="Times New Roman"/>
              </w:rPr>
              <w:t xml:space="preserve">without retear in MRI. Two required subsequent meniscectomies at 15 </w:t>
            </w:r>
            <w:proofErr w:type="spellStart"/>
            <w:r w:rsidRPr="0058319E">
              <w:rPr>
                <w:rFonts w:ascii="Book Antiqua" w:hAnsi="Book Antiqua" w:cs="Times New Roman"/>
              </w:rPr>
              <w:t>mo</w:t>
            </w:r>
            <w:proofErr w:type="spellEnd"/>
          </w:p>
        </w:tc>
      </w:tr>
      <w:tr w:rsidR="0065785A" w:rsidRPr="0058319E" w14:paraId="5CCB07E9" w14:textId="77777777" w:rsidTr="0065785A">
        <w:tc>
          <w:tcPr>
            <w:tcW w:w="1410" w:type="dxa"/>
            <w:shd w:val="clear" w:color="auto" w:fill="auto"/>
          </w:tcPr>
          <w:p w14:paraId="18E73268" w14:textId="77777777" w:rsidR="0065785A" w:rsidRPr="0058319E" w:rsidRDefault="0065785A" w:rsidP="0058319E">
            <w:pPr>
              <w:spacing w:line="360" w:lineRule="auto"/>
              <w:rPr>
                <w:rFonts w:ascii="Book Antiqua" w:hAnsi="Book Antiqua" w:cs="Times New Roman"/>
              </w:rPr>
            </w:pPr>
            <w:proofErr w:type="spellStart"/>
            <w:r w:rsidRPr="0058319E">
              <w:rPr>
                <w:rFonts w:ascii="Book Antiqua" w:hAnsi="Book Antiqua" w:cs="Times New Roman"/>
              </w:rPr>
              <w:t>Toratani</w:t>
            </w:r>
            <w:proofErr w:type="spellEnd"/>
            <w:r w:rsidRPr="0058319E">
              <w:rPr>
                <w:rFonts w:ascii="Book Antiqua" w:hAnsi="Book Antiqua" w:cs="Times New Roman"/>
              </w:rPr>
              <w:t xml:space="preserve">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106</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2017</w:t>
            </w:r>
          </w:p>
        </w:tc>
        <w:tc>
          <w:tcPr>
            <w:tcW w:w="1951" w:type="dxa"/>
            <w:shd w:val="clear" w:color="auto" w:fill="auto"/>
          </w:tcPr>
          <w:p w14:paraId="788591D3"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A-MSCs</w:t>
            </w:r>
            <w:r>
              <w:rPr>
                <w:rFonts w:ascii="Book Antiqua" w:hAnsi="Book Antiqua" w:cs="Times New Roman" w:hint="eastAsia"/>
                <w:lang w:eastAsia="zh-CN"/>
              </w:rPr>
              <w:t xml:space="preserve"> </w:t>
            </w:r>
            <w:r w:rsidRPr="0058319E">
              <w:rPr>
                <w:rFonts w:ascii="Book Antiqua" w:hAnsi="Book Antiqua" w:cs="Times New Roman"/>
              </w:rPr>
              <w:t>(high-density MSC scaffold-free allograft constructs (HDMACs))</w:t>
            </w:r>
          </w:p>
        </w:tc>
        <w:tc>
          <w:tcPr>
            <w:tcW w:w="1425" w:type="dxa"/>
            <w:shd w:val="clear" w:color="auto" w:fill="auto"/>
          </w:tcPr>
          <w:p w14:paraId="373847E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052A893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4BDF9E5C" w14:textId="77777777" w:rsidR="0065785A" w:rsidRPr="0058319E" w:rsidRDefault="0065785A" w:rsidP="0058319E">
            <w:pPr>
              <w:spacing w:line="360" w:lineRule="auto"/>
              <w:jc w:val="left"/>
              <w:rPr>
                <w:rFonts w:ascii="Book Antiqua" w:hAnsi="Book Antiqua" w:cs="Times New Roman"/>
              </w:rPr>
            </w:pPr>
            <w:r w:rsidRPr="0058319E">
              <w:rPr>
                <w:rFonts w:ascii="Book Antiqua" w:hAnsi="Book Antiqua" w:cs="Times New Roman"/>
              </w:rPr>
              <w:t xml:space="preserve">Grossly, tissue healing was significantly greater in treated group at 2, 4, and 8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w:t>
            </w:r>
            <w:r>
              <w:rPr>
                <w:rFonts w:ascii="Book Antiqua" w:hAnsi="Book Antiqua" w:cs="Times New Roman" w:hint="eastAsia"/>
                <w:i/>
                <w:lang w:eastAsia="zh-CN"/>
              </w:rPr>
              <w:t xml:space="preserve">P </w:t>
            </w:r>
            <w:r w:rsidRPr="0058319E">
              <w:rPr>
                <w:rFonts w:ascii="Book Antiqua" w:hAnsi="Book Antiqua" w:cs="Times New Roman"/>
              </w:rPr>
              <w:t>=</w:t>
            </w:r>
            <w:r>
              <w:rPr>
                <w:rFonts w:ascii="Book Antiqua" w:hAnsi="Book Antiqua" w:cs="Times New Roman" w:hint="eastAsia"/>
                <w:lang w:eastAsia="zh-CN"/>
              </w:rPr>
              <w:t xml:space="preserve"> </w:t>
            </w:r>
            <w:r w:rsidRPr="0058319E">
              <w:rPr>
                <w:rFonts w:ascii="Book Antiqua" w:hAnsi="Book Antiqua" w:cs="Times New Roman"/>
              </w:rPr>
              <w:t xml:space="preserve">0.01). Safranin-O staining was positive at 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xml:space="preserve"> and increased gradually over time in treated group. Histological scores were significantly higher in treated group at all weeks (</w:t>
            </w:r>
            <w:r>
              <w:rPr>
                <w:rFonts w:ascii="Book Antiqua" w:hAnsi="Book Antiqua" w:cs="Times New Roman" w:hint="eastAsia"/>
                <w:i/>
                <w:lang w:eastAsia="zh-CN"/>
              </w:rPr>
              <w:t xml:space="preserve">P </w:t>
            </w:r>
            <w:r w:rsidRPr="0058319E">
              <w:rPr>
                <w:rFonts w:ascii="Book Antiqua" w:hAnsi="Book Antiqua" w:cs="Times New Roman"/>
              </w:rPr>
              <w:t>&lt;</w:t>
            </w:r>
            <w:r>
              <w:rPr>
                <w:rFonts w:ascii="Book Antiqua" w:hAnsi="Book Antiqua" w:cs="Times New Roman" w:hint="eastAsia"/>
                <w:lang w:eastAsia="zh-CN"/>
              </w:rPr>
              <w:t xml:space="preserve"> </w:t>
            </w:r>
            <w:r w:rsidRPr="0058319E">
              <w:rPr>
                <w:rFonts w:ascii="Book Antiqua" w:hAnsi="Book Antiqua" w:cs="Times New Roman"/>
              </w:rPr>
              <w:t>0.05)</w:t>
            </w:r>
          </w:p>
        </w:tc>
      </w:tr>
      <w:tr w:rsidR="0065785A" w:rsidRPr="0058319E" w14:paraId="42D32D36" w14:textId="77777777" w:rsidTr="0065785A">
        <w:tc>
          <w:tcPr>
            <w:tcW w:w="1410" w:type="dxa"/>
            <w:shd w:val="clear" w:color="auto" w:fill="auto"/>
          </w:tcPr>
          <w:p w14:paraId="73FB6356" w14:textId="77777777" w:rsidR="0065785A" w:rsidRPr="0058319E" w:rsidRDefault="0065785A" w:rsidP="0065785A">
            <w:pPr>
              <w:spacing w:line="360" w:lineRule="auto"/>
              <w:rPr>
                <w:rFonts w:ascii="Book Antiqua" w:hAnsi="Book Antiqua" w:cs="Times New Roman"/>
              </w:rPr>
            </w:pPr>
            <w:r w:rsidRPr="0058319E">
              <w:rPr>
                <w:rFonts w:ascii="Book Antiqua" w:hAnsi="Book Antiqua" w:cs="Times New Roman"/>
              </w:rPr>
              <w:t xml:space="preserve">Koch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102</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2018</w:t>
            </w:r>
          </w:p>
        </w:tc>
        <w:tc>
          <w:tcPr>
            <w:tcW w:w="1951" w:type="dxa"/>
            <w:shd w:val="clear" w:color="auto" w:fill="auto"/>
          </w:tcPr>
          <w:p w14:paraId="0E1ED773" w14:textId="77777777" w:rsidR="0065785A" w:rsidRPr="0058319E" w:rsidRDefault="0065785A" w:rsidP="0065785A">
            <w:pPr>
              <w:spacing w:line="360" w:lineRule="auto"/>
              <w:jc w:val="left"/>
              <w:rPr>
                <w:rFonts w:ascii="Book Antiqua" w:hAnsi="Book Antiqua" w:cs="Times New Roman"/>
              </w:rPr>
            </w:pPr>
            <w:r w:rsidRPr="0058319E">
              <w:rPr>
                <w:rFonts w:ascii="Book Antiqua" w:hAnsi="Book Antiqua" w:cs="Times New Roman"/>
              </w:rPr>
              <w:t>BM-MSCs</w:t>
            </w:r>
            <w:r>
              <w:rPr>
                <w:rFonts w:ascii="Book Antiqua" w:hAnsi="Book Antiqua" w:cs="Times New Roman" w:hint="eastAsia"/>
                <w:lang w:eastAsia="zh-CN"/>
              </w:rPr>
              <w:t xml:space="preserve"> </w:t>
            </w:r>
            <w:r w:rsidRPr="0058319E">
              <w:rPr>
                <w:rFonts w:ascii="Book Antiqua" w:hAnsi="Book Antiqua" w:cs="Times New Roman"/>
              </w:rPr>
              <w:t>(polyurethane scaffolds)</w:t>
            </w:r>
          </w:p>
        </w:tc>
        <w:tc>
          <w:tcPr>
            <w:tcW w:w="1425" w:type="dxa"/>
            <w:shd w:val="clear" w:color="auto" w:fill="auto"/>
          </w:tcPr>
          <w:p w14:paraId="503C1E55"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Preclinical</w:t>
            </w:r>
          </w:p>
        </w:tc>
        <w:tc>
          <w:tcPr>
            <w:tcW w:w="992" w:type="dxa"/>
            <w:shd w:val="clear" w:color="auto" w:fill="auto"/>
          </w:tcPr>
          <w:p w14:paraId="2D648EA1"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Rabbit</w:t>
            </w:r>
          </w:p>
        </w:tc>
        <w:tc>
          <w:tcPr>
            <w:tcW w:w="3798" w:type="dxa"/>
            <w:shd w:val="clear" w:color="auto" w:fill="auto"/>
          </w:tcPr>
          <w:p w14:paraId="05C0719C" w14:textId="77777777" w:rsidR="0065785A" w:rsidRPr="0058319E" w:rsidRDefault="0065785A" w:rsidP="0065785A">
            <w:pPr>
              <w:spacing w:line="360" w:lineRule="auto"/>
              <w:jc w:val="left"/>
              <w:rPr>
                <w:rFonts w:ascii="Book Antiqua" w:hAnsi="Book Antiqua" w:cs="Times New Roman"/>
                <w:lang w:eastAsia="zh-CN"/>
              </w:rPr>
            </w:pPr>
            <w:r w:rsidRPr="0058319E">
              <w:rPr>
                <w:rFonts w:ascii="Book Antiqua" w:hAnsi="Book Antiqua" w:cs="Times New Roman"/>
              </w:rPr>
              <w:t xml:space="preserve">At 12 </w:t>
            </w:r>
            <w:proofErr w:type="spellStart"/>
            <w:r w:rsidRPr="0058319E">
              <w:rPr>
                <w:rFonts w:ascii="Book Antiqua" w:hAnsi="Book Antiqua" w:cs="Times New Roman"/>
              </w:rPr>
              <w:t>w</w:t>
            </w:r>
            <w:r>
              <w:rPr>
                <w:rFonts w:ascii="Book Antiqua" w:hAnsi="Book Antiqua" w:cs="Times New Roman" w:hint="eastAsia"/>
                <w:lang w:eastAsia="zh-CN"/>
              </w:rPr>
              <w:t>k</w:t>
            </w:r>
            <w:proofErr w:type="spellEnd"/>
            <w:r w:rsidRPr="0058319E">
              <w:rPr>
                <w:rFonts w:ascii="Book Antiqua" w:hAnsi="Book Antiqua" w:cs="Times New Roman"/>
              </w:rPr>
              <w:t>, in both cell-free and MSC groups showed well-integrated and stable meniscus-like repair tissue. But, accelerated healing was notice in MSC group</w:t>
            </w:r>
          </w:p>
        </w:tc>
      </w:tr>
      <w:tr w:rsidR="0065785A" w:rsidRPr="0058319E" w14:paraId="27E2CA0A" w14:textId="77777777" w:rsidTr="0065785A">
        <w:tc>
          <w:tcPr>
            <w:tcW w:w="1410" w:type="dxa"/>
            <w:tcBorders>
              <w:bottom w:val="single" w:sz="4" w:space="0" w:color="auto"/>
            </w:tcBorders>
            <w:shd w:val="clear" w:color="auto" w:fill="auto"/>
          </w:tcPr>
          <w:p w14:paraId="3A7A4BA8" w14:textId="77777777" w:rsidR="0065785A" w:rsidRPr="0058319E" w:rsidRDefault="0065785A" w:rsidP="0065785A">
            <w:pPr>
              <w:spacing w:line="360" w:lineRule="auto"/>
              <w:rPr>
                <w:rFonts w:ascii="Book Antiqua" w:hAnsi="Book Antiqua" w:cs="Times New Roman"/>
              </w:rPr>
            </w:pPr>
            <w:proofErr w:type="spellStart"/>
            <w:r w:rsidRPr="0058319E">
              <w:rPr>
                <w:rFonts w:ascii="Book Antiqua" w:hAnsi="Book Antiqua" w:cs="Times New Roman"/>
              </w:rPr>
              <w:t>Olivos</w:t>
            </w:r>
            <w:proofErr w:type="spellEnd"/>
            <w:r w:rsidRPr="0058319E">
              <w:rPr>
                <w:rFonts w:ascii="Book Antiqua" w:hAnsi="Book Antiqua" w:cs="Times New Roman"/>
              </w:rPr>
              <w:t xml:space="preserve">-Meza </w:t>
            </w:r>
            <w:r w:rsidRPr="006D4B5B">
              <w:rPr>
                <w:rFonts w:ascii="Book Antiqua" w:hAnsi="Book Antiqua" w:cs="Times New Roman"/>
                <w:i/>
              </w:rPr>
              <w:t>et al</w:t>
            </w:r>
            <w:r w:rsidRPr="006D4B5B">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97</w:t>
            </w:r>
            <w:r w:rsidRPr="006D4B5B">
              <w:rPr>
                <w:rFonts w:ascii="Book Antiqua" w:hAnsi="Book Antiqua" w:cs="Times New Roman" w:hint="eastAsia"/>
                <w:vertAlign w:val="superscript"/>
                <w:lang w:eastAsia="zh-CN"/>
              </w:rPr>
              <w:t>]</w:t>
            </w:r>
            <w:r>
              <w:rPr>
                <w:rFonts w:ascii="Book Antiqua" w:hAnsi="Book Antiqua" w:cs="Times New Roman" w:hint="eastAsia"/>
                <w:lang w:eastAsia="zh-CN"/>
              </w:rPr>
              <w:t>, 2019</w:t>
            </w:r>
          </w:p>
        </w:tc>
        <w:tc>
          <w:tcPr>
            <w:tcW w:w="1951" w:type="dxa"/>
            <w:tcBorders>
              <w:bottom w:val="single" w:sz="4" w:space="0" w:color="auto"/>
            </w:tcBorders>
            <w:shd w:val="clear" w:color="auto" w:fill="auto"/>
          </w:tcPr>
          <w:p w14:paraId="00B53A1C" w14:textId="77777777" w:rsidR="0065785A" w:rsidRPr="0058319E" w:rsidRDefault="0065785A" w:rsidP="0058319E">
            <w:pPr>
              <w:spacing w:line="360" w:lineRule="auto"/>
              <w:jc w:val="left"/>
              <w:rPr>
                <w:rFonts w:ascii="Book Antiqua" w:hAnsi="Book Antiqua" w:cs="Times New Roman"/>
              </w:rPr>
            </w:pPr>
            <w:r>
              <w:rPr>
                <w:rFonts w:ascii="Book Antiqua" w:hAnsi="Book Antiqua" w:cs="Times New Roman" w:hint="eastAsia"/>
                <w:lang w:eastAsia="zh-CN"/>
              </w:rPr>
              <w:t>P</w:t>
            </w:r>
            <w:r w:rsidRPr="0058319E">
              <w:rPr>
                <w:rFonts w:ascii="Book Antiqua" w:hAnsi="Book Antiqua" w:cs="Times New Roman"/>
              </w:rPr>
              <w:t>eripheral blood MSCs (polyurethane scaffolds)</w:t>
            </w:r>
          </w:p>
        </w:tc>
        <w:tc>
          <w:tcPr>
            <w:tcW w:w="1425" w:type="dxa"/>
            <w:tcBorders>
              <w:bottom w:val="single" w:sz="4" w:space="0" w:color="auto"/>
            </w:tcBorders>
            <w:shd w:val="clear" w:color="auto" w:fill="auto"/>
          </w:tcPr>
          <w:p w14:paraId="438301FD"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Clinical</w:t>
            </w:r>
          </w:p>
        </w:tc>
        <w:tc>
          <w:tcPr>
            <w:tcW w:w="992" w:type="dxa"/>
            <w:tcBorders>
              <w:bottom w:val="single" w:sz="4" w:space="0" w:color="auto"/>
            </w:tcBorders>
            <w:shd w:val="clear" w:color="auto" w:fill="auto"/>
          </w:tcPr>
          <w:p w14:paraId="13F01B22" w14:textId="77777777" w:rsidR="0065785A" w:rsidRPr="0058319E" w:rsidRDefault="0065785A" w:rsidP="0058319E">
            <w:pPr>
              <w:spacing w:line="360" w:lineRule="auto"/>
              <w:rPr>
                <w:rFonts w:ascii="Book Antiqua" w:hAnsi="Book Antiqua" w:cs="Times New Roman"/>
              </w:rPr>
            </w:pPr>
            <w:r w:rsidRPr="0058319E">
              <w:rPr>
                <w:rFonts w:ascii="Book Antiqua" w:hAnsi="Book Antiqua" w:cs="Times New Roman"/>
              </w:rPr>
              <w:t>Human</w:t>
            </w:r>
          </w:p>
        </w:tc>
        <w:tc>
          <w:tcPr>
            <w:tcW w:w="3798" w:type="dxa"/>
            <w:tcBorders>
              <w:bottom w:val="single" w:sz="4" w:space="0" w:color="auto"/>
            </w:tcBorders>
            <w:shd w:val="clear" w:color="auto" w:fill="auto"/>
          </w:tcPr>
          <w:p w14:paraId="7D4DAC95" w14:textId="77777777" w:rsidR="0065785A" w:rsidRPr="0058319E" w:rsidRDefault="0065785A" w:rsidP="0065785A">
            <w:pPr>
              <w:spacing w:line="360" w:lineRule="auto"/>
              <w:jc w:val="left"/>
              <w:rPr>
                <w:rFonts w:ascii="Book Antiqua" w:hAnsi="Book Antiqua" w:cs="Times New Roman"/>
                <w:lang w:eastAsia="zh-CN"/>
              </w:rPr>
            </w:pPr>
            <w:r w:rsidRPr="0058319E">
              <w:rPr>
                <w:rFonts w:ascii="Book Antiqua" w:hAnsi="Book Antiqua" w:cs="Times New Roman"/>
              </w:rPr>
              <w:t xml:space="preserve">In tibial T2 mapping, values in MSC group increased slightly at 9 </w:t>
            </w:r>
            <w:proofErr w:type="spellStart"/>
            <w:r w:rsidRPr="0058319E">
              <w:rPr>
                <w:rFonts w:ascii="Book Antiqua" w:hAnsi="Book Antiqua" w:cs="Times New Roman"/>
              </w:rPr>
              <w:t>mo</w:t>
            </w:r>
            <w:proofErr w:type="spellEnd"/>
            <w:r>
              <w:rPr>
                <w:rFonts w:ascii="Book Antiqua" w:hAnsi="Book Antiqua" w:cs="Times New Roman" w:hint="eastAsia"/>
                <w:lang w:eastAsia="zh-CN"/>
              </w:rPr>
              <w:t xml:space="preserve"> </w:t>
            </w:r>
            <w:r w:rsidRPr="0058319E">
              <w:rPr>
                <w:rFonts w:ascii="Book Antiqua" w:hAnsi="Book Antiqua" w:cs="Times New Roman"/>
              </w:rPr>
              <w:t xml:space="preserve">but returned to initial values at 12 mo. In control group, </w:t>
            </w:r>
            <w:r w:rsidRPr="0058319E">
              <w:rPr>
                <w:rFonts w:ascii="Book Antiqua" w:hAnsi="Book Antiqua" w:cs="Times New Roman"/>
              </w:rPr>
              <w:lastRenderedPageBreak/>
              <w:t xml:space="preserve">decrease from 3 </w:t>
            </w:r>
            <w:proofErr w:type="spellStart"/>
            <w:r>
              <w:rPr>
                <w:rFonts w:ascii="Book Antiqua" w:hAnsi="Book Antiqua" w:cs="Times New Roman" w:hint="eastAsia"/>
                <w:lang w:eastAsia="zh-CN"/>
              </w:rPr>
              <w:t>mo</w:t>
            </w:r>
            <w:proofErr w:type="spellEnd"/>
            <w:r>
              <w:rPr>
                <w:rFonts w:ascii="Book Antiqua" w:hAnsi="Book Antiqua" w:cs="Times New Roman" w:hint="eastAsia"/>
                <w:lang w:eastAsia="zh-CN"/>
              </w:rPr>
              <w:t xml:space="preserve"> </w:t>
            </w:r>
            <w:r w:rsidRPr="0058319E">
              <w:rPr>
                <w:rFonts w:ascii="Book Antiqua" w:hAnsi="Book Antiqua" w:cs="Times New Roman"/>
              </w:rPr>
              <w:t xml:space="preserve">to 12 </w:t>
            </w:r>
            <w:proofErr w:type="spellStart"/>
            <w:r w:rsidRPr="0058319E">
              <w:rPr>
                <w:rFonts w:ascii="Book Antiqua" w:hAnsi="Book Antiqua" w:cs="Times New Roman"/>
              </w:rPr>
              <w:t>mo</w:t>
            </w:r>
            <w:proofErr w:type="spellEnd"/>
            <w:r w:rsidRPr="0058319E">
              <w:rPr>
                <w:rFonts w:ascii="Book Antiqua" w:hAnsi="Book Antiqua" w:cs="Times New Roman"/>
              </w:rPr>
              <w:t xml:space="preserve"> was observed. This difference tended to be lower in control group compared with MSC group at 1 </w:t>
            </w:r>
            <w:proofErr w:type="spellStart"/>
            <w:r w:rsidRPr="0058319E">
              <w:rPr>
                <w:rFonts w:ascii="Book Antiqua" w:hAnsi="Book Antiqua" w:cs="Times New Roman"/>
              </w:rPr>
              <w:t>yr</w:t>
            </w:r>
            <w:proofErr w:type="spellEnd"/>
            <w:r w:rsidRPr="0058319E">
              <w:rPr>
                <w:rFonts w:ascii="Book Antiqua" w:hAnsi="Book Antiqua" w:cs="Times New Roman"/>
              </w:rPr>
              <w:t xml:space="preserve"> (</w:t>
            </w:r>
            <w:r>
              <w:rPr>
                <w:rFonts w:ascii="Book Antiqua" w:hAnsi="Book Antiqua" w:cs="Times New Roman" w:hint="eastAsia"/>
                <w:i/>
                <w:lang w:eastAsia="zh-CN"/>
              </w:rPr>
              <w:t xml:space="preserve">P </w:t>
            </w:r>
            <w:r w:rsidRPr="0058319E">
              <w:rPr>
                <w:rFonts w:ascii="Book Antiqua" w:hAnsi="Book Antiqua" w:cs="Times New Roman"/>
              </w:rPr>
              <w:t>=</w:t>
            </w:r>
            <w:r>
              <w:rPr>
                <w:rFonts w:ascii="Book Antiqua" w:hAnsi="Book Antiqua" w:cs="Times New Roman" w:hint="eastAsia"/>
                <w:lang w:eastAsia="zh-CN"/>
              </w:rPr>
              <w:t xml:space="preserve"> </w:t>
            </w:r>
            <w:r w:rsidRPr="0058319E">
              <w:rPr>
                <w:rFonts w:ascii="Book Antiqua" w:hAnsi="Book Antiqua" w:cs="Times New Roman"/>
              </w:rPr>
              <w:t>0.18). In the femur, a slight increase in MSC group compared with control group was observed (</w:t>
            </w:r>
            <w:r>
              <w:rPr>
                <w:rFonts w:ascii="Book Antiqua" w:hAnsi="Book Antiqua" w:cs="Times New Roman" w:hint="eastAsia"/>
                <w:i/>
                <w:lang w:eastAsia="zh-CN"/>
              </w:rPr>
              <w:t>P</w:t>
            </w:r>
            <w:r w:rsidRPr="0058319E">
              <w:rPr>
                <w:rFonts w:ascii="Book Antiqua" w:hAnsi="Book Antiqua" w:cs="Times New Roman"/>
              </w:rPr>
              <w:t xml:space="preserve"> &gt;</w:t>
            </w:r>
            <w:r>
              <w:rPr>
                <w:rFonts w:ascii="Book Antiqua" w:hAnsi="Book Antiqua" w:cs="Times New Roman" w:hint="eastAsia"/>
                <w:lang w:eastAsia="zh-CN"/>
              </w:rPr>
              <w:t xml:space="preserve"> </w:t>
            </w:r>
            <w:r w:rsidRPr="0058319E">
              <w:rPr>
                <w:rFonts w:ascii="Book Antiqua" w:hAnsi="Book Antiqua" w:cs="Times New Roman"/>
              </w:rPr>
              <w:t>0.05)</w:t>
            </w:r>
          </w:p>
        </w:tc>
      </w:tr>
    </w:tbl>
    <w:p w14:paraId="426DA97D" w14:textId="77777777" w:rsidR="0058319E" w:rsidRPr="0065785A" w:rsidRDefault="0065785A">
      <w:pPr>
        <w:spacing w:line="360" w:lineRule="auto"/>
        <w:jc w:val="both"/>
        <w:rPr>
          <w:b/>
          <w:lang w:eastAsia="zh-CN"/>
        </w:rPr>
      </w:pPr>
      <w:r w:rsidRPr="000F40BB">
        <w:rPr>
          <w:rFonts w:ascii="Book Antiqua" w:hAnsi="Book Antiqua"/>
          <w:szCs w:val="20"/>
        </w:rPr>
        <w:lastRenderedPageBreak/>
        <w:t>BM-MSCs</w:t>
      </w:r>
      <w:r>
        <w:rPr>
          <w:rFonts w:ascii="Book Antiqua" w:hAnsi="Book Antiqua" w:hint="eastAsia"/>
          <w:szCs w:val="20"/>
          <w:lang w:eastAsia="zh-CN"/>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one marrow-derived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xml:space="preserve">; MSC: </w:t>
      </w:r>
      <w:r>
        <w:rPr>
          <w:rFonts w:ascii="Book Antiqua" w:eastAsia="Book Antiqua" w:hAnsi="Book Antiqua" w:cs="Book Antiqua"/>
          <w:color w:val="000000"/>
        </w:rPr>
        <w:t>Mesenchymal stem cell</w:t>
      </w:r>
      <w:r>
        <w:rPr>
          <w:rFonts w:ascii="Book Antiqua" w:hAnsi="Book Antiqua" w:cs="Book Antiqua" w:hint="eastAsia"/>
          <w:color w:val="000000"/>
          <w:lang w:eastAsia="zh-CN"/>
        </w:rPr>
        <w:t xml:space="preserve">; </w:t>
      </w:r>
      <w:r w:rsidRPr="000F40BB">
        <w:rPr>
          <w:rFonts w:ascii="Book Antiqua" w:hAnsi="Book Antiqua"/>
          <w:szCs w:val="20"/>
        </w:rPr>
        <w:t>S-MSCs</w:t>
      </w:r>
      <w:r>
        <w:rPr>
          <w:rFonts w:ascii="Book Antiqua" w:hAnsi="Book Antiqua" w:hint="eastAsia"/>
          <w:szCs w:val="20"/>
          <w:lang w:eastAsia="zh-CN"/>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 xml:space="preserve">ynovium-derived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xml:space="preserve">; </w:t>
      </w:r>
      <w:r w:rsidRPr="000F40BB">
        <w:rPr>
          <w:rFonts w:ascii="Book Antiqua" w:hAnsi="Book Antiqua"/>
        </w:rPr>
        <w:t>ICRS</w:t>
      </w:r>
      <w:r>
        <w:rPr>
          <w:rFonts w:ascii="Book Antiqua" w:hAnsi="Book Antiqua" w:hint="eastAsia"/>
          <w:lang w:eastAsia="zh-CN"/>
        </w:rPr>
        <w:t xml:space="preserve">: </w:t>
      </w:r>
      <w:r w:rsidRPr="0065785A">
        <w:rPr>
          <w:rFonts w:ascii="Book Antiqua" w:hAnsi="Book Antiqua"/>
          <w:lang w:eastAsia="zh-CN"/>
        </w:rPr>
        <w:t>International Cartilage Repair Society</w:t>
      </w:r>
      <w:r>
        <w:rPr>
          <w:rFonts w:ascii="Book Antiqua" w:hAnsi="Book Antiqua" w:hint="eastAsia"/>
          <w:lang w:eastAsia="zh-CN"/>
        </w:rPr>
        <w:t xml:space="preserve">; </w:t>
      </w:r>
      <w:r w:rsidRPr="000F40BB">
        <w:rPr>
          <w:rFonts w:ascii="Book Antiqua" w:hAnsi="Book Antiqua"/>
          <w:szCs w:val="20"/>
        </w:rPr>
        <w:t>A-MSCs</w:t>
      </w:r>
      <w:r>
        <w:rPr>
          <w:rFonts w:ascii="Book Antiqua" w:hAnsi="Book Antiqua" w:hint="eastAsia"/>
          <w:szCs w:val="2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dipose-derived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cells</w:t>
      </w:r>
      <w:r>
        <w:rPr>
          <w:rFonts w:ascii="Book Antiqua" w:hAnsi="Book Antiqua" w:cs="Book Antiqua" w:hint="eastAsia"/>
          <w:color w:val="000000"/>
          <w:lang w:eastAsia="zh-CN"/>
        </w:rPr>
        <w:t>; OA: O</w:t>
      </w:r>
      <w:r>
        <w:rPr>
          <w:rFonts w:ascii="Book Antiqua" w:eastAsia="Book Antiqua" w:hAnsi="Book Antiqua" w:cs="Book Antiqua"/>
          <w:color w:val="000000"/>
        </w:rPr>
        <w:t>steoarthritis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MRI: </w:t>
      </w:r>
      <w:r>
        <w:rPr>
          <w:rFonts w:ascii="Book Antiqua" w:hAnsi="Book Antiqua" w:cs="Book Antiqua" w:hint="eastAsia"/>
          <w:color w:val="000000"/>
          <w:lang w:eastAsia="zh-CN"/>
        </w:rPr>
        <w:t>M</w:t>
      </w:r>
      <w:r w:rsidRPr="00FC58BB">
        <w:rPr>
          <w:rFonts w:ascii="Book Antiqua" w:eastAsia="Book Antiqua" w:hAnsi="Book Antiqua" w:cs="Book Antiqua"/>
          <w:color w:val="000000"/>
        </w:rPr>
        <w:t>agnetic resonance imaging</w:t>
      </w:r>
      <w:r>
        <w:rPr>
          <w:rFonts w:ascii="Book Antiqua" w:hAnsi="Book Antiqua" w:cs="Book Antiqua" w:hint="eastAsia"/>
          <w:color w:val="000000"/>
          <w:lang w:eastAsia="zh-CN"/>
        </w:rPr>
        <w:t>.</w:t>
      </w:r>
    </w:p>
    <w:sectPr w:rsidR="0058319E" w:rsidRPr="006578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4EB4D" w14:textId="77777777" w:rsidR="00B21534" w:rsidRDefault="00B21534" w:rsidP="001769D0">
      <w:r>
        <w:separator/>
      </w:r>
    </w:p>
  </w:endnote>
  <w:endnote w:type="continuationSeparator" w:id="0">
    <w:p w14:paraId="2F336AC4" w14:textId="77777777" w:rsidR="00B21534" w:rsidRDefault="00B21534" w:rsidP="0017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9145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CAFC2CB" w14:textId="77777777" w:rsidR="001769D0" w:rsidRPr="001769D0" w:rsidRDefault="001769D0" w:rsidP="001769D0">
            <w:pPr>
              <w:pStyle w:val="a8"/>
              <w:jc w:val="right"/>
              <w:rPr>
                <w:rFonts w:ascii="Book Antiqua" w:hAnsi="Book Antiqua"/>
                <w:sz w:val="24"/>
                <w:szCs w:val="24"/>
              </w:rPr>
            </w:pPr>
            <w:r w:rsidRPr="001769D0">
              <w:rPr>
                <w:rFonts w:ascii="Book Antiqua" w:hAnsi="Book Antiqua"/>
                <w:sz w:val="24"/>
                <w:szCs w:val="24"/>
                <w:lang w:val="zh-CN" w:eastAsia="zh-CN"/>
              </w:rPr>
              <w:t xml:space="preserve"> </w:t>
            </w:r>
            <w:r w:rsidRPr="001769D0">
              <w:rPr>
                <w:rFonts w:ascii="Book Antiqua" w:hAnsi="Book Antiqua"/>
                <w:bCs/>
                <w:sz w:val="24"/>
                <w:szCs w:val="24"/>
              </w:rPr>
              <w:fldChar w:fldCharType="begin"/>
            </w:r>
            <w:r w:rsidRPr="001769D0">
              <w:rPr>
                <w:rFonts w:ascii="Book Antiqua" w:hAnsi="Book Antiqua"/>
                <w:bCs/>
                <w:sz w:val="24"/>
                <w:szCs w:val="24"/>
              </w:rPr>
              <w:instrText>PAGE</w:instrText>
            </w:r>
            <w:r w:rsidRPr="001769D0">
              <w:rPr>
                <w:rFonts w:ascii="Book Antiqua" w:hAnsi="Book Antiqua"/>
                <w:bCs/>
                <w:sz w:val="24"/>
                <w:szCs w:val="24"/>
              </w:rPr>
              <w:fldChar w:fldCharType="separate"/>
            </w:r>
            <w:r w:rsidR="008E00EB">
              <w:rPr>
                <w:rFonts w:ascii="Book Antiqua" w:hAnsi="Book Antiqua"/>
                <w:bCs/>
                <w:noProof/>
                <w:sz w:val="24"/>
                <w:szCs w:val="24"/>
              </w:rPr>
              <w:t>68</w:t>
            </w:r>
            <w:r w:rsidRPr="001769D0">
              <w:rPr>
                <w:rFonts w:ascii="Book Antiqua" w:hAnsi="Book Antiqua"/>
                <w:bCs/>
                <w:sz w:val="24"/>
                <w:szCs w:val="24"/>
              </w:rPr>
              <w:fldChar w:fldCharType="end"/>
            </w:r>
            <w:r w:rsidRPr="001769D0">
              <w:rPr>
                <w:rFonts w:ascii="Book Antiqua" w:hAnsi="Book Antiqua"/>
                <w:sz w:val="24"/>
                <w:szCs w:val="24"/>
                <w:lang w:val="zh-CN" w:eastAsia="zh-CN"/>
              </w:rPr>
              <w:t xml:space="preserve"> / </w:t>
            </w:r>
            <w:r w:rsidRPr="001769D0">
              <w:rPr>
                <w:rFonts w:ascii="Book Antiqua" w:hAnsi="Book Antiqua"/>
                <w:bCs/>
                <w:sz w:val="24"/>
                <w:szCs w:val="24"/>
              </w:rPr>
              <w:fldChar w:fldCharType="begin"/>
            </w:r>
            <w:r w:rsidRPr="001769D0">
              <w:rPr>
                <w:rFonts w:ascii="Book Antiqua" w:hAnsi="Book Antiqua"/>
                <w:bCs/>
                <w:sz w:val="24"/>
                <w:szCs w:val="24"/>
              </w:rPr>
              <w:instrText>NUMPAGES</w:instrText>
            </w:r>
            <w:r w:rsidRPr="001769D0">
              <w:rPr>
                <w:rFonts w:ascii="Book Antiqua" w:hAnsi="Book Antiqua"/>
                <w:bCs/>
                <w:sz w:val="24"/>
                <w:szCs w:val="24"/>
              </w:rPr>
              <w:fldChar w:fldCharType="separate"/>
            </w:r>
            <w:r w:rsidR="008E00EB">
              <w:rPr>
                <w:rFonts w:ascii="Book Antiqua" w:hAnsi="Book Antiqua"/>
                <w:bCs/>
                <w:noProof/>
                <w:sz w:val="24"/>
                <w:szCs w:val="24"/>
              </w:rPr>
              <w:t>68</w:t>
            </w:r>
            <w:r w:rsidRPr="001769D0">
              <w:rPr>
                <w:rFonts w:ascii="Book Antiqua" w:hAnsi="Book Antiqua"/>
                <w:bCs/>
                <w:sz w:val="24"/>
                <w:szCs w:val="24"/>
              </w:rPr>
              <w:fldChar w:fldCharType="end"/>
            </w:r>
          </w:p>
        </w:sdtContent>
      </w:sdt>
    </w:sdtContent>
  </w:sdt>
  <w:p w14:paraId="5DD0D131" w14:textId="77777777" w:rsidR="001769D0" w:rsidRPr="001769D0" w:rsidRDefault="001769D0" w:rsidP="001769D0">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BCAFC" w14:textId="77777777" w:rsidR="00B21534" w:rsidRDefault="00B21534" w:rsidP="001769D0">
      <w:r>
        <w:separator/>
      </w:r>
    </w:p>
  </w:footnote>
  <w:footnote w:type="continuationSeparator" w:id="0">
    <w:p w14:paraId="742F626E" w14:textId="77777777" w:rsidR="00B21534" w:rsidRDefault="00B21534" w:rsidP="00176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C1D82"/>
    <w:rsid w:val="00173017"/>
    <w:rsid w:val="001769D0"/>
    <w:rsid w:val="0022337F"/>
    <w:rsid w:val="00402CE9"/>
    <w:rsid w:val="0042363C"/>
    <w:rsid w:val="0055681E"/>
    <w:rsid w:val="0058319E"/>
    <w:rsid w:val="005E1347"/>
    <w:rsid w:val="005E6181"/>
    <w:rsid w:val="0065785A"/>
    <w:rsid w:val="006665EC"/>
    <w:rsid w:val="00684098"/>
    <w:rsid w:val="006D4B5B"/>
    <w:rsid w:val="008D6B8C"/>
    <w:rsid w:val="008E00EB"/>
    <w:rsid w:val="00A437D2"/>
    <w:rsid w:val="00A55AEA"/>
    <w:rsid w:val="00A77B3E"/>
    <w:rsid w:val="00AC324E"/>
    <w:rsid w:val="00B21534"/>
    <w:rsid w:val="00CA2A55"/>
    <w:rsid w:val="00EB2D79"/>
    <w:rsid w:val="00F07D3E"/>
    <w:rsid w:val="00F206FA"/>
    <w:rsid w:val="00F36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BC5E0"/>
  <w15:docId w15:val="{78C8FC74-61EF-406D-ACB7-4E9F9C72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437D2"/>
    <w:rPr>
      <w:sz w:val="18"/>
      <w:szCs w:val="18"/>
    </w:rPr>
  </w:style>
  <w:style w:type="character" w:customStyle="1" w:styleId="a4">
    <w:name w:val="批注框文本 字符"/>
    <w:basedOn w:val="a0"/>
    <w:link w:val="a3"/>
    <w:rsid w:val="00A437D2"/>
    <w:rPr>
      <w:sz w:val="18"/>
      <w:szCs w:val="18"/>
    </w:rPr>
  </w:style>
  <w:style w:type="table" w:styleId="a5">
    <w:name w:val="Table Grid"/>
    <w:basedOn w:val="a1"/>
    <w:uiPriority w:val="39"/>
    <w:rsid w:val="006D4B5B"/>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769D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769D0"/>
    <w:rPr>
      <w:sz w:val="18"/>
      <w:szCs w:val="18"/>
    </w:rPr>
  </w:style>
  <w:style w:type="paragraph" w:styleId="a8">
    <w:name w:val="footer"/>
    <w:basedOn w:val="a"/>
    <w:link w:val="a9"/>
    <w:uiPriority w:val="99"/>
    <w:rsid w:val="001769D0"/>
    <w:pPr>
      <w:tabs>
        <w:tab w:val="center" w:pos="4153"/>
        <w:tab w:val="right" w:pos="8306"/>
      </w:tabs>
      <w:snapToGrid w:val="0"/>
    </w:pPr>
    <w:rPr>
      <w:sz w:val="18"/>
      <w:szCs w:val="18"/>
    </w:rPr>
  </w:style>
  <w:style w:type="character" w:customStyle="1" w:styleId="a9">
    <w:name w:val="页脚 字符"/>
    <w:basedOn w:val="a0"/>
    <w:link w:val="a8"/>
    <w:uiPriority w:val="99"/>
    <w:rsid w:val="001769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68</Pages>
  <Words>17594</Words>
  <Characters>100290</Characters>
  <Application>Microsoft Office Word</Application>
  <DocSecurity>0</DocSecurity>
  <Lines>835</Lines>
  <Paragraphs>235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117649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5</cp:revision>
  <dcterms:created xsi:type="dcterms:W3CDTF">2021-07-14T12:03:00Z</dcterms:created>
  <dcterms:modified xsi:type="dcterms:W3CDTF">2021-07-15T07:34:00Z</dcterms:modified>
</cp:coreProperties>
</file>