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A50CF" w14:textId="103F5418" w:rsidR="00A77B3E" w:rsidRPr="00EA4756" w:rsidRDefault="007F4FCD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Name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color w:val="000000"/>
        </w:rPr>
        <w:t>Journal: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color w:val="000000"/>
        </w:rPr>
        <w:t>Artificial</w:t>
      </w:r>
      <w:r w:rsidR="00EC6DBB" w:rsidRPr="00EA47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color w:val="000000"/>
        </w:rPr>
        <w:t>Intelligence</w:t>
      </w:r>
      <w:r w:rsidR="00EC6DBB" w:rsidRPr="00EA47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color w:val="000000"/>
        </w:rPr>
        <w:t>in</w:t>
      </w:r>
      <w:r w:rsidR="00EC6DBB" w:rsidRPr="00EA47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color w:val="000000"/>
        </w:rPr>
        <w:t>Medical</w:t>
      </w:r>
      <w:r w:rsidR="00EC6DBB" w:rsidRPr="00EA47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color w:val="000000"/>
        </w:rPr>
        <w:t>Imaging</w:t>
      </w:r>
    </w:p>
    <w:p w14:paraId="346ADB42" w14:textId="7BEFEC01" w:rsidR="00A77B3E" w:rsidRPr="00EA4756" w:rsidRDefault="007F4FCD" w:rsidP="00F7740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color w:val="000000"/>
        </w:rPr>
        <w:t>Manuscript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color w:val="000000"/>
        </w:rPr>
        <w:t>NO: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65324</w:t>
      </w:r>
    </w:p>
    <w:p w14:paraId="026A4673" w14:textId="5E88365E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color w:val="000000"/>
        </w:rPr>
        <w:t>Manuscript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color w:val="000000"/>
        </w:rPr>
        <w:t>Type:</w:t>
      </w:r>
      <w:r w:rsidR="00EC6DBB" w:rsidRPr="00EA47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C6DBB" w:rsidRPr="00EA4756">
        <w:rPr>
          <w:rFonts w:ascii="Book Antiqua" w:eastAsia="Book Antiqua" w:hAnsi="Book Antiqua" w:cs="Book Antiqua"/>
          <w:bCs/>
          <w:color w:val="000000"/>
        </w:rPr>
        <w:t>MINI</w:t>
      </w:r>
      <w:r w:rsidRPr="00EA4756">
        <w:rPr>
          <w:rFonts w:ascii="Book Antiqua" w:eastAsia="Book Antiqua" w:hAnsi="Book Antiqua" w:cs="Book Antiqua"/>
          <w:bCs/>
          <w:color w:val="000000"/>
        </w:rPr>
        <w:t>REVIEW</w:t>
      </w:r>
      <w:r w:rsidR="00EC6DBB" w:rsidRPr="00EA4756">
        <w:rPr>
          <w:rFonts w:ascii="Book Antiqua" w:eastAsia="Book Antiqua" w:hAnsi="Book Antiqua" w:cs="Book Antiqua"/>
          <w:bCs/>
          <w:color w:val="000000"/>
        </w:rPr>
        <w:t>S</w:t>
      </w:r>
    </w:p>
    <w:p w14:paraId="421D6A97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8F0144" w14:textId="3152D58E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Artificial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intelligence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in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radiation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>oncology</w:t>
      </w:r>
    </w:p>
    <w:p w14:paraId="72307973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B01269" w14:textId="58203C76" w:rsidR="00A77B3E" w:rsidRPr="00EA4756" w:rsidRDefault="00443774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color w:val="000000"/>
        </w:rPr>
        <w:t>Yakar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EA47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A4756">
        <w:rPr>
          <w:rFonts w:ascii="Book Antiqua" w:eastAsia="Book Antiqua" w:hAnsi="Book Antiqua" w:cs="Book Antiqua"/>
          <w:color w:val="000000"/>
        </w:rPr>
        <w:t>.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EA4756">
        <w:rPr>
          <w:rFonts w:ascii="Book Antiqua" w:eastAsia="Book Antiqua" w:hAnsi="Book Antiqua" w:cs="Book Antiqua"/>
          <w:color w:val="000000"/>
        </w:rPr>
        <w:t>AI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EA4756">
        <w:rPr>
          <w:rFonts w:ascii="Book Antiqua" w:eastAsia="Book Antiqua" w:hAnsi="Book Antiqua" w:cs="Book Antiqua"/>
          <w:color w:val="000000"/>
        </w:rPr>
        <w:t>in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radiation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oncology</w:t>
      </w:r>
    </w:p>
    <w:p w14:paraId="25BF13B2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E636D6E" w14:textId="44CD403F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color w:val="000000"/>
        </w:rPr>
        <w:t>Melek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Yakar,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Durmus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Etiz</w:t>
      </w:r>
    </w:p>
    <w:p w14:paraId="3769DFAA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B65A44" w14:textId="5EC43FE3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Melek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Yakar,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Durmus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Etiz,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Department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Radiation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Oncology,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Osmangazi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University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Faculty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Medicine,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26040,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Turkey</w:t>
      </w:r>
    </w:p>
    <w:p w14:paraId="35B1D6EB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8EC4B9" w14:textId="25D9FDC4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Melek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Yakar,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Durmus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Etiz,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Center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Research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and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Application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for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Computer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Aided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Diagnosis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and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Treatment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in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Health,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Osmangazi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University,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26040,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Turkey</w:t>
      </w:r>
    </w:p>
    <w:p w14:paraId="3A1DAE65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B83396" w14:textId="208B35DF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Yakar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Etiz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collected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648E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8648E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Etiz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formatted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C6DBB"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  <w:shd w:val="clear" w:color="auto" w:fill="FFFFFF"/>
        </w:rPr>
        <w:t>article.</w:t>
      </w:r>
    </w:p>
    <w:p w14:paraId="789FB244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86E46C" w14:textId="48607C75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Melek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Yakar,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Department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Radiation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Oncology,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Osmangazi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University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Faculty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of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Medicine,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Büyükdere,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Meselik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Campus,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Eskisehir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26040,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Turkey.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mcakcay@ogu.edu.tr</w:t>
      </w:r>
    </w:p>
    <w:p w14:paraId="4EF5D7AE" w14:textId="77777777" w:rsidR="00A77B3E" w:rsidRPr="00EA4756" w:rsidRDefault="00A77B3E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5FFCE3" w14:textId="6BC6049B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March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4,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2021</w:t>
      </w:r>
    </w:p>
    <w:p w14:paraId="25755FAA" w14:textId="154663D3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March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30,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2021</w:t>
      </w:r>
    </w:p>
    <w:p w14:paraId="22E3D660" w14:textId="72C938E7" w:rsidR="00A77B3E" w:rsidRPr="00EA4756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20DE7" w:rsidRPr="00EA4756">
        <w:rPr>
          <w:rFonts w:ascii="Book Antiqua" w:eastAsia="Book Antiqua" w:hAnsi="Book Antiqua" w:cs="Book Antiqua"/>
          <w:color w:val="000000"/>
        </w:rPr>
        <w:t>April 20, 2021</w:t>
      </w:r>
    </w:p>
    <w:p w14:paraId="19A3DDA5" w14:textId="16D415CB" w:rsidR="00A77B3E" w:rsidRPr="00F77401" w:rsidRDefault="007F4FCD" w:rsidP="00EA475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A475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C6DBB" w:rsidRPr="00EA47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3E7AC255" w14:textId="77777777" w:rsidR="00000000" w:rsidRDefault="0038254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00000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7E03FC" w14:textId="7777777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B6B8A81" w14:textId="04769AD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(AI)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science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human-like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software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tasks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without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>input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(ML)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subunit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data-driven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imitate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behavior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previous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growth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power,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healthcare.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produced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amount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integrated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tomography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dosimetry,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before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fraction.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Of the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oncology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advantages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computational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requirements.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e aim of this </w:t>
      </w:r>
      <w:r w:rsidRPr="00F77401">
        <w:rPr>
          <w:rFonts w:ascii="Book Antiqua" w:eastAsia="Book Antiqua" w:hAnsi="Book Antiqua" w:cs="Book Antiqua"/>
          <w:color w:val="000000"/>
        </w:rPr>
        <w:t>review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>is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 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summarize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(RT)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identifying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954CC" w:rsidRPr="00F77401">
        <w:rPr>
          <w:rFonts w:ascii="Book Antiqua" w:eastAsia="Book Antiqua" w:hAnsi="Book Antiqua" w:cs="Book Antiqua"/>
          <w:color w:val="000000"/>
        </w:rPr>
        <w:t xml:space="preserve">by </w:t>
      </w:r>
      <w:r w:rsidRPr="00F77401">
        <w:rPr>
          <w:rFonts w:ascii="Book Antiqua" w:eastAsia="Book Antiqua" w:hAnsi="Book Antiqua" w:cs="Book Antiqua"/>
          <w:color w:val="000000"/>
        </w:rPr>
        <w:t>ML.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divided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954CC" w:rsidRPr="00F77401">
        <w:rPr>
          <w:rFonts w:ascii="Book Antiqua" w:eastAsia="Book Antiqua" w:hAnsi="Book Antiqua" w:cs="Book Antiqua"/>
          <w:color w:val="000000"/>
        </w:rPr>
        <w:t>stages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control,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application,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follow-up.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applicability,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limitations,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advantages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>done 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stage.</w:t>
      </w:r>
    </w:p>
    <w:p w14:paraId="57AD33EE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AAE0CBA" w14:textId="66880F4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</w:t>
      </w:r>
      <w:r w:rsidR="0068648E" w:rsidRPr="00F77401">
        <w:rPr>
          <w:rFonts w:ascii="Book Antiqua" w:eastAsia="Book Antiqua" w:hAnsi="Book Antiqua" w:cs="Book Antiqua"/>
          <w:color w:val="000000"/>
        </w:rPr>
        <w:t>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Radiotherapy;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68648E" w:rsidRPr="00F77401">
        <w:rPr>
          <w:rFonts w:ascii="Book Antiqua" w:eastAsia="Book Antiqua" w:hAnsi="Book Antiqua" w:cs="Book Antiqua"/>
          <w:color w:val="000000"/>
        </w:rPr>
        <w:t>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68648E" w:rsidRPr="00F77401">
        <w:rPr>
          <w:rFonts w:ascii="Book Antiqua" w:eastAsia="Book Antiqua" w:hAnsi="Book Antiqua" w:cs="Book Antiqua"/>
          <w:color w:val="000000"/>
        </w:rPr>
        <w:t>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</w:p>
    <w:p w14:paraId="722AF82F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802140" w14:textId="36D2608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Yakar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Etiz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Artif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Intell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2021;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press</w:t>
      </w:r>
    </w:p>
    <w:p w14:paraId="4F888FF5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077FA6" w14:textId="5D86521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Beginning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interview,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68648E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help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posttreatment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toxicity.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Additionally,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217980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control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>increased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safety,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maintenance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efficiency.</w:t>
      </w:r>
    </w:p>
    <w:p w14:paraId="4BB8CE62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A2720D" w14:textId="77777777" w:rsidR="00000000" w:rsidRDefault="0038254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000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D25F98" w14:textId="4E30ACA5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51313BF" w14:textId="00DFF474" w:rsidR="003A0E76" w:rsidRPr="00F77401" w:rsidRDefault="007F4FCD" w:rsidP="00C238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C6699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CC6699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science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branch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imitate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human-like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software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without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input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certain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tasks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C6699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ML</w:t>
      </w:r>
      <w:r w:rsidR="00CC6699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subunit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data-driven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imitate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behavior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previous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3A0E7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17980" w:rsidRPr="00F77401">
        <w:rPr>
          <w:rFonts w:ascii="Book Antiqua" w:eastAsia="Book Antiqua" w:hAnsi="Book Antiqua" w:cs="Book Antiqua"/>
          <w:color w:val="000000"/>
        </w:rPr>
        <w:t xml:space="preserve">reduction of </w:t>
      </w:r>
      <w:r w:rsidRPr="00F77401">
        <w:rPr>
          <w:rFonts w:ascii="Book Antiqua" w:eastAsia="Book Antiqua" w:hAnsi="Book Antiqua" w:cs="Book Antiqua"/>
          <w:color w:val="000000"/>
        </w:rPr>
        <w:t>financial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barriers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emergence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domain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0973F5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growth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</w:t>
      </w:r>
      <w:r w:rsidR="000973F5" w:rsidRPr="00F77401">
        <w:rPr>
          <w:rFonts w:ascii="Book Antiqua" w:eastAsia="Book Antiqua" w:hAnsi="Book Antiqua" w:cs="Book Antiqua"/>
          <w:color w:val="000000"/>
        </w:rPr>
        <w:t>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power,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healthcare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services.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73F5"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73F5" w:rsidRPr="00F77401">
        <w:rPr>
          <w:rFonts w:ascii="Book Antiqua" w:eastAsia="Book Antiqua" w:hAnsi="Book Antiqua" w:cs="Book Antiqua"/>
          <w:color w:val="000000"/>
        </w:rPr>
        <w:t xml:space="preserve">from </w:t>
      </w:r>
      <w:r w:rsidRPr="00F77401">
        <w:rPr>
          <w:rFonts w:ascii="Book Antiqua" w:eastAsia="Book Antiqua" w:hAnsi="Book Antiqua" w:cs="Book Antiqua"/>
          <w:color w:val="000000"/>
        </w:rPr>
        <w:t>increasing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73F5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computed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tomography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3A0E7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before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73F5" w:rsidRPr="00F77401">
        <w:rPr>
          <w:rFonts w:ascii="Book Antiqua" w:eastAsia="Book Antiqua" w:hAnsi="Book Antiqua" w:cs="Book Antiqua"/>
          <w:color w:val="000000"/>
        </w:rPr>
        <w:t xml:space="preserve">accumulation of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amount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73F5" w:rsidRPr="00F77401">
        <w:rPr>
          <w:rFonts w:ascii="Book Antiqua" w:eastAsia="Book Antiqua" w:hAnsi="Book Antiqua" w:cs="Book Antiqua"/>
          <w:color w:val="000000"/>
        </w:rPr>
        <w:t>information in big databases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25C686BB" w14:textId="1F3E79F5" w:rsidR="003A0E76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Evidence-based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randomized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controlled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trials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designed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population</w:t>
      </w:r>
      <w:r w:rsidR="002954CC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However,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number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parameters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investigated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difficult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design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populations.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Clinicians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tools</w:t>
      </w:r>
      <w:r w:rsidR="002954CC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blood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</w:t>
      </w:r>
      <w:r w:rsidR="002954CC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appropriate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combination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771E9" w:rsidRPr="00F77401">
        <w:rPr>
          <w:rFonts w:ascii="Book Antiqua" w:eastAsia="Book Antiqua" w:hAnsi="Book Antiqua" w:cs="Book Antiqua"/>
          <w:color w:val="000000"/>
        </w:rPr>
        <w:t>(</w:t>
      </w:r>
      <w:r w:rsidR="00DF5876" w:rsidRPr="00C2384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Pr="00EA4756">
        <w:rPr>
          <w:rFonts w:ascii="Book Antiqua" w:eastAsia="Book Antiqua" w:hAnsi="Book Antiqua" w:cs="Book Antiqua"/>
          <w:color w:val="000000"/>
        </w:rPr>
        <w:t>radiotherapy,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chemotherapy,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immunotherapy</w:t>
      </w:r>
      <w:r w:rsidR="003A0E76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number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responsible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patient's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associated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outcome.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concept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personalized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Integrating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amount of </w:t>
      </w:r>
      <w:r w:rsidRPr="00F77401">
        <w:rPr>
          <w:rFonts w:ascii="Book Antiqua" w:eastAsia="Book Antiqua" w:hAnsi="Book Antiqua" w:cs="Book Antiqua"/>
          <w:color w:val="000000"/>
        </w:rPr>
        <w:t>heterogeneous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producing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present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difficulties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subjective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time.</w:t>
      </w:r>
    </w:p>
    <w:p w14:paraId="74B647E3" w14:textId="1FA94F2E" w:rsidR="003A0E76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Beginning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interview,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help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post</w:t>
      </w:r>
      <w:r w:rsidR="007178C9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toxicity.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Additionally,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DF5876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control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3A0E7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>increased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safety,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maintenance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efficiency.</w:t>
      </w:r>
    </w:p>
    <w:p w14:paraId="6DCFD26E" w14:textId="372A65F8" w:rsidR="00A77B3E" w:rsidRPr="00F77401" w:rsidRDefault="00DF5876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The aim of t</w:t>
      </w:r>
      <w:r w:rsidR="007F4FCD" w:rsidRPr="00F77401">
        <w:rPr>
          <w:rFonts w:ascii="Book Antiqua" w:eastAsia="Book Antiqua" w:hAnsi="Book Antiqua" w:cs="Book Antiqua"/>
          <w:color w:val="000000"/>
        </w:rPr>
        <w:t>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review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summarize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identifying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AI.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divided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stages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simulation,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contouring,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follow-up,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Figure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</w:t>
      </w:r>
      <w:r w:rsidR="00BB326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systematic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applicability,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limitations,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advantages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stage.</w:t>
      </w:r>
    </w:p>
    <w:p w14:paraId="58C8AA97" w14:textId="77777777" w:rsidR="00A77B3E" w:rsidRPr="00F77401" w:rsidRDefault="00A77B3E" w:rsidP="00F7740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453A99" w14:textId="3CFBBFC5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Evaluation</w:t>
      </w:r>
    </w:p>
    <w:p w14:paraId="448D5DB0" w14:textId="3EA51AE8" w:rsidR="00707C48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begins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assessment.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typically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includes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series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consultations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including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patient's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symptoms,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history,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examination,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pathological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genomic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prognosis,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comorbidities,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toxicity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suggests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synthesis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clinicians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involved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beyond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people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quickly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interpret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biggest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challenge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routine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functioning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tools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clinicians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future.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reported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outcomes,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routine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practice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6DCCF070" w14:textId="2D6418B5" w:rsidR="00707C48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recent </w:t>
      </w:r>
      <w:r w:rsidRPr="00F77401">
        <w:rPr>
          <w:rFonts w:ascii="Book Antiqua" w:eastAsia="Book Antiqua" w:hAnsi="Book Antiqua" w:cs="Book Antiqua"/>
          <w:color w:val="000000"/>
        </w:rPr>
        <w:t>implementation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electronic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records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documentation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burden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F5876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physicians.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constituted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34</w:t>
      </w:r>
      <w:r w:rsidR="00707C48" w:rsidRPr="00F77401">
        <w:rPr>
          <w:rFonts w:ascii="Book Antiqua" w:eastAsia="Book Antiqua" w:hAnsi="Book Antiqua" w:cs="Book Antiqua"/>
          <w:color w:val="000000"/>
        </w:rPr>
        <w:t>%</w:t>
      </w:r>
      <w:r w:rsidRPr="00F77401">
        <w:rPr>
          <w:rFonts w:ascii="Book Antiqua" w:eastAsia="Book Antiqua" w:hAnsi="Book Antiqua" w:cs="Book Antiqua"/>
          <w:color w:val="000000"/>
        </w:rPr>
        <w:t>-78%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physicians</w:t>
      </w:r>
      <w:r w:rsidR="00707C48" w:rsidRPr="00F77401">
        <w:rPr>
          <w:rFonts w:ascii="Book Antiqua" w:eastAsia="Book Antiqua" w:hAnsi="Book Antiqua" w:cs="Book Antiqua"/>
          <w:color w:val="000000"/>
        </w:rPr>
        <w:t>’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days,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spends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contact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spends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2 </w:t>
      </w:r>
      <w:r w:rsidRPr="00F77401">
        <w:rPr>
          <w:rFonts w:ascii="Book Antiqua" w:eastAsia="Book Antiqua" w:hAnsi="Book Antiqua" w:cs="Book Antiqua"/>
          <w:color w:val="000000"/>
        </w:rPr>
        <w:t>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solutions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structured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documentation</w:t>
      </w:r>
      <w:r w:rsidR="00391EAA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requirements that add to the </w:t>
      </w:r>
      <w:r w:rsidRPr="00F77401">
        <w:rPr>
          <w:rFonts w:ascii="Book Antiqua" w:eastAsia="Book Antiqua" w:hAnsi="Book Antiqua" w:cs="Book Antiqua"/>
          <w:color w:val="000000"/>
        </w:rPr>
        <w:t>documentation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burden,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burnout,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protect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confidentiality,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searchable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available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items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AI-supported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electronic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record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pre-consultation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pre-diagnosis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power,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by including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timeline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outcome</w:t>
      </w:r>
      <w:r w:rsidR="00391EAA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relevant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procedures,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sources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record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patient-doctor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conversations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speech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recognition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natural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language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coherent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narrative.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exist,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persuasive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speech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learning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selected </w:t>
      </w:r>
      <w:r w:rsidRPr="00F77401">
        <w:rPr>
          <w:rFonts w:ascii="Book Antiqua" w:eastAsia="Book Antiqua" w:hAnsi="Book Antiqua" w:cs="Book Antiqua"/>
          <w:color w:val="000000"/>
        </w:rPr>
        <w:t>record</w:t>
      </w:r>
      <w:r w:rsidR="00391EAA" w:rsidRPr="00F77401">
        <w:rPr>
          <w:rFonts w:ascii="Book Antiqua" w:eastAsia="Book Antiqua" w:hAnsi="Book Antiqua" w:cs="Book Antiqua"/>
          <w:color w:val="000000"/>
        </w:rPr>
        <w:t>ing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speech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demand</w:t>
      </w:r>
      <w:r w:rsidR="00391EAA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>AI systems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present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medium,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or </w:t>
      </w:r>
      <w:r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91EAA" w:rsidRPr="00F77401">
        <w:rPr>
          <w:rFonts w:ascii="Book Antiqua" w:eastAsia="Book Antiqua" w:hAnsi="Book Antiqua" w:cs="Book Antiqua"/>
          <w:color w:val="000000"/>
        </w:rPr>
        <w:t xml:space="preserve">complexity </w:t>
      </w:r>
      <w:r w:rsidRPr="00F77401">
        <w:rPr>
          <w:rFonts w:ascii="Book Antiqua" w:eastAsia="Book Antiqua" w:hAnsi="Book Antiqua" w:cs="Book Antiqua"/>
          <w:color w:val="000000"/>
        </w:rPr>
        <w:t>level</w:t>
      </w:r>
      <w:r w:rsidR="00391EAA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4EF1CB8E" w14:textId="7B659924" w:rsidR="00A77B3E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include </w:t>
      </w:r>
      <w:r w:rsidRPr="00F77401">
        <w:rPr>
          <w:rFonts w:ascii="Book Antiqua" w:eastAsia="Book Antiqua" w:hAnsi="Book Antiqua" w:cs="Book Antiqua"/>
          <w:color w:val="000000"/>
        </w:rPr>
        <w:t>consider</w:t>
      </w:r>
      <w:r w:rsidR="00BF37AB" w:rsidRPr="00F77401">
        <w:rPr>
          <w:rFonts w:ascii="Book Antiqua" w:eastAsia="Book Antiqua" w:hAnsi="Book Antiqua" w:cs="Book Antiqua"/>
          <w:color w:val="000000"/>
        </w:rPr>
        <w:t>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interactions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when making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BF37AB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point,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forecasting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faster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stereotactic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patient's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respiratory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functions,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capacity,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size,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proximity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comorbid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affect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toxicity.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similar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factors,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toxicity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before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starting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and treatment with </w:t>
      </w:r>
      <w:r w:rsidRPr="00F77401">
        <w:rPr>
          <w:rFonts w:ascii="Book Antiqua" w:eastAsia="Book Antiqua" w:hAnsi="Book Antiqua" w:cs="Book Antiqua"/>
          <w:color w:val="000000"/>
        </w:rPr>
        <w:t>breast-conserving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surgery,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benefit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breath-holding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Pr="00F77401">
        <w:rPr>
          <w:rFonts w:ascii="Book Antiqua" w:eastAsia="Book Antiqua" w:hAnsi="Book Antiqua" w:cs="Book Antiqua"/>
          <w:color w:val="000000"/>
        </w:rPr>
        <w:t>needed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collaboration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collection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standardized.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A4756" w:rsidRPr="00F77401">
        <w:rPr>
          <w:rFonts w:ascii="Book Antiqua" w:eastAsia="Book Antiqua" w:hAnsi="Book Antiqua" w:cs="Book Antiqua"/>
          <w:color w:val="000000"/>
        </w:rPr>
        <w:t>depending 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technology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country,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AI can direct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appropriate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centers</w:t>
      </w:r>
      <w:r w:rsidR="00BF37AB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>For example, i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pediatric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</w:t>
      </w:r>
      <w:r w:rsidR="00BF37AB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 to a specialized center,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</w:t>
      </w:r>
      <w:r w:rsidR="00BF37AB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palliative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conventional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3AA54260" w14:textId="77777777" w:rsidR="00707C48" w:rsidRPr="00F77401" w:rsidRDefault="00707C4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D1AF64E" w14:textId="70F0209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SIMULATION</w:t>
      </w:r>
    </w:p>
    <w:p w14:paraId="529A5412" w14:textId="700EE6D6" w:rsidR="00707C48" w:rsidRPr="00F77401" w:rsidRDefault="007F4FCD" w:rsidP="00C238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made,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choose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Immobilization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accurately </w:t>
      </w:r>
      <w:r w:rsidRPr="00F77401">
        <w:rPr>
          <w:rFonts w:ascii="Book Antiqua" w:eastAsia="Book Antiqua" w:hAnsi="Book Antiqua" w:cs="Book Antiqua"/>
          <w:color w:val="000000"/>
        </w:rPr>
        <w:t>determined.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Preliminary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preparations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use of </w:t>
      </w:r>
      <w:r w:rsidRPr="00F77401">
        <w:rPr>
          <w:rFonts w:ascii="Book Antiqua" w:eastAsia="Book Antiqua" w:hAnsi="Book Antiqua" w:cs="Book Antiqua"/>
          <w:color w:val="000000"/>
        </w:rPr>
        <w:t>fiducial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markers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full/empty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empty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function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status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carefully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intravenous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essential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high-quality,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robust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practice,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uncommon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repeat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F37AB" w:rsidRPr="00F77401">
        <w:rPr>
          <w:rFonts w:ascii="Book Antiqua" w:eastAsia="Book Antiqua" w:hAnsi="Book Antiqua" w:cs="Book Antiqua"/>
          <w:color w:val="000000"/>
        </w:rPr>
        <w:t xml:space="preserve">because of </w:t>
      </w:r>
      <w:r w:rsidRPr="00F77401">
        <w:rPr>
          <w:rFonts w:ascii="Book Antiqua" w:eastAsia="Book Antiqua" w:hAnsi="Book Antiqua" w:cs="Book Antiqua"/>
          <w:color w:val="000000"/>
        </w:rPr>
        <w:t>deficiencies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inaccuracies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insufficient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inadequate/incorrect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immobilization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inappropriate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level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bladder/rectum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hardware-related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artifacts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questions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answered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overall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8C6217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>F</w:t>
      </w:r>
      <w:r w:rsidR="00707C48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benefit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intravenous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agent?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immobilization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8C6217" w:rsidRPr="00F77401">
        <w:rPr>
          <w:rFonts w:ascii="Book Antiqua" w:eastAsia="Book Antiqua" w:hAnsi="Book Antiqua" w:cs="Book Antiqua"/>
          <w:color w:val="000000"/>
        </w:rPr>
        <w:t>?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>I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</w:t>
      </w:r>
      <w:r w:rsidR="008C6217" w:rsidRPr="00F77401">
        <w:rPr>
          <w:rFonts w:ascii="Book Antiqua" w:eastAsia="Book Antiqua" w:hAnsi="Book Antiqua" w:cs="Book Antiqua"/>
          <w:color w:val="000000"/>
        </w:rPr>
        <w:t>-dimensional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 (4D)</w:t>
      </w:r>
      <w:r w:rsidRPr="00F77401">
        <w:rPr>
          <w:rFonts w:ascii="Book Antiqua" w:eastAsia="Book Antiqua" w:hAnsi="Book Antiqua" w:cs="Book Antiqua"/>
          <w:color w:val="000000"/>
        </w:rPr>
        <w:t>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necessary</w:t>
      </w:r>
      <w:r w:rsidR="008C6217" w:rsidRPr="00F77401">
        <w:rPr>
          <w:rFonts w:ascii="Book Antiqua" w:eastAsia="Book Antiqua" w:hAnsi="Book Antiqua" w:cs="Book Antiqua"/>
          <w:color w:val="000000"/>
        </w:rPr>
        <w:t>?</w:t>
      </w:r>
    </w:p>
    <w:p w14:paraId="2BB0B8E8" w14:textId="4903775A" w:rsidR="00707C48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Depending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disease,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immobilization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participation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physicist.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taken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immobilization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device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problems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collisions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device.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centers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, but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magnetic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resonance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solution,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efforts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called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synthetic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sCT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sparse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coding-based,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or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network</w:t>
      </w:r>
      <w:r w:rsidR="008C6217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8C6217" w:rsidRPr="00F77401">
        <w:rPr>
          <w:rFonts w:ascii="Book Antiqua" w:eastAsia="Book Antiqua" w:hAnsi="Book Antiqua" w:cs="Book Antiqua"/>
          <w:color w:val="000000"/>
        </w:rPr>
        <w:t>s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consuming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artifacts,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>increasingly 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C6217" w:rsidRPr="00F77401">
        <w:rPr>
          <w:rFonts w:ascii="Book Antiqua" w:eastAsia="Book Antiqua" w:hAnsi="Book Antiqua" w:cs="Book Antiqua"/>
          <w:color w:val="000000"/>
        </w:rPr>
        <w:t xml:space="preserve">to </w:t>
      </w:r>
      <w:r w:rsidRPr="00F77401">
        <w:rPr>
          <w:rFonts w:ascii="Book Antiqua" w:eastAsia="Book Antiqua" w:hAnsi="Book Antiqua" w:cs="Book Antiqua"/>
          <w:color w:val="000000"/>
        </w:rPr>
        <w:t>convert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Therefore,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future,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compensate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scanning,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electron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faster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reliable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traditional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MR-CT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by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use of </w:t>
      </w:r>
      <w:r w:rsidRPr="00F77401">
        <w:rPr>
          <w:rFonts w:ascii="Book Antiqua" w:eastAsia="Book Antiqua" w:hAnsi="Book Antiqua" w:cs="Book Antiqua"/>
          <w:color w:val="000000"/>
        </w:rPr>
        <w:t>cycle-consistent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adversarial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8D2DB5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GAN</w:t>
      </w:r>
      <w:r w:rsidR="008D2DB5" w:rsidRPr="00F77401">
        <w:rPr>
          <w:rFonts w:ascii="Book Antiqua" w:eastAsia="Book Antiqua" w:hAnsi="Book Antiqua" w:cs="Book Antiqua"/>
          <w:color w:val="000000"/>
        </w:rPr>
        <w:t>s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GAN</w:t>
      </w:r>
      <w:r w:rsidR="008D2DB5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require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8D2DB5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8D2DB5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realistic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differential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distinguishes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 images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reported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enough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[15</w:t>
      </w:r>
      <w:r w:rsidR="00707C48" w:rsidRPr="00F7740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syntheses</w:t>
      </w:r>
      <w:r w:rsidR="008D2DB5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 xml:space="preserve">For </w:t>
      </w:r>
      <w:r w:rsidRPr="00F77401">
        <w:rPr>
          <w:rFonts w:ascii="Book Antiqua" w:eastAsia="Book Antiqua" w:hAnsi="Book Antiqua" w:cs="Book Antiqua"/>
          <w:color w:val="000000"/>
        </w:rPr>
        <w:t>example,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virtual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8D2DB5" w:rsidRPr="00F77401">
        <w:rPr>
          <w:rFonts w:ascii="Book Antiqua" w:eastAsia="Book Antiqua" w:hAnsi="Book Antiqua" w:cs="Book Antiqua"/>
          <w:color w:val="000000"/>
        </w:rPr>
        <w:t>4D-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synthesized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4D</w:t>
      </w:r>
      <w:r w:rsidR="00C20BF2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BT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image-guided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IGRT</w:t>
      </w:r>
      <w:r w:rsidR="00707C48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33AA6A16" w14:textId="3BD307B7" w:rsidR="00A77B3E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Simulation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ant </w:t>
      </w:r>
      <w:r w:rsidRPr="00F77401">
        <w:rPr>
          <w:rFonts w:ascii="Book Antiqua" w:eastAsia="Book Antiqua" w:hAnsi="Book Antiqua" w:cs="Book Antiqua"/>
          <w:color w:val="000000"/>
        </w:rPr>
        <w:t>deficiencies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occur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reflected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entire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personalize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lastRenderedPageBreak/>
        <w:t>characteristics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better characterize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routine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use.</w:t>
      </w:r>
    </w:p>
    <w:p w14:paraId="2BB49E77" w14:textId="77777777" w:rsidR="00A77B3E" w:rsidRPr="00F77401" w:rsidRDefault="00A77B3E" w:rsidP="00F7740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301837" w14:textId="2F26ED6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IMAGE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Registration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SEGMENTATION</w:t>
      </w:r>
    </w:p>
    <w:p w14:paraId="0F1DDFC8" w14:textId="4447F8B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F77401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05A06" w:rsidRPr="00F77401">
        <w:rPr>
          <w:rFonts w:ascii="Book Antiqua" w:eastAsia="Book Antiqua" w:hAnsi="Book Antiqua" w:cs="Book Antiqua"/>
          <w:b/>
          <w:bCs/>
          <w:i/>
          <w:iCs/>
          <w:color w:val="000000"/>
        </w:rPr>
        <w:t>registration</w:t>
      </w:r>
    </w:p>
    <w:p w14:paraId="081EC16B" w14:textId="41E0051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spatially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aligning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Commercially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available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typically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designed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modality-specific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problems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adjustments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achieve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acceptable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The t</w:t>
      </w:r>
      <w:r w:rsidRPr="00F77401">
        <w:rPr>
          <w:rFonts w:ascii="Book Antiqua" w:eastAsia="Book Antiqua" w:hAnsi="Book Antiqua" w:cs="Book Antiqua"/>
          <w:color w:val="000000"/>
        </w:rPr>
        <w:t>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density</w:t>
      </w:r>
      <w:r w:rsidR="002C79F4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have </w:t>
      </w:r>
      <w:r w:rsidRPr="00F77401">
        <w:rPr>
          <w:rFonts w:ascii="Book Antiqua" w:eastAsia="Book Antiqua" w:hAnsi="Book Antiqua" w:cs="Book Antiqua"/>
          <w:color w:val="000000"/>
        </w:rPr>
        <w:t>rigid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I</w:t>
      </w:r>
      <w:r w:rsidRPr="00F77401">
        <w:rPr>
          <w:rFonts w:ascii="Book Antiqua" w:eastAsia="Book Antiqua" w:hAnsi="Book Antiqua" w:cs="Book Antiqua"/>
          <w:color w:val="000000"/>
        </w:rPr>
        <w:t>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Viergever </w:t>
      </w:r>
      <w:r w:rsidR="00C64813" w:rsidRPr="00F77401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C64813" w:rsidRPr="00F77401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relevant </w:t>
      </w:r>
      <w:r w:rsidRPr="00F77401">
        <w:rPr>
          <w:rFonts w:ascii="Book Antiqua" w:eastAsia="Book Antiqua" w:hAnsi="Book Antiqua" w:cs="Book Antiqua"/>
          <w:color w:val="000000"/>
        </w:rPr>
        <w:t>developments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1998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novel </w:t>
      </w:r>
      <w:r w:rsidRPr="00F77401">
        <w:rPr>
          <w:rFonts w:ascii="Book Antiqua" w:eastAsia="Book Antiqua" w:hAnsi="Book Antiqua" w:cs="Book Antiqua"/>
          <w:color w:val="000000"/>
        </w:rPr>
        <w:t>game-changers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facilitating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implementation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they </w:t>
      </w:r>
      <w:r w:rsidRPr="00F77401">
        <w:rPr>
          <w:rFonts w:ascii="Book Antiqua" w:eastAsia="Book Antiqua" w:hAnsi="Book Antiqua" w:cs="Book Antiqua"/>
          <w:color w:val="000000"/>
        </w:rPr>
        <w:t>advocated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concepts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routine </w:t>
      </w:r>
      <w:r w:rsidRPr="00F77401">
        <w:rPr>
          <w:rFonts w:ascii="Book Antiqua" w:eastAsia="Book Antiqua" w:hAnsi="Book Antiqua" w:cs="Book Antiqua"/>
          <w:color w:val="000000"/>
        </w:rPr>
        <w:t>integral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entire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spectrum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tools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sequence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C64813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state-of-the-art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generalized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display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shown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mitigate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effects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artifacts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like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screws,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wires,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prostheses,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artifacts,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difficulties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33399589" w14:textId="77777777" w:rsidR="00E05A06" w:rsidRPr="00F77401" w:rsidRDefault="00E05A0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EEDD78" w14:textId="4D55153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F77401"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</w:t>
      </w:r>
    </w:p>
    <w:p w14:paraId="10653D7E" w14:textId="261AB9B6" w:rsidR="00A77B3E" w:rsidRPr="00F77401" w:rsidRDefault="007F4FCD" w:rsidP="00C238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5A06" w:rsidRPr="00F77401">
        <w:rPr>
          <w:rFonts w:ascii="Book Antiqua" w:eastAsia="Book Antiqua" w:hAnsi="Book Antiqua" w:cs="Book Antiqua"/>
          <w:color w:val="000000"/>
        </w:rPr>
        <w:t>(OAR</w:t>
      </w:r>
      <w:r w:rsidR="00580EB4" w:rsidRPr="00F77401">
        <w:rPr>
          <w:rFonts w:ascii="Book Antiqua" w:eastAsia="Book Antiqua" w:hAnsi="Book Antiqua" w:cs="Book Antiqua"/>
          <w:color w:val="000000"/>
        </w:rPr>
        <w:t>s</w:t>
      </w:r>
      <w:r w:rsidR="00E05A0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cross-section</w:t>
      </w:r>
      <w:r w:rsidR="00C64813" w:rsidRPr="00F77401">
        <w:rPr>
          <w:rFonts w:ascii="Book Antiqua" w:eastAsia="Book Antiqua" w:hAnsi="Book Antiqua" w:cs="Book Antiqua"/>
          <w:color w:val="000000"/>
        </w:rPr>
        <w:t>. A</w:t>
      </w:r>
      <w:r w:rsidR="00E05A06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degree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>as a result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of individual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affects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580EB4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have been </w:t>
      </w:r>
      <w:r w:rsidRPr="00F77401">
        <w:rPr>
          <w:rFonts w:ascii="Book Antiqua" w:eastAsia="Book Antiqua" w:hAnsi="Book Antiqua" w:cs="Book Antiqua"/>
          <w:color w:val="000000"/>
        </w:rPr>
        <w:t>some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attempts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widely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available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First,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matched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transferred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depend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choice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C64813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minimize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shorten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</w:p>
    <w:p w14:paraId="0ADA06E6" w14:textId="77777777" w:rsidR="00FC459B" w:rsidRPr="00F77401" w:rsidRDefault="00FC459B" w:rsidP="00BB75E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CA29C8B" w14:textId="0FE6CF1F" w:rsidR="00FF3F1D" w:rsidRPr="00F77401" w:rsidRDefault="00B42DA1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FC459B" w:rsidRPr="00F77401">
        <w:rPr>
          <w:rFonts w:ascii="Book Antiqua" w:eastAsia="Book Antiqua" w:hAnsi="Book Antiqua" w:cs="Book Antiqua"/>
          <w:b/>
          <w:bCs/>
          <w:color w:val="000000"/>
        </w:rPr>
        <w:t>egmentation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 xml:space="preserve">of </w:t>
      </w:r>
      <w:r w:rsidR="00FC459B" w:rsidRPr="00F77401">
        <w:rPr>
          <w:rFonts w:ascii="Book Antiqua" w:eastAsia="Book Antiqua" w:hAnsi="Book Antiqua" w:cs="Book Antiqua"/>
          <w:b/>
          <w:bCs/>
          <w:color w:val="000000"/>
        </w:rPr>
        <w:t>at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-</w:t>
      </w:r>
      <w:r w:rsidR="00FC459B" w:rsidRPr="00F77401">
        <w:rPr>
          <w:rFonts w:ascii="Book Antiqua" w:eastAsia="Book Antiqua" w:hAnsi="Book Antiqua" w:cs="Book Antiqua"/>
          <w:b/>
          <w:bCs/>
          <w:color w:val="000000"/>
        </w:rPr>
        <w:t>risk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 xml:space="preserve"> organs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7F4FCD" w:rsidRPr="00F77401">
        <w:rPr>
          <w:rFonts w:ascii="Book Antiqua" w:eastAsia="Book Antiqua" w:hAnsi="Book Antiqua" w:cs="Book Antiqua"/>
          <w:color w:val="000000"/>
        </w:rPr>
        <w:t>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protect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at-</w:t>
      </w:r>
      <w:r w:rsidR="007F4FCD"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correctly </w:t>
      </w:r>
      <w:r w:rsidR="007F4FCD"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RT </w:t>
      </w:r>
      <w:r w:rsidR="007F4FCD" w:rsidRPr="00F77401">
        <w:rPr>
          <w:rFonts w:ascii="Book Antiqua" w:eastAsia="Book Antiqua" w:hAnsi="Book Antiqua" w:cs="Book Antiqua"/>
          <w:color w:val="000000"/>
        </w:rPr>
        <w:t>toxicity,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>OARs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correctly.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7F4FCD" w:rsidRPr="00F77401">
        <w:rPr>
          <w:rFonts w:ascii="Book Antiqua" w:eastAsia="Book Antiqua" w:hAnsi="Book Antiqua" w:cs="Book Antiqua"/>
          <w:color w:val="000000"/>
        </w:rPr>
        <w:t>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benefit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technological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developments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devices,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at-</w:t>
      </w:r>
      <w:r w:rsidR="007F4FCD"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identified </w:t>
      </w:r>
      <w:r w:rsidR="007F4FCD" w:rsidRPr="00F77401">
        <w:rPr>
          <w:rFonts w:ascii="Book Antiqua" w:eastAsia="Book Antiqua" w:hAnsi="Book Antiqua" w:cs="Book Antiqua"/>
          <w:color w:val="000000"/>
        </w:rPr>
        <w:t>correctly.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clinics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density,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be </w:t>
      </w:r>
      <w:r w:rsidR="007F4FCD"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limiting.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addition,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among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practitioners,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 because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C2384F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="007F4FCD" w:rsidRPr="00EA4756">
        <w:rPr>
          <w:rFonts w:ascii="Book Antiqua" w:eastAsia="Book Antiqua" w:hAnsi="Book Antiqua" w:cs="Book Antiqua"/>
          <w:color w:val="000000"/>
        </w:rPr>
        <w:t>edema,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response,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loss,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C2384F">
        <w:rPr>
          <w:rFonts w:ascii="Book Antiqua" w:eastAsia="Book Antiqua" w:hAnsi="Book Antiqua" w:cs="Book Antiqua"/>
          <w:color w:val="000000"/>
        </w:rPr>
        <w:t>and others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required.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AI,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particularly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physician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workload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="007F4FCD" w:rsidRPr="00F77401">
        <w:rPr>
          <w:rFonts w:ascii="Book Antiqua" w:eastAsia="Book Antiqua" w:hAnsi="Book Antiqua" w:cs="Book Antiqua"/>
          <w:color w:val="000000"/>
        </w:rPr>
        <w:t>standard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recent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years,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widely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 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organ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in </w:t>
      </w:r>
      <w:r w:rsidR="007F4FCD" w:rsidRPr="00F77401">
        <w:rPr>
          <w:rFonts w:ascii="Book Antiqua" w:eastAsia="Book Antiqua" w:hAnsi="Book Antiqua" w:cs="Book Antiqua"/>
          <w:color w:val="000000"/>
        </w:rPr>
        <w:t>CNN,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head-neck,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brain,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="007F4FCD"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[24-27]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</w:p>
    <w:p w14:paraId="36665A22" w14:textId="0B704B30" w:rsidR="00FF3F1D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42DA1" w:rsidRPr="00F77401">
        <w:rPr>
          <w:rFonts w:ascii="Book Antiqua" w:eastAsia="Book Antiqua" w:hAnsi="Book Antiqua" w:cs="Book Antiqua"/>
          <w:color w:val="000000"/>
        </w:rPr>
        <w:t xml:space="preserve">head and neck cancer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Ibragimov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F1D" w:rsidRPr="00F77401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spinal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mandible,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parotid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submandibular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eyes,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nerves,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chiasm</w:t>
      </w:r>
      <w:r w:rsidR="00B42DA1" w:rsidRPr="00F77401">
        <w:rPr>
          <w:rFonts w:ascii="Book Antiqua" w:eastAsia="Book Antiqua" w:hAnsi="Book Antiqua" w:cs="Book Antiqua"/>
          <w:color w:val="000000"/>
        </w:rPr>
        <w:t xml:space="preserve"> was done in 50 patients by DL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42DA1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similarity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coefficient</w:t>
      </w:r>
      <w:r w:rsidR="00B42DA1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B42DA1" w:rsidRPr="00F77401">
        <w:rPr>
          <w:rFonts w:ascii="Book Antiqua" w:eastAsia="Book Antiqua" w:hAnsi="Book Antiqua" w:cs="Book Antiqua"/>
          <w:color w:val="000000"/>
        </w:rPr>
        <w:t>s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42DA1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37.4%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optic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chiasm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42DA1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89.5%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mandible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>C</w:t>
      </w:r>
      <w:r w:rsidRPr="00F77401">
        <w:rPr>
          <w:rFonts w:ascii="Book Antiqua" w:eastAsia="Book Antiqua" w:hAnsi="Book Antiqua" w:cs="Book Antiqua"/>
          <w:color w:val="000000"/>
        </w:rPr>
        <w:t>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of current commercial software, contouring of the </w:t>
      </w:r>
      <w:r w:rsidRPr="00F77401">
        <w:rPr>
          <w:rFonts w:ascii="Book Antiqua" w:eastAsia="Book Antiqua" w:hAnsi="Book Antiqua" w:cs="Book Antiqua"/>
          <w:color w:val="000000"/>
        </w:rPr>
        <w:t>medulla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spinalis,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mandibular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parotid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eye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globes,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better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>and that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nerve</w:t>
      </w:r>
      <w:r w:rsidR="00091023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submandibular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SMG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091023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chiasm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worse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>with DL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91023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achieved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A0CB7" w:rsidRPr="00F77401">
        <w:rPr>
          <w:rFonts w:ascii="Book Antiqua" w:eastAsia="Book Antiqua" w:hAnsi="Book Antiqua" w:cs="Book Antiqua"/>
          <w:color w:val="000000"/>
        </w:rPr>
        <w:t>I</w:t>
      </w:r>
      <w:r w:rsidR="00FF3F1D" w:rsidRPr="00F77401">
        <w:rPr>
          <w:rFonts w:ascii="Book Antiqua" w:eastAsia="Book Antiqua" w:hAnsi="Book Antiqua" w:cs="Book Antiqua"/>
          <w:color w:val="000000"/>
        </w:rPr>
        <w:t>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A0CB7" w:rsidRPr="00F77401">
        <w:rPr>
          <w:rFonts w:ascii="Book Antiqua" w:eastAsia="Book Antiqua" w:hAnsi="Book Antiqua" w:cs="Book Antiqua"/>
          <w:color w:val="000000"/>
        </w:rPr>
        <w:t xml:space="preserve">of head and neck organ segmentation in 200 patients with oropharyngeal squamous cell carcinoma, Chan </w:t>
      </w:r>
      <w:r w:rsidR="005A0CB7" w:rsidRPr="00F77401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5A0CB7" w:rsidRPr="00F77401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5A0CB7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 xml:space="preserve">used CT for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A616CC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160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internal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Mandibula,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parotid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</w:t>
      </w:r>
      <w:r w:rsidR="00E03781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cavity,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brainstem,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esophagus,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SMG,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temporomandibular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joint</w:t>
      </w:r>
      <w:r w:rsidR="00E03781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3781" w:rsidRPr="00F77401">
        <w:rPr>
          <w:rFonts w:ascii="Book Antiqua" w:eastAsia="Book Antiqua" w:hAnsi="Book Antiqua" w:cs="Book Antiqua"/>
          <w:color w:val="000000"/>
        </w:rPr>
        <w:t>a l</w:t>
      </w:r>
      <w:r w:rsidRPr="00F77401">
        <w:rPr>
          <w:rFonts w:ascii="Book Antiqua" w:eastAsia="Book Antiqua" w:hAnsi="Book Antiqua" w:cs="Book Antiqua"/>
          <w:color w:val="000000"/>
        </w:rPr>
        <w:t>ifelong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LL-CNN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comparison,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3781" w:rsidRPr="00F77401">
        <w:rPr>
          <w:rFonts w:ascii="Book Antiqua" w:eastAsia="Book Antiqua" w:hAnsi="Book Antiqua" w:cs="Book Antiqua"/>
          <w:color w:val="000000"/>
        </w:rPr>
        <w:t xml:space="preserve">manual contouring was used as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root-mean-square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RMSE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LL-CNN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2D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</w:t>
      </w:r>
      <w:r w:rsidR="007178C9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Net,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</w:t>
      </w:r>
      <w:r w:rsidR="007178C9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Net,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single</w:t>
      </w:r>
      <w:r w:rsidR="002C79F4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task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ST-CNN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multitask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CNN.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H</w:t>
      </w:r>
      <w:r w:rsidRPr="00F77401">
        <w:rPr>
          <w:rFonts w:ascii="Book Antiqua" w:eastAsia="Book Antiqua" w:hAnsi="Book Antiqua" w:cs="Book Antiqua"/>
          <w:color w:val="000000"/>
        </w:rPr>
        <w:t>igher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RMSE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LL-CNN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with 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LL-CNN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had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 xml:space="preserve">a better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alternative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616C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03781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Rooij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F1D" w:rsidRPr="00F77401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3781" w:rsidRPr="00F77401">
        <w:rPr>
          <w:rFonts w:ascii="Book Antiqua" w:eastAsia="Book Antiqua" w:hAnsi="Book Antiqua" w:cs="Book Antiqua"/>
          <w:color w:val="000000"/>
        </w:rPr>
        <w:t xml:space="preserve">used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3781" w:rsidRPr="00F77401">
        <w:rPr>
          <w:rFonts w:ascii="Book Antiqua" w:eastAsia="Book Antiqua" w:hAnsi="Book Antiqua" w:cs="Book Antiqua"/>
          <w:color w:val="000000"/>
        </w:rPr>
        <w:t xml:space="preserve">for </w:t>
      </w:r>
      <w:r w:rsidRPr="00F77401">
        <w:rPr>
          <w:rFonts w:ascii="Book Antiqua" w:eastAsia="Book Antiqua" w:hAnsi="Book Antiqua" w:cs="Book Antiqua"/>
          <w:color w:val="000000"/>
        </w:rPr>
        <w:t>case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3781" w:rsidRPr="00F77401">
        <w:rPr>
          <w:rFonts w:ascii="Book Antiqua" w:eastAsia="Book Antiqua" w:hAnsi="Book Antiqua" w:cs="Book Antiqua"/>
          <w:color w:val="000000"/>
        </w:rPr>
        <w:t>The r</w:t>
      </w:r>
      <w:r w:rsidRPr="00F77401">
        <w:rPr>
          <w:rFonts w:ascii="Book Antiqua" w:eastAsia="Book Antiqua" w:hAnsi="Book Antiqua" w:cs="Book Antiqua"/>
          <w:color w:val="000000"/>
        </w:rPr>
        <w:t>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SMG</w:t>
      </w:r>
      <w:r w:rsidR="00E03781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parotid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gland</w:t>
      </w:r>
      <w:r w:rsidR="00E03781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cricopharynx,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constrictor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muscle,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esophageal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sphincter,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cavity</w:t>
      </w:r>
      <w:r w:rsidR="00E03781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esophagus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contouring of the </w:t>
      </w:r>
      <w:r w:rsidRPr="00F77401">
        <w:rPr>
          <w:rFonts w:ascii="Book Antiqua" w:eastAsia="Book Antiqua" w:hAnsi="Book Antiqua" w:cs="Book Antiqua"/>
          <w:color w:val="000000"/>
        </w:rPr>
        <w:t>11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B2960" w:rsidRPr="00F77401">
        <w:rPr>
          <w:rFonts w:ascii="Book Antiqua" w:eastAsia="Book Antiqua" w:hAnsi="Book Antiqua" w:cs="Book Antiqua"/>
          <w:color w:val="000000"/>
        </w:rPr>
        <w:t>OARs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&lt;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ranged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0C33DA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esophagus,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brainstem,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PMC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cricopharynx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0.60,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0.64,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0.68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0.73</w:t>
      </w:r>
      <w:r w:rsidR="000C33DA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 found 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>f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fast</w:t>
      </w:r>
      <w:r w:rsidR="000C33DA" w:rsidRPr="00F77401">
        <w:rPr>
          <w:rFonts w:ascii="Book Antiqua" w:eastAsia="Book Antiqua" w:hAnsi="Book Antiqua" w:cs="Book Antiqua"/>
          <w:color w:val="000000"/>
        </w:rPr>
        <w:t xml:space="preserve">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</w:t>
      </w:r>
      <w:r w:rsidR="000C33DA" w:rsidRPr="00F77401">
        <w:rPr>
          <w:rFonts w:ascii="Book Antiqua" w:eastAsia="Book Antiqua" w:hAnsi="Book Antiqua" w:cs="Book Antiqua"/>
          <w:color w:val="000000"/>
        </w:rPr>
        <w:t>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enough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purposes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patients.</w:t>
      </w:r>
    </w:p>
    <w:p w14:paraId="72E71534" w14:textId="6C9265ED" w:rsidR="007F4FCD" w:rsidRPr="00F77401" w:rsidRDefault="000C33DA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OAR</w:t>
      </w:r>
      <w:r w:rsidR="00580EB4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 xml:space="preserve"> in t</w:t>
      </w:r>
      <w:r w:rsidR="007F4FCD"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thorax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have </w:t>
      </w:r>
      <w:r w:rsidR="007F4FCD"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for RT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AI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[31-34]</w:t>
      </w:r>
      <w:r w:rsidR="00FF3F1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F1D" w:rsidRPr="00F77401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66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</w:t>
      </w:r>
      <w:r w:rsidR="007F4FCD" w:rsidRPr="00F77401">
        <w:rPr>
          <w:rFonts w:ascii="Book Antiqua" w:eastAsia="Book Antiqua" w:hAnsi="Book Antiqua" w:cs="Book Antiqua"/>
          <w:color w:val="000000"/>
        </w:rPr>
        <w:t>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ABAS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surface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MSD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Hausdorff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HD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were used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results.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MSD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mm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ABAS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 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2.92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3.14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heart,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3.21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3.83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1.81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3.03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2.65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2.67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esophagus,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1.93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1.85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mm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ABAS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="007F4FCD" w:rsidRPr="00F77401">
        <w:rPr>
          <w:rFonts w:ascii="Book Antiqua" w:eastAsia="Book Antiqua" w:hAnsi="Book Antiqua" w:cs="Book Antiqua"/>
          <w:color w:val="000000"/>
        </w:rPr>
        <w:t>7.98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9.53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heart,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11.87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8.74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11.97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9.25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9.45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esophagus,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7.96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8.07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lungs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="007F4FCD"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can be used in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>for RT of lung cancer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Zhan</w:t>
      </w:r>
      <w:r w:rsidR="00FF3F1D" w:rsidRPr="00F77401">
        <w:rPr>
          <w:rFonts w:ascii="Book Antiqua" w:eastAsia="Book Antiqua" w:hAnsi="Book Antiqua" w:cs="Book Antiqua"/>
          <w:color w:val="000000"/>
        </w:rPr>
        <w:t>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F3F1D" w:rsidRPr="00F77401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compared </w:t>
      </w:r>
      <w:r w:rsidR="007F4FCD" w:rsidRPr="00F77401">
        <w:rPr>
          <w:rFonts w:ascii="Book Antiqua" w:eastAsia="Book Antiqua" w:hAnsi="Book Antiqua" w:cs="Book Antiqua"/>
          <w:color w:val="000000"/>
        </w:rPr>
        <w:t>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B2960" w:rsidRPr="00F77401">
        <w:rPr>
          <w:rFonts w:ascii="Book Antiqua" w:eastAsia="Book Antiqua" w:hAnsi="Book Antiqua" w:cs="Book Antiqua"/>
          <w:color w:val="000000"/>
        </w:rPr>
        <w:t>ABAS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 and reported 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required </w:t>
      </w:r>
      <w:r w:rsidR="007F4FCD" w:rsidRPr="00F77401">
        <w:rPr>
          <w:rFonts w:ascii="Book Antiqua" w:eastAsia="Book Antiqua" w:hAnsi="Book Antiqua" w:cs="Book Antiqua"/>
          <w:color w:val="000000"/>
        </w:rPr>
        <w:t>1.6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minutes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 per case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7BE0" w:rsidRPr="00F77401">
        <w:rPr>
          <w:rFonts w:ascii="Book Antiqua" w:eastAsia="Book Antiqua" w:hAnsi="Book Antiqua" w:cs="Book Antiqua"/>
          <w:color w:val="000000"/>
        </w:rPr>
        <w:t xml:space="preserve">required </w:t>
      </w:r>
      <w:r w:rsidR="007F4FCD" w:rsidRPr="00F77401">
        <w:rPr>
          <w:rFonts w:ascii="Book Antiqua" w:eastAsia="Book Antiqua" w:hAnsi="Book Antiqua" w:cs="Book Antiqua"/>
          <w:color w:val="000000"/>
        </w:rPr>
        <w:t>2.4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min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F3F1D" w:rsidRPr="00F77401">
        <w:rPr>
          <w:rFonts w:ascii="Book Antiqua" w:eastAsia="Book Antiqua" w:hAnsi="Book Antiqua" w:cs="Book Antiqua"/>
          <w:color w:val="000000"/>
        </w:rPr>
        <w:t>(</w:t>
      </w:r>
      <w:r w:rsidR="00FF3F1D" w:rsidRPr="00F77401">
        <w:rPr>
          <w:rFonts w:ascii="Book Antiqua" w:eastAsia="Book Antiqua" w:hAnsi="Book Antiqua" w:cs="Book Antiqua"/>
          <w:i/>
          <w:iCs/>
          <w:color w:val="000000"/>
        </w:rPr>
        <w:t>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&lt;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0.001</w:t>
      </w:r>
      <w:r w:rsidR="00FF3F1D" w:rsidRPr="00F77401">
        <w:rPr>
          <w:rFonts w:ascii="Book Antiqua" w:eastAsia="Book Antiqua" w:hAnsi="Book Antiqua" w:cs="Book Antiqua"/>
          <w:color w:val="000000"/>
        </w:rPr>
        <w:t>)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847D5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="007F4FCD" w:rsidRPr="00F77401">
        <w:rPr>
          <w:rFonts w:ascii="Book Antiqua" w:eastAsia="Book Antiqua" w:hAnsi="Book Antiqua" w:cs="Book Antiqua"/>
          <w:color w:val="000000"/>
        </w:rPr>
        <w:t>measured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MSD</w:t>
      </w:r>
      <w:r w:rsidR="00B847D5" w:rsidRPr="00F77401">
        <w:rPr>
          <w:rFonts w:ascii="Book Antiqua" w:eastAsia="Book Antiqua" w:hAnsi="Book Antiqua" w:cs="Book Antiqua"/>
          <w:color w:val="000000"/>
        </w:rPr>
        <w:t xml:space="preserve"> and found that </w:t>
      </w:r>
      <w:r w:rsidR="007F4FCD" w:rsidRPr="00F77401">
        <w:rPr>
          <w:rFonts w:ascii="Book Antiqua" w:eastAsia="Book Antiqua" w:hAnsi="Book Antiqua" w:cs="Book Antiqua"/>
          <w:color w:val="000000"/>
        </w:rPr>
        <w:t>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B847D5" w:rsidRPr="00F77401">
        <w:rPr>
          <w:rFonts w:ascii="Book Antiqua" w:eastAsia="Book Antiqua" w:hAnsi="Book Antiqua" w:cs="Book Antiqua"/>
          <w:color w:val="000000"/>
        </w:rPr>
        <w:t xml:space="preserve"> was better than atlas-based </w:t>
      </w:r>
      <w:r w:rsidR="00715BE9" w:rsidRPr="00F77401">
        <w:rPr>
          <w:rFonts w:ascii="Book Antiqua" w:eastAsia="Book Antiqua" w:hAnsi="Book Antiqua" w:cs="Book Antiqua"/>
          <w:color w:val="000000"/>
        </w:rPr>
        <w:t>segmentation</w:t>
      </w:r>
      <w:r w:rsidR="00B847D5" w:rsidRPr="00F77401">
        <w:rPr>
          <w:rFonts w:ascii="Book Antiqua" w:eastAsia="Book Antiqua" w:hAnsi="Book Antiqua" w:cs="Book Antiqua"/>
          <w:color w:val="000000"/>
        </w:rPr>
        <w:t xml:space="preserve"> for left lung and heart RT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847D5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="00B847D5" w:rsidRPr="00F77401">
        <w:rPr>
          <w:rFonts w:ascii="Book Antiqua" w:eastAsia="Book Antiqua" w:hAnsi="Book Antiqua" w:cs="Book Antiqua"/>
          <w:color w:val="000000"/>
        </w:rPr>
        <w:t xml:space="preserve">included </w:t>
      </w:r>
      <w:r w:rsidR="007F4FCD" w:rsidRPr="00F77401">
        <w:rPr>
          <w:rFonts w:ascii="Book Antiqua" w:eastAsia="Book Antiqua" w:hAnsi="Book Antiqua" w:cs="Book Antiqua"/>
          <w:color w:val="000000"/>
        </w:rPr>
        <w:t>22</w:t>
      </w:r>
      <w:r w:rsidR="00B847D5" w:rsidRPr="00F77401">
        <w:rPr>
          <w:rFonts w:ascii="Book Antiqua" w:eastAsia="Book Antiqua" w:hAnsi="Book Antiqua" w:cs="Book Antiqua"/>
          <w:color w:val="000000"/>
        </w:rPr>
        <w:t>,</w:t>
      </w:r>
      <w:r w:rsidR="007F4FCD" w:rsidRPr="00F77401">
        <w:rPr>
          <w:rFonts w:ascii="Book Antiqua" w:eastAsia="Book Antiqua" w:hAnsi="Book Antiqua" w:cs="Book Antiqua"/>
          <w:color w:val="000000"/>
        </w:rPr>
        <w:t>411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168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 reported </w:t>
      </w:r>
      <w:r w:rsidR="007F4FCD" w:rsidRPr="00F77401">
        <w:rPr>
          <w:rFonts w:ascii="Book Antiqua" w:eastAsia="Book Antiqua" w:hAnsi="Book Antiqua" w:cs="Book Antiqua"/>
          <w:color w:val="000000"/>
        </w:rPr>
        <w:t>training</w:t>
      </w:r>
      <w:r w:rsidR="00E40FBE" w:rsidRPr="00F77401">
        <w:rPr>
          <w:rFonts w:ascii="Book Antiqua" w:eastAsia="Book Antiqua" w:hAnsi="Book Antiqua" w:cs="Book Antiqua"/>
          <w:color w:val="000000"/>
        </w:rPr>
        <w:t>,</w:t>
      </w:r>
      <w:r w:rsidR="00E40FBE" w:rsidRPr="00F77401" w:rsidDel="00E40FBE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validation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, and </w:t>
      </w:r>
      <w:r w:rsidR="007F4FCD" w:rsidRPr="00F77401">
        <w:rPr>
          <w:rFonts w:ascii="Book Antiqua" w:eastAsia="Book Antiqua" w:hAnsi="Book Antiqua" w:cs="Book Antiqua"/>
          <w:color w:val="000000"/>
        </w:rPr>
        <w:t>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66%,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17%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17%</w:t>
      </w:r>
      <w:r w:rsidR="00E40FBE" w:rsidRPr="00F77401">
        <w:rPr>
          <w:rFonts w:ascii="Book Antiqua" w:eastAsia="Book Antiqua" w:hAnsi="Book Antiqua" w:cs="Book Antiqua"/>
          <w:color w:val="000000"/>
        </w:rPr>
        <w:t>, respectively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</w:t>
      </w:r>
      <w:r w:rsidR="00E40FBE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="007F4FCD" w:rsidRPr="00F77401">
        <w:rPr>
          <w:rFonts w:ascii="Book Antiqua" w:eastAsia="Book Antiqua" w:hAnsi="Book Antiqua" w:cs="Book Antiqua"/>
          <w:color w:val="000000"/>
        </w:rPr>
        <w:t>verification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lastRenderedPageBreak/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differences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statistically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favor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</w:p>
    <w:p w14:paraId="1F4ECC9F" w14:textId="4E10DD38" w:rsidR="007F4FCD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Looking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literature,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 evaluated 36 cases, with </w:t>
      </w:r>
      <w:r w:rsidRPr="00F77401">
        <w:rPr>
          <w:rFonts w:ascii="Book Antiqua" w:eastAsia="Book Antiqua" w:hAnsi="Book Antiqua" w:cs="Book Antiqua"/>
          <w:color w:val="000000"/>
        </w:rPr>
        <w:t>24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medulla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spinalis,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esophagus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0.89,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0.97,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0.97,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0.92,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0.72</w:t>
      </w:r>
      <w:r w:rsidR="00E40FBE" w:rsidRPr="00F77401">
        <w:rPr>
          <w:rFonts w:ascii="Book Antiqua" w:eastAsia="Book Antiqua" w:hAnsi="Book Antiqua" w:cs="Book Antiqua"/>
          <w:color w:val="000000"/>
        </w:rPr>
        <w:t>, respectively. The corresponding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</w:t>
      </w:r>
      <w:r w:rsidR="00E40FBE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0.66,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0.58,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2.29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E40FBE" w:rsidRPr="00F77401">
        <w:rPr>
          <w:rFonts w:ascii="Book Antiqua" w:eastAsia="Book Antiqua" w:hAnsi="Book Antiqua" w:cs="Book Antiqua"/>
          <w:color w:val="000000"/>
        </w:rPr>
        <w:t>;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40FBE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1.89,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3.95,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2.10,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6.57,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8.71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>The conclusion was 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>because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40FBE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O</w:t>
      </w:r>
      <w:r w:rsidR="00580EB4" w:rsidRPr="00F77401">
        <w:rPr>
          <w:rFonts w:ascii="Book Antiqua" w:eastAsia="Book Antiqua" w:hAnsi="Book Antiqua" w:cs="Book Antiqua"/>
          <w:color w:val="000000"/>
        </w:rPr>
        <w:t>A</w:t>
      </w:r>
      <w:r w:rsidRPr="00F77401">
        <w:rPr>
          <w:rFonts w:ascii="Book Antiqua" w:eastAsia="Book Antiqua" w:hAnsi="Book Antiqua" w:cs="Book Antiqua"/>
          <w:color w:val="000000"/>
        </w:rPr>
        <w:t>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adopted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  <w:r w:rsidR="00EC6DBB" w:rsidRPr="00F77401">
        <w:rPr>
          <w:rFonts w:ascii="Book Antiqua" w:eastAsia="Book Antiqua" w:hAnsi="Book Antiqua" w:cs="Book Antiqua"/>
          <w:color w:val="000000"/>
          <w:shd w:val="clear" w:color="auto" w:fill="F5F5F5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Loap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whole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chambers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27A5A7C3" w14:textId="15308B1B" w:rsidR="007F4FCD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pelvic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cervical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[27,35]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marrow,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femoral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femoral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rectum,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small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intestine,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l</w:t>
      </w:r>
      <w:r w:rsidRPr="00F77401">
        <w:rPr>
          <w:rFonts w:ascii="Book Antiqua" w:eastAsia="Book Antiqua" w:hAnsi="Book Antiqua" w:cs="Book Antiqua"/>
          <w:color w:val="000000"/>
        </w:rPr>
        <w:t>ocally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cervical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ranged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92%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79%,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</w:t>
      </w:r>
      <w:r w:rsidR="00D55D41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rectum.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range</w:t>
      </w:r>
      <w:r w:rsidR="00D55D41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5.09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1.39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Savenije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>included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</w:t>
      </w:r>
      <w:r w:rsidR="00D55D41" w:rsidRPr="00F77401">
        <w:rPr>
          <w:rFonts w:ascii="Book Antiqua" w:eastAsia="Book Antiqua" w:hAnsi="Book Antiqua" w:cs="Book Antiqua"/>
          <w:color w:val="000000"/>
        </w:rPr>
        <w:t>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DeepMedic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femoral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>The d</w:t>
      </w:r>
      <w:r w:rsidRPr="00F77401">
        <w:rPr>
          <w:rFonts w:ascii="Book Antiqua" w:eastAsia="Book Antiqua" w:hAnsi="Book Antiqua" w:cs="Book Antiqua"/>
          <w:color w:val="000000"/>
        </w:rPr>
        <w:t>uration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DeepMedic</w:t>
      </w:r>
      <w:r w:rsidR="00D55D41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V-net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</w:t>
      </w:r>
      <w:r w:rsidR="00D55D41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10-15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min</w:t>
      </w:r>
      <w:r w:rsidR="00D55D41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DeepMedic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that had been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feasibility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>confirmed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setting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55D41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39E913B7" w14:textId="725F00EA" w:rsidR="007F4FCD" w:rsidRPr="00F77401" w:rsidRDefault="00D55D41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 xml:space="preserve">Additional evidence is available from a study by </w:t>
      </w:r>
      <w:r w:rsidR="007F4FCD" w:rsidRPr="00F77401">
        <w:rPr>
          <w:rFonts w:ascii="Book Antiqua" w:eastAsia="Book Antiqua" w:hAnsi="Book Antiqua" w:cs="Book Antiqua"/>
          <w:color w:val="000000"/>
        </w:rPr>
        <w:t>Ahn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 xml:space="preserve">who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70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diagnosed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validation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accepted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three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senior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physicians.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(DCNN)</w:t>
      </w:r>
      <w:r w:rsidR="00580EB4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>T</w:t>
      </w:r>
      <w:r w:rsidR="007F4FCD"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overlap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(VOE)</w:t>
      </w:r>
      <w:r w:rsidR="00580EB4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(RVD).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CB2960" w:rsidRPr="00F77401">
        <w:rPr>
          <w:rFonts w:ascii="Book Antiqua" w:eastAsia="Book Antiqua" w:hAnsi="Book Antiqua" w:cs="Book Antiqua"/>
          <w:color w:val="000000"/>
        </w:rPr>
        <w:t>BAS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DSC</w:t>
      </w:r>
      <w:r w:rsidR="00580EB4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0.92,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0.93,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0.86,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0.85,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heart,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kidney,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kidney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lastRenderedPageBreak/>
        <w:t>stomach.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DCNN-based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="007F4FCD" w:rsidRPr="00F77401">
        <w:rPr>
          <w:rFonts w:ascii="Book Antiqua" w:eastAsia="Book Antiqua" w:hAnsi="Book Antiqua" w:cs="Book Antiqua"/>
          <w:color w:val="000000"/>
        </w:rPr>
        <w:t>0.94,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0.93,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0.88,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0.86,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0.73.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VOE%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="007F4FCD" w:rsidRPr="00F77401">
        <w:rPr>
          <w:rFonts w:ascii="Book Antiqua" w:eastAsia="Book Antiqua" w:hAnsi="Book Antiqua" w:cs="Book Antiqua"/>
          <w:color w:val="000000"/>
        </w:rPr>
        <w:t>10.8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15.17,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10.82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13.52,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12.19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17.51,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16.31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25.63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37.53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62.64.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RVD%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5.17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12.90,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1.86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5.56,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4.53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9.75,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2.45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10.23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21.26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50.6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 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appear</w:t>
      </w:r>
      <w:r w:rsidRPr="00F77401">
        <w:rPr>
          <w:rFonts w:ascii="Book Antiqua" w:eastAsia="Book Antiqua" w:hAnsi="Book Antiqua" w:cs="Book Antiqua"/>
          <w:color w:val="000000"/>
        </w:rPr>
        <w:t>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efficient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RT.</w:t>
      </w:r>
    </w:p>
    <w:p w14:paraId="4696F555" w14:textId="5E49E2BD" w:rsidR="007F4FCD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Dolz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>A s</w:t>
      </w:r>
      <w:r w:rsidRPr="00F77401">
        <w:rPr>
          <w:rFonts w:ascii="Book Antiqua" w:eastAsia="Book Antiqua" w:hAnsi="Book Antiqua" w:cs="Book Antiqua"/>
          <w:color w:val="000000"/>
        </w:rPr>
        <w:t>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(SVM)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absolute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(AVD)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percentage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(pVD)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580EB4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values were,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0.89-0.90,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1.5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pVD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3.99%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consistently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shown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similarity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promising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adoption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practice.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Studies that investigated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80EB4" w:rsidRPr="00F77401">
        <w:rPr>
          <w:rFonts w:ascii="Book Antiqua" w:eastAsia="Book Antiqua" w:hAnsi="Book Antiqua" w:cs="Book Antiqua"/>
          <w:color w:val="000000"/>
        </w:rPr>
        <w:t xml:space="preserve">of OARs </w:t>
      </w:r>
      <w:r w:rsidR="005D7E87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summarized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1.</w:t>
      </w:r>
    </w:p>
    <w:p w14:paraId="249FC62B" w14:textId="24EAEE44" w:rsidR="00A77B3E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maximize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similarity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outcomes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Therefore,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although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increasingly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skilled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imitating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human-drawn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samples.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Until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concrete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consensus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definitions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boundaries,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taken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fundamental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truth</w:t>
      </w:r>
      <w:r w:rsidR="00C27695" w:rsidRPr="00F77401">
        <w:rPr>
          <w:rFonts w:ascii="Book Antiqua" w:eastAsia="Book Antiqua" w:hAnsi="Book Antiqua" w:cs="Book Antiqua"/>
          <w:color w:val="000000"/>
        </w:rPr>
        <w:t>. M</w:t>
      </w:r>
      <w:r w:rsidRPr="00F77401">
        <w:rPr>
          <w:rFonts w:ascii="Book Antiqua" w:eastAsia="Book Antiqua" w:hAnsi="Book Antiqua" w:cs="Book Antiqua"/>
          <w:color w:val="000000"/>
        </w:rPr>
        <w:t>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>“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C27695" w:rsidRPr="00F77401">
        <w:rPr>
          <w:rFonts w:ascii="Book Antiqua" w:eastAsia="Book Antiqua" w:hAnsi="Book Antiqua" w:cs="Book Antiqua"/>
          <w:color w:val="000000"/>
        </w:rPr>
        <w:t>”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meaningful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context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institutional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protocols.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numbers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multicenter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models.</w:t>
      </w:r>
    </w:p>
    <w:p w14:paraId="0BF267AC" w14:textId="77777777" w:rsidR="007F4FCD" w:rsidRPr="00F77401" w:rsidRDefault="007F4FC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59DE947" w14:textId="6364A49F" w:rsidR="007F4FCD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contouring: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labor-intensive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>D</w:t>
      </w:r>
      <w:r w:rsidRPr="00F77401">
        <w:rPr>
          <w:rFonts w:ascii="Book Antiqua" w:eastAsia="Book Antiqua" w:hAnsi="Book Antiqua" w:cs="Book Antiqua"/>
          <w:color w:val="000000"/>
        </w:rPr>
        <w:t>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>result 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>r</w:t>
      </w:r>
      <w:r w:rsidRPr="00F77401">
        <w:rPr>
          <w:rFonts w:ascii="Book Antiqua" w:eastAsia="Book Antiqua" w:hAnsi="Book Antiqua" w:cs="Book Antiqua"/>
          <w:color w:val="000000"/>
        </w:rPr>
        <w:t>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27695" w:rsidRPr="00F77401">
        <w:rPr>
          <w:rFonts w:ascii="Book Antiqua" w:eastAsia="Book Antiqua" w:hAnsi="Book Antiqua" w:cs="Book Antiqua"/>
          <w:color w:val="000000"/>
        </w:rPr>
        <w:t>o</w:t>
      </w:r>
      <w:r w:rsidRPr="00F77401">
        <w:rPr>
          <w:rFonts w:ascii="Book Antiqua" w:eastAsia="Book Antiqua" w:hAnsi="Book Antiqua" w:cs="Book Antiqua"/>
          <w:color w:val="000000"/>
        </w:rPr>
        <w:t>ncology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education,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workload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consistency</w:t>
      </w:r>
      <w:r w:rsidR="00C27695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editing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shown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promising,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greater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savings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A6C30" w:rsidRPr="00F77401">
        <w:rPr>
          <w:rFonts w:ascii="Book Antiqua" w:eastAsia="Book Antiqua" w:hAnsi="Book Antiqua" w:cs="Book Antiqua"/>
          <w:color w:val="000000"/>
        </w:rPr>
        <w:t xml:space="preserve">with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methods.</w:t>
      </w:r>
    </w:p>
    <w:p w14:paraId="335DA530" w14:textId="253D1DD4" w:rsidR="007F4FC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first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necessity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reported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1A6C30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scratch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geometric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consistency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second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consuming.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A6C30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computer-assisted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36%-29%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savings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38%-47%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Ikushima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A6724" w:rsidRPr="00F77401">
        <w:rPr>
          <w:rFonts w:ascii="Book Antiqua" w:eastAsia="Book Antiqua" w:hAnsi="Book Antiqua" w:cs="Book Antiqua"/>
          <w:color w:val="000000"/>
        </w:rPr>
        <w:t>estimated the gross tumor volume (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1A6724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A6724" w:rsidRPr="00F77401">
        <w:rPr>
          <w:rFonts w:ascii="Book Antiqua" w:eastAsia="Book Antiqua" w:hAnsi="Book Antiqua" w:cs="Book Antiqua"/>
          <w:color w:val="000000"/>
        </w:rPr>
        <w:t>of 14 lung cancers</w:t>
      </w:r>
      <w:r w:rsidR="007D7B20" w:rsidRPr="00F77401">
        <w:rPr>
          <w:rFonts w:ascii="Book Antiqua" w:eastAsia="Book Antiqua" w:hAnsi="Book Antiqua" w:cs="Book Antiqua"/>
          <w:color w:val="000000"/>
        </w:rPr>
        <w:t>.</w:t>
      </w:r>
      <w:r w:rsidR="001A6724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>S</w:t>
      </w:r>
      <w:r w:rsidR="001A6724" w:rsidRPr="00F77401">
        <w:rPr>
          <w:rFonts w:ascii="Book Antiqua" w:eastAsia="Book Antiqua" w:hAnsi="Book Antiqua" w:cs="Book Antiqua"/>
          <w:color w:val="000000"/>
        </w:rPr>
        <w:t xml:space="preserve">ix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solid</w:t>
      </w:r>
      <w:r w:rsidR="001A6724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six were </w:t>
      </w:r>
      <w:r w:rsidRPr="00F77401">
        <w:rPr>
          <w:rFonts w:ascii="Book Antiqua" w:eastAsia="Book Antiqua" w:hAnsi="Book Antiqua" w:cs="Book Antiqua"/>
          <w:color w:val="000000"/>
        </w:rPr>
        <w:t>part</w:t>
      </w:r>
      <w:r w:rsidR="002C79F4" w:rsidRPr="00F77401">
        <w:rPr>
          <w:rFonts w:ascii="Book Antiqua" w:eastAsia="Book Antiqua" w:hAnsi="Book Antiqua" w:cs="Book Antiqua"/>
          <w:color w:val="000000"/>
        </w:rPr>
        <w:t>-solid</w:t>
      </w:r>
      <w:r w:rsidR="001A6724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A6724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four had mixed </w:t>
      </w:r>
      <w:r w:rsidRPr="00F77401">
        <w:rPr>
          <w:rFonts w:ascii="Book Antiqua" w:eastAsia="Book Antiqua" w:hAnsi="Book Antiqua" w:cs="Book Antiqua"/>
          <w:color w:val="000000"/>
        </w:rPr>
        <w:t>ground-glass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opacity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(GGO)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 using AI.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properties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taught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SVM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voxel.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properties.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solid,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part-solid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mixed </w:t>
      </w:r>
      <w:r w:rsidRPr="00F77401">
        <w:rPr>
          <w:rFonts w:ascii="Book Antiqua" w:eastAsia="Book Antiqua" w:hAnsi="Book Antiqua" w:cs="Book Antiqua"/>
          <w:color w:val="000000"/>
        </w:rPr>
        <w:t>GGO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0.83,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0.76</w:t>
      </w:r>
      <w:r w:rsidR="007D7B20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conducted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37C0A" w:rsidRPr="00F77401">
        <w:rPr>
          <w:rFonts w:ascii="Book Antiqua" w:eastAsia="Book Antiqua" w:hAnsi="Book Antiqua" w:cs="Book Antiqua"/>
          <w:color w:val="000000"/>
        </w:rPr>
        <w:t>(118 solid, 53 part</w:t>
      </w:r>
      <w:r w:rsidR="002C79F4" w:rsidRPr="00F77401">
        <w:rPr>
          <w:rFonts w:ascii="Book Antiqua" w:eastAsia="Book Antiqua" w:hAnsi="Book Antiqua" w:cs="Book Antiqua"/>
          <w:color w:val="000000"/>
        </w:rPr>
        <w:t>-solid</w:t>
      </w:r>
      <w:r w:rsidR="00137C0A" w:rsidRPr="00F77401">
        <w:rPr>
          <w:rFonts w:ascii="Book Antiqua" w:eastAsia="Book Antiqua" w:hAnsi="Book Antiqua" w:cs="Book Antiqua"/>
          <w:color w:val="000000"/>
        </w:rPr>
        <w:t xml:space="preserve">, and 21 pure GGO)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37C0A" w:rsidRPr="00F77401">
        <w:rPr>
          <w:rFonts w:ascii="Book Antiqua" w:eastAsia="Book Antiqua" w:hAnsi="Book Antiqua" w:cs="Book Antiqua"/>
          <w:color w:val="000000"/>
        </w:rPr>
        <w:t>stereotactic body radiotherapy (</w:t>
      </w:r>
      <w:r w:rsidRPr="00F77401">
        <w:rPr>
          <w:rFonts w:ascii="Book Antiqua" w:eastAsia="Book Antiqua" w:hAnsi="Book Antiqua" w:cs="Book Antiqua"/>
          <w:color w:val="000000"/>
        </w:rPr>
        <w:t>SBRT</w:t>
      </w:r>
      <w:r w:rsidR="00137C0A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D7B20" w:rsidRPr="00F77401">
        <w:rPr>
          <w:rFonts w:ascii="Book Antiqua" w:eastAsia="Book Antiqua" w:hAnsi="Book Antiqua" w:cs="Book Antiqua"/>
          <w:color w:val="000000"/>
        </w:rPr>
        <w:t>V</w:t>
      </w:r>
      <w:r w:rsidRPr="00F77401">
        <w:rPr>
          <w:rFonts w:ascii="Book Antiqua" w:eastAsia="Book Antiqua" w:hAnsi="Book Antiqua" w:cs="Book Antiqua"/>
          <w:color w:val="000000"/>
        </w:rPr>
        <w:t>-networks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D10757" w:rsidRPr="00F77401">
        <w:rPr>
          <w:rFonts w:ascii="Book Antiqua" w:eastAsia="Book Antiqua" w:hAnsi="Book Antiqua" w:cs="Book Antiqua"/>
          <w:color w:val="000000"/>
        </w:rPr>
        <w:t xml:space="preserve">Of those, </w:t>
      </w:r>
      <w:r w:rsidRPr="00F77401">
        <w:rPr>
          <w:rFonts w:ascii="Book Antiqua" w:eastAsia="Book Antiqua" w:hAnsi="Book Antiqua" w:cs="Book Antiqua"/>
          <w:color w:val="000000"/>
        </w:rPr>
        <w:t>147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D10757" w:rsidRPr="00F77401">
        <w:rPr>
          <w:rFonts w:ascii="Book Antiqua" w:eastAsia="Book Antiqua" w:hAnsi="Book Antiqua" w:cs="Book Antiqua"/>
          <w:color w:val="000000"/>
        </w:rPr>
        <w:t xml:space="preserve"> 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D10757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performed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DSC and HD </w:t>
      </w:r>
      <w:r w:rsidRPr="00F77401">
        <w:rPr>
          <w:rFonts w:ascii="Book Antiqua" w:eastAsia="Book Antiqua" w:hAnsi="Book Antiqua" w:cs="Book Antiqua"/>
          <w:color w:val="000000"/>
        </w:rPr>
        <w:t>10-fold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cross</w:t>
      </w:r>
      <w:r w:rsidR="002C79F4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3D-DSC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0.838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0.074,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0.822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0.078</w:t>
      </w:r>
      <w:r w:rsidR="003073EB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0.059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solid,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part-solid</w:t>
      </w:r>
      <w:r w:rsidR="003073EB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GGO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 tumors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inner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group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4.57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identifying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SBRT.</w:t>
      </w:r>
    </w:p>
    <w:p w14:paraId="638BA511" w14:textId="6B8F68FA" w:rsidR="007F4FC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Zhong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3-D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(DFCN)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</w:t>
      </w:r>
      <w:r w:rsidR="00715BE9"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SBRT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three </w:t>
      </w:r>
      <w:r w:rsidRPr="00F77401">
        <w:rPr>
          <w:rFonts w:ascii="Book Antiqua" w:eastAsia="Book Antiqua" w:hAnsi="Book Antiqua" w:cs="Book Antiqua"/>
          <w:color w:val="000000"/>
        </w:rPr>
        <w:t>senior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physicians</w:t>
      </w:r>
      <w:r w:rsidR="003073EB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>simultaneous truth and performance level estimation a</w:t>
      </w:r>
      <w:r w:rsidRPr="00F77401">
        <w:rPr>
          <w:rFonts w:ascii="Book Antiqua" w:eastAsia="Book Antiqua" w:hAnsi="Book Antiqua" w:cs="Book Antiqua"/>
          <w:color w:val="000000"/>
        </w:rPr>
        <w:t>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accepted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reference,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DFCN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3073EB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0.861 ± 0.037 for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0.828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0.087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 for PET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Kawata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used </w:t>
      </w:r>
      <w:r w:rsidRPr="00F77401">
        <w:rPr>
          <w:rFonts w:ascii="Book Antiqua" w:eastAsia="Book Antiqua" w:hAnsi="Book Antiqua" w:cs="Book Antiqua"/>
          <w:color w:val="000000"/>
        </w:rPr>
        <w:t>pixel-based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MÖ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fuzzy-c-means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clustering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(FCM),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(ANN)</w:t>
      </w:r>
      <w:r w:rsidR="003073EB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SVM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>to evaluate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 the GVT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tumors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(</w:t>
      </w:r>
      <w:r w:rsidR="007178C9" w:rsidRPr="00F77401">
        <w:rPr>
          <w:rFonts w:ascii="Book Antiqua" w:eastAsia="Book Antiqua" w:hAnsi="Book Antiqua" w:cs="Book Antiqua"/>
          <w:color w:val="000000"/>
        </w:rPr>
        <w:t>six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solid,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178C9" w:rsidRPr="00F77401">
        <w:rPr>
          <w:rFonts w:ascii="Book Antiqua" w:eastAsia="Book Antiqua" w:hAnsi="Book Antiqua" w:cs="Book Antiqua"/>
          <w:color w:val="000000"/>
        </w:rPr>
        <w:t>four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GGO,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six </w:t>
      </w:r>
      <w:r w:rsidRPr="00F77401">
        <w:rPr>
          <w:rFonts w:ascii="Book Antiqua" w:eastAsia="Book Antiqua" w:hAnsi="Book Antiqua" w:cs="Book Antiqua"/>
          <w:color w:val="000000"/>
        </w:rPr>
        <w:t>part</w:t>
      </w:r>
      <w:r w:rsidR="002C79F4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solid)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073EB" w:rsidRPr="00F77401">
        <w:rPr>
          <w:rFonts w:ascii="Book Antiqua" w:eastAsia="Book Antiqua" w:hAnsi="Book Antiqua" w:cs="Book Antiqua"/>
          <w:color w:val="000000"/>
        </w:rPr>
        <w:t xml:space="preserve">for </w:t>
      </w:r>
      <w:r w:rsidRPr="00F77401">
        <w:rPr>
          <w:rFonts w:ascii="Book Antiqua" w:eastAsia="Book Antiqua" w:hAnsi="Book Antiqua" w:cs="Book Antiqua"/>
          <w:color w:val="000000"/>
        </w:rPr>
        <w:t>SBRT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PET/CT.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FCM,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ANN</w:t>
      </w:r>
      <w:r w:rsidR="002D5E4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SVM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0.79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0.06,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0.14</w:t>
      </w:r>
      <w:r w:rsidR="002D5E42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FCM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</w:t>
      </w:r>
      <w:r w:rsidR="002D5E42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2D5E42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with the </w:t>
      </w:r>
      <w:r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algorithms.</w:t>
      </w:r>
    </w:p>
    <w:p w14:paraId="43D80706" w14:textId="0B8E02BC" w:rsidR="007F4FC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[43-47]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2D5E4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65.8%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for lymph nodes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74.0%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 found 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2D5E42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consistency,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 and that </w:t>
      </w:r>
      <w:r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might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lymph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delineation.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 M</w:t>
      </w:r>
      <w:r w:rsidRPr="00F77401">
        <w:rPr>
          <w:rFonts w:ascii="Book Antiqua" w:eastAsia="Book Antiqua" w:hAnsi="Book Antiqua" w:cs="Book Antiqua"/>
          <w:color w:val="000000"/>
        </w:rPr>
        <w:t>ultimodality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useful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they </w:t>
      </w:r>
      <w:r w:rsidRPr="00F77401">
        <w:rPr>
          <w:rFonts w:ascii="Book Antiqua" w:eastAsia="Book Antiqua" w:hAnsi="Book Antiqua" w:cs="Book Antiqua"/>
          <w:color w:val="000000"/>
        </w:rPr>
        <w:t>provide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complementary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 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</w:t>
      </w:r>
      <w:r w:rsidR="007178C9" w:rsidRPr="00F77401">
        <w:rPr>
          <w:rFonts w:ascii="Book Antiqua" w:eastAsia="Book Antiqua" w:hAnsi="Book Antiqua" w:cs="Book Antiqua"/>
          <w:color w:val="000000"/>
        </w:rPr>
        <w:t>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(M-CNN)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D5E42" w:rsidRPr="00F77401">
        <w:rPr>
          <w:rFonts w:ascii="Book Antiqua" w:eastAsia="Book Antiqua" w:hAnsi="Book Antiqua" w:cs="Book Antiqua"/>
          <w:color w:val="000000"/>
        </w:rPr>
        <w:t xml:space="preserve">to </w:t>
      </w:r>
      <w:r w:rsidRPr="00F77401">
        <w:rPr>
          <w:rFonts w:ascii="Book Antiqua" w:eastAsia="Book Antiqua" w:hAnsi="Book Antiqua" w:cs="Book Antiqua"/>
          <w:color w:val="000000"/>
        </w:rPr>
        <w:t>investigate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designed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co-learn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matched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CT-MR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certain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distinctive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combined-CNN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(C-CNN)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 xml:space="preserve">using </w:t>
      </w:r>
      <w:r w:rsidRPr="00F77401">
        <w:rPr>
          <w:rFonts w:ascii="Book Antiqua" w:eastAsia="Book Antiqua" w:hAnsi="Book Antiqua" w:cs="Book Antiqua"/>
          <w:color w:val="000000"/>
        </w:rPr>
        <w:t>single-modality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(S-CNN)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higher-layer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>derived 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M-CNN.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 xml:space="preserve">Ninety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positive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(PPV),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sensitivity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(SE),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average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symmetric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surface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(ASSD)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modalities.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PPV,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C-CNN,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0.797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0.109,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0.718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0.121,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0.752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0.043,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1.062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0.298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3A147E" w:rsidRPr="00F77401">
        <w:rPr>
          <w:rFonts w:ascii="Book Antiqua" w:eastAsia="Book Antiqua" w:hAnsi="Book Antiqua" w:cs="Book Antiqua"/>
          <w:color w:val="000000"/>
        </w:rPr>
        <w:t xml:space="preserve">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>included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147E"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C-CNN,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integrate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complementary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identification.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CT-MR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dataset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correlations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together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single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71CDEBCA" w14:textId="18C8F435" w:rsidR="007F4FC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Zhao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>used PET-CT and FCN</w:t>
      </w:r>
      <w:r w:rsidR="00E90116" w:rsidRPr="00F77401" w:rsidDel="00E90116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to contour </w:t>
      </w:r>
      <w:r w:rsidRPr="00F77401">
        <w:rPr>
          <w:rFonts w:ascii="Book Antiqua" w:eastAsia="Book Antiqua" w:hAnsi="Book Antiqua" w:cs="Book Antiqua"/>
          <w:color w:val="000000"/>
        </w:rPr>
        <w:t>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tumors. The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87.47%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threefold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cross</w:t>
      </w:r>
      <w:r w:rsidR="002C79F4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PET/CT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</w:t>
      </w:r>
      <w:r w:rsidR="00E90116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HD95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of the three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separately.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were 0.73 for </w:t>
      </w:r>
      <w:r w:rsidRPr="00F77401">
        <w:rPr>
          <w:rFonts w:ascii="Book Antiqua" w:eastAsia="Book Antiqua" w:hAnsi="Book Antiqua" w:cs="Book Antiqua"/>
          <w:color w:val="000000"/>
        </w:rPr>
        <w:t>PET-CT,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0.67 for </w:t>
      </w:r>
      <w:r w:rsidRPr="00F77401">
        <w:rPr>
          <w:rFonts w:ascii="Book Antiqua" w:eastAsia="Book Antiqua" w:hAnsi="Book Antiqua" w:cs="Book Antiqua"/>
          <w:color w:val="000000"/>
        </w:rPr>
        <w:t>PET</w:t>
      </w:r>
      <w:r w:rsidR="00E90116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0.32 for </w:t>
      </w:r>
      <w:r w:rsidRPr="00F77401">
        <w:rPr>
          <w:rFonts w:ascii="Book Antiqua" w:eastAsia="Book Antiqua" w:hAnsi="Book Antiqua" w:cs="Book Antiqua"/>
          <w:color w:val="000000"/>
        </w:rPr>
        <w:t>CT.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3D-U-Net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0.71.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PET-BT</w:t>
      </w:r>
      <w:r w:rsidR="00EC6DBB" w:rsidRPr="00F77401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="00B70AE6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2.88,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6.48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3.96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9B6A81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90116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HD95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3.38,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8.29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5.56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9B6A81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U-Net,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HD95,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2.98,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7.57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4.40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 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(DDNN),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tumor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lymph</w:t>
      </w:r>
      <w:r w:rsidR="00EC6DBB" w:rsidRPr="00F77401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node,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from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nasopharyngeal cancer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 that were r</w:t>
      </w:r>
      <w:r w:rsidRPr="00F77401">
        <w:rPr>
          <w:rFonts w:ascii="Book Antiqua" w:eastAsia="Book Antiqua" w:hAnsi="Book Antiqua" w:cs="Book Antiqua"/>
          <w:color w:val="000000"/>
        </w:rPr>
        <w:t>andomly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allocated to </w:t>
      </w:r>
      <w:r w:rsidRPr="00F77401">
        <w:rPr>
          <w:rFonts w:ascii="Book Antiqua" w:eastAsia="Book Antiqua" w:hAnsi="Book Antiqua" w:cs="Book Antiqua"/>
          <w:color w:val="000000"/>
        </w:rPr>
        <w:t>184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>for testing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80.9%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 for GTV</w:t>
      </w:r>
      <w:r w:rsidR="009B6A81" w:rsidRPr="00F77401">
        <w:rPr>
          <w:rFonts w:ascii="Book Antiqua" w:eastAsia="Book Antiqua" w:hAnsi="Book Antiqua" w:cs="Book Antiqua"/>
          <w:color w:val="000000"/>
          <w:vertAlign w:val="subscript"/>
        </w:rPr>
        <w:t>tumor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62.3%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B6A81" w:rsidRPr="00F77401">
        <w:rPr>
          <w:rFonts w:ascii="Book Antiqua" w:eastAsia="Book Antiqua" w:hAnsi="Book Antiqua" w:cs="Book Antiqua"/>
          <w:color w:val="000000"/>
        </w:rPr>
        <w:t>for GTV</w:t>
      </w:r>
      <w:r w:rsidR="009B6A81" w:rsidRPr="00F77401">
        <w:rPr>
          <w:rFonts w:ascii="Book Antiqua" w:eastAsia="Book Antiqua" w:hAnsi="Book Antiqua" w:cs="Book Antiqua"/>
          <w:color w:val="000000"/>
          <w:vertAlign w:val="subscript"/>
        </w:rPr>
        <w:t>lymph node</w:t>
      </w:r>
      <w:r w:rsidR="009B6A81"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82.6%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165CB2AC" w14:textId="3138918D" w:rsidR="007F4FC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F77401">
        <w:rPr>
          <w:rFonts w:ascii="Book Antiqua" w:eastAsia="Book Antiqua" w:hAnsi="Book Antiqua" w:cs="Book Antiqua"/>
          <w:color w:val="000000"/>
        </w:rPr>
        <w:t>AI-based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primary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metastases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[48-53]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Jeong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T1-weighted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dynamic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contrast</w:t>
      </w:r>
      <w:r w:rsidR="002C79F4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enhanced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(DCE)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(R-CNN)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 and a</w:t>
      </w:r>
      <w:r w:rsidRPr="00F77401">
        <w:rPr>
          <w:rFonts w:ascii="Book Antiqua" w:eastAsia="Book Antiqua" w:hAnsi="Book Antiqua" w:cs="Book Antiqua"/>
          <w:color w:val="000000"/>
        </w:rPr>
        <w:t>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MSD,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0.90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7.16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5.78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EE4EF2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feasibility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localiz</w:t>
      </w:r>
      <w:r w:rsidR="00EE4EF2" w:rsidRPr="00F77401">
        <w:rPr>
          <w:rFonts w:ascii="Book Antiqua" w:eastAsia="Book Antiqua" w:hAnsi="Book Antiqua" w:cs="Book Antiqua"/>
          <w:color w:val="000000"/>
        </w:rPr>
        <w:t>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4EF2" w:rsidRPr="00F77401">
        <w:rPr>
          <w:rFonts w:ascii="Book Antiqua" w:eastAsia="Book Antiqua" w:hAnsi="Book Antiqua" w:cs="Book Antiqua"/>
          <w:color w:val="000000"/>
        </w:rPr>
        <w:t xml:space="preserve">from </w:t>
      </w:r>
      <w:r w:rsidRPr="00F77401">
        <w:rPr>
          <w:rFonts w:ascii="Book Antiqua" w:eastAsia="Book Antiqua" w:hAnsi="Book Antiqua" w:cs="Book Antiqua"/>
          <w:color w:val="000000"/>
        </w:rPr>
        <w:t>DCE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MRI</w:t>
      </w:r>
      <w:r w:rsidR="00EE4EF2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holds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promise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C5C79" w:rsidRPr="00F77401">
        <w:rPr>
          <w:rFonts w:ascii="Book Antiqua" w:eastAsia="Book Antiqua" w:hAnsi="Book Antiqua" w:cs="Book Antiqua"/>
          <w:color w:val="000000"/>
        </w:rPr>
        <w:t xml:space="preserve">described </w:t>
      </w:r>
      <w:r w:rsidRPr="00F77401">
        <w:rPr>
          <w:rFonts w:ascii="Book Antiqua" w:eastAsia="Book Antiqua" w:hAnsi="Book Antiqua" w:cs="Book Antiqua"/>
          <w:color w:val="000000"/>
        </w:rPr>
        <w:t>postop</w:t>
      </w:r>
      <w:r w:rsidR="003C5C79" w:rsidRPr="00F77401">
        <w:rPr>
          <w:rFonts w:ascii="Book Antiqua" w:eastAsia="Book Antiqua" w:hAnsi="Book Antiqua" w:cs="Book Antiqua"/>
          <w:color w:val="000000"/>
        </w:rPr>
        <w:t>erative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glioma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C5C79" w:rsidRPr="00F77401">
        <w:rPr>
          <w:rFonts w:ascii="Book Antiqua" w:eastAsia="Book Antiqua" w:hAnsi="Book Antiqua" w:cs="Book Antiqua"/>
          <w:color w:val="000000"/>
        </w:rPr>
        <w:t>of the CTV region using MR image information on CT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C5C79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(DFFM)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multisequence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C5C79" w:rsidRPr="00F77401">
        <w:rPr>
          <w:rFonts w:ascii="Book Antiqua" w:eastAsia="Book Antiqua" w:hAnsi="Book Antiqua" w:cs="Book Antiqua"/>
          <w:color w:val="000000"/>
        </w:rPr>
        <w:t xml:space="preserve">in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postop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glioma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DFFM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multisequence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MR-guided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simultaneously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multisequence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combines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(T1/T2-weighted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FLAIR,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T1-weighted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contrast-enhanced,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T2-weighted)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3C5C79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C5C79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3C5C79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0.836</w:t>
      </w:r>
      <w:r w:rsidR="003C5C79" w:rsidRPr="00F77401">
        <w:rPr>
          <w:rFonts w:ascii="Book Antiqua" w:eastAsia="Book Antiqua" w:hAnsi="Book Antiqua" w:cs="Book Antiqua"/>
          <w:color w:val="000000"/>
        </w:rPr>
        <w:t xml:space="preserve">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0.836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>Given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workload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oncologist.</w:t>
      </w:r>
    </w:p>
    <w:p w14:paraId="38F2714A" w14:textId="7D3204D7" w:rsidR="009E7377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difficult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because</w:t>
      </w:r>
      <w:r w:rsidR="00A338A8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 xml:space="preserve">image </w:t>
      </w:r>
      <w:r w:rsidRPr="00F77401">
        <w:rPr>
          <w:rFonts w:ascii="Book Antiqua" w:eastAsia="Book Antiqua" w:hAnsi="Book Antiqua" w:cs="Book Antiqua"/>
          <w:color w:val="000000"/>
        </w:rPr>
        <w:t>contrast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tissues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low</w:t>
      </w:r>
      <w:r w:rsidR="00A338A8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boundary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blurred,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A338A8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Pr="00F77401">
        <w:rPr>
          <w:rFonts w:ascii="Book Antiqua" w:eastAsia="Book Antiqua" w:hAnsi="Book Antiqua" w:cs="Book Antiqua"/>
          <w:color w:val="000000"/>
        </w:rPr>
        <w:t>complex</w:t>
      </w:r>
      <w:r w:rsidR="00A338A8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 xml:space="preserve">vary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size,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shape,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location.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problems,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E7377" w:rsidRPr="00F77401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dual-path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multiscale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CNN </w:t>
      </w:r>
      <w:r w:rsidR="009E7377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TDP</w:t>
      </w:r>
      <w:r w:rsidR="007178C9" w:rsidRPr="00F77401">
        <w:rPr>
          <w:rFonts w:ascii="Book Antiqua" w:eastAsia="Book Antiqua" w:hAnsi="Book Antiqua" w:cs="Book Antiqua"/>
          <w:color w:val="000000"/>
        </w:rPr>
        <w:t>-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9E7377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338A8" w:rsidRPr="00F77401">
        <w:rPr>
          <w:rFonts w:ascii="Book Antiqua" w:eastAsia="Book Antiqua" w:hAnsi="Book Antiqua" w:cs="Book Antiqua"/>
          <w:color w:val="000000"/>
        </w:rPr>
        <w:t xml:space="preserve">images were used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reference</w:t>
      </w:r>
      <w:r w:rsidR="00A10B6D" w:rsidRPr="00F77401">
        <w:rPr>
          <w:rFonts w:ascii="Book Antiqua" w:eastAsia="Book Antiqua" w:hAnsi="Book Antiqua" w:cs="Book Antiqua"/>
          <w:color w:val="000000"/>
        </w:rPr>
        <w:t>. P</w:t>
      </w:r>
      <w:r w:rsidRPr="00F77401">
        <w:rPr>
          <w:rFonts w:ascii="Book Antiqua" w:eastAsia="Book Antiqua" w:hAnsi="Book Antiqua" w:cs="Book Antiqua"/>
          <w:color w:val="000000"/>
        </w:rPr>
        <w:t>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average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0.689,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7.69,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1.07mm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7E1251BB" w14:textId="6F874F5B" w:rsidR="00A77B3E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pelvic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[55-59]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study,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DeepLabV3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+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for with target volume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surface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to evaluate </w:t>
      </w:r>
      <w:r w:rsidRPr="00F77401">
        <w:rPr>
          <w:rFonts w:ascii="Book Antiqua" w:eastAsia="Book Antiqua" w:hAnsi="Book Antiqua" w:cs="Book Antiqua"/>
          <w:color w:val="000000"/>
        </w:rPr>
        <w:t>performance,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0.06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0.11</w:t>
      </w:r>
      <w:r w:rsidR="00A10B6D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planning </w:t>
      </w:r>
      <w:r w:rsidRPr="00F77401">
        <w:rPr>
          <w:rFonts w:ascii="Book Antiqua" w:eastAsia="Book Antiqua" w:hAnsi="Book Antiqua" w:cs="Book Antiqua"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accelerated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Voxel-based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cervical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radiologists,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sensitivity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was 94%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52%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randomly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E7377"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E7377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DDCNN</w:t>
      </w:r>
      <w:r w:rsidR="009E7377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87.7%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10B6D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residual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E7377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DD-ResNet</w:t>
      </w:r>
      <w:r w:rsidR="009E7377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DDNN.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E7377" w:rsidRPr="00F77401">
        <w:rPr>
          <w:rFonts w:ascii="Book Antiqua" w:eastAsia="Book Antiqua" w:hAnsi="Book Antiqua" w:cs="Book Antiqua"/>
          <w:color w:val="000000"/>
        </w:rPr>
        <w:t>training</w:t>
      </w:r>
      <w:r w:rsidRPr="00F77401">
        <w:rPr>
          <w:rFonts w:ascii="Book Antiqua" w:eastAsia="Book Antiqua" w:hAnsi="Book Antiqua" w:cs="Book Antiqua"/>
          <w:color w:val="000000"/>
        </w:rPr>
        <w:t>/test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80%/20%.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1D469C" w:rsidRPr="00F77401">
        <w:rPr>
          <w:rFonts w:ascii="Book Antiqua" w:eastAsia="Book Antiqua" w:hAnsi="Book Antiqua" w:cs="Book Antiqua"/>
          <w:color w:val="000000"/>
        </w:rPr>
        <w:t>. F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DD-ResNet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0.91,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0.85,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DDNN</w:t>
      </w:r>
      <w:r w:rsidR="001D469C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10.5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15.1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15.6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9E7377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13.5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14.1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mm</w:t>
      </w:r>
      <w:r w:rsidR="001D469C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1D469C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The studies of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Pr="00F77401">
        <w:rPr>
          <w:rFonts w:ascii="Book Antiqua" w:eastAsia="Book Antiqua" w:hAnsi="Book Antiqua" w:cs="Book Antiqua"/>
          <w:color w:val="000000"/>
        </w:rPr>
        <w:t>summarized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2.</w:t>
      </w:r>
      <w:r w:rsidR="001D469C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multidisciplinary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heterogeneity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shorten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delineations.</w:t>
      </w:r>
    </w:p>
    <w:p w14:paraId="1FD67CF4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846699" w14:textId="46E5BC66" w:rsidR="00A77B3E" w:rsidRPr="00F77401" w:rsidRDefault="00061D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Radıotherapy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PLANNING</w:t>
      </w:r>
    </w:p>
    <w:p w14:paraId="1564409B" w14:textId="02DB7182" w:rsidR="000B662D" w:rsidRPr="00F77401" w:rsidRDefault="00707C48" w:rsidP="00C2384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quite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complex.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mistake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life-threatening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situations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incontinence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normal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tissue.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technology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advances,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margin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decreases,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small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margin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possible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geographically.</w:t>
      </w:r>
      <w:r w:rsidR="003E47DF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volumes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defined,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continues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determination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dosimetric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targets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targets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</w:t>
      </w:r>
      <w:r w:rsidR="00715BE9" w:rsidRPr="00F77401">
        <w:rPr>
          <w:rFonts w:ascii="Book Antiqua" w:eastAsia="Book Antiqua" w:hAnsi="Book Antiqua" w:cs="Book Antiqua"/>
          <w:color w:val="000000"/>
        </w:rPr>
        <w:t>A</w:t>
      </w:r>
      <w:r w:rsidR="007F4FCD" w:rsidRPr="00F77401">
        <w:rPr>
          <w:rFonts w:ascii="Book Antiqua" w:eastAsia="Book Antiqua" w:hAnsi="Book Antiqua" w:cs="Book Antiqua"/>
          <w:color w:val="000000"/>
        </w:rPr>
        <w:t>R</w:t>
      </w:r>
      <w:r w:rsidR="00715BE9" w:rsidRPr="00F77401">
        <w:rPr>
          <w:rFonts w:ascii="Book Antiqua" w:eastAsia="Book Antiqua" w:hAnsi="Book Antiqua" w:cs="Book Antiqua"/>
          <w:color w:val="000000"/>
        </w:rPr>
        <w:t>s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appropriate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technique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[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0B662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3DCRT,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intensity-adjusted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IMRT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volumetric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modulated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arc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VMAT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protons</w:t>
      </w:r>
      <w:r w:rsidR="000B662D" w:rsidRPr="00F77401">
        <w:rPr>
          <w:rFonts w:ascii="Book Antiqua" w:eastAsia="Book Antiqua" w:hAnsi="Book Antiqua" w:cs="Book Antiqua"/>
          <w:color w:val="000000"/>
        </w:rPr>
        <w:t>]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achievement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goals,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approval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design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science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art.</w:t>
      </w:r>
    </w:p>
    <w:p w14:paraId="4904D5A3" w14:textId="574CB8D5" w:rsidR="000B662D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Because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mathematics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involved,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includes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systems.</w:t>
      </w:r>
      <w:r w:rsidR="0057270B" w:rsidRPr="00F77401">
        <w:rPr>
          <w:rFonts w:ascii="Book Antiqua" w:eastAsia="Book Antiqua" w:hAnsi="Book Antiqua" w:cs="Book Antiqua"/>
          <w:color w:val="000000"/>
        </w:rPr>
        <w:t xml:space="preserve"> During planning, humans </w:t>
      </w:r>
      <w:r w:rsidRPr="00F77401">
        <w:rPr>
          <w:rFonts w:ascii="Book Antiqua" w:eastAsia="Book Antiqua" w:hAnsi="Book Antiqua" w:cs="Book Antiqua"/>
          <w:color w:val="000000"/>
        </w:rPr>
        <w:t>interact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skills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ensure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satisfactory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plan.</w:t>
      </w:r>
      <w:r w:rsidR="0057270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C71EA1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B2960" w:rsidRPr="00F77401">
        <w:rPr>
          <w:rFonts w:ascii="Book Antiqua" w:eastAsia="Book Antiqua" w:hAnsi="Book Antiqua" w:cs="Book Antiqua"/>
          <w:color w:val="000000"/>
        </w:rPr>
        <w:t>dose-volume histogram (DVH)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real-time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tracking,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[61-71]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7FA84C88" w14:textId="4B54B881" w:rsidR="000B662D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purpose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researching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maximizing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computational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conducted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energy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electron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Twelve </w:t>
      </w:r>
      <w:r w:rsidRPr="00F77401">
        <w:rPr>
          <w:rFonts w:ascii="Book Antiqua" w:eastAsia="Book Antiqua" w:hAnsi="Book Antiqua" w:cs="Book Antiqua"/>
          <w:color w:val="000000"/>
        </w:rPr>
        <w:t>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random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configuration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with a </w:t>
      </w:r>
      <w:r w:rsidRPr="00F77401">
        <w:rPr>
          <w:rFonts w:ascii="Book Antiqua" w:eastAsia="Book Antiqua" w:hAnsi="Book Antiqua" w:cs="Book Antiqua"/>
          <w:color w:val="000000"/>
        </w:rPr>
        <w:t>convolution/superposition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CCCS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7500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samples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single-energy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photon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samples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>included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</w:t>
      </w:r>
      <w:r w:rsidR="00C71EA1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monoenergetic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photon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linear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accelerator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(Linac)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conditions,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samples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criterion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3%/2mm,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confidence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confidence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99.56%,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99.51%,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99.61%</w:t>
      </w:r>
      <w:r w:rsidR="00C71EA1" w:rsidRPr="00F77401">
        <w:rPr>
          <w:rFonts w:ascii="Book Antiqua" w:eastAsia="Book Antiqua" w:hAnsi="Book Antiqua" w:cs="Book Antiqua"/>
          <w:color w:val="000000"/>
        </w:rPr>
        <w:t>, respectively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investigated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CCCS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improved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increased</w:t>
      </w:r>
      <w:r w:rsidR="00C71EA1" w:rsidRPr="00F77401">
        <w:rPr>
          <w:rFonts w:ascii="Book Antiqua" w:eastAsia="Book Antiqua" w:hAnsi="Book Antiqua" w:cs="Book Antiqua"/>
          <w:color w:val="000000"/>
        </w:rPr>
        <w:t>, and 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great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349595FD" w14:textId="7A5C2964" w:rsidR="000B662D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estimate </w:t>
      </w:r>
      <w:r w:rsidRPr="00F77401">
        <w:rPr>
          <w:rFonts w:ascii="Book Antiqua" w:eastAsia="Book Antiqua" w:hAnsi="Book Antiqua" w:cs="Book Antiqua"/>
          <w:color w:val="000000"/>
        </w:rPr>
        <w:t>voxel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level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C71EA1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integrating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>the planning target volume (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="00C71EA1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71EA1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DCNN.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First</w:t>
      </w:r>
      <w:r w:rsidR="00C71EA1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four-channel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voxel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level.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shape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variable,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capture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scales.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</w:t>
      </w:r>
      <w:r w:rsidR="00FE2632" w:rsidRPr="00F77401">
        <w:rPr>
          <w:rFonts w:ascii="Book Antiqua" w:eastAsia="Book Antiqua" w:hAnsi="Book Antiqua" w:cs="Book Antiqua"/>
          <w:color w:val="000000"/>
        </w:rPr>
        <w:t>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five-fold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cross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voxel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level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absolute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spinal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were </w:t>
      </w:r>
      <w:r w:rsidRPr="00F77401">
        <w:rPr>
          <w:rFonts w:ascii="Book Antiqua" w:eastAsia="Book Antiqua" w:hAnsi="Book Antiqua" w:cs="Book Antiqua"/>
          <w:color w:val="000000"/>
        </w:rPr>
        <w:t>2.1%,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4.6%,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4.0%,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5.1%,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6.0%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3.4%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 respectively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method </w:t>
      </w:r>
      <w:r w:rsidRPr="00F77401">
        <w:rPr>
          <w:rFonts w:ascii="Book Antiqua" w:eastAsia="Book Antiqua" w:hAnsi="Book Antiqua" w:cs="Book Antiqua"/>
          <w:color w:val="000000"/>
        </w:rPr>
        <w:t>significantly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FE2632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</w:t>
      </w:r>
      <w:r w:rsidR="00FE2632" w:rsidRPr="00F77401">
        <w:rPr>
          <w:rFonts w:ascii="Book Antiqua" w:eastAsia="Book Antiqua" w:hAnsi="Book Antiqua" w:cs="Book Antiqua"/>
          <w:color w:val="000000"/>
        </w:rPr>
        <w:t>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treatment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DL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geometry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prescription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included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</w:t>
      </w:r>
      <w:r w:rsidR="00FE2632" w:rsidRPr="00F77401">
        <w:rPr>
          <w:rFonts w:ascii="Book Antiqua" w:eastAsia="Book Antiqua" w:hAnsi="Book Antiqua" w:cs="Book Antiqua"/>
          <w:color w:val="000000"/>
        </w:rPr>
        <w:t>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define</w:t>
      </w:r>
      <w:r w:rsidR="00FE2632" w:rsidRPr="00F77401">
        <w:rPr>
          <w:rFonts w:ascii="Book Antiqua" w:eastAsia="Book Antiqua" w:hAnsi="Book Antiqua" w:cs="Book Antiqua"/>
          <w:color w:val="000000"/>
        </w:rPr>
        <w:t>d 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The a</w:t>
      </w:r>
      <w:r w:rsidRPr="00F77401">
        <w:rPr>
          <w:rFonts w:ascii="Book Antiqua" w:eastAsia="Book Antiqua" w:hAnsi="Book Antiqua" w:cs="Book Antiqua"/>
          <w:color w:val="000000"/>
        </w:rPr>
        <w:t>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slice.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patient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function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was </w:t>
      </w:r>
      <w:r w:rsidRPr="00F77401">
        <w:rPr>
          <w:rFonts w:ascii="Book Antiqua" w:eastAsia="Book Antiqua" w:hAnsi="Book Antiqua" w:cs="Book Antiqua"/>
          <w:color w:val="000000"/>
        </w:rPr>
        <w:t>then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generation.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D</w:t>
      </w:r>
      <w:r w:rsidRPr="00F77401">
        <w:rPr>
          <w:rFonts w:ascii="Book Antiqua" w:eastAsia="Book Antiqua" w:hAnsi="Book Antiqua" w:cs="Book Antiqua"/>
          <w:color w:val="000000"/>
        </w:rPr>
        <w:t>ifference</w:t>
      </w:r>
      <w:r w:rsidR="00FE2632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actual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05A06" w:rsidRPr="00F77401">
        <w:rPr>
          <w:rFonts w:ascii="Book Antiqua" w:eastAsia="Book Antiqua" w:hAnsi="Book Antiqua" w:cs="Book Antiqua"/>
          <w:color w:val="000000"/>
        </w:rPr>
        <w:t>OAR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were not significant </w:t>
      </w:r>
      <w:r w:rsidRPr="00F77401">
        <w:rPr>
          <w:rFonts w:ascii="Book Antiqua" w:eastAsia="Book Antiqua" w:hAnsi="Book Antiqua" w:cs="Book Antiqua"/>
          <w:color w:val="000000"/>
        </w:rPr>
        <w:t>except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for the </w:t>
      </w:r>
      <w:r w:rsidRPr="00F77401">
        <w:rPr>
          <w:rFonts w:ascii="Book Antiqua" w:eastAsia="Book Antiqua" w:hAnsi="Book Antiqua" w:cs="Book Antiqua"/>
          <w:color w:val="000000"/>
        </w:rPr>
        <w:t>brainstem,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right</w:t>
      </w:r>
      <w:r w:rsidR="00FE263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Differences b</w:t>
      </w:r>
      <w:r w:rsidRPr="00F77401">
        <w:rPr>
          <w:rFonts w:ascii="Book Antiqua" w:eastAsia="Book Antiqua" w:hAnsi="Book Antiqua" w:cs="Book Antiqua"/>
          <w:color w:val="000000"/>
        </w:rPr>
        <w:t>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70.4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66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60.8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60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56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54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51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in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actual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were significant </w:t>
      </w:r>
      <w:r w:rsidRPr="00F77401">
        <w:rPr>
          <w:rFonts w:ascii="Book Antiqua" w:eastAsia="Book Antiqua" w:hAnsi="Book Antiqua" w:cs="Book Antiqua"/>
          <w:color w:val="000000"/>
        </w:rPr>
        <w:t>only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for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Pr="00F77401">
        <w:rPr>
          <w:rFonts w:ascii="Book Antiqua" w:eastAsia="Book Antiqua" w:hAnsi="Book Antiqua" w:cs="Book Antiqua"/>
          <w:color w:val="000000"/>
          <w:vertAlign w:val="subscript"/>
        </w:rPr>
        <w:t>70.4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an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developed</w:t>
      </w:r>
      <w:r w:rsidR="00FE2632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promising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realize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future.</w:t>
      </w:r>
    </w:p>
    <w:p w14:paraId="1F6C719D" w14:textId="676B2068" w:rsidR="000B662D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FE2632" w:rsidRPr="00F77401">
        <w:rPr>
          <w:rFonts w:ascii="Book Antiqua" w:eastAsia="Book Antiqua" w:hAnsi="Book Antiqua" w:cs="Book Antiqua"/>
          <w:color w:val="000000"/>
        </w:rPr>
        <w:t xml:space="preserve"> that depended 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FE2632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vector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regression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backbone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database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VMAT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correlative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relationship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input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corresponding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4A588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output</w:t>
      </w:r>
      <w:r w:rsidR="004A588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established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group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endpoints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group,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bladder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(98%)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rectum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10%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group,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92% of the </w:t>
      </w:r>
      <w:r w:rsidRPr="00F77401">
        <w:rPr>
          <w:rFonts w:ascii="Book Antiqua" w:eastAsia="Book Antiqua" w:hAnsi="Book Antiqua" w:cs="Book Antiqua"/>
          <w:color w:val="000000"/>
        </w:rPr>
        <w:t>bladder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cases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96% of the </w:t>
      </w:r>
      <w:r w:rsidRPr="00F77401">
        <w:rPr>
          <w:rFonts w:ascii="Book Antiqua" w:eastAsia="Book Antiqua" w:hAnsi="Book Antiqua" w:cs="Book Antiqua"/>
          <w:color w:val="000000"/>
        </w:rPr>
        <w:t>rectum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cases were within the 10% error limit. </w:t>
      </w:r>
      <w:r w:rsidRPr="00F77401">
        <w:rPr>
          <w:rFonts w:ascii="Book Antiqua" w:eastAsia="Book Antiqua" w:hAnsi="Book Antiqua" w:cs="Book Antiqua"/>
          <w:color w:val="000000"/>
        </w:rPr>
        <w:t>Eight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(80%)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margin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E21E3" w:rsidRPr="00F77401">
        <w:rPr>
          <w:rFonts w:ascii="Book Antiqua" w:eastAsia="Book Antiqua" w:hAnsi="Book Antiqua" w:cs="Book Antiqua"/>
          <w:color w:val="000000"/>
        </w:rPr>
        <w:t>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characteristics.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>The f</w:t>
      </w:r>
      <w:r w:rsidRPr="00F77401">
        <w:rPr>
          <w:rFonts w:ascii="Book Antiqua" w:eastAsia="Book Antiqua" w:hAnsi="Book Antiqua" w:cs="Book Antiqua"/>
          <w:color w:val="000000"/>
        </w:rPr>
        <w:t>ramework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had </w:t>
      </w:r>
      <w:r w:rsidRPr="00F77401">
        <w:rPr>
          <w:rFonts w:ascii="Book Antiqua" w:eastAsia="Book Antiqua" w:hAnsi="Book Antiqua" w:cs="Book Antiqua"/>
          <w:color w:val="000000"/>
        </w:rPr>
        <w:t>high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for predicting the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VMAT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plans.</w:t>
      </w:r>
    </w:p>
    <w:p w14:paraId="604024DB" w14:textId="1859BE5B" w:rsidR="000B662D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types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optimum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directions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ensure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coverage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by </w:t>
      </w:r>
      <w:r w:rsidRPr="00F77401">
        <w:rPr>
          <w:rFonts w:ascii="Book Antiqua" w:eastAsia="Book Antiqua" w:hAnsi="Book Antiqua" w:cs="Book Antiqua"/>
          <w:color w:val="000000"/>
        </w:rPr>
        <w:t>external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prevent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unnecessary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to </w:t>
      </w:r>
      <w:r w:rsidRPr="00F77401">
        <w:rPr>
          <w:rFonts w:ascii="Book Antiqua" w:eastAsia="Book Antiqua" w:hAnsi="Book Antiqua" w:cs="Book Antiqua"/>
          <w:color w:val="000000"/>
        </w:rPr>
        <w:t>normal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tissues.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lengthy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iterate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dose-volume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conducting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</w:t>
      </w:r>
      <w:r w:rsidR="00EE21E3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planner's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Mahdavi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B662D" w:rsidRPr="00F77401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framework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E21E3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thoracic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intended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computational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relationship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underwent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thoracic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Twenty-seven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randomly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agreement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observed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two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angular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16.8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10◦,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correlation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0.75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0.2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equivalent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terms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winding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E05A06" w:rsidRPr="00F77401">
        <w:rPr>
          <w:rFonts w:ascii="Book Antiqua" w:eastAsia="Book Antiqua" w:hAnsi="Book Antiqua" w:cs="Book Antiqua"/>
          <w:color w:val="000000"/>
        </w:rPr>
        <w:t>OAR</w:t>
      </w:r>
      <w:r w:rsidR="00EE21E3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majority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B662D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93%</w:t>
      </w:r>
      <w:r w:rsidR="000B662D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approved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acceptable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three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02C7FEEC" w14:textId="068AEFB7" w:rsidR="00A77B3E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become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sophisticated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decades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help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science,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allowing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design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minimize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EE21E3" w:rsidRPr="00F77401">
        <w:rPr>
          <w:rFonts w:ascii="Book Antiqua" w:eastAsia="Book Antiqua" w:hAnsi="Book Antiqua" w:cs="Book Antiqua"/>
          <w:color w:val="000000"/>
        </w:rPr>
        <w:t xml:space="preserve">damage of </w:t>
      </w:r>
      <w:r w:rsidRPr="00F77401">
        <w:rPr>
          <w:rFonts w:ascii="Book Antiqua" w:eastAsia="Book Antiqua" w:hAnsi="Book Antiqua" w:cs="Book Antiqua"/>
          <w:color w:val="000000"/>
        </w:rPr>
        <w:t>normal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tissue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maintaining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adequate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control.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need of individual patient plans has </w:t>
      </w:r>
      <w:r w:rsidRPr="00F77401">
        <w:rPr>
          <w:rFonts w:ascii="Book Antiqua" w:eastAsia="Book Antiqua" w:hAnsi="Book Antiqua" w:cs="Book Antiqua"/>
          <w:color w:val="000000"/>
        </w:rPr>
        <w:t>result</w:t>
      </w:r>
      <w:r w:rsidR="00A75766" w:rsidRPr="00F77401">
        <w:rPr>
          <w:rFonts w:ascii="Book Antiqua" w:eastAsia="Book Antiqua" w:hAnsi="Book Antiqua" w:cs="Book Antiqua"/>
          <w:color w:val="000000"/>
        </w:rPr>
        <w:t>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in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becom</w:t>
      </w:r>
      <w:r w:rsidR="00A75766" w:rsidRPr="00F77401">
        <w:rPr>
          <w:rFonts w:ascii="Book Antiqua" w:eastAsia="Book Antiqua" w:hAnsi="Book Antiqua" w:cs="Book Antiqua"/>
          <w:color w:val="000000"/>
        </w:rPr>
        <w:t>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labor-intensive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7178C9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consuming.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those involved 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major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impact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focusing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and/or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tud</w:t>
      </w:r>
      <w:r w:rsidR="00A75766" w:rsidRPr="00F77401">
        <w:rPr>
          <w:rFonts w:ascii="Book Antiqua" w:eastAsia="Book Antiqua" w:hAnsi="Book Antiqua" w:cs="Book Antiqua"/>
          <w:color w:val="000000"/>
        </w:rPr>
        <w:t>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summarized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3.</w:t>
      </w:r>
    </w:p>
    <w:p w14:paraId="4D8B515D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BD4E60" w14:textId="0456E26A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QUALITY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061D99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assurance</w:t>
      </w:r>
    </w:p>
    <w:p w14:paraId="1C10DF27" w14:textId="7878B397" w:rsidR="00B90E46" w:rsidRPr="00F77401" w:rsidRDefault="00061D9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assurance</w:t>
      </w:r>
      <w:r w:rsidR="00EC6DBB" w:rsidRPr="00F77401">
        <w:rPr>
          <w:rFonts w:ascii="Book Antiqua" w:hAnsi="Book Antiqua"/>
        </w:rPr>
        <w:t xml:space="preserve"> </w:t>
      </w:r>
      <w:r w:rsidRPr="00F77401">
        <w:rPr>
          <w:rFonts w:ascii="Book Antiqua" w:hAnsi="Book Antiqua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QA</w:t>
      </w:r>
      <w:r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crucial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 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="007F4FCD" w:rsidRPr="00F77401">
        <w:rPr>
          <w:rFonts w:ascii="Book Antiqua" w:eastAsia="Book Antiqua" w:hAnsi="Book Antiqua" w:cs="Book Antiqua"/>
          <w:color w:val="000000"/>
        </w:rPr>
        <w:t>detect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program</w:t>
      </w:r>
      <w:r w:rsidR="00A75766" w:rsidRPr="00F77401">
        <w:rPr>
          <w:rFonts w:ascii="Book Antiqua" w:eastAsia="Book Antiqua" w:hAnsi="Book Antiqua" w:cs="Book Antiqua"/>
          <w:color w:val="000000"/>
        </w:rPr>
        <w:t>s such 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detection,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prevention,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device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="007F4FCD" w:rsidRPr="00F77401">
        <w:rPr>
          <w:rFonts w:ascii="Book Antiqua" w:eastAsia="Book Antiqua" w:hAnsi="Book Antiqua" w:cs="Book Antiqua"/>
          <w:color w:val="000000"/>
        </w:rPr>
        <w:t>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suitable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application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[72-75]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estimate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medical linear accelerators (</w:t>
      </w:r>
      <w:r w:rsidR="007F4FCD" w:rsidRPr="00F77401">
        <w:rPr>
          <w:rFonts w:ascii="Book Antiqua" w:eastAsia="Book Antiqua" w:hAnsi="Book Antiqua" w:cs="Book Antiqua"/>
          <w:color w:val="000000"/>
        </w:rPr>
        <w:t>Linac</w:t>
      </w:r>
      <w:r w:rsidR="00A75766" w:rsidRPr="00F77401">
        <w:rPr>
          <w:rFonts w:ascii="Book Antiqua" w:eastAsia="Book Antiqua" w:hAnsi="Book Antiqua" w:cs="Book Antiqua"/>
          <w:color w:val="000000"/>
        </w:rPr>
        <w:t>s)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time.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Daily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closely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monitors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Linac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continuous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improvement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safety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care.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Cumulative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measures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valuable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understanding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Linac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behavior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enabling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physicists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detect disturbances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output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preventive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A75766" w:rsidRPr="00F77401">
        <w:rPr>
          <w:rFonts w:ascii="Book Antiqua" w:eastAsia="Book Antiqua" w:hAnsi="Book Antiqua" w:cs="Book Antiqua"/>
          <w:color w:val="000000"/>
        </w:rPr>
        <w:t>use</w:t>
      </w:r>
      <w:r w:rsidR="002A015C" w:rsidRPr="00F77401">
        <w:rPr>
          <w:rFonts w:ascii="Book Antiqua" w:eastAsia="Book Antiqua" w:hAnsi="Book Antiqua" w:cs="Book Antiqua"/>
          <w:color w:val="000000"/>
        </w:rPr>
        <w:t>d</w:t>
      </w:r>
      <w:r w:rsidR="00A75766" w:rsidRPr="00F77401">
        <w:rPr>
          <w:rFonts w:ascii="Book Antiqua" w:eastAsia="Book Antiqua" w:hAnsi="Book Antiqua" w:cs="Book Antiqua"/>
          <w:color w:val="000000"/>
        </w:rPr>
        <w:t xml:space="preserve"> 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series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an </w:t>
      </w:r>
      <w:r w:rsidR="007F4FCD" w:rsidRPr="00F77401">
        <w:rPr>
          <w:rFonts w:ascii="Book Antiqua" w:eastAsia="Book Antiqua" w:hAnsi="Book Antiqua" w:cs="Book Antiqua"/>
          <w:color w:val="000000"/>
        </w:rPr>
        <w:t>autoregressive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moving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average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analyze 5</w:t>
      </w:r>
      <w:r w:rsidR="007F4FCD" w:rsidRPr="00F77401">
        <w:rPr>
          <w:rFonts w:ascii="Book Antiqua" w:eastAsia="Book Antiqua" w:hAnsi="Book Antiqua" w:cs="Book Antiqua"/>
          <w:color w:val="000000"/>
        </w:rPr>
        <w:t>-yr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Linac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data.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V</w:t>
      </w:r>
      <w:r w:rsidR="007F4FCD" w:rsidRPr="00F77401">
        <w:rPr>
          <w:rFonts w:ascii="Book Antiqua" w:eastAsia="Book Antiqua" w:hAnsi="Book Antiqua" w:cs="Book Antiqua"/>
          <w:color w:val="000000"/>
        </w:rPr>
        <w:t>erification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reported </w:t>
      </w:r>
      <w:r w:rsidR="007F4FCD"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correctly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effectively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dosimetry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QA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[73]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applications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transition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automatically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detect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problems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Linac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system.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Carlson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multileaf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collimator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(</w:t>
      </w:r>
      <w:r w:rsidR="007F4FCD" w:rsidRPr="00F77401">
        <w:rPr>
          <w:rFonts w:ascii="Book Antiqua" w:eastAsia="Book Antiqua" w:hAnsi="Book Antiqua" w:cs="Book Antiqua"/>
          <w:color w:val="000000"/>
        </w:rPr>
        <w:t>MLC</w:t>
      </w:r>
      <w:r w:rsidR="00B90E4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Inconsistencies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transmitted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multileaf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collimators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major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source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error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study,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factors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movement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parameters,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speed,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movement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towards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away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isocent</w:t>
      </w:r>
      <w:r w:rsidR="002A015C" w:rsidRPr="00F77401">
        <w:rPr>
          <w:rFonts w:ascii="Book Antiqua" w:eastAsia="Book Antiqua" w:hAnsi="Book Antiqua" w:cs="Book Antiqua"/>
          <w:color w:val="000000"/>
        </w:rPr>
        <w:t>e</w:t>
      </w:r>
      <w:r w:rsidR="007F4FCD" w:rsidRPr="00F77401">
        <w:rPr>
          <w:rFonts w:ascii="Book Antiqua" w:eastAsia="Book Antiqua" w:hAnsi="Book Antiqua" w:cs="Book Antiqua"/>
          <w:color w:val="000000"/>
        </w:rPr>
        <w:t>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MLC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calculated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files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forecasting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differences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synchronized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DICOM-RT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files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DynaLog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files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reported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delivery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assess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effect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treated </w:t>
      </w:r>
      <w:r w:rsidR="007F4FCD" w:rsidRPr="00F77401">
        <w:rPr>
          <w:rFonts w:ascii="Book Antiqua" w:eastAsia="Book Antiqua" w:hAnsi="Book Antiqua" w:cs="Book Antiqua"/>
          <w:color w:val="000000"/>
        </w:rPr>
        <w:t>positions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planned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anticipated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DVH</w:t>
      </w:r>
      <w:r w:rsidR="002A015C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compared.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parameters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="007F4FCD" w:rsidRPr="00F77401">
        <w:rPr>
          <w:rFonts w:ascii="Book Antiqua" w:eastAsia="Book Antiqua" w:hAnsi="Book Antiqua" w:cs="Book Antiqua"/>
          <w:color w:val="000000"/>
        </w:rPr>
        <w:t>OAR,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especially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closer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DVHs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than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planned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parameters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</w:p>
    <w:p w14:paraId="21BC284A" w14:textId="2BA6CDF4" w:rsidR="00A77B3E" w:rsidRPr="00F77401" w:rsidRDefault="007F4FC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facilitate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development of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workflow</w:t>
      </w:r>
      <w:r w:rsidR="002A015C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virtual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assessment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Granville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linear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VMAT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measurements,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complexity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Linac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criteria.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“</w:t>
      </w:r>
      <w:r w:rsidRPr="00F77401">
        <w:rPr>
          <w:rFonts w:ascii="Book Antiqua" w:eastAsia="Book Antiqua" w:hAnsi="Book Antiqua" w:cs="Book Antiqua"/>
          <w:color w:val="000000"/>
        </w:rPr>
        <w:t>targets</w:t>
      </w:r>
      <w:r w:rsidR="00B90E46" w:rsidRPr="00F77401">
        <w:rPr>
          <w:rFonts w:ascii="Book Antiqua" w:eastAsia="Book Antiqua" w:hAnsi="Book Antiqua" w:cs="Book Antiqua"/>
          <w:color w:val="000000"/>
        </w:rPr>
        <w:t>”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classifications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represent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distributions;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“</w:t>
      </w:r>
      <w:r w:rsidRPr="00F77401">
        <w:rPr>
          <w:rFonts w:ascii="Book Antiqua" w:eastAsia="Book Antiqua" w:hAnsi="Book Antiqua" w:cs="Book Antiqua"/>
          <w:color w:val="000000"/>
        </w:rPr>
        <w:t>hot</w:t>
      </w:r>
      <w:r w:rsidR="00B90E46" w:rsidRPr="00F77401">
        <w:rPr>
          <w:rFonts w:ascii="Book Antiqua" w:eastAsia="Book Antiqua" w:hAnsi="Book Antiqua" w:cs="Book Antiqua"/>
          <w:color w:val="000000"/>
        </w:rPr>
        <w:t>”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&gt;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“</w:t>
      </w:r>
      <w:r w:rsidRPr="00F77401">
        <w:rPr>
          <w:rFonts w:ascii="Book Antiqua" w:eastAsia="Book Antiqua" w:hAnsi="Book Antiqua" w:cs="Book Antiqua"/>
          <w:color w:val="000000"/>
        </w:rPr>
        <w:t>cold</w:t>
      </w:r>
      <w:r w:rsidR="00B90E46" w:rsidRPr="00F77401">
        <w:rPr>
          <w:rFonts w:ascii="Book Antiqua" w:eastAsia="Book Antiqua" w:hAnsi="Book Antiqua" w:cs="Book Antiqua"/>
          <w:color w:val="000000"/>
        </w:rPr>
        <w:t>”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&lt;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1%,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“</w:t>
      </w:r>
      <w:r w:rsidRPr="00F77401">
        <w:rPr>
          <w:rFonts w:ascii="Book Antiqua" w:eastAsia="Book Antiqua" w:hAnsi="Book Antiqua" w:cs="Book Antiqua"/>
          <w:color w:val="000000"/>
        </w:rPr>
        <w:t>normal</w:t>
      </w:r>
      <w:r w:rsidR="00B90E46" w:rsidRPr="00F77401">
        <w:rPr>
          <w:rFonts w:ascii="Book Antiqua" w:eastAsia="Book Antiqua" w:hAnsi="Book Antiqua" w:cs="Book Antiqua"/>
          <w:color w:val="000000"/>
        </w:rPr>
        <w:t>”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±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1%.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1620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</w:t>
      </w:r>
      <w:r w:rsidR="002A015C" w:rsidRPr="00F77401">
        <w:rPr>
          <w:rFonts w:ascii="Book Antiqua" w:eastAsia="Book Antiqua" w:hAnsi="Book Antiqua" w:cs="Book Antiqua"/>
          <w:color w:val="000000"/>
        </w:rPr>
        <w:t>’ 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2A015C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remaining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independent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Receiver operating characteristic (</w:t>
      </w:r>
      <w:r w:rsidRPr="00F77401">
        <w:rPr>
          <w:rFonts w:ascii="Book Antiqua" w:eastAsia="Book Antiqua" w:hAnsi="Book Antiqua" w:cs="Book Antiqua"/>
          <w:color w:val="000000"/>
        </w:rPr>
        <w:t>ROC</w:t>
      </w:r>
      <w:r w:rsidR="002A015C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curve analysis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>for prediction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half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characteristics,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half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Linac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micro-averaged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0.93,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macro-averaged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0.88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demonstrates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routine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Linac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2A015C" w:rsidRPr="00F77401">
        <w:rPr>
          <w:rFonts w:ascii="Book Antiqua" w:eastAsia="Book Antiqua" w:hAnsi="Book Antiqua" w:cs="Book Antiqua"/>
          <w:color w:val="000000"/>
        </w:rPr>
        <w:t xml:space="preserve">VMAT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measurements.</w:t>
      </w:r>
    </w:p>
    <w:p w14:paraId="4A62592D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03F953" w14:textId="3937C92F" w:rsidR="00A77B3E" w:rsidRPr="00F77401" w:rsidRDefault="00707C4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RT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APPLICATION,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SETUP</w:t>
      </w:r>
    </w:p>
    <w:p w14:paraId="786539D8" w14:textId="08BFA3C6" w:rsidR="00A77B3E" w:rsidRPr="00F77401" w:rsidRDefault="007F4FCD" w:rsidP="00C238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adjusted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ensure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properly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implemented.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>Need of a</w:t>
      </w:r>
      <w:r w:rsidRPr="00F77401">
        <w:rPr>
          <w:rFonts w:ascii="Book Antiqua" w:eastAsia="Book Antiqua" w:hAnsi="Book Antiqua" w:cs="Book Antiqua"/>
          <w:color w:val="000000"/>
        </w:rPr>
        <w:t>djustment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may </w:t>
      </w:r>
      <w:r w:rsidRPr="00F77401">
        <w:rPr>
          <w:rFonts w:ascii="Book Antiqua" w:eastAsia="Book Antiqua" w:hAnsi="Book Antiqua" w:cs="Book Antiqua"/>
          <w:color w:val="000000"/>
        </w:rPr>
        <w:t>result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online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patient's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</w:t>
      </w:r>
      <w:r w:rsidR="007178C9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longer-term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factors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taken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before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aligned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kep</w:t>
      </w:r>
      <w:r w:rsidR="00517E2E"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>in alignment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Although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devices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currently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"cone-beam"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CBCT</w:t>
      </w:r>
      <w:r w:rsidR="00B90E46" w:rsidRPr="00F77401">
        <w:rPr>
          <w:rFonts w:ascii="Book Antiqua" w:eastAsia="Book Antiqua" w:hAnsi="Book Antiqua" w:cs="Book Antiqua"/>
          <w:color w:val="000000"/>
        </w:rPr>
        <w:t>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mega-voltage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X-rays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confirmation,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but that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sufficient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distinguish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soft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tissue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structures.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However,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</w:t>
      </w:r>
      <w:r w:rsidR="00517E2E" w:rsidRPr="00F77401">
        <w:rPr>
          <w:rFonts w:ascii="Book Antiqua" w:eastAsia="Book Antiqua" w:hAnsi="Book Antiqua" w:cs="Book Antiqua"/>
          <w:color w:val="000000"/>
        </w:rPr>
        <w:t>o</w:t>
      </w:r>
      <w:r w:rsidRPr="00F77401">
        <w:rPr>
          <w:rFonts w:ascii="Book Antiqua" w:eastAsia="Book Antiqua" w:hAnsi="Book Antiqua" w:cs="Book Antiqua"/>
          <w:color w:val="000000"/>
        </w:rPr>
        <w:t>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suitable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image-guided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intra-fractional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shifts.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>When performing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CBCT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before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517E2E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wo</w:t>
      </w:r>
      <w:r w:rsidR="00517E2E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technician</w:t>
      </w:r>
      <w:r w:rsidR="00517E2E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procedure.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CBCT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</w:t>
      </w:r>
      <w:r w:rsidR="00B90E46" w:rsidRPr="00F77401">
        <w:rPr>
          <w:rFonts w:ascii="Book Antiqua" w:eastAsia="Book Antiqua" w:hAnsi="Book Antiqua" w:cs="Book Antiqua"/>
          <w:color w:val="000000"/>
        </w:rPr>
        <w:t>he</w:t>
      </w:r>
      <w:r w:rsidRPr="00F77401">
        <w:rPr>
          <w:rFonts w:ascii="Book Antiqua" w:eastAsia="Book Antiqua" w:hAnsi="Book Antiqua" w:cs="Book Antiqua"/>
          <w:color w:val="000000"/>
        </w:rPr>
        <w:t>/he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physicist.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that </w:t>
      </w:r>
      <w:r w:rsidRPr="00F77401">
        <w:rPr>
          <w:rFonts w:ascii="Book Antiqua" w:eastAsia="Book Antiqua" w:hAnsi="Book Antiqua" w:cs="Book Antiqua"/>
          <w:color w:val="000000"/>
        </w:rPr>
        <w:t>stage,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necessary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continue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difference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CBCT.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delays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causes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significant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department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workload.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opens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growth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parallel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program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existing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staff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cope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growing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workload,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innovations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benefit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adequate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resources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identify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candidates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anatomical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shrinkage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weakening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or </w:t>
      </w:r>
      <w:r w:rsidRPr="00F77401">
        <w:rPr>
          <w:rFonts w:ascii="Book Antiqua" w:eastAsia="Book Antiqua" w:hAnsi="Book Antiqua" w:cs="Book Antiqua"/>
          <w:color w:val="000000"/>
        </w:rPr>
        <w:t>edema,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clustering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the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benefit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updated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fractionated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2157C" w:rsidRPr="00F77401">
        <w:rPr>
          <w:rFonts w:ascii="Book Antiqua" w:eastAsia="Book Antiqua" w:hAnsi="Book Antiqua" w:cs="Book Antiqua"/>
          <w:color w:val="000000"/>
          <w:vertAlign w:val="superscript"/>
        </w:rPr>
        <w:t>71,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However,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kept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protocols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ideal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about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previous </w:t>
      </w:r>
      <w:r w:rsidRPr="00F77401">
        <w:rPr>
          <w:rFonts w:ascii="Book Antiqua" w:eastAsia="Book Antiqua" w:hAnsi="Book Antiqua" w:cs="Book Antiqua"/>
          <w:color w:val="000000"/>
        </w:rPr>
        <w:t>patients,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RT.</w:t>
      </w:r>
    </w:p>
    <w:p w14:paraId="5E691E62" w14:textId="77777777" w:rsidR="00A77B3E" w:rsidRPr="00F77401" w:rsidRDefault="00A77B3E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BF8CD1" w14:textId="3AFA8EB0" w:rsidR="00A77B3E" w:rsidRPr="00F77401" w:rsidRDefault="007F4FCD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</w:t>
      </w:r>
      <w:r w:rsidR="00EC6DBB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FOLLOW</w:t>
      </w:r>
      <w:r w:rsidR="002C79F4"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F77401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UP</w:t>
      </w:r>
    </w:p>
    <w:p w14:paraId="291ED977" w14:textId="5E116A9D" w:rsidR="00B90E46" w:rsidRPr="00F77401" w:rsidRDefault="003A0E76" w:rsidP="00C2384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potential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oncologists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follow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definitive-treated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surgery,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disappear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markers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quickly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normalize.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contrast,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loss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contrast-enhancement,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involvements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diffusion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restriction,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or </w:t>
      </w:r>
      <w:r w:rsidR="007F4FCD" w:rsidRPr="00F77401">
        <w:rPr>
          <w:rFonts w:ascii="Book Antiqua" w:eastAsia="Book Antiqua" w:hAnsi="Book Antiqua" w:cs="Book Antiqua"/>
          <w:color w:val="000000"/>
        </w:rPr>
        <w:t>size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reduction</w:t>
      </w:r>
      <w:r w:rsidR="00517E2E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markers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after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gradual.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</w:t>
      </w:r>
      <w:r w:rsidR="00517E2E" w:rsidRPr="00F77401">
        <w:rPr>
          <w:rFonts w:ascii="Book Antiqua" w:eastAsia="Book Antiqua" w:hAnsi="Book Antiqua" w:cs="Book Antiqua"/>
          <w:color w:val="000000"/>
        </w:rPr>
        <w:t>o</w:t>
      </w:r>
      <w:r w:rsidR="007F4FCD" w:rsidRPr="00F77401">
        <w:rPr>
          <w:rFonts w:ascii="Book Antiqua" w:eastAsia="Book Antiqua" w:hAnsi="Book Antiqua" w:cs="Book Antiqua"/>
          <w:color w:val="000000"/>
        </w:rPr>
        <w:t>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characteristics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monitored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regularly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time,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assessment</w:t>
      </w:r>
      <w:r w:rsidR="00517E2E" w:rsidRPr="00F77401">
        <w:rPr>
          <w:rFonts w:ascii="Book Antiqua" w:eastAsia="Book Antiqua" w:hAnsi="Book Antiqua" w:cs="Book Antiqua"/>
          <w:color w:val="000000"/>
        </w:rPr>
        <w:t>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are </w:t>
      </w:r>
      <w:r w:rsidR="007F4FCD"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according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complemented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experience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considered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indicative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therapeutic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lastRenderedPageBreak/>
        <w:t>efficacy.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required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assessment</w:t>
      </w:r>
      <w:r w:rsidR="00517E2E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>H</w:t>
      </w:r>
      <w:r w:rsidR="007F4FCD" w:rsidRPr="00F77401">
        <w:rPr>
          <w:rFonts w:ascii="Book Antiqua" w:eastAsia="Book Antiqua" w:hAnsi="Book Antiqua" w:cs="Book Antiqua"/>
          <w:color w:val="000000"/>
        </w:rPr>
        <w:t>owever,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earlier,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additional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systemic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introduced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earlier,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improve </w:t>
      </w:r>
      <w:r w:rsidR="007F4FCD" w:rsidRPr="00F77401">
        <w:rPr>
          <w:rFonts w:ascii="Book Antiqua" w:eastAsia="Book Antiqua" w:hAnsi="Book Antiqua" w:cs="Book Antiqua"/>
          <w:color w:val="000000"/>
        </w:rPr>
        <w:t>oncological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outcomes.</w:t>
      </w:r>
      <w:r w:rsidR="00EC6DBB" w:rsidRPr="00F77401">
        <w:rPr>
          <w:rFonts w:ascii="Book Antiqua" w:eastAsia="Book Antiqua" w:hAnsi="Book Antiqua" w:cs="Book Antiqua"/>
          <w:color w:val="000000"/>
          <w:shd w:val="clear" w:color="auto" w:fill="F5F5F5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context,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early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field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promising.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radiology,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quantitative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extracted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size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shape,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density,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texture,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relationships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voxels,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some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characteristics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typify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correlate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biological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observations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outcomes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80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="007F4FCD"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techniques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serious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opportunity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further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517E2E" w:rsidRPr="00F77401">
        <w:rPr>
          <w:rFonts w:ascii="Book Antiqua" w:eastAsia="Book Antiqua" w:hAnsi="Book Antiqua" w:cs="Book Antiqua"/>
          <w:color w:val="000000"/>
        </w:rPr>
        <w:t xml:space="preserve">improve </w:t>
      </w:r>
      <w:r w:rsidR="007F4FCD"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systems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provide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objective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assessment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benefits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various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options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patients.</w:t>
      </w:r>
    </w:p>
    <w:p w14:paraId="05D7F65D" w14:textId="2DA9239C" w:rsidR="00B90E46" w:rsidRPr="00F77401" w:rsidRDefault="007F4FCD" w:rsidP="00BB75EC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common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death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countries,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number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increase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further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populations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86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87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Therefore,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research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continue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priority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next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decade.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conducted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types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opportunity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further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improve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objective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assessment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benefits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patients.</w:t>
      </w:r>
    </w:p>
    <w:p w14:paraId="068B7947" w14:textId="15848759" w:rsidR="00B90E46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Six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ML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Age,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weight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loss,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neutrophil/</w:t>
      </w:r>
      <w:r w:rsidR="00903F82" w:rsidRPr="00F77401">
        <w:rPr>
          <w:rFonts w:ascii="Book Antiqua" w:eastAsia="Book Antiqua" w:hAnsi="Book Antiqua" w:cs="Book Antiqua"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ymphocyte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ratio,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initial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lactate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dehydrogenase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hemoglobin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value</w:t>
      </w:r>
      <w:r w:rsidR="00903F82" w:rsidRPr="00F77401">
        <w:rPr>
          <w:rFonts w:ascii="Book Antiqua" w:eastAsia="Book Antiqua" w:hAnsi="Book Antiqua" w:cs="Book Antiqua"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size,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concurrent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number,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and 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variables.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logistic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regression,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B2960" w:rsidRPr="00F77401">
        <w:rPr>
          <w:rFonts w:ascii="Book Antiqua" w:eastAsia="Book Antiqua" w:hAnsi="Book Antiqua" w:cs="Book Antiqua"/>
          <w:color w:val="000000"/>
        </w:rPr>
        <w:t>ANN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XGBoost,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support-vector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clustering,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random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forest,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Gaussian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</w:t>
      </w:r>
      <w:r w:rsidR="007178C9" w:rsidRPr="00F77401">
        <w:rPr>
          <w:rFonts w:ascii="Book Antiqua" w:eastAsia="Book Antiqua" w:hAnsi="Book Antiqua" w:cs="Book Antiqua"/>
          <w:color w:val="000000"/>
        </w:rPr>
        <w:t>ï</w:t>
      </w:r>
      <w:r w:rsidRPr="00F77401">
        <w:rPr>
          <w:rFonts w:ascii="Book Antiqua" w:eastAsia="Book Antiqua" w:hAnsi="Book Antiqua" w:cs="Book Antiqua"/>
          <w:color w:val="000000"/>
        </w:rPr>
        <w:t>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Bayes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determined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Gaussian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Naïve </w:t>
      </w:r>
      <w:r w:rsidRPr="00F77401">
        <w:rPr>
          <w:rFonts w:ascii="Book Antiqua" w:eastAsia="Book Antiqua" w:hAnsi="Book Antiqua" w:cs="Book Antiqua"/>
          <w:color w:val="000000"/>
        </w:rPr>
        <w:t>Bayes</w:t>
      </w:r>
      <w:r w:rsidR="00903F8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88%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CI: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0.68-1</w:t>
      </w:r>
      <w:r w:rsidR="00B90E46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88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radionics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PET-CT,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101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903F8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67%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33%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>achieved with a</w:t>
      </w:r>
      <w:r w:rsidR="00CB2960" w:rsidRPr="00F77401">
        <w:rPr>
          <w:rFonts w:ascii="Book Antiqua" w:eastAsia="Book Antiqua" w:hAnsi="Book Antiqua" w:cs="Book Antiqua"/>
          <w:color w:val="000000"/>
        </w:rPr>
        <w:t>n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B2960" w:rsidRPr="00F77401">
        <w:rPr>
          <w:rFonts w:ascii="Book Antiqua" w:eastAsia="Book Antiqua" w:hAnsi="Book Antiqua" w:cs="Book Antiqua"/>
          <w:color w:val="000000"/>
        </w:rPr>
        <w:t>SVM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algorithm that </w:t>
      </w:r>
      <w:r w:rsidRPr="00F77401">
        <w:rPr>
          <w:rFonts w:ascii="Book Antiqua" w:eastAsia="Book Antiqua" w:hAnsi="Book Antiqua" w:cs="Book Antiqua"/>
          <w:color w:val="000000"/>
        </w:rPr>
        <w:t>ha</w:t>
      </w:r>
      <w:r w:rsidR="00903F82"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84%</w:t>
      </w:r>
      <w:r w:rsidR="00903F82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a </w:t>
      </w:r>
      <w:r w:rsidRPr="00F77401">
        <w:rPr>
          <w:rFonts w:ascii="Book Antiqua" w:eastAsia="Book Antiqua" w:hAnsi="Book Antiqua" w:cs="Book Antiqua"/>
          <w:color w:val="000000"/>
        </w:rPr>
        <w:t>sensitivity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86%</w:t>
      </w:r>
      <w:r w:rsidR="00903F82" w:rsidRPr="00F77401">
        <w:rPr>
          <w:rFonts w:ascii="Book Antiqua" w:eastAsia="Book Antiqua" w:hAnsi="Book Antiqua" w:cs="Book Antiqua"/>
          <w:color w:val="000000"/>
        </w:rPr>
        <w:t>, and 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of </w:t>
      </w:r>
      <w:r w:rsidRPr="00F77401">
        <w:rPr>
          <w:rFonts w:ascii="Book Antiqua" w:eastAsia="Book Antiqua" w:hAnsi="Book Antiqua" w:cs="Book Antiqua"/>
          <w:color w:val="000000"/>
        </w:rPr>
        <w:t>82%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mutations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66%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obtained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an </w:t>
      </w:r>
      <w:r w:rsidRPr="00F77401">
        <w:rPr>
          <w:rFonts w:ascii="Book Antiqua" w:eastAsia="Book Antiqua" w:hAnsi="Book Antiqua" w:cs="Book Antiqua"/>
          <w:color w:val="000000"/>
        </w:rPr>
        <w:t>SVM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 algorithm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Post</w:t>
      </w:r>
      <w:r w:rsidR="00903F82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cystectomy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bladder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903F82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3503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using an SVM algorithm.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R</w:t>
      </w:r>
      <w:r w:rsidRPr="00F77401">
        <w:rPr>
          <w:rFonts w:ascii="Book Antiqua" w:eastAsia="Book Antiqua" w:hAnsi="Book Antiqua" w:cs="Book Antiqua"/>
          <w:color w:val="000000"/>
        </w:rPr>
        <w:t>ecurrence,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1-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, </w:t>
      </w:r>
      <w:r w:rsidRPr="00F77401">
        <w:rPr>
          <w:rFonts w:ascii="Book Antiqua" w:eastAsia="Book Antiqua" w:hAnsi="Book Antiqua" w:cs="Book Antiqua"/>
          <w:color w:val="000000"/>
        </w:rPr>
        <w:t>3,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5-yr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rates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sensitivity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70%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91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including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gastric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patients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distant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metastasis,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peritoneal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metastasis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were 81% for </w:t>
      </w:r>
      <w:r w:rsidRPr="00F77401">
        <w:rPr>
          <w:rFonts w:ascii="Book Antiqua" w:eastAsia="Book Antiqua" w:hAnsi="Book Antiqua" w:cs="Book Antiqua"/>
          <w:color w:val="000000"/>
        </w:rPr>
        <w:t>GNB</w:t>
      </w:r>
      <w:r w:rsidR="000F3799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86% for </w:t>
      </w:r>
      <w:r w:rsidRPr="00F77401">
        <w:rPr>
          <w:rFonts w:ascii="Book Antiqua" w:eastAsia="Book Antiqua" w:hAnsi="Book Antiqua" w:cs="Book Antiqua"/>
          <w:color w:val="000000"/>
        </w:rPr>
        <w:t>XGBoost,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97% for </w:t>
      </w:r>
      <w:r w:rsidRPr="00F77401">
        <w:rPr>
          <w:rFonts w:ascii="Book Antiqua" w:eastAsia="Book Antiqua" w:hAnsi="Book Antiqua" w:cs="Book Antiqua"/>
          <w:color w:val="000000"/>
        </w:rPr>
        <w:t>Random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(</w:t>
      </w:r>
      <w:r w:rsidRPr="00F77401">
        <w:rPr>
          <w:rFonts w:ascii="Book Antiqua" w:eastAsia="Book Antiqua" w:hAnsi="Book Antiqua" w:cs="Book Antiqua"/>
          <w:color w:val="000000"/>
        </w:rPr>
        <w:t>97%</w:t>
      </w:r>
      <w:r w:rsidR="00B90E46" w:rsidRPr="00F77401">
        <w:rPr>
          <w:rFonts w:ascii="Book Antiqua" w:eastAsia="Book Antiqua" w:hAnsi="Book Antiqua" w:cs="Book Antiqua"/>
          <w:color w:val="000000"/>
        </w:rPr>
        <w:t>)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92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="00B90E46"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detect </w:t>
      </w:r>
      <w:r w:rsidRPr="00F77401">
        <w:rPr>
          <w:rFonts w:ascii="Book Antiqua" w:eastAsia="Book Antiqua" w:hAnsi="Book Antiqua" w:cs="Book Antiqua"/>
          <w:color w:val="000000"/>
        </w:rPr>
        <w:t>DNp73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expression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associated 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5-yr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overall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immunochemical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resized.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10%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0F3799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F3799" w:rsidRPr="00F77401">
        <w:rPr>
          <w:rFonts w:ascii="Book Antiqua" w:eastAsia="Book Antiqua" w:hAnsi="Book Antiqua" w:cs="Book Antiqua"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90</w:t>
      </w:r>
      <w:r w:rsidR="00B90E46" w:rsidRPr="00F77401">
        <w:rPr>
          <w:rFonts w:ascii="Book Antiqua" w:eastAsia="Book Antiqua" w:hAnsi="Book Antiqua" w:cs="Book Antiqua"/>
          <w:color w:val="000000"/>
        </w:rPr>
        <w:t>%</w:t>
      </w:r>
      <w:r w:rsidR="000F3799" w:rsidRPr="00F77401">
        <w:rPr>
          <w:rFonts w:ascii="Book Antiqua" w:eastAsia="Book Antiqua" w:hAnsi="Book Antiqua" w:cs="Book Antiqua"/>
          <w:color w:val="000000"/>
        </w:rPr>
        <w:t xml:space="preserve"> and </w:t>
      </w:r>
      <w:r w:rsidRPr="00F77401">
        <w:rPr>
          <w:rFonts w:ascii="Book Antiqua" w:eastAsia="Book Antiqua" w:hAnsi="Book Antiqua" w:cs="Book Antiqua"/>
          <w:color w:val="000000"/>
        </w:rPr>
        <w:t>96%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0581" w:rsidRPr="00F77401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77401">
        <w:rPr>
          <w:rFonts w:ascii="Book Antiqua" w:eastAsia="Book Antiqua" w:hAnsi="Book Antiqua" w:cs="Book Antiqua"/>
          <w:color w:val="000000"/>
        </w:rPr>
        <w:t>.</w:t>
      </w:r>
    </w:p>
    <w:p w14:paraId="466E20AF" w14:textId="6E106BE8" w:rsidR="00A77B3E" w:rsidRPr="00F77401" w:rsidRDefault="007F4FCD" w:rsidP="00F77401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forecasting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crucial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decision-making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because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prediction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palliative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C2384F">
        <w:rPr>
          <w:rFonts w:ascii="Book Antiqua" w:eastAsia="Book Antiqua" w:hAnsi="Book Antiqua" w:cs="Book Antiqua"/>
          <w:i/>
          <w:iCs/>
          <w:color w:val="000000"/>
        </w:rPr>
        <w:t>vs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curative</w:t>
      </w:r>
      <w:r w:rsidR="00EC6DBB" w:rsidRPr="00EA4756">
        <w:rPr>
          <w:rFonts w:ascii="Book Antiqua" w:eastAsia="Book Antiqua" w:hAnsi="Book Antiqua" w:cs="Book Antiqua"/>
          <w:color w:val="000000"/>
        </w:rPr>
        <w:t xml:space="preserve"> </w:t>
      </w:r>
      <w:r w:rsidRPr="00EA4756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>In addition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remaining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life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expectancy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incentive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fulfilling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life.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question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answer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sought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by </w:t>
      </w:r>
      <w:r w:rsidRPr="00F77401">
        <w:rPr>
          <w:rFonts w:ascii="Book Antiqua" w:eastAsia="Book Antiqua" w:hAnsi="Book Antiqua" w:cs="Book Antiqua"/>
          <w:color w:val="000000"/>
        </w:rPr>
        <w:t>health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insurance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companies.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statistics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assist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decisions</w:t>
      </w:r>
      <w:r w:rsidR="000A1FAF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>H</w:t>
      </w:r>
      <w:r w:rsidRPr="00F77401">
        <w:rPr>
          <w:rFonts w:ascii="Book Antiqua" w:eastAsia="Book Antiqua" w:hAnsi="Book Antiqua" w:cs="Book Antiqua"/>
          <w:color w:val="000000"/>
        </w:rPr>
        <w:t>owever,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heterogeneous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groups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suited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happen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07C48" w:rsidRPr="00F77401">
        <w:rPr>
          <w:rFonts w:ascii="Book Antiqua" w:eastAsia="Book Antiqua" w:hAnsi="Book Antiqua" w:cs="Book Antiqua"/>
          <w:color w:val="000000"/>
        </w:rPr>
        <w:t>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chemotherapy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outcomes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attracted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attention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recently.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diagnosed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for improving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clinicians.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Considering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demographic,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information,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crucial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issue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recurrence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parameter.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Today,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hospitals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store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medical records as digital </w:t>
      </w:r>
      <w:r w:rsidRPr="00F77401">
        <w:rPr>
          <w:rFonts w:ascii="Book Antiqua" w:eastAsia="Book Antiqua" w:hAnsi="Book Antiqua" w:cs="Book Antiqua"/>
          <w:color w:val="000000"/>
        </w:rPr>
        <w:t>data.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large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possible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outcomes,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corporate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performance,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regulate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health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insurance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premiums.</w:t>
      </w:r>
    </w:p>
    <w:p w14:paraId="09E8B969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1DB0D5" w14:textId="7777777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E15C45A" w14:textId="1EBCA80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Although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3A0E76"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oncology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consultation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monitoring,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contribute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society,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challenges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problems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solved.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Initially, </w:t>
      </w:r>
      <w:r w:rsidRPr="00F77401">
        <w:rPr>
          <w:rFonts w:ascii="Book Antiqua" w:eastAsia="Book Antiqua" w:hAnsi="Book Antiqua" w:cs="Book Antiqua"/>
          <w:color w:val="000000"/>
        </w:rPr>
        <w:t>Large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should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 xml:space="preserve">then undergo continuing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0A1FAF" w:rsidRPr="00F77401">
        <w:rPr>
          <w:rFonts w:ascii="Book Antiqua" w:eastAsia="Book Antiqua" w:hAnsi="Book Antiqua" w:cs="Book Antiqua"/>
          <w:color w:val="000000"/>
        </w:rPr>
        <w:t>ment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tools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variety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variables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comparability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existing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Estimation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standardized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centers,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diversity,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establishing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immense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0A1FAF" w:rsidRPr="00F77401">
        <w:rPr>
          <w:rFonts w:ascii="Book Antiqua" w:eastAsia="Book Antiqua" w:hAnsi="Book Antiqua" w:cs="Book Antiqua"/>
          <w:color w:val="000000"/>
        </w:rPr>
        <w:t>bases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addition,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applicable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updating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1FAF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ent</w:t>
      </w:r>
      <w:r w:rsidR="000A1FAF" w:rsidRPr="00F77401">
        <w:rPr>
          <w:rFonts w:ascii="Book Antiqua" w:eastAsia="Book Antiqua" w:hAnsi="Book Antiqua" w:cs="Book Antiqua"/>
          <w:color w:val="000000"/>
        </w:rPr>
        <w:t>ry 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Today,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also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great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importance,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problems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data.</w:t>
      </w:r>
    </w:p>
    <w:p w14:paraId="341A9CE5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01BBC1" w14:textId="7777777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REFERENCES</w:t>
      </w:r>
    </w:p>
    <w:p w14:paraId="698CCEA7" w14:textId="5D1442E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818"/>
      <w:bookmarkStart w:id="1" w:name="OLE_LINK2819"/>
      <w:r w:rsidRPr="00F77401">
        <w:rPr>
          <w:rFonts w:ascii="Book Antiqua" w:eastAsia="Book Antiqua" w:hAnsi="Book Antiqua" w:cs="Book Antiqua"/>
          <w:color w:val="000000"/>
        </w:rPr>
        <w:t>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Noblet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Mazzara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Lallement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Comput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126-146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29787940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10.1016/j.compbiomed.2018.05.018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9E0BA1A" w14:textId="124380C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LeCun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Bengio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Hinton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2015;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521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436-444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26017442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10.1038/nature14539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D5064B1" w14:textId="152010A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Jarrett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Vallis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Gooding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Applications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limitations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20190001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31112393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10.1259/bjr.20190001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033ADB2" w14:textId="18A8730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Boldrini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Bibault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Masciocchi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Bittner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Oncologist.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977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31632910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10.3389/fonc.2019.00977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99B65DF" w14:textId="63791C7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critical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elements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ensure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medicine.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Metastasis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2015;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313-318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25920354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10.1007/s10555-015-9555-3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99FFE8A" w14:textId="74AE467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Bibault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Giraud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Burgun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prospects.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110-117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27241666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10.1016/j.canlet.2016.05.033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9F4EEDE" w14:textId="386E52F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Huynh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Hosny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Guthier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Bitterman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Haas-Kogan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Kann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Aerts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HJWL,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RH.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771-781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32843739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10.1038/s41571-020-0417-8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47C825C" w14:textId="053F8F8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Oberije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Ruysscher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Houben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Heuvel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Uyterlinde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Deasy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Belderbos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Dingemans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Rimner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Lambin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Overall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III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Non-Small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Toward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Individual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2015;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935-944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25936599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10.1016/j.ijrobp.2015.02.048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7A1B061" w14:textId="76495F1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Sinsky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Colligan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Prgomet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Reynolds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Goeders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Westbrook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Tutty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Blike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Allocation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Physician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Ambulatory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Practice: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Specialties.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753-760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27595430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10.7326/M16-0961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0F8527A" w14:textId="3780CE9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Shanafelt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Reimagining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Documentation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Mayo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563-565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29631808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10.1016/j.mayocp.2018.02.016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180F8F8" w14:textId="65442EAD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Luh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Thompson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Documentation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Am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1343-1346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31238022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10.1016/j.jacr.2019.05.044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BDC3C74" w14:textId="739135A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Dixit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Opportunities,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Requirements,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Needs.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110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29719815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10.3389/fonc.2018.00110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B07F95F" w14:textId="3DA3244F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Xiang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Nie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Qiao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embedding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synthesizing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T1-Weighted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31-44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29674235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10.1016/j.media.2018.03.011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BF67313" w14:textId="569CF98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Adrian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Konradsson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Lempart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Bäck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Petersson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FLASH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effect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depends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oxygen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concentration.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20190702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31825653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10.1259/bjr.20190702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8A97744" w14:textId="6A099E4F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Maxim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PG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Tantawi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PHASER: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platform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FLASH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Radiother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139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28-33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31178058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10.1016/j.radonc.2019.05.005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85163F7" w14:textId="1C6946E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Vozenin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Fornel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Petersson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Favaudon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Jaccard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Germond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Burki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Ferrand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Bouchaab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Ozsahin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Bochud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Bailat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Devauchelle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Bourhis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Advantage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FLASH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Confirmed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Mini-pig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Cat-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35-42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29875213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10.1158/1078-0432.CCR-17-3375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574C2BE" w14:textId="3DF6A36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Sheng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technological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431-449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32728877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10.1007/s11684-020-0761-1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B5F957D" w14:textId="1877702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Viergever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Maintz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JBA,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Klein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Murphy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Staring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Pluim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JPW.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survey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-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140-144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27427472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10.1016/j.media.2016.06.030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CF6CB87" w14:textId="15BB5F4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Wu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Munsell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Scalable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High-Performance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Framework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Unsupervised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Representations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1505-1516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26552069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10.1109/TBME.2015.2496253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2EAE245" w14:textId="041F9CF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Roques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TW</w:t>
      </w:r>
      <w:r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-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weakest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chain?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(R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Radiol)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2014;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353-355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24667211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10.1016/j.clon.2014.02.013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7F73DF1" w14:textId="62B0922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Weiss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CF.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impact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(GTV)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(CTV)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definition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theoretical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aspects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practical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experiences.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Strahlenther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Onkol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2003;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179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21-30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12540981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10.1007/s00066-003-0976-5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3102E53" w14:textId="0D4FA5A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Sharp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Fritscher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Pekar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Peroni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Shusharina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Veeraraghavan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20/20: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perspectives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2014;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050902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24784366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10.1118/1.4871620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ECE1604" w14:textId="25F7BC7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Peressutti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Schipaanboord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Lustberg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Elmpt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Kadir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Dekker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Gooding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TU-AB-202-10: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effective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Auto-Contouring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planning?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Medical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Physics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3738</w:t>
      </w:r>
      <w:r w:rsidR="00CF41C6" w:rsidRPr="00F77401">
        <w:rPr>
          <w:rFonts w:ascii="Book Antiqua" w:eastAsia="Book Antiqua" w:hAnsi="Book Antiqua" w:cs="Book Antiqua"/>
          <w:color w:val="000000"/>
        </w:rPr>
        <w:t>-373</w:t>
      </w:r>
      <w:r w:rsidRPr="00F77401">
        <w:rPr>
          <w:rFonts w:ascii="Book Antiqua" w:eastAsia="Book Antiqua" w:hAnsi="Book Antiqua" w:cs="Book Antiqua"/>
          <w:color w:val="000000"/>
        </w:rPr>
        <w:t>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[DOI: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CF41C6" w:rsidRPr="00F77401">
        <w:rPr>
          <w:rFonts w:ascii="Book Antiqua" w:eastAsia="Book Antiqua" w:hAnsi="Book Antiqua" w:cs="Book Antiqua"/>
          <w:color w:val="000000"/>
        </w:rPr>
        <w:t>10.1118/1.4957432]</w:t>
      </w:r>
    </w:p>
    <w:p w14:paraId="432F9EEC" w14:textId="706F215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Yuan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Deep-learning-based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carcinoma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tomographic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1961-1967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30302589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10.1007/s00330-018-5748-9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4F0AD29" w14:textId="31B2911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Comparison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network-based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257-264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30398090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10.1080/0284186X.2018.1529421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02FC72C" w14:textId="58BF530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Dolz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Laprie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Leroy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Reyns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Massoptier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Vermandel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Supervised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scheme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multicenter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context.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Comput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Assist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43-51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26206715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10.1007/s11548-015-1266-2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3F8D58C" w14:textId="79C6E4CD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Savenije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MHF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Maspero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Sikkes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Zyp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JRN,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Kotte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implementation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MRI-based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auto-segmentation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32393280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10.1186/s13014-020-01528-0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C2551B9" w14:textId="2C29C96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Ibragimov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547-557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28205307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10.1002/mp.12045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EBCF568" w14:textId="46171FC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29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JW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Kearney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Haaf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Bogdanov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Reddick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Dixit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Sudhyadhom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lifelong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2204-2213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30887523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10.1002/mp.13495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21F7066" w14:textId="25F9B48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Rooij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Dahele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Ribeiro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Brandao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Delaney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Slotman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Verbakel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WF.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Geometric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677-684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30836167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10.1016/j.ijrobp.2019.02.040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B27B5D3" w14:textId="335997D0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Loap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Tkatchenko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Kirova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software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cardiac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autosegmentation: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example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modern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826-833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33144062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10.1016/j.canrad.2020.04.012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D771F0B" w14:textId="5773A5B5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Tustison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Meyer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thoracic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cropped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2169-2180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30830685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10.1002/mp.13466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DEEB619" w14:textId="4302A7E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Comparison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between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non-small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e21800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32846816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10.1097/MD.0000000000021800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9CCB366" w14:textId="33FCEE8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CC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Siddiqui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Zamdborg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Thompson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Quinn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Castillo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Guerrero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thoracic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-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non-domain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transfer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108-113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32602187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10.1002/acm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77401">
        <w:rPr>
          <w:rFonts w:ascii="Book Antiqua" w:eastAsia="Book Antiqua" w:hAnsi="Book Antiqua" w:cs="Book Antiqua"/>
          <w:color w:val="000000"/>
        </w:rPr>
        <w:t>.12871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D0B337D" w14:textId="0115769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Xiao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cervical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184-191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31918371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10.1016/j.ejmp.2019.12.008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1C2F74F" w14:textId="4EEC7DC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Ahn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Yeo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Youn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Jeong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JH.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Comparative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atlas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deep-learning-based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auto-segmentation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structures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31775825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10.1186/s13014-019-1392-z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F9674AE" w14:textId="460A0EDF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Macchia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Fellin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Amichetti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Cianchetti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Gianolini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Paola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Lomax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Widesott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three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commercial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software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solutions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head-and-neck,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2012;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22989046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10.1186/1748-717X-7-160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A070F08" w14:textId="6DF577A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Chao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Bhide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Franklin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Kavadi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Liengswangwong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Gordon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Raben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Strasser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Koprowski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Frank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Chronowski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Ahamad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Malyapa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Reduce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variation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improve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efficiency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computer-assisted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deformable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2007;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1512-1521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17674982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10.1016/j.ijrobp.2007.04.037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BD854E3" w14:textId="56916EB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39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Ikushima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Arimura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Yabu-Uchi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Kuwazuru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Shioyama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Sasaki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Honda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Sasaki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Computer-assisted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framework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machine-learning-based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GTV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datasets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PET/CT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123-134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27609193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10.1093/jrr/rrw082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53D5E08" w14:textId="33D00E8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Arimura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Nakano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Yoshitake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Shioyama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Yabuuchi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stereotactic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V-networks.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2021;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346-355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33480438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10.1093/jrr/rraa132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E4D4361" w14:textId="0CA6EC1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Plichta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Allen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Buatti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Simultaneous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619-633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30537103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10.1002/mp.13331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51EBE59" w14:textId="408CE1B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Kawata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Arimura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Ikushima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Morita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Tokunaga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Yabu-Uchi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Shioyama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Sasaki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Honda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Sasaki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Impact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pixel-based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machine-learning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frameworks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stereotactic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141-149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29173908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10.1016/j.ejmp.2017.08.012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7793B92" w14:textId="5CBF8CD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Xiao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Yuan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1533033819884561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31736433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10.1177/1533033819884561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0EEFE59" w14:textId="6DEDC04D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carcinoma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enhanced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multi-modal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025005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30524024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10.1088/1361-6560/aaf5da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BA0598D" w14:textId="206FD8A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Carcinoma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Auxiliary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Paths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Dual-Modality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PET-CT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462-470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30719587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10.1007/s10278-018-00173-0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1983910" w14:textId="01DABA0A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Gross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head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multi-modality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205015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31514173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10.1088/1361-6560/ab440d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7D1CF2F" w14:textId="0DDD2B0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Men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Computed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Tomography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29376025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10.3389/fonc.2017.00315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7063D00" w14:textId="586CE0CF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Agn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Munck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Rosenschöld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Puonti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Lundemann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Mancini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Papadaki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Ashburner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Leemput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modality-adaptive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lastRenderedPageBreak/>
        <w:t>segmenting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220-237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30952038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10.1016/j.media.2019.03.005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55F1DAA" w14:textId="2DDC47D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49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Estienne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Lerousseau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Vakalopoulou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Alvarez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Battistella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Carré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Chandra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Christodoulidis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Sahasrabudhe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Robert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Talbot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Paragios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Deutsch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Concurrent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Registration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Comput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32265680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10.3389/fncom.2020.00017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D01D58D" w14:textId="61B6E49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Stojadinovic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Hrycushko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Wardak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Timmerman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Nedzi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strategy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metastases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stereotactic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radiosurgery.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e0185844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28985229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10.1371/journal.pone.0185844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A6A7768" w14:textId="206D7CA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Jeong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Kahn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Curran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R-CNN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dynamic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susceptibility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contrast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enhanced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185009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32674075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10.1088/1361-6560/aba6d4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173D447" w14:textId="2F44A52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Charron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Lallement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Jarnet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Noblet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Clavier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Meyer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detection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brain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metastases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multimodal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Comput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43-54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29455079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10.1016/j.compbiomed.2018.02.004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3A39F9B" w14:textId="646E169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Zhou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Postoperative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glioma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multi-sequence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MRIs.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823-832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31650265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10.1007/s00330-019-06441-z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72EC1CB" w14:textId="001574B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Liver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scale.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144-157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31793212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10.1002/acm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77401">
        <w:rPr>
          <w:rFonts w:ascii="Book Antiqua" w:eastAsia="Book Antiqua" w:hAnsi="Book Antiqua" w:cs="Book Antiqua"/>
          <w:color w:val="000000"/>
        </w:rPr>
        <w:t>.12784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7CD6356" w14:textId="626AC70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Eppenhof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KAJ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Maspero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Savenije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MHF,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JCJ,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Zyp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JRN,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Raaymakers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Raaijmakers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AJE,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Pluim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JPW.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contour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propagation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MR-guided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1238-1248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31876300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10.1002/mp.13994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D68A4DF" w14:textId="55C5FA8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56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Elguindi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Zelefsky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Veeraraghavan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Deasy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Tyagi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auto-segmentation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organs-at-risk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magnetic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resonance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80-86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32355894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10.1016/j.phro.2019.11.006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289D58E" w14:textId="618EF110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Torheim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Malinen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KV,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Indahl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Lyng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Kvaal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Futsaether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CM.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Autodelineation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cervical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multiparametric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magnetic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resonance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806-812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28464746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10.1080/0284186X.2017.1285499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CD27A8F" w14:textId="6D826D7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Karimi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Zeng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Mathur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Avinash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Mahdavi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Spadinger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Abolmaesumi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Salcudean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robust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ultrasound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186-196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31325722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10.1016/j.media.2019.07.005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1B48ED9" w14:textId="5092003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59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Men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organs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risk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6377-6389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28963779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10.1002/mp.12602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6D8FEF0" w14:textId="42EC364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Men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robust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segmentation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breast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big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13-19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29891089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10.1016/j.ejmp.2018.05.006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DB90A71" w14:textId="2362458A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preliminary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photon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calculation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algorithm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20NT02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33063695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10.1088/1361-6560/abb1d7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ED24EF1" w14:textId="2FF5836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voxel-level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esophageal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densely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connected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convolutions.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205013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820"/>
      <w:bookmarkStart w:id="3" w:name="OLE_LINK2821"/>
      <w:r w:rsidRPr="00F77401">
        <w:rPr>
          <w:rFonts w:ascii="Book Antiqua" w:eastAsia="Book Antiqua" w:hAnsi="Book Antiqua" w:cs="Book Antiqua"/>
          <w:color w:val="000000"/>
        </w:rPr>
        <w:t>32698170</w:t>
      </w:r>
      <w:bookmarkEnd w:id="2"/>
      <w:bookmarkEnd w:id="3"/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4169BA" w:rsidRPr="00F77401">
        <w:rPr>
          <w:rFonts w:ascii="Book Antiqua" w:eastAsia="Book Antiqua" w:hAnsi="Book Antiqua" w:cs="Book Antiqua"/>
          <w:color w:val="000000"/>
        </w:rPr>
        <w:t>1088/1361-6560/aba87b</w:t>
      </w:r>
      <w:r w:rsidRPr="00F77401">
        <w:rPr>
          <w:rFonts w:ascii="Book Antiqua" w:eastAsia="Book Antiqua" w:hAnsi="Book Antiqua" w:cs="Book Antiqua"/>
          <w:color w:val="000000"/>
        </w:rPr>
        <w:t>]</w:t>
      </w:r>
    </w:p>
    <w:p w14:paraId="452B4EBD" w14:textId="7F1C50E3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method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three-dimensional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helical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tomotherapy.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1972-1983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30870586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10.1002/mp.13490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97884AC" w14:textId="2C08BA3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64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three-dimensional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technique.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370-381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30383300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10.1002/mp.13271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F86966D" w14:textId="691D73E0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Kovalchuk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Buyyounouski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Xing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features-driven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DVH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VMAT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857-867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30536442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10.1002/mp.13334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9458234" w14:textId="7B9D670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Simone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CB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2nd,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Pattison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Carpenter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data-driven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strategy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dosimetric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making.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Radiother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392-397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29162279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10.1016/j.radonc.2017.10.014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AA0DDFB" w14:textId="1256481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Mahdavi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Tavakol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Sanei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Molana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Arbabi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Rostami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Barimani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verification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intensity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modulation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fields.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20190355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31317765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10.1259/bjr.20190355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870BEE6" w14:textId="4387E7F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Intelligence-guided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optimization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intensity-modulated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1292-1301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27344457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10.1016/j.ejmp.2016.06.005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85859CB" w14:textId="7CC7C10F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69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Purdie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Levinshtein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Hope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Lindsay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Marshall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Jaffray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Pekar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Automatic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angle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thoracic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2015;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1992-2005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25832090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10.1118/1.4908000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0798B39" w14:textId="7CFEC0D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Sakata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Hirai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Kobuna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Tanizawa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real-time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tumor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tracking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fluoroscopic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gating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085014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32097899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10.1088/1361-6560/ab79c5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1DEF8AD" w14:textId="1F5EB2B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Guidi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Maffei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Meduri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D'Angelo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Mistretta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Ceroni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Ciarmatori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Bernabei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Maggi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Cardinali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Morabito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Rosica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Malara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Savini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Orlandi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D'Ugo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Bunkheila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Bono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Lappi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Blasi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Lohr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Costi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re-planning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RT: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multicenter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cohort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investigation.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1659-1666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27765457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10.1016/j.ejmp.2016.10.005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1F6DF10" w14:textId="15E2D12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72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Morin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Valenciaga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Kirby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Pouliot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Chuang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TrueBeam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developer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imaging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2015;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322–333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26219002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10.1120/jacmp.v16i4.5363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6D836F7" w14:textId="53E3F2B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MF.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time-series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modeling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neural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networks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beam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symmetry: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empirical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study.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Y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1387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84-94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27627049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10.1111/nyas.13215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FC16684" w14:textId="6A9D7DDC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Scheuermann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Olszanski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Bellerive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mathematical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framework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virtual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4323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27370147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10.1118/1.4953835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986A60E" w14:textId="74236F0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Valdes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SB,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Scheuermann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Deasy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Solberg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TD.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IMRT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multi-institutional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validation.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279-284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28815994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10.1002/acm</w:t>
      </w:r>
      <w:r w:rsidRPr="00F7740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77401">
        <w:rPr>
          <w:rFonts w:ascii="Book Antiqua" w:eastAsia="Book Antiqua" w:hAnsi="Book Antiqua" w:cs="Book Antiqua"/>
          <w:color w:val="000000"/>
        </w:rPr>
        <w:t>.12161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2D9D213B" w14:textId="08E2CB3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Carlson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JN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JI,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Choi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approach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accurate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multi-leaf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collimator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positional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errors.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2016;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2514-2531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26948678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10.1088/0031-9155/61/6/2514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010AC7B" w14:textId="1D1E6CB0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Granville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Sutherland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Belec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Russa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Predicting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VMAT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patient-specific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results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support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vector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trained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plan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characteristics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linac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QC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metrics.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095017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30921785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10.1088/1361-6560/ab142e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AB58835" w14:textId="38690F38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Boon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IS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Yong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TPT,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Boon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Assessing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Role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Intelligence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(AI)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Utility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Target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Volume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Delineation.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Medicines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30544901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10.3390/medicines5040131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1372276" w14:textId="680BEBA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Guidi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Maffei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Vecchi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Gottardi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Ciarmatori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Mistretta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Mazzeo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Giacobazzi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Lohr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Costi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Expert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system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classifier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Australas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Eng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337-348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28290067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10.1007/s13246-017-0535-5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2C7B774" w14:textId="392B3A37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Tseng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HH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Cui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Chien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Haken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Naqa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reinforcement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automated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adaptation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44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6690-6705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29034482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10.1002/mp.12625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2D5B63C" w14:textId="458B0DD4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81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Varfalvy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N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Piron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Cyr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Dagnault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Archambault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Classification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changes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occurring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during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relative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γ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analysis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hidden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Markov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44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5043-5050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28744863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10.1002/mp.12488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BBCCE26" w14:textId="7C3725B2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Oakden-Rayner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L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Carneiro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Bessen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Nascimento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Bradley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Palmer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LJ.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Precision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Radiology: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longevity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feature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engineering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methods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radiomics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framework.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1648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28490744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10.1038/s41598-017-01931-w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53D640A" w14:textId="4A6AD9F2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Lao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J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Q,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Zhai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Radiomics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Glioblastoma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Multiforme.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10353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28871110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10.1038/s41598-017-10649-8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F33DB7A" w14:textId="701BAAA1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Li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Guo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Radiomics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(DLR)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usage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noninvasive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IDH1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low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glioma.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5467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28710497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10.1038/s41598-017-05848-2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1377BD4D" w14:textId="71455663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Cha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KH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Hadjiiski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Weizer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AZ,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Alva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Cohan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Caoili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EM,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Paramagul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Samala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Bladder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Treatment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Response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Assessment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Radiomics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Deep-Learning.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7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8738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28821822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10.1038/s41598-017-09315-w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3A5EE9D" w14:textId="37EC3CA0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RL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Miller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Jemal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statistics,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2019.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69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7-34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30620402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10.3322/caac.21551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3FBFED5A" w14:textId="49114EEE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DeSantis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CE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Miller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Dale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Mohile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Cohen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Goding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Sauer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Jemal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Siegel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statistics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adults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aged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85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years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older,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2019.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69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452-467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31390062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10.3322/caac.21577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41017A53" w14:textId="36A65E45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Akcay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Etiz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Celik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Ozen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Evaluation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Nasopharyngeal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19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1533033820909829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32138606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10.1177/1533033820909829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70BE99D1" w14:textId="53229BA1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89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Sepheri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Upadhaya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T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Desseroit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MC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Visvikis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D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Rest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CC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Hatt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M</w:t>
      </w:r>
      <w:r w:rsidR="007F4FCD" w:rsidRPr="00F77401">
        <w:rPr>
          <w:rFonts w:ascii="Book Antiqua" w:eastAsia="Book Antiqua" w:hAnsi="Book Antiqua" w:cs="Book Antiqua"/>
          <w:color w:val="000000"/>
        </w:rPr>
        <w:t>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Comparison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algorithms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building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prognostic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non-small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cell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lung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using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clinical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radiomics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features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from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18F-FDG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PET/CT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images.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Nucl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0A4F99" w:rsidRPr="00F77401">
        <w:rPr>
          <w:rFonts w:ascii="Book Antiqua" w:eastAsia="Book Antiqua" w:hAnsi="Book Antiqua" w:cs="Book Antiqua"/>
          <w:color w:val="000000"/>
        </w:rPr>
        <w:t>2018;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59</w:t>
      </w:r>
      <w:r w:rsidR="000A4F99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328</w:t>
      </w:r>
    </w:p>
    <w:p w14:paraId="5B1FD4B2" w14:textId="09786768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lastRenderedPageBreak/>
        <w:t>90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S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Xu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Hui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Hu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Shao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Liang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Improvement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prostate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somatic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mutational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signatures.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J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2017;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8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3261-3267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29158798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10.7150/jca.21261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6F2F8E8C" w14:textId="207E9B21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91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Hasnain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Z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Mason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J,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Miranda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Gill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Kuhn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Newton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PK.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models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post-cystectomy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recurrence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bladder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2019;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14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e0210976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30785915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10.1371/journal.pone.0210976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0E7C818E" w14:textId="0CC1C2ED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92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Akcay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M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Etiz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Celik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Recurrence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Patterns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Machine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Learning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Gastric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Cases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Undergoing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Therapy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Chemotherapy.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Radiat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5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1179-1187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33305079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10.1016/j.adro.2020.07.007</w:t>
      </w:r>
      <w:r w:rsidR="00B90E46" w:rsidRPr="00F77401">
        <w:rPr>
          <w:rFonts w:ascii="Book Antiqua" w:eastAsia="Book Antiqua" w:hAnsi="Book Antiqua" w:cs="Book Antiqua"/>
          <w:color w:val="000000"/>
        </w:rPr>
        <w:t>]</w:t>
      </w:r>
    </w:p>
    <w:p w14:paraId="5982DF41" w14:textId="2A521ACA" w:rsidR="00A77B3E" w:rsidRPr="00F77401" w:rsidRDefault="00AF3D8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93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Pham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TD</w:t>
      </w:r>
      <w:r w:rsidR="007F4FCD" w:rsidRPr="00F77401">
        <w:rPr>
          <w:rFonts w:ascii="Book Antiqua" w:eastAsia="Book Antiqua" w:hAnsi="Book Antiqua" w:cs="Book Antiqua"/>
          <w:color w:val="000000"/>
        </w:rPr>
        <w:t>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Fan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Zhang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H,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XF.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Artificial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intelligence-based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5-year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survival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prediction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prognosis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DNp73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expression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rectal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cancer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patients.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EC6DBB" w:rsidRPr="00F7740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2020;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b/>
          <w:bCs/>
          <w:color w:val="000000"/>
        </w:rPr>
        <w:t>10</w:t>
      </w:r>
      <w:r w:rsidR="007F4FCD" w:rsidRPr="00F77401">
        <w:rPr>
          <w:rFonts w:ascii="Book Antiqua" w:eastAsia="Book Antiqua" w:hAnsi="Book Antiqua" w:cs="Book Antiqua"/>
          <w:color w:val="000000"/>
        </w:rPr>
        <w:t>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e159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[PMID: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32898334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7F4FCD" w:rsidRPr="00F77401">
        <w:rPr>
          <w:rFonts w:ascii="Book Antiqua" w:eastAsia="Book Antiqua" w:hAnsi="Book Antiqua" w:cs="Book Antiqua"/>
          <w:color w:val="000000"/>
        </w:rPr>
        <w:t>DOI: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B90E46" w:rsidRPr="00F77401">
        <w:rPr>
          <w:rFonts w:ascii="Book Antiqua" w:eastAsia="Book Antiqua" w:hAnsi="Book Antiqua" w:cs="Book Antiqua"/>
          <w:color w:val="000000"/>
        </w:rPr>
        <w:t>10.1002/ctm2.159]</w:t>
      </w:r>
    </w:p>
    <w:bookmarkEnd w:id="0"/>
    <w:bookmarkEnd w:id="1"/>
    <w:p w14:paraId="0CBBA313" w14:textId="77777777" w:rsidR="00000000" w:rsidRDefault="0038254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000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6BB6F1" w14:textId="7777777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0560760" w14:textId="0C7A9BB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39E8" w:rsidRPr="00F77401">
        <w:rPr>
          <w:rFonts w:ascii="Book Antiqua" w:eastAsia="Book Antiqua" w:hAnsi="Book Antiqua" w:cs="Book Antiqua"/>
          <w:color w:val="000000" w:themeColor="text1"/>
        </w:rPr>
        <w:t>The authors declare that they have no conflicts of interest.</w:t>
      </w:r>
    </w:p>
    <w:p w14:paraId="5F65E72F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62D2D5" w14:textId="5BDDD8D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article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open-access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article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that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selected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in-house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editor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fully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peer-reviewed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external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reviewers.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accordance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with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Creative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Commons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Attribution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NonCommercial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(CC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BY-NC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4.0)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license,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which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permits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others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to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distribute,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remix,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adapt,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build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upon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non-commercially,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license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their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derivative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different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terms,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provided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original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work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properly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cited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and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the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use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is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non-commercial.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See: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13F30A2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39AF56" w14:textId="689394C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Manuscript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source: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Invited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="0068648E" w:rsidRPr="00F77401">
        <w:rPr>
          <w:rFonts w:ascii="Book Antiqua" w:eastAsia="Book Antiqua" w:hAnsi="Book Antiqua" w:cs="Book Antiqua"/>
          <w:color w:val="000000"/>
        </w:rPr>
        <w:t>manuscript</w:t>
      </w:r>
    </w:p>
    <w:p w14:paraId="50085314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680220" w14:textId="4773B20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Peer-review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started: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March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2021</w:t>
      </w:r>
    </w:p>
    <w:p w14:paraId="332679FD" w14:textId="59CC2926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First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decision: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March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14,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2021</w:t>
      </w:r>
    </w:p>
    <w:p w14:paraId="6622BC1E" w14:textId="56B3FAE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Article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press:</w:t>
      </w:r>
    </w:p>
    <w:p w14:paraId="5D97C99A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1DF8B5" w14:textId="51ACE700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Specialty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type: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Oncology</w:t>
      </w:r>
    </w:p>
    <w:p w14:paraId="4FDAF079" w14:textId="0E48CAE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Country/Territory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of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origin: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Turkey</w:t>
      </w:r>
    </w:p>
    <w:p w14:paraId="1D483F0E" w14:textId="15E42911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t>Peer-review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report’s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scientific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quality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7A7C18B" w14:textId="316EC0CB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A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(Excellent):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</w:t>
      </w:r>
    </w:p>
    <w:p w14:paraId="79B8D9F1" w14:textId="625518B4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(Very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good):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B</w:t>
      </w:r>
    </w:p>
    <w:p w14:paraId="438DFAD8" w14:textId="14D3AAFE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C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(Good):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</w:t>
      </w:r>
    </w:p>
    <w:p w14:paraId="38DD19E5" w14:textId="2DEB7A62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D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(Fair):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</w:t>
      </w:r>
    </w:p>
    <w:p w14:paraId="15372F79" w14:textId="4D4FE037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color w:val="000000"/>
        </w:rPr>
        <w:t>Grade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(Poor):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0</w:t>
      </w:r>
    </w:p>
    <w:p w14:paraId="0125012A" w14:textId="77777777" w:rsidR="00A77B3E" w:rsidRPr="00F77401" w:rsidRDefault="00A77B3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AA5153" w14:textId="726EE8D4" w:rsidR="00000000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000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77401">
        <w:rPr>
          <w:rFonts w:ascii="Book Antiqua" w:eastAsia="Book Antiqua" w:hAnsi="Book Antiqua" w:cs="Book Antiqua"/>
          <w:b/>
          <w:color w:val="000000"/>
        </w:rPr>
        <w:t>P-Reviewer: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Lee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KS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S-Editor: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Wang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color w:val="000000"/>
        </w:rPr>
        <w:t>JL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L-Editor: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3C1D" w:rsidRPr="00F77401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F77401">
        <w:rPr>
          <w:rFonts w:ascii="Book Antiqua" w:eastAsia="Book Antiqua" w:hAnsi="Book Antiqua" w:cs="Book Antiqua"/>
          <w:b/>
          <w:color w:val="000000"/>
        </w:rPr>
        <w:t>P-Editor: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7FE7EF2" w14:textId="6479B069" w:rsidR="00A77B3E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C6DBB" w:rsidRPr="00F7740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color w:val="000000"/>
        </w:rPr>
        <w:t>Legends</w:t>
      </w:r>
    </w:p>
    <w:p w14:paraId="1A774095" w14:textId="77777777" w:rsidR="008F0581" w:rsidRPr="00C2384F" w:rsidRDefault="008F058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F55949" w14:textId="6E9190E5" w:rsidR="008F0581" w:rsidRPr="00F77401" w:rsidRDefault="008F058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2384F">
        <w:rPr>
          <w:rFonts w:ascii="Book Antiqua" w:hAnsi="Book Antiqua"/>
          <w:noProof/>
        </w:rPr>
        <w:drawing>
          <wp:inline distT="0" distB="0" distL="0" distR="0" wp14:anchorId="65096938" wp14:editId="617099E6">
            <wp:extent cx="5486400" cy="3200400"/>
            <wp:effectExtent l="63500" t="0" r="6350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421A598" w14:textId="77777777" w:rsidR="008F0581" w:rsidRPr="00F77401" w:rsidRDefault="008F058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22D6030" w14:textId="46B1E064" w:rsidR="008F0581" w:rsidRPr="00F77401" w:rsidRDefault="007F4FC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1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Workflow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7740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0581" w:rsidRPr="00F77401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0581" w:rsidRPr="00F77401">
        <w:rPr>
          <w:rFonts w:ascii="Book Antiqua" w:eastAsia="Book Antiqua" w:hAnsi="Book Antiqua" w:cs="Book Antiqua"/>
          <w:b/>
          <w:bCs/>
          <w:color w:val="000000"/>
        </w:rPr>
        <w:t>oncology.</w:t>
      </w:r>
      <w:r w:rsidR="00EC6DBB" w:rsidRPr="00F7740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C6DBB" w:rsidRPr="00F77401">
        <w:rPr>
          <w:rFonts w:ascii="Book Antiqua" w:eastAsia="Book Antiqua" w:hAnsi="Book Antiqua" w:cs="Book Antiqua"/>
          <w:color w:val="000000"/>
        </w:rPr>
        <w:t xml:space="preserve">DVH: </w:t>
      </w:r>
      <w:r w:rsidR="00EC6DBB" w:rsidRPr="00F77401">
        <w:rPr>
          <w:rFonts w:ascii="Book Antiqua" w:hAnsi="Book Antiqua"/>
        </w:rPr>
        <w:t>Dose value histogram</w:t>
      </w:r>
      <w:r w:rsidR="00091023" w:rsidRPr="00F77401">
        <w:rPr>
          <w:rFonts w:ascii="Book Antiqua" w:hAnsi="Book Antiqua"/>
        </w:rPr>
        <w:t xml:space="preserve">; RT: </w:t>
      </w:r>
      <w:r w:rsidR="00091023" w:rsidRPr="00F77401">
        <w:rPr>
          <w:rFonts w:ascii="Book Antiqua" w:eastAsia="Book Antiqua" w:hAnsi="Book Antiqua" w:cs="Book Antiqua"/>
          <w:color w:val="000000"/>
        </w:rPr>
        <w:t>Radiotherapy.</w:t>
      </w:r>
    </w:p>
    <w:p w14:paraId="3958EC2E" w14:textId="6842DF29" w:rsidR="008F0581" w:rsidRPr="00F77401" w:rsidRDefault="008F058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hAnsi="Book Antiqua"/>
        </w:rPr>
        <w:br w:type="page"/>
      </w:r>
    </w:p>
    <w:p w14:paraId="60BEC5C2" w14:textId="7BFE5A6A" w:rsidR="008F0581" w:rsidRPr="00F77401" w:rsidRDefault="008F058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F77401">
        <w:rPr>
          <w:rFonts w:ascii="Book Antiqua" w:hAnsi="Book Antiqua"/>
          <w:b/>
        </w:rPr>
        <w:lastRenderedPageBreak/>
        <w:t>Table</w:t>
      </w:r>
      <w:r w:rsidR="00EC6DBB" w:rsidRPr="00F77401">
        <w:rPr>
          <w:rFonts w:ascii="Book Antiqua" w:hAnsi="Book Antiqua"/>
          <w:b/>
        </w:rPr>
        <w:t xml:space="preserve"> </w:t>
      </w:r>
      <w:r w:rsidRPr="00F77401">
        <w:rPr>
          <w:rFonts w:ascii="Book Antiqua" w:hAnsi="Book Antiqua"/>
          <w:b/>
        </w:rPr>
        <w:t>1</w:t>
      </w:r>
      <w:r w:rsidR="00EC6DBB" w:rsidRPr="00F77401">
        <w:rPr>
          <w:rFonts w:ascii="Book Antiqua" w:hAnsi="Book Antiqua"/>
          <w:b/>
        </w:rPr>
        <w:t xml:space="preserve"> </w:t>
      </w:r>
      <w:r w:rsidR="00091023" w:rsidRPr="00F77401">
        <w:rPr>
          <w:rFonts w:ascii="Book Antiqua" w:hAnsi="Book Antiqua"/>
          <w:b/>
        </w:rPr>
        <w:t xml:space="preserve">Contouring of </w:t>
      </w:r>
      <w:r w:rsidR="00BB326D" w:rsidRPr="00F77401">
        <w:rPr>
          <w:rFonts w:ascii="Book Antiqua" w:hAnsi="Book Antiqua"/>
          <w:b/>
        </w:rPr>
        <w:t>at</w:t>
      </w:r>
      <w:r w:rsidR="00091023" w:rsidRPr="00F77401">
        <w:rPr>
          <w:rFonts w:ascii="Book Antiqua" w:hAnsi="Book Antiqua"/>
          <w:b/>
        </w:rPr>
        <w:t>-</w:t>
      </w:r>
      <w:r w:rsidR="00BB326D" w:rsidRPr="00F77401">
        <w:rPr>
          <w:rFonts w:ascii="Book Antiqua" w:hAnsi="Book Antiqua"/>
          <w:b/>
        </w:rPr>
        <w:t>risk</w:t>
      </w:r>
      <w:r w:rsidR="00091023" w:rsidRPr="00F77401">
        <w:rPr>
          <w:rFonts w:ascii="Book Antiqua" w:hAnsi="Book Antiqua"/>
          <w:b/>
        </w:rPr>
        <w:t xml:space="preserve"> organs</w:t>
      </w:r>
    </w:p>
    <w:tbl>
      <w:tblPr>
        <w:tblStyle w:val="TableGrid"/>
        <w:tblW w:w="98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389"/>
        <w:gridCol w:w="1655"/>
        <w:gridCol w:w="1038"/>
        <w:gridCol w:w="1706"/>
        <w:gridCol w:w="2204"/>
      </w:tblGrid>
      <w:tr w:rsidR="008F0581" w:rsidRPr="00F77401" w14:paraId="2F002ED7" w14:textId="77777777" w:rsidTr="00175C70"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14:paraId="11B58B8E" w14:textId="4C6EBA92" w:rsidR="008F0581" w:rsidRPr="00C2384F" w:rsidRDefault="00BB326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14:paraId="7CB78586" w14:textId="50EB0C3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Tumor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Pr="00F77401">
              <w:rPr>
                <w:rFonts w:ascii="Book Antiqua" w:hAnsi="Book Antiqua"/>
                <w:b/>
                <w:bCs/>
              </w:rPr>
              <w:t>site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14:paraId="278A55B3" w14:textId="54230ADC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Artificial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/>
                <w:bCs/>
              </w:rPr>
              <w:t>intelligence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/>
                <w:bCs/>
              </w:rPr>
              <w:t>technique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70EDECCE" w14:textId="35C96D2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Patient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/>
                <w:bCs/>
              </w:rPr>
              <w:t>number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72A2871B" w14:textId="7FC2E544" w:rsidR="008F0581" w:rsidRPr="00C2384F" w:rsidRDefault="00EC6D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8F0581" w:rsidRPr="00F77401">
              <w:rPr>
                <w:rFonts w:ascii="Book Antiqua" w:hAnsi="Book Antiqua"/>
                <w:b/>
                <w:bCs/>
              </w:rPr>
              <w:t>Contouring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14:paraId="60260E51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Results</w:t>
            </w:r>
          </w:p>
        </w:tc>
      </w:tr>
      <w:tr w:rsidR="008F0581" w:rsidRPr="00F77401" w14:paraId="64C2DE66" w14:textId="77777777" w:rsidTr="00175C70">
        <w:tc>
          <w:tcPr>
            <w:tcW w:w="1867" w:type="dxa"/>
            <w:tcBorders>
              <w:top w:val="single" w:sz="4" w:space="0" w:color="auto"/>
            </w:tcBorders>
          </w:tcPr>
          <w:p w14:paraId="3511B9C9" w14:textId="0FD3ACAA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Ibragimov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[28]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2017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4111908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Head-neck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1EFA068C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CNN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14:paraId="78D9FD00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50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0B2D859F" w14:textId="462DF669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OARs: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Mandible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Pharynx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Eyes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Optic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nerve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(9)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Optic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chiasm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5E6F0941" w14:textId="37F9594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t>DSC: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</w:t>
            </w:r>
            <w:r w:rsidR="00BB326D" w:rsidRPr="00F77401">
              <w:rPr>
                <w:rFonts w:ascii="Book Antiqua" w:hAnsi="Book Antiqua"/>
                <w:bCs/>
                <w:lang w:eastAsia="zh-CN"/>
              </w:rPr>
              <w:t>)</w:t>
            </w:r>
            <w:r w:rsidR="00EC6DBB" w:rsidRPr="00F77401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87%</w:t>
            </w:r>
            <w:r w:rsidR="00BB326D" w:rsidRPr="00F77401">
              <w:rPr>
                <w:rFonts w:ascii="Book Antiqua" w:hAnsi="Book Antiqua"/>
                <w:lang w:eastAsia="zh-CN"/>
              </w:rPr>
              <w:t>;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(2)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Mandible: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89.5%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77.9%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76.6%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69.7%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73%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85.6%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Pharynx: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69.3%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(9</w:t>
            </w:r>
            <w:r w:rsidR="00BB326D" w:rsidRPr="00F77401">
              <w:rPr>
                <w:rFonts w:ascii="Book Antiqua" w:hAnsi="Book Antiqua"/>
                <w:lang w:eastAsia="zh-CN"/>
              </w:rPr>
              <w:t>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eye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glob: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63.9%</w:t>
            </w:r>
            <w:r w:rsidR="00BB326D" w:rsidRPr="00F77401">
              <w:rPr>
                <w:rFonts w:ascii="Book Antiqua" w:hAnsi="Book Antiqua"/>
                <w:lang w:eastAsia="zh-CN"/>
              </w:rPr>
              <w:t>;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(10)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eye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glob: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64.5%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optic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nerve: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63.9%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optic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nerve: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64.5%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Optical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chiasm: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37.4%</w:t>
            </w:r>
          </w:p>
        </w:tc>
      </w:tr>
      <w:tr w:rsidR="008F0581" w:rsidRPr="00F77401" w14:paraId="451B11FF" w14:textId="77777777" w:rsidTr="00175C70">
        <w:tc>
          <w:tcPr>
            <w:tcW w:w="1867" w:type="dxa"/>
          </w:tcPr>
          <w:p w14:paraId="22DADC74" w14:textId="09EC0C57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Chan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[29]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389" w:type="dxa"/>
          </w:tcPr>
          <w:p w14:paraId="4148091C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Orafarenx</w:t>
            </w:r>
          </w:p>
        </w:tc>
        <w:tc>
          <w:tcPr>
            <w:tcW w:w="1655" w:type="dxa"/>
          </w:tcPr>
          <w:p w14:paraId="2D8B9EEC" w14:textId="05A3EF8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LL-CNN,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2D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U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>-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Net,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3D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U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>-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Net,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ST-CNN,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MT-CNN</w:t>
            </w:r>
          </w:p>
        </w:tc>
        <w:tc>
          <w:tcPr>
            <w:tcW w:w="1038" w:type="dxa"/>
          </w:tcPr>
          <w:p w14:paraId="73E8DC92" w14:textId="1274B554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200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(160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validati</w:t>
            </w:r>
            <w:r w:rsidRPr="00F77401">
              <w:rPr>
                <w:rFonts w:ascii="Book Antiqua" w:hAnsi="Book Antiqua"/>
              </w:rPr>
              <w:lastRenderedPageBreak/>
              <w:t>on,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test)</w:t>
            </w:r>
          </w:p>
        </w:tc>
        <w:tc>
          <w:tcPr>
            <w:tcW w:w="1706" w:type="dxa"/>
          </w:tcPr>
          <w:p w14:paraId="0BFE22AE" w14:textId="31E18EC0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(1)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Mandible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cavity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Brain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stem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TMJ</w:t>
            </w:r>
          </w:p>
        </w:tc>
        <w:tc>
          <w:tcPr>
            <w:tcW w:w="2204" w:type="dxa"/>
          </w:tcPr>
          <w:p w14:paraId="65CEAEF6" w14:textId="6884AA02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12121"/>
                <w:shd w:val="clear" w:color="auto" w:fill="FFFFFF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lastRenderedPageBreak/>
              <w:t>DSC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for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LL-CNN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and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color w:val="212121"/>
                <w:shd w:val="clear" w:color="auto" w:fill="FFFFFF"/>
              </w:rPr>
              <w:t>RMSE:</w:t>
            </w:r>
            <w:r w:rsidR="00EC6DBB" w:rsidRPr="00F77401">
              <w:rPr>
                <w:rFonts w:ascii="Book Antiqua" w:hAnsi="Book Antiqua"/>
                <w:bCs/>
                <w:color w:val="212121"/>
                <w:shd w:val="clear" w:color="auto" w:fill="FFFFFF"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  <w:color w:val="212121"/>
                <w:shd w:val="clear" w:color="auto" w:fill="FFFFFF"/>
              </w:rPr>
              <w:t>(1)</w:t>
            </w:r>
            <w:r w:rsidR="00EC6DBB" w:rsidRPr="00F77401">
              <w:rPr>
                <w:rFonts w:ascii="Book Antiqua" w:hAnsi="Book Antiqua"/>
                <w:bCs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Mandible: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0.91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0.66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1.67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1.86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cavity: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Brain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stem: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0.89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0.96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1.34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1.03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1.24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(9)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1.22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(10)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TMJ: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0.43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TMJ: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0.47</w:t>
            </w:r>
          </w:p>
        </w:tc>
      </w:tr>
      <w:tr w:rsidR="008F0581" w:rsidRPr="00F77401" w14:paraId="19BB5077" w14:textId="77777777" w:rsidTr="00175C70">
        <w:tc>
          <w:tcPr>
            <w:tcW w:w="1867" w:type="dxa"/>
          </w:tcPr>
          <w:p w14:paraId="3A8E3C6D" w14:textId="570D1652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Rooij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[30]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389" w:type="dxa"/>
          </w:tcPr>
          <w:p w14:paraId="7DB104CD" w14:textId="19D1FC9D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Head-neck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55" w:type="dxa"/>
          </w:tcPr>
          <w:p w14:paraId="0B121932" w14:textId="7D28AE42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3D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U</w:t>
            </w:r>
            <w:r w:rsidR="007178C9" w:rsidRPr="00F77401">
              <w:rPr>
                <w:rFonts w:ascii="Book Antiqua" w:hAnsi="Book Antiqua"/>
                <w:color w:val="212121"/>
                <w:shd w:val="clear" w:color="auto" w:fill="FFFFFF"/>
              </w:rPr>
              <w:t>-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Net</w:t>
            </w:r>
          </w:p>
        </w:tc>
        <w:tc>
          <w:tcPr>
            <w:tcW w:w="1038" w:type="dxa"/>
          </w:tcPr>
          <w:p w14:paraId="43CB3827" w14:textId="0F2C46DA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157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(142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4213C01B" w14:textId="3CDCA25C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(1)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Cricopharynx,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PCM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UES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Brain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stem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cavity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(9)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</w:t>
            </w:r>
          </w:p>
        </w:tc>
        <w:tc>
          <w:tcPr>
            <w:tcW w:w="2204" w:type="dxa"/>
          </w:tcPr>
          <w:p w14:paraId="7253F3C2" w14:textId="6ACB5A8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lastRenderedPageBreak/>
              <w:t>DSC: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0.81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0.82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parotid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gland: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Larynx: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0.78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Cricopharynx: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PCM: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0.68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UES: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0.81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(8)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Brain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stem: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0.64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(9)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cavity: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0.78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(10)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0.60</w:t>
            </w:r>
          </w:p>
        </w:tc>
      </w:tr>
      <w:tr w:rsidR="008F0581" w:rsidRPr="00F77401" w14:paraId="6CA4EC72" w14:textId="77777777" w:rsidTr="00175C70">
        <w:tc>
          <w:tcPr>
            <w:tcW w:w="1867" w:type="dxa"/>
          </w:tcPr>
          <w:p w14:paraId="420AA9CA" w14:textId="42D0D917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Zhu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[25]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2017</w:t>
            </w:r>
          </w:p>
        </w:tc>
        <w:tc>
          <w:tcPr>
            <w:tcW w:w="1389" w:type="dxa"/>
          </w:tcPr>
          <w:p w14:paraId="2E208BF1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655" w:type="dxa"/>
          </w:tcPr>
          <w:p w14:paraId="31A5630F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12121"/>
                <w:shd w:val="clear" w:color="auto" w:fill="FFFFFF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CNN</w:t>
            </w:r>
          </w:p>
        </w:tc>
        <w:tc>
          <w:tcPr>
            <w:tcW w:w="1038" w:type="dxa"/>
          </w:tcPr>
          <w:p w14:paraId="1ECB9D9A" w14:textId="7CBF723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66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(30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2BFC70D9" w14:textId="2F6D9E8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204" w:type="dxa"/>
          </w:tcPr>
          <w:p w14:paraId="0FCAA83D" w14:textId="51DC45C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u w:val="single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t>MSD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ABAS):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2.92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3.14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3.21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3.83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1.81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3.03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2.65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2.67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193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1.85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95%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HD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ABAS):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7.98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9.53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10.06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11.87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8.74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11.97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9.25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9.45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7.96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8.07</w:t>
            </w:r>
          </w:p>
        </w:tc>
      </w:tr>
      <w:tr w:rsidR="008F0581" w:rsidRPr="00F77401" w14:paraId="74332EBF" w14:textId="77777777" w:rsidTr="00175C70">
        <w:tc>
          <w:tcPr>
            <w:tcW w:w="1867" w:type="dxa"/>
          </w:tcPr>
          <w:p w14:paraId="0E0FCBC6" w14:textId="301CC05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Zhang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[33]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389" w:type="dxa"/>
          </w:tcPr>
          <w:p w14:paraId="0F09363C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655" w:type="dxa"/>
          </w:tcPr>
          <w:p w14:paraId="6F726453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CNN</w:t>
            </w:r>
          </w:p>
        </w:tc>
        <w:tc>
          <w:tcPr>
            <w:tcW w:w="1038" w:type="dxa"/>
          </w:tcPr>
          <w:p w14:paraId="0ED060D2" w14:textId="64E68DEA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200: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</w:t>
            </w:r>
            <w:r w:rsidR="00BB326D" w:rsidRPr="00F77401">
              <w:rPr>
                <w:rFonts w:ascii="Book Antiqua" w:hAnsi="Book Antiqua"/>
                <w:lang w:eastAsia="zh-CN"/>
              </w:rPr>
              <w:t>;</w:t>
            </w:r>
            <w:r w:rsidRPr="00F77401">
              <w:rPr>
                <w:rFonts w:ascii="Book Antiqua" w:hAnsi="Book Antiqua"/>
              </w:rPr>
              <w:t>50: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validation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19: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6" w:type="dxa"/>
          </w:tcPr>
          <w:p w14:paraId="4F0ED912" w14:textId="19C3E46F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Contoured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with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CT.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OAR: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B326D" w:rsidRPr="00F77401">
              <w:rPr>
                <w:rFonts w:ascii="Book Antiqua" w:hAnsi="Book Antiqua"/>
                <w:color w:val="212121"/>
                <w:shd w:val="clear" w:color="auto" w:fill="FFFFFF"/>
              </w:rPr>
              <w:t>(1)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</w:rPr>
              <w:t>Lungs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</w:p>
        </w:tc>
        <w:tc>
          <w:tcPr>
            <w:tcW w:w="2204" w:type="dxa"/>
          </w:tcPr>
          <w:p w14:paraId="0ABC486D" w14:textId="4DE8A24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t>DSC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atlas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based):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94.8%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93.2%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94.3%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94.3%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89.3%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85.8%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82.1%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86.8%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93.7%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93.6%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73.2%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MSD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atlas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based):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1.10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1.73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2.23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2.17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1.65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3.66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0.66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2.03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2.11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and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(6)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1.38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</w:p>
        </w:tc>
      </w:tr>
      <w:tr w:rsidR="008F0581" w:rsidRPr="00F77401" w14:paraId="3A791724" w14:textId="77777777" w:rsidTr="00175C70">
        <w:tc>
          <w:tcPr>
            <w:tcW w:w="1867" w:type="dxa"/>
          </w:tcPr>
          <w:p w14:paraId="6A955B95" w14:textId="3D18BD3E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Vu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BB326D" w:rsidRPr="00F77401">
              <w:rPr>
                <w:rFonts w:ascii="Book Antiqua" w:hAnsi="Book Antiqua"/>
                <w:i/>
                <w:iCs/>
              </w:rPr>
              <w:t>al</w:t>
            </w:r>
            <w:r w:rsidR="00BB326D" w:rsidRPr="00F77401">
              <w:rPr>
                <w:rFonts w:ascii="Book Antiqua" w:hAnsi="Book Antiqua"/>
                <w:vertAlign w:val="superscript"/>
              </w:rPr>
              <w:t>[34]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389" w:type="dxa"/>
          </w:tcPr>
          <w:p w14:paraId="7EE74941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655" w:type="dxa"/>
          </w:tcPr>
          <w:p w14:paraId="09F2328F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12121"/>
                <w:shd w:val="clear" w:color="auto" w:fill="FFFFFF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2D-CNN</w:t>
            </w:r>
          </w:p>
        </w:tc>
        <w:tc>
          <w:tcPr>
            <w:tcW w:w="1038" w:type="dxa"/>
          </w:tcPr>
          <w:p w14:paraId="75A44D70" w14:textId="6522394F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168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(66%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17%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validation,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17%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testing)</w:t>
            </w:r>
          </w:p>
        </w:tc>
        <w:tc>
          <w:tcPr>
            <w:tcW w:w="1706" w:type="dxa"/>
          </w:tcPr>
          <w:p w14:paraId="799FC810" w14:textId="2E71C31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Contoured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with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CT.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OAR: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="00BB326D" w:rsidRPr="00F77401">
              <w:rPr>
                <w:rFonts w:ascii="Book Antiqua" w:hAnsi="Book Antiqua"/>
                <w:color w:val="212121"/>
                <w:shd w:val="clear" w:color="auto" w:fill="FFFFFF"/>
              </w:rPr>
              <w:t>(1)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Lungs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</w:t>
            </w:r>
          </w:p>
        </w:tc>
        <w:tc>
          <w:tcPr>
            <w:tcW w:w="2204" w:type="dxa"/>
          </w:tcPr>
          <w:p w14:paraId="52AFB9D6" w14:textId="140AA230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(CNN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atlas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based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model):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71%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67%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96%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94%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96%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94%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91%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85%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63%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37%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95%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(mm)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(CNN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atlas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based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model):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BB326D" w:rsidRPr="00F77401">
              <w:rPr>
                <w:rFonts w:ascii="Book Antiqua" w:hAnsi="Book Antiqua"/>
                <w:lang w:eastAsia="zh-CN"/>
              </w:rPr>
              <w:t>(1)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25.3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8.1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4.0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8.0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15.8</w:t>
            </w:r>
            <w:r w:rsidR="00BB326D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BB326D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9.2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</w:t>
            </w:r>
          </w:p>
        </w:tc>
      </w:tr>
      <w:tr w:rsidR="008F0581" w:rsidRPr="00F77401" w14:paraId="2C324502" w14:textId="77777777" w:rsidTr="00175C70">
        <w:tc>
          <w:tcPr>
            <w:tcW w:w="1867" w:type="dxa"/>
          </w:tcPr>
          <w:p w14:paraId="52799618" w14:textId="20F3059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Feng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F51A0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F51A0" w:rsidRPr="00F77401">
              <w:rPr>
                <w:rFonts w:ascii="Book Antiqua" w:hAnsi="Book Antiqua"/>
                <w:i/>
                <w:iCs/>
              </w:rPr>
              <w:t>al</w:t>
            </w:r>
            <w:r w:rsidR="007F51A0" w:rsidRPr="00F77401">
              <w:rPr>
                <w:rFonts w:ascii="Book Antiqua" w:hAnsi="Book Antiqua"/>
                <w:vertAlign w:val="superscript"/>
              </w:rPr>
              <w:t>[32]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389" w:type="dxa"/>
          </w:tcPr>
          <w:p w14:paraId="1D8004A4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655" w:type="dxa"/>
          </w:tcPr>
          <w:p w14:paraId="533ECCF6" w14:textId="41DA23F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212121"/>
                <w:shd w:val="clear" w:color="auto" w:fill="FFFFFF"/>
                <w:lang w:val="en-US"/>
              </w:rPr>
            </w:pP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</w:p>
        </w:tc>
        <w:tc>
          <w:tcPr>
            <w:tcW w:w="1038" w:type="dxa"/>
          </w:tcPr>
          <w:p w14:paraId="4B5D9CBC" w14:textId="0A2587C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(24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7F1DE022" w14:textId="5A82450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</w:t>
            </w:r>
          </w:p>
        </w:tc>
        <w:tc>
          <w:tcPr>
            <w:tcW w:w="2204" w:type="dxa"/>
          </w:tcPr>
          <w:p w14:paraId="6ABE93A0" w14:textId="0987631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t>DSC: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7F51A0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0.89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0.97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0.97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0.92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0.72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95%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HD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1.89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3.95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2.10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6.57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8.71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MSD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7F51A0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0.66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0.93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0.58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2.29</w:t>
            </w:r>
            <w:r w:rsidR="007F51A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F51A0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Esophagus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2.34</w:t>
            </w:r>
          </w:p>
        </w:tc>
      </w:tr>
      <w:tr w:rsidR="008F0581" w:rsidRPr="00F77401" w14:paraId="434D459F" w14:textId="77777777" w:rsidTr="00175C70">
        <w:tc>
          <w:tcPr>
            <w:tcW w:w="1867" w:type="dxa"/>
          </w:tcPr>
          <w:p w14:paraId="1F8E1613" w14:textId="620209CC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Liu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F51A0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F51A0" w:rsidRPr="00F77401">
              <w:rPr>
                <w:rFonts w:ascii="Book Antiqua" w:hAnsi="Book Antiqua"/>
                <w:i/>
                <w:iCs/>
              </w:rPr>
              <w:t>al</w:t>
            </w:r>
            <w:r w:rsidR="007F51A0" w:rsidRPr="00F77401">
              <w:rPr>
                <w:rFonts w:ascii="Book Antiqua" w:hAnsi="Book Antiqua"/>
                <w:vertAlign w:val="superscript"/>
              </w:rPr>
              <w:t>[35]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389" w:type="dxa"/>
          </w:tcPr>
          <w:p w14:paraId="28F1A128" w14:textId="1C193246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Cervix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55" w:type="dxa"/>
          </w:tcPr>
          <w:p w14:paraId="58C05598" w14:textId="5BE159C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</w:p>
        </w:tc>
        <w:tc>
          <w:tcPr>
            <w:tcW w:w="1038" w:type="dxa"/>
          </w:tcPr>
          <w:p w14:paraId="5B92F522" w14:textId="7AA25B62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105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(77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validati</w:t>
            </w:r>
            <w:r w:rsidRPr="00F77401">
              <w:rPr>
                <w:rFonts w:ascii="Book Antiqua" w:hAnsi="Book Antiqua"/>
              </w:rPr>
              <w:lastRenderedPageBreak/>
              <w:t>on,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130D9638" w14:textId="34B6871D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Bladder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Bone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Marrow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Small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intestine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</w:t>
            </w:r>
          </w:p>
        </w:tc>
        <w:tc>
          <w:tcPr>
            <w:tcW w:w="2204" w:type="dxa"/>
          </w:tcPr>
          <w:p w14:paraId="09D1739F" w14:textId="55533BF9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lastRenderedPageBreak/>
              <w:t>DSC: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Bladder: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0.92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Bone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Marrow</w:t>
            </w:r>
            <w:r w:rsidR="00A00D1A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</w:t>
            </w:r>
            <w:r w:rsidR="00A00D1A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</w:t>
            </w:r>
            <w:r w:rsidR="00A00D1A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Small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intestine: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0.82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95%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HD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Bladder: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5.09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Bone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marrow: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1.99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1.39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femoral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1.43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5.94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Small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intestine: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5.21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(7)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3.26</w:t>
            </w:r>
          </w:p>
        </w:tc>
      </w:tr>
      <w:tr w:rsidR="008F0581" w:rsidRPr="00F77401" w14:paraId="1157C66A" w14:textId="77777777" w:rsidTr="00175C70">
        <w:tc>
          <w:tcPr>
            <w:tcW w:w="1867" w:type="dxa"/>
          </w:tcPr>
          <w:p w14:paraId="0674BAB5" w14:textId="7AE577E7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Savenije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al</w:t>
            </w:r>
            <w:r w:rsidR="00A00D1A" w:rsidRPr="00F77401">
              <w:rPr>
                <w:rFonts w:ascii="Book Antiqua" w:hAnsi="Book Antiqua"/>
                <w:vertAlign w:val="superscript"/>
              </w:rPr>
              <w:t>[27]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389" w:type="dxa"/>
          </w:tcPr>
          <w:p w14:paraId="472B7258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Prostate</w:t>
            </w:r>
          </w:p>
        </w:tc>
        <w:tc>
          <w:tcPr>
            <w:tcW w:w="1655" w:type="dxa"/>
          </w:tcPr>
          <w:p w14:paraId="68CE6379" w14:textId="78FE5265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DeepMedic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V-net</w:t>
            </w:r>
          </w:p>
        </w:tc>
        <w:tc>
          <w:tcPr>
            <w:tcW w:w="1038" w:type="dxa"/>
          </w:tcPr>
          <w:p w14:paraId="054FEA72" w14:textId="69A705A4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48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(36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feasibility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study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150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cases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total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(97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53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52AE68DA" w14:textId="75AA2B7F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MR.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Bladder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</w:t>
            </w:r>
          </w:p>
        </w:tc>
        <w:tc>
          <w:tcPr>
            <w:tcW w:w="2204" w:type="dxa"/>
          </w:tcPr>
          <w:p w14:paraId="761150DB" w14:textId="014A78CC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t>DSC/95%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HD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(mm)/MSD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/>
              </w:rPr>
              <w:t>(</w:t>
            </w:r>
            <w:r w:rsidRPr="00F77401">
              <w:rPr>
                <w:rFonts w:ascii="Book Antiqua" w:hAnsi="Book Antiqua"/>
              </w:rPr>
              <w:t>DeepMedic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V-net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(feasibility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study):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Bladder: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0.95/3.8/1.0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0.85/8.3/2.1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0.96/2.2/0.6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0.96/1.9/0.6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DSC/95%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HD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lastRenderedPageBreak/>
              <w:t>(mm)/MSD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(mm):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(Clinical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application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with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DeepMedic):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Bladder</w:t>
            </w:r>
            <w:r w:rsidR="00A00D1A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0.96/2.5/0.6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</w:t>
            </w:r>
            <w:r w:rsidR="00A00D1A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0.88/7.4/1.7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0.97/1.6/0.5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femur: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0.97/1.5/0.5</w:t>
            </w:r>
          </w:p>
        </w:tc>
      </w:tr>
      <w:tr w:rsidR="008F0581" w:rsidRPr="00F77401" w14:paraId="18CD53C3" w14:textId="77777777" w:rsidTr="00175C70">
        <w:tc>
          <w:tcPr>
            <w:tcW w:w="1867" w:type="dxa"/>
          </w:tcPr>
          <w:p w14:paraId="6F6396DD" w14:textId="307A8F4F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Ahn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al</w:t>
            </w:r>
            <w:r w:rsidR="00A00D1A" w:rsidRPr="00F77401">
              <w:rPr>
                <w:rFonts w:ascii="Book Antiqua" w:hAnsi="Book Antiqua"/>
                <w:vertAlign w:val="superscript"/>
              </w:rPr>
              <w:t>[36]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389" w:type="dxa"/>
          </w:tcPr>
          <w:p w14:paraId="5A9F8BA1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Liver</w:t>
            </w:r>
          </w:p>
        </w:tc>
        <w:tc>
          <w:tcPr>
            <w:tcW w:w="1655" w:type="dxa"/>
          </w:tcPr>
          <w:p w14:paraId="35BC7655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DCNN</w:t>
            </w:r>
          </w:p>
        </w:tc>
        <w:tc>
          <w:tcPr>
            <w:tcW w:w="1038" w:type="dxa"/>
          </w:tcPr>
          <w:p w14:paraId="1B0E4834" w14:textId="39452D54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70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(45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training,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validation,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tests)</w:t>
            </w:r>
          </w:p>
        </w:tc>
        <w:tc>
          <w:tcPr>
            <w:tcW w:w="1706" w:type="dxa"/>
          </w:tcPr>
          <w:p w14:paraId="282EE996" w14:textId="5491FD4B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Contoured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CT.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A00D1A" w:rsidRPr="00F77401">
              <w:rPr>
                <w:rFonts w:ascii="Book Antiqua" w:hAnsi="Book Antiqua"/>
                <w:lang w:eastAsia="zh-CN"/>
              </w:rPr>
              <w:t>(1)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Heart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Kidney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Stomach</w:t>
            </w:r>
          </w:p>
        </w:tc>
        <w:tc>
          <w:tcPr>
            <w:tcW w:w="2204" w:type="dxa"/>
          </w:tcPr>
          <w:p w14:paraId="3099D6AC" w14:textId="4600659E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US"/>
              </w:rPr>
            </w:pPr>
            <w:r w:rsidRPr="00F77401">
              <w:rPr>
                <w:rFonts w:ascii="Book Antiqua" w:hAnsi="Book Antiqua"/>
                <w:bCs/>
              </w:rPr>
              <w:t>DSC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(DCNN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atlas</w:t>
            </w:r>
            <w:r w:rsidR="00EC6DBB" w:rsidRPr="00F77401">
              <w:rPr>
                <w:rFonts w:ascii="Book Antiqua" w:hAnsi="Book Antiqua"/>
                <w:bCs/>
              </w:rPr>
              <w:t>-</w:t>
            </w:r>
            <w:r w:rsidRPr="00F77401">
              <w:rPr>
                <w:rFonts w:ascii="Book Antiqua" w:hAnsi="Book Antiqua"/>
                <w:bCs/>
              </w:rPr>
              <w:t>based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  <w:bCs/>
              </w:rPr>
              <w:t>contouring):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Cs/>
              </w:rPr>
              <w:t>(1)</w:t>
            </w:r>
            <w:r w:rsidR="00EC6DBB" w:rsidRPr="00F77401">
              <w:rPr>
                <w:rFonts w:ascii="Book Antiqua" w:hAnsi="Book Antiqua"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0.92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Liver: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0.93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kidney: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kidney: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0.85</w:t>
            </w:r>
            <w:r w:rsidR="00A00D1A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Stomach: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vs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0.60</w:t>
            </w:r>
          </w:p>
        </w:tc>
      </w:tr>
    </w:tbl>
    <w:p w14:paraId="60D255B3" w14:textId="6685E9EE" w:rsidR="009731E1" w:rsidRPr="00F77401" w:rsidRDefault="009731E1" w:rsidP="00C2384F">
      <w:pPr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hAnsi="Book Antiqua"/>
        </w:rPr>
        <w:t xml:space="preserve"> 95% HD: 95% Hausdorff distance; ABAS: Atlas-based automatic segmentation; CNN: Convolutional neural network; CT: Computational Tomography; DCNN: Deep convolutional neural network; DSC: Dice similarity coefficient; ms: Medulla spinalis; MSD: Mean surface distance; MSD: The mean surface distance; MT-CNN: </w:t>
      </w:r>
      <w:r w:rsidRPr="00F77401">
        <w:rPr>
          <w:rFonts w:ascii="Book Antiqua" w:hAnsi="Book Antiqua"/>
          <w:color w:val="212121"/>
          <w:shd w:val="clear" w:color="auto" w:fill="FFFFFF"/>
        </w:rPr>
        <w:t>Multitask</w:t>
      </w:r>
      <w:r w:rsidRPr="00F77401">
        <w:rPr>
          <w:rFonts w:ascii="Book Antiqua" w:hAnsi="Book Antiqua"/>
        </w:rPr>
        <w:t xml:space="preserve"> Convolutional neural network, </w:t>
      </w:r>
      <w:r w:rsidRPr="00F77401">
        <w:rPr>
          <w:rFonts w:ascii="Book Antiqua" w:hAnsi="Book Antiqua"/>
          <w:color w:val="212121"/>
          <w:shd w:val="clear" w:color="auto" w:fill="FFFFFF"/>
        </w:rPr>
        <w:t>RMSE: Root-mean-square error;</w:t>
      </w:r>
      <w:r w:rsidRPr="00F77401">
        <w:rPr>
          <w:rFonts w:ascii="Book Antiqua" w:hAnsi="Book Antiqua"/>
        </w:rPr>
        <w:t xml:space="preserve"> OAR: Organ at risk;</w:t>
      </w:r>
      <w:r w:rsidRPr="00F77401">
        <w:rPr>
          <w:rFonts w:ascii="Book Antiqua" w:hAnsi="Book Antiqua"/>
          <w:color w:val="212121"/>
          <w:shd w:val="clear" w:color="auto" w:fill="FFFFFF"/>
        </w:rPr>
        <w:t xml:space="preserve"> PCM: </w:t>
      </w:r>
      <w:r w:rsidRPr="00F77401">
        <w:rPr>
          <w:rFonts w:ascii="Book Antiqua" w:hAnsi="Book Antiqua"/>
        </w:rPr>
        <w:t xml:space="preserve">Pharyngeal constrictor muscle; SMG: Submandibular gland; ST-CNN: </w:t>
      </w:r>
      <w:r w:rsidRPr="00F77401">
        <w:rPr>
          <w:rFonts w:ascii="Book Antiqua" w:hAnsi="Book Antiqua"/>
          <w:color w:val="212121"/>
          <w:shd w:val="clear" w:color="auto" w:fill="FFFFFF"/>
        </w:rPr>
        <w:t xml:space="preserve">Single-task </w:t>
      </w:r>
      <w:r w:rsidRPr="00F77401">
        <w:rPr>
          <w:rFonts w:ascii="Book Antiqua" w:hAnsi="Book Antiqua"/>
        </w:rPr>
        <w:lastRenderedPageBreak/>
        <w:t>Convolutional neural network; TMJ: Temporamandibular joint; UES: Upper esophageal sphincter.</w:t>
      </w:r>
      <w:r w:rsidRPr="00F77401">
        <w:rPr>
          <w:rFonts w:ascii="Book Antiqua" w:hAnsi="Book Antiqua"/>
        </w:rPr>
        <w:br w:type="page"/>
      </w:r>
    </w:p>
    <w:p w14:paraId="2FDB9076" w14:textId="3E6D8964" w:rsidR="008F0581" w:rsidRPr="00F77401" w:rsidRDefault="008F058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hAnsi="Book Antiqua"/>
          <w:b/>
          <w:bCs/>
        </w:rPr>
        <w:lastRenderedPageBreak/>
        <w:t>Table</w:t>
      </w:r>
      <w:r w:rsidR="00EC6DBB" w:rsidRPr="00F77401">
        <w:rPr>
          <w:rFonts w:ascii="Book Antiqua" w:hAnsi="Book Antiqua"/>
          <w:b/>
          <w:bCs/>
        </w:rPr>
        <w:t xml:space="preserve"> </w:t>
      </w:r>
      <w:r w:rsidRPr="00F77401">
        <w:rPr>
          <w:rFonts w:ascii="Book Antiqua" w:hAnsi="Book Antiqua"/>
          <w:b/>
          <w:bCs/>
        </w:rPr>
        <w:t>2</w:t>
      </w:r>
      <w:r w:rsidR="00EC6DBB" w:rsidRPr="00F77401">
        <w:rPr>
          <w:rFonts w:ascii="Book Antiqua" w:hAnsi="Book Antiqua"/>
          <w:b/>
          <w:bCs/>
        </w:rPr>
        <w:t xml:space="preserve"> </w:t>
      </w:r>
      <w:r w:rsidRPr="00F77401">
        <w:rPr>
          <w:rFonts w:ascii="Book Antiqua" w:hAnsi="Book Antiqua"/>
          <w:b/>
          <w:bCs/>
        </w:rPr>
        <w:t>Target</w:t>
      </w:r>
      <w:r w:rsidR="00EC6DBB" w:rsidRPr="00F77401">
        <w:rPr>
          <w:rFonts w:ascii="Book Antiqua" w:hAnsi="Book Antiqua"/>
          <w:b/>
          <w:bCs/>
        </w:rPr>
        <w:t xml:space="preserve"> </w:t>
      </w:r>
      <w:r w:rsidR="00A00D1A" w:rsidRPr="00F77401">
        <w:rPr>
          <w:rFonts w:ascii="Book Antiqua" w:hAnsi="Book Antiqua"/>
          <w:b/>
          <w:bCs/>
        </w:rPr>
        <w:t>volume</w:t>
      </w:r>
      <w:r w:rsidR="00EC6DBB" w:rsidRPr="00F77401">
        <w:rPr>
          <w:rFonts w:ascii="Book Antiqua" w:hAnsi="Book Antiqua"/>
          <w:b/>
          <w:bCs/>
        </w:rPr>
        <w:t xml:space="preserve"> </w:t>
      </w:r>
      <w:r w:rsidR="00A00D1A" w:rsidRPr="00F77401">
        <w:rPr>
          <w:rFonts w:ascii="Book Antiqua" w:hAnsi="Book Antiqua"/>
          <w:b/>
          <w:bCs/>
        </w:rPr>
        <w:t>segmentation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1"/>
        <w:gridCol w:w="1664"/>
        <w:gridCol w:w="1509"/>
        <w:gridCol w:w="1335"/>
        <w:gridCol w:w="1483"/>
        <w:gridCol w:w="1878"/>
      </w:tblGrid>
      <w:tr w:rsidR="007743C6" w:rsidRPr="00F77401" w14:paraId="3867BE04" w14:textId="77777777" w:rsidTr="007743C6"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1541BEA2" w14:textId="3F11BB6B" w:rsidR="008F0581" w:rsidRPr="00C2384F" w:rsidRDefault="00A00D1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Ref</w:t>
            </w:r>
            <w:r w:rsidR="007743C6" w:rsidRPr="00F77401"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163B166F" w14:textId="2F810DA3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Tumor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Pr="00F77401">
              <w:rPr>
                <w:rFonts w:ascii="Book Antiqua" w:hAnsi="Book Antiqua"/>
                <w:b/>
                <w:bCs/>
              </w:rPr>
              <w:t>site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14:paraId="73D86209" w14:textId="007F7E2B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Artificial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/>
                <w:bCs/>
              </w:rPr>
              <w:t>intelligence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/>
                <w:bCs/>
              </w:rPr>
              <w:t>technique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5FC2490E" w14:textId="6BD4FD33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Patient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A00D1A" w:rsidRPr="00F77401">
              <w:rPr>
                <w:rFonts w:ascii="Book Antiqua" w:hAnsi="Book Antiqua"/>
                <w:b/>
                <w:bCs/>
              </w:rPr>
              <w:t>number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3B798D21" w14:textId="29E52012" w:rsidR="008F0581" w:rsidRPr="00C2384F" w:rsidRDefault="00EC6D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8F0581" w:rsidRPr="00F77401">
              <w:rPr>
                <w:rFonts w:ascii="Book Antiqua" w:hAnsi="Book Antiqua"/>
                <w:b/>
                <w:bCs/>
              </w:rPr>
              <w:t>Contouring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41280C2C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Results</w:t>
            </w:r>
          </w:p>
        </w:tc>
      </w:tr>
      <w:tr w:rsidR="00D5377F" w:rsidRPr="00F77401" w14:paraId="58AAFCEE" w14:textId="77777777" w:rsidTr="007743C6">
        <w:tc>
          <w:tcPr>
            <w:tcW w:w="1569" w:type="dxa"/>
            <w:tcBorders>
              <w:top w:val="single" w:sz="4" w:space="0" w:color="auto"/>
            </w:tcBorders>
          </w:tcPr>
          <w:p w14:paraId="7EF1649C" w14:textId="21E99BF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Ikushima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A00D1A" w:rsidRPr="00F77401">
              <w:rPr>
                <w:rFonts w:ascii="Book Antiqua" w:hAnsi="Book Antiqua"/>
                <w:i/>
                <w:iCs/>
              </w:rPr>
              <w:t>al</w:t>
            </w:r>
            <w:r w:rsidR="00A00D1A" w:rsidRPr="00F77401">
              <w:rPr>
                <w:rFonts w:ascii="Book Antiqua" w:hAnsi="Book Antiqua"/>
                <w:vertAlign w:val="superscript"/>
              </w:rPr>
              <w:t>[39]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2017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0DADA79E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5A03FE16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SVM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794A23DD" w14:textId="4F3CB1D5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(solid: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4,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mixed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4)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2C4ED1AB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45414B3" w14:textId="1A777F3A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0.777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cases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</w:t>
            </w:r>
            <w:r w:rsidR="000B3A1B" w:rsidRPr="00F77401">
              <w:rPr>
                <w:rFonts w:ascii="Book Antiqua" w:hAnsi="Book Antiqua"/>
                <w:lang w:eastAsia="zh-CN"/>
              </w:rPr>
              <w:t>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0.763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0.701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mixed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</w:p>
        </w:tc>
      </w:tr>
      <w:tr w:rsidR="00D5377F" w:rsidRPr="00F77401" w14:paraId="4764EA4C" w14:textId="77777777" w:rsidTr="007743C6">
        <w:tc>
          <w:tcPr>
            <w:tcW w:w="1569" w:type="dxa"/>
          </w:tcPr>
          <w:p w14:paraId="32B61180" w14:textId="43C0B6EB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Cui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[40]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2021</w:t>
            </w:r>
          </w:p>
        </w:tc>
        <w:tc>
          <w:tcPr>
            <w:tcW w:w="1485" w:type="dxa"/>
          </w:tcPr>
          <w:p w14:paraId="0DCA2994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485" w:type="dxa"/>
          </w:tcPr>
          <w:p w14:paraId="1FA9D095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DVNs</w:t>
            </w:r>
          </w:p>
        </w:tc>
        <w:tc>
          <w:tcPr>
            <w:tcW w:w="1404" w:type="dxa"/>
          </w:tcPr>
          <w:p w14:paraId="19B40E78" w14:textId="37370F75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192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(solid: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118,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part-solid:53,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pure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21)</w:t>
            </w:r>
          </w:p>
        </w:tc>
        <w:tc>
          <w:tcPr>
            <w:tcW w:w="1469" w:type="dxa"/>
          </w:tcPr>
          <w:p w14:paraId="2B9BC6CB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26B6A1AB" w14:textId="783E6179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3D-DSC</w:t>
            </w:r>
            <w:r w:rsidR="000B3A1B" w:rsidRPr="00F77401">
              <w:rPr>
                <w:rFonts w:ascii="Book Antiqua" w:hAnsi="Book Antiqua"/>
                <w:lang w:eastAsia="zh-CN"/>
              </w:rPr>
              <w:t>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="000B3A1B" w:rsidRPr="00F77401">
              <w:rPr>
                <w:rFonts w:ascii="Book Antiqua" w:hAnsi="Book Antiqua"/>
                <w:lang w:eastAsia="zh-CN"/>
              </w:rPr>
              <w:t>(1)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Solid: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0.074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Part</w:t>
            </w:r>
            <w:r w:rsidR="002C79F4" w:rsidRPr="00F77401">
              <w:rPr>
                <w:rFonts w:ascii="Book Antiqua" w:hAnsi="Book Antiqua"/>
              </w:rPr>
              <w:t>-</w:t>
            </w:r>
            <w:r w:rsidRPr="00F77401">
              <w:rPr>
                <w:rFonts w:ascii="Book Antiqua" w:hAnsi="Book Antiqua"/>
              </w:rPr>
              <w:t>solid: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0.822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0.078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0.819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0.059</w:t>
            </w:r>
          </w:p>
        </w:tc>
      </w:tr>
      <w:tr w:rsidR="00D5377F" w:rsidRPr="00F77401" w14:paraId="6C04FE72" w14:textId="77777777" w:rsidTr="007743C6">
        <w:tc>
          <w:tcPr>
            <w:tcW w:w="1569" w:type="dxa"/>
          </w:tcPr>
          <w:p w14:paraId="057D42E6" w14:textId="1B1EA3CE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Zhong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[41]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485" w:type="dxa"/>
          </w:tcPr>
          <w:p w14:paraId="317C2A80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485" w:type="dxa"/>
          </w:tcPr>
          <w:p w14:paraId="03774C24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3D-DFCN</w:t>
            </w:r>
          </w:p>
        </w:tc>
        <w:tc>
          <w:tcPr>
            <w:tcW w:w="1404" w:type="dxa"/>
          </w:tcPr>
          <w:p w14:paraId="12B0BA2D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60</w:t>
            </w:r>
          </w:p>
        </w:tc>
        <w:tc>
          <w:tcPr>
            <w:tcW w:w="1469" w:type="dxa"/>
          </w:tcPr>
          <w:p w14:paraId="20E31390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151BF14E" w14:textId="51AC73A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0.037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0.828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0.087</w:t>
            </w:r>
          </w:p>
        </w:tc>
      </w:tr>
      <w:tr w:rsidR="00D5377F" w:rsidRPr="00F77401" w14:paraId="4CFD01AB" w14:textId="77777777" w:rsidTr="007743C6">
        <w:tc>
          <w:tcPr>
            <w:tcW w:w="1569" w:type="dxa"/>
          </w:tcPr>
          <w:p w14:paraId="16A255B3" w14:textId="1E0B0D80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Kawata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[42]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2017</w:t>
            </w:r>
          </w:p>
        </w:tc>
        <w:tc>
          <w:tcPr>
            <w:tcW w:w="1485" w:type="dxa"/>
          </w:tcPr>
          <w:p w14:paraId="6CBE7849" w14:textId="77777777" w:rsidR="008F0581" w:rsidRPr="00C2384F" w:rsidRDefault="008F0581" w:rsidP="00F7740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Lung</w:t>
            </w:r>
          </w:p>
        </w:tc>
        <w:tc>
          <w:tcPr>
            <w:tcW w:w="1485" w:type="dxa"/>
          </w:tcPr>
          <w:p w14:paraId="62197490" w14:textId="4F36A11E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FCM,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SVM</w:t>
            </w:r>
          </w:p>
        </w:tc>
        <w:tc>
          <w:tcPr>
            <w:tcW w:w="1404" w:type="dxa"/>
          </w:tcPr>
          <w:p w14:paraId="74E0F647" w14:textId="4609CA7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(solid: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GGO:4,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part-solid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GGO:6)</w:t>
            </w:r>
          </w:p>
        </w:tc>
        <w:tc>
          <w:tcPr>
            <w:tcW w:w="1469" w:type="dxa"/>
          </w:tcPr>
          <w:p w14:paraId="7554FC73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1DCC9857" w14:textId="02235F0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FCM-based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framework:0.79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0.06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ANN-based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framework: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0.14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SVM-based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framework: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0.14</w:t>
            </w:r>
          </w:p>
        </w:tc>
      </w:tr>
      <w:tr w:rsidR="00D5377F" w:rsidRPr="00F77401" w14:paraId="091AD5CC" w14:textId="77777777" w:rsidTr="007743C6">
        <w:tc>
          <w:tcPr>
            <w:tcW w:w="1569" w:type="dxa"/>
          </w:tcPr>
          <w:p w14:paraId="2135E294" w14:textId="5CA34F4A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Li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[43]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485" w:type="dxa"/>
          </w:tcPr>
          <w:p w14:paraId="2B41F8FF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Nasopharynx</w:t>
            </w:r>
          </w:p>
        </w:tc>
        <w:tc>
          <w:tcPr>
            <w:tcW w:w="1485" w:type="dxa"/>
          </w:tcPr>
          <w:p w14:paraId="1CFA0F14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U-Net</w:t>
            </w:r>
          </w:p>
        </w:tc>
        <w:tc>
          <w:tcPr>
            <w:tcW w:w="1404" w:type="dxa"/>
          </w:tcPr>
          <w:p w14:paraId="40212DD5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502</w:t>
            </w:r>
          </w:p>
        </w:tc>
        <w:tc>
          <w:tcPr>
            <w:tcW w:w="1469" w:type="dxa"/>
          </w:tcPr>
          <w:p w14:paraId="53E82DBA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22FAC316" w14:textId="48F6374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Lymph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nodes: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65.86%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Primary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tumor: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74.00%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HDs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Lymph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nodes: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32.10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Primary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tumor:12.85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</w:p>
        </w:tc>
      </w:tr>
      <w:tr w:rsidR="00D5377F" w:rsidRPr="00F77401" w14:paraId="779B3B9A" w14:textId="77777777" w:rsidTr="007743C6">
        <w:tc>
          <w:tcPr>
            <w:tcW w:w="1569" w:type="dxa"/>
          </w:tcPr>
          <w:p w14:paraId="6588AC6D" w14:textId="65090F7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Zhao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[45]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485" w:type="dxa"/>
          </w:tcPr>
          <w:p w14:paraId="474BD014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Nasopharynx</w:t>
            </w:r>
          </w:p>
        </w:tc>
        <w:tc>
          <w:tcPr>
            <w:tcW w:w="1485" w:type="dxa"/>
          </w:tcPr>
          <w:p w14:paraId="427A5A1F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FCN</w:t>
            </w:r>
          </w:p>
        </w:tc>
        <w:tc>
          <w:tcPr>
            <w:tcW w:w="1404" w:type="dxa"/>
          </w:tcPr>
          <w:p w14:paraId="6AE01C58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30</w:t>
            </w:r>
          </w:p>
        </w:tc>
        <w:tc>
          <w:tcPr>
            <w:tcW w:w="1469" w:type="dxa"/>
          </w:tcPr>
          <w:p w14:paraId="32AC47F1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31C898D0" w14:textId="42F2A463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87.47%</w:t>
            </w:r>
          </w:p>
        </w:tc>
      </w:tr>
      <w:tr w:rsidR="00D5377F" w:rsidRPr="00F77401" w14:paraId="1C83BB1D" w14:textId="77777777" w:rsidTr="007743C6">
        <w:tc>
          <w:tcPr>
            <w:tcW w:w="1569" w:type="dxa"/>
          </w:tcPr>
          <w:p w14:paraId="194A6D32" w14:textId="172234AC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Guo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[46]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485" w:type="dxa"/>
          </w:tcPr>
          <w:p w14:paraId="574BE085" w14:textId="64D265D8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Head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neck</w:t>
            </w:r>
          </w:p>
        </w:tc>
        <w:tc>
          <w:tcPr>
            <w:tcW w:w="1485" w:type="dxa"/>
          </w:tcPr>
          <w:p w14:paraId="14F1217D" w14:textId="0E963D3B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</w:p>
        </w:tc>
        <w:tc>
          <w:tcPr>
            <w:tcW w:w="1404" w:type="dxa"/>
          </w:tcPr>
          <w:p w14:paraId="019E83B8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250</w:t>
            </w:r>
          </w:p>
        </w:tc>
        <w:tc>
          <w:tcPr>
            <w:tcW w:w="1469" w:type="dxa"/>
          </w:tcPr>
          <w:p w14:paraId="392FCC03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6A92CB07" w14:textId="63E3E76E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0.73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0.67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0.32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  <w:lang w:eastAsia="zh-CN"/>
              </w:rPr>
              <w:t>(4)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0.71</w:t>
            </w:r>
            <w:r w:rsidR="000B3A1B" w:rsidRPr="00F77401">
              <w:rPr>
                <w:rFonts w:ascii="Book Antiqua" w:hAnsi="Book Antiqua"/>
                <w:lang w:eastAsia="zh-CN"/>
              </w:rPr>
              <w:t>;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MSD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2.88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lastRenderedPageBreak/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3.38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2.98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HD</w:t>
            </w:r>
            <w:r w:rsidRPr="00F77401">
              <w:rPr>
                <w:rFonts w:ascii="Book Antiqua" w:hAnsi="Book Antiqua"/>
                <w:vertAlign w:val="subscript"/>
              </w:rPr>
              <w:t>95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6.48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8.29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Dense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-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0B3A1B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U-Net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with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PET/CT: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7.57</w:t>
            </w:r>
          </w:p>
        </w:tc>
      </w:tr>
      <w:tr w:rsidR="00D5377F" w:rsidRPr="00F77401" w14:paraId="42FE52C4" w14:textId="77777777" w:rsidTr="007743C6">
        <w:tc>
          <w:tcPr>
            <w:tcW w:w="1569" w:type="dxa"/>
          </w:tcPr>
          <w:p w14:paraId="04AE0CC6" w14:textId="27BCA633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Jeong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[51]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485" w:type="dxa"/>
          </w:tcPr>
          <w:p w14:paraId="242CB51D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Brain</w:t>
            </w:r>
          </w:p>
        </w:tc>
        <w:tc>
          <w:tcPr>
            <w:tcW w:w="1485" w:type="dxa"/>
          </w:tcPr>
          <w:p w14:paraId="622CE151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3D-R-CNN</w:t>
            </w:r>
          </w:p>
        </w:tc>
        <w:tc>
          <w:tcPr>
            <w:tcW w:w="1404" w:type="dxa"/>
          </w:tcPr>
          <w:p w14:paraId="6ECCBAB6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21</w:t>
            </w:r>
          </w:p>
        </w:tc>
        <w:tc>
          <w:tcPr>
            <w:tcW w:w="1469" w:type="dxa"/>
          </w:tcPr>
          <w:p w14:paraId="3F23D399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05C072BC" w14:textId="657A6DF4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</w:rPr>
              <w:t>DSC: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0.90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0.04</w:t>
            </w:r>
            <w:r w:rsidR="000B3A1B" w:rsidRPr="00F77401">
              <w:rPr>
                <w:rFonts w:ascii="Book Antiqua" w:hAnsi="Book Antiqua"/>
                <w:lang w:eastAsia="zh-CN"/>
              </w:rPr>
              <w:t>;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HD: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7.16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5.78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MSD: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0.45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0.34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Center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of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mass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distance: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0.86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0.91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</w:p>
        </w:tc>
      </w:tr>
      <w:tr w:rsidR="00D5377F" w:rsidRPr="00F77401" w14:paraId="748EAF18" w14:textId="77777777" w:rsidTr="007743C6">
        <w:tc>
          <w:tcPr>
            <w:tcW w:w="1569" w:type="dxa"/>
          </w:tcPr>
          <w:p w14:paraId="31B9F315" w14:textId="7D04DC0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Meng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[54]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1485" w:type="dxa"/>
          </w:tcPr>
          <w:p w14:paraId="45AF4A37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Liver</w:t>
            </w:r>
          </w:p>
        </w:tc>
        <w:tc>
          <w:tcPr>
            <w:tcW w:w="1485" w:type="dxa"/>
          </w:tcPr>
          <w:p w14:paraId="70BEF4CC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TDP-CNN</w:t>
            </w:r>
          </w:p>
        </w:tc>
        <w:tc>
          <w:tcPr>
            <w:tcW w:w="1404" w:type="dxa"/>
          </w:tcPr>
          <w:p w14:paraId="68C227A0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106</w:t>
            </w:r>
          </w:p>
        </w:tc>
        <w:tc>
          <w:tcPr>
            <w:tcW w:w="1469" w:type="dxa"/>
          </w:tcPr>
          <w:p w14:paraId="7B770627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GTV</w:t>
            </w:r>
          </w:p>
        </w:tc>
        <w:tc>
          <w:tcPr>
            <w:tcW w:w="1650" w:type="dxa"/>
          </w:tcPr>
          <w:p w14:paraId="68F75BEE" w14:textId="4910CA2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0.689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HD</w:t>
            </w:r>
            <w:r w:rsidR="000B3A1B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7.69mm</w:t>
            </w:r>
            <w:r w:rsidR="000B3A1B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Average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</w:rPr>
              <w:t xml:space="preserve"> </w:t>
            </w: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distance</w:t>
            </w:r>
            <w:r w:rsidR="000B3A1B" w:rsidRPr="00F77401">
              <w:rPr>
                <w:rFonts w:ascii="Book Antiqua" w:hAnsi="Book Antiqua"/>
                <w:color w:val="212121"/>
                <w:shd w:val="clear" w:color="auto" w:fill="FFFFFF"/>
              </w:rPr>
              <w:t>:</w:t>
            </w:r>
            <w:r w:rsidR="00EC6DBB" w:rsidRPr="00F77401">
              <w:rPr>
                <w:rFonts w:ascii="Book Antiqua" w:hAnsi="Book Antiqua"/>
                <w:color w:val="212121"/>
                <w:shd w:val="clear" w:color="auto" w:fill="FFFFFF"/>
                <w:lang w:eastAsia="zh-CN"/>
              </w:rPr>
              <w:t xml:space="preserve"> </w:t>
            </w:r>
            <w:r w:rsidRPr="00F77401">
              <w:rPr>
                <w:rFonts w:ascii="Book Antiqua" w:hAnsi="Book Antiqua"/>
              </w:rPr>
              <w:t>1.07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</w:t>
            </w:r>
          </w:p>
        </w:tc>
      </w:tr>
      <w:tr w:rsidR="00D5377F" w:rsidRPr="00F77401" w14:paraId="5562595D" w14:textId="77777777" w:rsidTr="007743C6">
        <w:tc>
          <w:tcPr>
            <w:tcW w:w="1569" w:type="dxa"/>
          </w:tcPr>
          <w:p w14:paraId="20E032AB" w14:textId="20525F81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lastRenderedPageBreak/>
              <w:t>Elguindi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[56]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1485" w:type="dxa"/>
          </w:tcPr>
          <w:p w14:paraId="540482D7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Prostate</w:t>
            </w:r>
          </w:p>
        </w:tc>
        <w:tc>
          <w:tcPr>
            <w:tcW w:w="1485" w:type="dxa"/>
          </w:tcPr>
          <w:p w14:paraId="4C1C5F33" w14:textId="1307F88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2D-CNN,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DeepLabV3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+</w:t>
            </w:r>
          </w:p>
        </w:tc>
        <w:tc>
          <w:tcPr>
            <w:tcW w:w="1404" w:type="dxa"/>
          </w:tcPr>
          <w:p w14:paraId="777D1359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50</w:t>
            </w:r>
          </w:p>
        </w:tc>
        <w:tc>
          <w:tcPr>
            <w:tcW w:w="1469" w:type="dxa"/>
          </w:tcPr>
          <w:p w14:paraId="145C25C9" w14:textId="0C2E46F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Prostate</w:t>
            </w:r>
          </w:p>
          <w:p w14:paraId="2E224B97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650" w:type="dxa"/>
          </w:tcPr>
          <w:p w14:paraId="76B33E1A" w14:textId="1580958E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Volumetric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DSC</w:t>
            </w:r>
            <w:r w:rsidR="00175C70" w:rsidRPr="00F77401">
              <w:rPr>
                <w:rFonts w:ascii="Book Antiqua" w:hAnsi="Book Antiqua"/>
              </w:rPr>
              <w:t>L: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0.83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0.06</w:t>
            </w:r>
            <w:r w:rsidR="00175C70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Surface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DSC</w:t>
            </w:r>
            <w:r w:rsidR="00175C70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0.85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±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0.11</w:t>
            </w:r>
          </w:p>
        </w:tc>
      </w:tr>
      <w:tr w:rsidR="00D5377F" w:rsidRPr="00F77401" w14:paraId="4BA00572" w14:textId="77777777" w:rsidTr="007743C6">
        <w:tc>
          <w:tcPr>
            <w:tcW w:w="1569" w:type="dxa"/>
          </w:tcPr>
          <w:p w14:paraId="390B309C" w14:textId="1C375719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Men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E67ECE" w:rsidRPr="00F77401">
              <w:rPr>
                <w:rFonts w:ascii="Book Antiqua" w:hAnsi="Book Antiqua"/>
                <w:i/>
                <w:iCs/>
              </w:rPr>
              <w:t>al</w:t>
            </w:r>
            <w:r w:rsidR="00E67ECE" w:rsidRPr="00F77401">
              <w:rPr>
                <w:rFonts w:ascii="Book Antiqua" w:hAnsi="Book Antiqua"/>
                <w:vertAlign w:val="superscript"/>
              </w:rPr>
              <w:t>[59]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2017</w:t>
            </w:r>
          </w:p>
        </w:tc>
        <w:tc>
          <w:tcPr>
            <w:tcW w:w="1485" w:type="dxa"/>
          </w:tcPr>
          <w:p w14:paraId="7D5492C1" w14:textId="77777777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Rectum</w:t>
            </w:r>
          </w:p>
        </w:tc>
        <w:tc>
          <w:tcPr>
            <w:tcW w:w="1485" w:type="dxa"/>
          </w:tcPr>
          <w:p w14:paraId="308EFE42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  <w:color w:val="212121"/>
                <w:shd w:val="clear" w:color="auto" w:fill="FFFFFF"/>
              </w:rPr>
              <w:t>DDCNN</w:t>
            </w:r>
          </w:p>
        </w:tc>
        <w:tc>
          <w:tcPr>
            <w:tcW w:w="1404" w:type="dxa"/>
          </w:tcPr>
          <w:p w14:paraId="78BD0576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278</w:t>
            </w:r>
          </w:p>
        </w:tc>
        <w:tc>
          <w:tcPr>
            <w:tcW w:w="1469" w:type="dxa"/>
          </w:tcPr>
          <w:p w14:paraId="068777C2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CTV</w:t>
            </w:r>
          </w:p>
        </w:tc>
        <w:tc>
          <w:tcPr>
            <w:tcW w:w="1650" w:type="dxa"/>
          </w:tcPr>
          <w:p w14:paraId="16AB7B25" w14:textId="4E960306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US"/>
              </w:rPr>
            </w:pPr>
            <w:r w:rsidRPr="00F77401">
              <w:rPr>
                <w:rFonts w:ascii="Book Antiqua" w:hAnsi="Book Antiqua"/>
              </w:rPr>
              <w:t>DSC</w:t>
            </w:r>
            <w:r w:rsidR="00175C70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87.7%</w:t>
            </w:r>
          </w:p>
        </w:tc>
      </w:tr>
    </w:tbl>
    <w:p w14:paraId="42D3EEA6" w14:textId="7003BF2E" w:rsidR="00E67ECE" w:rsidRPr="00F77401" w:rsidRDefault="00600516" w:rsidP="00BB75EC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color w:val="212121"/>
          <w:shd w:val="clear" w:color="auto" w:fill="FFFFFF"/>
        </w:rPr>
      </w:pPr>
      <w:r w:rsidRPr="00F77401">
        <w:rPr>
          <w:rFonts w:ascii="Book Antiqua" w:hAnsi="Book Antiqua"/>
        </w:rPr>
        <w:t>ANN: Artificial neural network;</w:t>
      </w:r>
      <w:r w:rsidRPr="00F77401">
        <w:rPr>
          <w:rFonts w:ascii="Book Antiqua" w:hAnsi="Book Antiqua"/>
          <w:color w:val="212121"/>
          <w:shd w:val="clear" w:color="auto" w:fill="FFFFFF"/>
        </w:rPr>
        <w:t xml:space="preserve"> CT: </w:t>
      </w:r>
      <w:r w:rsidRPr="00F77401">
        <w:rPr>
          <w:rFonts w:ascii="Book Antiqua" w:hAnsi="Book Antiqua"/>
        </w:rPr>
        <w:t>Computed tomography</w:t>
      </w:r>
      <w:r w:rsidRPr="00F77401">
        <w:rPr>
          <w:rFonts w:ascii="Book Antiqua" w:hAnsi="Book Antiqua"/>
          <w:color w:val="212121"/>
          <w:shd w:val="clear" w:color="auto" w:fill="FFFFFF"/>
        </w:rPr>
        <w:t>; CTV: Clinical target volume.;</w:t>
      </w:r>
      <w:r w:rsidRPr="00F77401">
        <w:rPr>
          <w:rFonts w:ascii="Book Antiqua" w:hAnsi="Book Antiqua"/>
        </w:rPr>
        <w:t xml:space="preserve"> DDCNN:</w:t>
      </w:r>
      <w:r w:rsidRPr="00F77401">
        <w:rPr>
          <w:rFonts w:ascii="Book Antiqua" w:hAnsi="Book Antiqua"/>
          <w:color w:val="212121"/>
          <w:shd w:val="clear" w:color="auto" w:fill="FFFFFF"/>
        </w:rPr>
        <w:t xml:space="preserve"> Deep dilated convolutional neural network; DFCN: Fully convolutional network;</w:t>
      </w:r>
      <w:r w:rsidRPr="00F77401">
        <w:rPr>
          <w:rFonts w:ascii="Book Antiqua" w:hAnsi="Book Antiqua"/>
        </w:rPr>
        <w:t xml:space="preserve"> DSC: Dice similarity coefficient; DVNs: Dense V-network; FCM: Fuzzy-c-means clustering method; GGO: Ground-glass opacity; GTV: Gross tumor volume; HD: Hausdorff distance; MSD: Mean surface distance;</w:t>
      </w:r>
      <w:r w:rsidRPr="00F77401">
        <w:rPr>
          <w:rFonts w:ascii="Book Antiqua" w:hAnsi="Book Antiqua"/>
          <w:color w:val="212121"/>
          <w:shd w:val="clear" w:color="auto" w:fill="FFFFFF"/>
        </w:rPr>
        <w:t xml:space="preserve"> PET:</w:t>
      </w:r>
      <w:r w:rsidRPr="00F77401">
        <w:rPr>
          <w:rFonts w:ascii="Book Antiqua" w:hAnsi="Book Antiqua"/>
        </w:rPr>
        <w:t xml:space="preserve"> Positron emission tomography; R-CNN: Region-based convolutional neural network; SVM: Support </w:t>
      </w:r>
      <w:r w:rsidR="007178C9" w:rsidRPr="00F77401">
        <w:rPr>
          <w:rFonts w:ascii="Book Antiqua" w:hAnsi="Book Antiqua"/>
        </w:rPr>
        <w:t>v</w:t>
      </w:r>
      <w:r w:rsidRPr="00F77401">
        <w:rPr>
          <w:rFonts w:ascii="Book Antiqua" w:hAnsi="Book Antiqua"/>
        </w:rPr>
        <w:t>ector Machine; SVM: Support vector machine; TDP-CNN: Three-dimensional dual-path multiscale convolutional neural network.</w:t>
      </w:r>
      <w:r w:rsidR="00E67ECE" w:rsidRPr="00F77401">
        <w:rPr>
          <w:rFonts w:ascii="Book Antiqua" w:hAnsi="Book Antiqua" w:cs="Segoe UI"/>
          <w:color w:val="212121"/>
          <w:shd w:val="clear" w:color="auto" w:fill="FFFFFF"/>
        </w:rPr>
        <w:br w:type="page"/>
      </w:r>
    </w:p>
    <w:p w14:paraId="5A773FAF" w14:textId="6B5EE021" w:rsidR="008F0581" w:rsidRPr="00F77401" w:rsidRDefault="008F0581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212121"/>
          <w:shd w:val="clear" w:color="auto" w:fill="FFFFFF"/>
        </w:rPr>
      </w:pPr>
      <w:r w:rsidRPr="00F77401">
        <w:rPr>
          <w:rFonts w:ascii="Book Antiqua" w:hAnsi="Book Antiqua"/>
          <w:b/>
          <w:bCs/>
          <w:color w:val="212121"/>
          <w:shd w:val="clear" w:color="auto" w:fill="FFFFFF"/>
        </w:rPr>
        <w:lastRenderedPageBreak/>
        <w:t>Table</w:t>
      </w:r>
      <w:r w:rsidR="00EC6DBB" w:rsidRPr="00F77401">
        <w:rPr>
          <w:rFonts w:ascii="Book Antiqua" w:hAnsi="Book Antiqua"/>
          <w:b/>
          <w:bCs/>
          <w:color w:val="212121"/>
          <w:shd w:val="clear" w:color="auto" w:fill="FFFFFF"/>
        </w:rPr>
        <w:t xml:space="preserve"> </w:t>
      </w:r>
      <w:r w:rsidRPr="00F77401">
        <w:rPr>
          <w:rFonts w:ascii="Book Antiqua" w:hAnsi="Book Antiqua"/>
          <w:b/>
          <w:bCs/>
          <w:color w:val="212121"/>
          <w:shd w:val="clear" w:color="auto" w:fill="FFFFFF"/>
        </w:rPr>
        <w:t>3</w:t>
      </w:r>
      <w:r w:rsidR="00EC6DBB" w:rsidRPr="00F77401">
        <w:rPr>
          <w:rFonts w:ascii="Book Antiqua" w:hAnsi="Book Antiqua"/>
          <w:b/>
          <w:bCs/>
          <w:color w:val="212121"/>
          <w:shd w:val="clear" w:color="auto" w:fill="FFFFFF"/>
        </w:rPr>
        <w:t xml:space="preserve"> </w:t>
      </w:r>
      <w:r w:rsidRPr="00F77401">
        <w:rPr>
          <w:rFonts w:ascii="Book Antiqua" w:hAnsi="Book Antiqua"/>
          <w:b/>
          <w:bCs/>
          <w:color w:val="212121"/>
          <w:shd w:val="clear" w:color="auto" w:fill="FFFFFF"/>
        </w:rPr>
        <w:t>Radiotherapy</w:t>
      </w:r>
      <w:r w:rsidR="00EC6DBB" w:rsidRPr="00F77401">
        <w:rPr>
          <w:rFonts w:ascii="Book Antiqua" w:hAnsi="Book Antiqua"/>
          <w:b/>
          <w:bCs/>
          <w:color w:val="212121"/>
          <w:shd w:val="clear" w:color="auto" w:fill="FFFFFF"/>
        </w:rPr>
        <w:t xml:space="preserve"> </w:t>
      </w:r>
      <w:r w:rsidR="007743C6" w:rsidRPr="00F77401">
        <w:rPr>
          <w:rFonts w:ascii="Book Antiqua" w:hAnsi="Book Antiqua"/>
          <w:b/>
          <w:bCs/>
          <w:color w:val="212121"/>
          <w:shd w:val="clear" w:color="auto" w:fill="FFFFFF"/>
        </w:rPr>
        <w:t>planning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2478"/>
        <w:gridCol w:w="1173"/>
        <w:gridCol w:w="1747"/>
        <w:gridCol w:w="2643"/>
      </w:tblGrid>
      <w:tr w:rsidR="007743C6" w:rsidRPr="00F77401" w14:paraId="0F5A8AFB" w14:textId="77777777" w:rsidTr="007743C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D2FF55" w14:textId="34C44801" w:rsidR="008F0581" w:rsidRPr="00C2384F" w:rsidRDefault="007743C6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9A22CA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Aim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BA623CD" w14:textId="143E81E3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Patient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7743C6" w:rsidRPr="00F77401">
              <w:rPr>
                <w:rFonts w:ascii="Book Antiqua" w:hAnsi="Book Antiqua"/>
                <w:b/>
                <w:bCs/>
              </w:rPr>
              <w:t>number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B83E26" w14:textId="3E0CC1F0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Artificial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7743C6" w:rsidRPr="00F77401">
              <w:rPr>
                <w:rFonts w:ascii="Book Antiqua" w:hAnsi="Book Antiqua"/>
                <w:b/>
                <w:bCs/>
              </w:rPr>
              <w:t>intelligence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  <w:r w:rsidR="007743C6" w:rsidRPr="00F77401">
              <w:rPr>
                <w:rFonts w:ascii="Book Antiqua" w:hAnsi="Book Antiqua"/>
                <w:b/>
                <w:bCs/>
              </w:rPr>
              <w:t>technique</w:t>
            </w:r>
            <w:r w:rsidR="00EC6DBB" w:rsidRPr="00F77401"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350700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F77401">
              <w:rPr>
                <w:rFonts w:ascii="Book Antiqua" w:hAnsi="Book Antiqua"/>
                <w:b/>
                <w:bCs/>
              </w:rPr>
              <w:t>Results</w:t>
            </w:r>
          </w:p>
        </w:tc>
      </w:tr>
      <w:tr w:rsidR="007743C6" w:rsidRPr="00F77401" w14:paraId="1BDB6A1E" w14:textId="77777777" w:rsidTr="007743C6">
        <w:tc>
          <w:tcPr>
            <w:tcW w:w="0" w:type="auto"/>
            <w:tcBorders>
              <w:top w:val="single" w:sz="4" w:space="0" w:color="auto"/>
            </w:tcBorders>
          </w:tcPr>
          <w:p w14:paraId="1F927BF4" w14:textId="0CA45B2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Zhu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al</w:t>
            </w:r>
            <w:r w:rsidR="007743C6" w:rsidRPr="00F77401">
              <w:rPr>
                <w:rFonts w:ascii="Book Antiqua" w:hAnsi="Book Antiqua"/>
                <w:vertAlign w:val="superscript"/>
              </w:rPr>
              <w:t>[61]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A9FF07" w14:textId="65F2AA72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Calculating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TERMA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ED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A9A303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DF5A0B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CNN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8AAB54" w14:textId="185CFCF5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3%/2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mm,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95%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LCL,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95%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UCL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to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99.56%,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99.51%,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99.61%</w:t>
            </w:r>
          </w:p>
        </w:tc>
      </w:tr>
      <w:tr w:rsidR="007743C6" w:rsidRPr="00F77401" w14:paraId="0580113B" w14:textId="77777777" w:rsidTr="007743C6">
        <w:tc>
          <w:tcPr>
            <w:tcW w:w="0" w:type="auto"/>
          </w:tcPr>
          <w:p w14:paraId="4B82C801" w14:textId="2BE9D074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Zhang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al</w:t>
            </w:r>
            <w:r w:rsidR="007743C6" w:rsidRPr="00F77401">
              <w:rPr>
                <w:rFonts w:ascii="Book Antiqua" w:hAnsi="Book Antiqua"/>
                <w:vertAlign w:val="superscript"/>
              </w:rPr>
              <w:t>[62]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2020</w:t>
            </w:r>
          </w:p>
        </w:tc>
        <w:tc>
          <w:tcPr>
            <w:tcW w:w="0" w:type="auto"/>
          </w:tcPr>
          <w:p w14:paraId="733FB6A9" w14:textId="5ACA315C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Making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voxel</w:t>
            </w:r>
            <w:r w:rsidR="007178C9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level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dose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estimation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integrating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distance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information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between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PTV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OAR</w:t>
            </w:r>
          </w:p>
        </w:tc>
        <w:tc>
          <w:tcPr>
            <w:tcW w:w="0" w:type="auto"/>
          </w:tcPr>
          <w:p w14:paraId="6E4F6B9A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98</w:t>
            </w:r>
          </w:p>
        </w:tc>
        <w:tc>
          <w:tcPr>
            <w:tcW w:w="0" w:type="auto"/>
          </w:tcPr>
          <w:p w14:paraId="77DFD6AC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DCNN</w:t>
            </w:r>
          </w:p>
        </w:tc>
        <w:tc>
          <w:tcPr>
            <w:tcW w:w="0" w:type="auto"/>
          </w:tcPr>
          <w:p w14:paraId="4C8E2DCE" w14:textId="7E28A3D8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MAEV</w:t>
            </w:r>
            <w:r w:rsidR="007743C6" w:rsidRPr="00F77401">
              <w:rPr>
                <w:rFonts w:ascii="Book Antiqua" w:hAnsi="Book Antiqua"/>
              </w:rPr>
              <w:t>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(1)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PTV: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2.1%</w:t>
            </w:r>
            <w:r w:rsidR="007743C6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(2)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Left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4.6%</w:t>
            </w:r>
            <w:r w:rsidR="007743C6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(3)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Right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lung: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4.0%</w:t>
            </w:r>
            <w:r w:rsidR="007743C6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(4)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Heart: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5.1%</w:t>
            </w:r>
            <w:r w:rsidR="007743C6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(5)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Spinal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cord: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6.0%</w:t>
            </w:r>
            <w:r w:rsidR="007743C6" w:rsidRPr="00F77401">
              <w:rPr>
                <w:rFonts w:ascii="Book Antiqua" w:hAnsi="Book Antiqua"/>
              </w:rPr>
              <w:t>;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743C6" w:rsidRPr="00F77401">
              <w:rPr>
                <w:rFonts w:ascii="Book Antiqua" w:hAnsi="Book Antiqua"/>
              </w:rPr>
              <w:t>(6)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Body: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3.4%</w:t>
            </w:r>
          </w:p>
        </w:tc>
      </w:tr>
      <w:tr w:rsidR="007743C6" w:rsidRPr="00F77401" w14:paraId="6C15D136" w14:textId="77777777" w:rsidTr="007743C6">
        <w:tc>
          <w:tcPr>
            <w:tcW w:w="0" w:type="auto"/>
          </w:tcPr>
          <w:p w14:paraId="1D21AC4C" w14:textId="6C5D33F2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Fan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al</w:t>
            </w:r>
            <w:r w:rsidR="007743C6" w:rsidRPr="00F77401">
              <w:rPr>
                <w:rFonts w:ascii="Book Antiqua" w:hAnsi="Book Antiqua"/>
                <w:vertAlign w:val="superscript"/>
              </w:rPr>
              <w:t>[64]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0" w:type="auto"/>
          </w:tcPr>
          <w:p w14:paraId="2FDBAB5D" w14:textId="1994CDA2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Developing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3D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dose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estimation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algorithm</w:t>
            </w:r>
          </w:p>
        </w:tc>
        <w:tc>
          <w:tcPr>
            <w:tcW w:w="0" w:type="auto"/>
          </w:tcPr>
          <w:p w14:paraId="1949DAC4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270</w:t>
            </w:r>
          </w:p>
        </w:tc>
        <w:tc>
          <w:tcPr>
            <w:tcW w:w="0" w:type="auto"/>
          </w:tcPr>
          <w:p w14:paraId="415A4BB9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</w:p>
        </w:tc>
        <w:tc>
          <w:tcPr>
            <w:tcW w:w="0" w:type="auto"/>
          </w:tcPr>
          <w:p w14:paraId="4017CCBA" w14:textId="7FF1131A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Significant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difference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was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found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between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estimated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actual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plan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only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PTV</w:t>
            </w:r>
            <w:r w:rsidRPr="00F77401">
              <w:rPr>
                <w:rFonts w:ascii="Book Antiqua" w:hAnsi="Book Antiqua"/>
                <w:vertAlign w:val="subscript"/>
              </w:rPr>
              <w:t>70.4</w:t>
            </w:r>
          </w:p>
        </w:tc>
      </w:tr>
      <w:tr w:rsidR="007743C6" w:rsidRPr="00F77401" w14:paraId="002BA960" w14:textId="77777777" w:rsidTr="007743C6">
        <w:tc>
          <w:tcPr>
            <w:tcW w:w="0" w:type="auto"/>
          </w:tcPr>
          <w:p w14:paraId="1C07F610" w14:textId="49F1F028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Ma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al</w:t>
            </w:r>
            <w:r w:rsidR="007743C6" w:rsidRPr="00F77401">
              <w:rPr>
                <w:rFonts w:ascii="Book Antiqua" w:hAnsi="Book Antiqua"/>
                <w:vertAlign w:val="superscript"/>
              </w:rPr>
              <w:t>[65]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2019</w:t>
            </w:r>
          </w:p>
        </w:tc>
        <w:tc>
          <w:tcPr>
            <w:tcW w:w="0" w:type="auto"/>
          </w:tcPr>
          <w:p w14:paraId="78777796" w14:textId="5E1B3283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Creating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DVH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prediction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model</w:t>
            </w:r>
          </w:p>
        </w:tc>
        <w:tc>
          <w:tcPr>
            <w:tcW w:w="0" w:type="auto"/>
          </w:tcPr>
          <w:p w14:paraId="1A33A30A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63</w:t>
            </w:r>
          </w:p>
        </w:tc>
        <w:tc>
          <w:tcPr>
            <w:tcW w:w="0" w:type="auto"/>
          </w:tcPr>
          <w:p w14:paraId="4A027FB0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SVR</w:t>
            </w:r>
          </w:p>
        </w:tc>
        <w:tc>
          <w:tcPr>
            <w:tcW w:w="0" w:type="auto"/>
          </w:tcPr>
          <w:p w14:paraId="5CE96099" w14:textId="7A554B40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error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limit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of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10%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for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bladder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rectum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was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92%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96%</w:t>
            </w:r>
          </w:p>
        </w:tc>
      </w:tr>
      <w:tr w:rsidR="007743C6" w:rsidRPr="00F77401" w14:paraId="091EA086" w14:textId="77777777" w:rsidTr="007743C6">
        <w:tc>
          <w:tcPr>
            <w:tcW w:w="0" w:type="auto"/>
          </w:tcPr>
          <w:p w14:paraId="260D688C" w14:textId="18EB94C4" w:rsidR="008F0581" w:rsidRPr="00C2384F" w:rsidRDefault="008F0581" w:rsidP="00BB75E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Mahdavi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et</w:t>
            </w:r>
            <w:r w:rsidR="00EC6DBB" w:rsidRPr="00F77401">
              <w:rPr>
                <w:rFonts w:ascii="Book Antiqua" w:hAnsi="Book Antiqua"/>
                <w:i/>
                <w:iCs/>
              </w:rPr>
              <w:t xml:space="preserve"> </w:t>
            </w:r>
            <w:r w:rsidR="007743C6" w:rsidRPr="00F77401">
              <w:rPr>
                <w:rFonts w:ascii="Book Antiqua" w:hAnsi="Book Antiqua"/>
                <w:i/>
                <w:iCs/>
              </w:rPr>
              <w:t>al</w:t>
            </w:r>
            <w:r w:rsidR="007743C6" w:rsidRPr="00F77401">
              <w:rPr>
                <w:rFonts w:ascii="Book Antiqua" w:hAnsi="Book Antiqua"/>
                <w:vertAlign w:val="superscript"/>
              </w:rPr>
              <w:t>[69]</w:t>
            </w:r>
            <w:r w:rsidRPr="00F77401">
              <w:rPr>
                <w:rFonts w:ascii="Book Antiqua" w:hAnsi="Book Antiqua"/>
              </w:rPr>
              <w:t>,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2015</w:t>
            </w:r>
          </w:p>
        </w:tc>
        <w:tc>
          <w:tcPr>
            <w:tcW w:w="0" w:type="auto"/>
          </w:tcPr>
          <w:p w14:paraId="6B707DD4" w14:textId="1352882F" w:rsidR="008F0581" w:rsidRPr="00C2384F" w:rsidRDefault="008F0581" w:rsidP="00EA475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Selecting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treatment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beam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angles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in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thoracic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cancers</w:t>
            </w:r>
          </w:p>
        </w:tc>
        <w:tc>
          <w:tcPr>
            <w:tcW w:w="0" w:type="auto"/>
          </w:tcPr>
          <w:p w14:paraId="5598145E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149</w:t>
            </w:r>
          </w:p>
        </w:tc>
        <w:tc>
          <w:tcPr>
            <w:tcW w:w="0" w:type="auto"/>
          </w:tcPr>
          <w:p w14:paraId="465238C8" w14:textId="77777777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ANN</w:t>
            </w:r>
          </w:p>
        </w:tc>
        <w:tc>
          <w:tcPr>
            <w:tcW w:w="0" w:type="auto"/>
          </w:tcPr>
          <w:p w14:paraId="5B593A4E" w14:textId="19D474C2" w:rsidR="008F0581" w:rsidRPr="00C2384F" w:rsidRDefault="008F0581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F77401">
              <w:rPr>
                <w:rFonts w:ascii="Book Antiqua" w:hAnsi="Book Antiqua"/>
              </w:rPr>
              <w:t>The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majority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of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plans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(93%)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were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approved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as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clinically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acceptable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by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="007178C9" w:rsidRPr="00F77401">
              <w:rPr>
                <w:rFonts w:ascii="Book Antiqua" w:hAnsi="Book Antiqua"/>
              </w:rPr>
              <w:t>three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radiation</w:t>
            </w:r>
            <w:r w:rsidR="00EC6DBB" w:rsidRPr="00F77401">
              <w:rPr>
                <w:rFonts w:ascii="Book Antiqua" w:hAnsi="Book Antiqua"/>
              </w:rPr>
              <w:t xml:space="preserve"> </w:t>
            </w:r>
            <w:r w:rsidRPr="00F77401">
              <w:rPr>
                <w:rFonts w:ascii="Book Antiqua" w:hAnsi="Book Antiqua"/>
              </w:rPr>
              <w:t>oncologists</w:t>
            </w:r>
          </w:p>
        </w:tc>
      </w:tr>
    </w:tbl>
    <w:p w14:paraId="027EB903" w14:textId="11FAC56C" w:rsidR="00600516" w:rsidRPr="00F77401" w:rsidRDefault="00600516" w:rsidP="00BB75E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77401">
        <w:rPr>
          <w:rFonts w:ascii="Book Antiqua" w:hAnsi="Book Antiqua"/>
        </w:rPr>
        <w:t xml:space="preserve">ANN: Artificial neural networks.; CNN: Convolutional neural network; DCNN: Deep convolutional neural network; DVH: Dose value histogram; ED: Electron density; LCL: </w:t>
      </w:r>
      <w:r w:rsidRPr="00F77401">
        <w:rPr>
          <w:rFonts w:ascii="Book Antiqua" w:hAnsi="Book Antiqua"/>
        </w:rPr>
        <w:lastRenderedPageBreak/>
        <w:t>Lower confidence limit; MAEV: Voxel</w:t>
      </w:r>
      <w:r w:rsidR="007178C9" w:rsidRPr="00F77401">
        <w:rPr>
          <w:rFonts w:ascii="Book Antiqua" w:hAnsi="Book Antiqua"/>
        </w:rPr>
        <w:t xml:space="preserve"> </w:t>
      </w:r>
      <w:r w:rsidRPr="00F77401">
        <w:rPr>
          <w:rFonts w:ascii="Book Antiqua" w:hAnsi="Book Antiqua"/>
        </w:rPr>
        <w:t xml:space="preserve">level mean absolute error; OAR: Organ at risk; PTV: Planning target volume; SVR: Support </w:t>
      </w:r>
      <w:r w:rsidR="007178C9" w:rsidRPr="00F77401">
        <w:rPr>
          <w:rFonts w:ascii="Book Antiqua" w:hAnsi="Book Antiqua"/>
        </w:rPr>
        <w:t>v</w:t>
      </w:r>
      <w:r w:rsidRPr="00F77401">
        <w:rPr>
          <w:rFonts w:ascii="Book Antiqua" w:hAnsi="Book Antiqua"/>
        </w:rPr>
        <w:t xml:space="preserve">ector </w:t>
      </w:r>
      <w:r w:rsidR="007178C9" w:rsidRPr="00F77401">
        <w:rPr>
          <w:rFonts w:ascii="Book Antiqua" w:hAnsi="Book Antiqua"/>
        </w:rPr>
        <w:t>r</w:t>
      </w:r>
      <w:r w:rsidRPr="00F77401">
        <w:rPr>
          <w:rFonts w:ascii="Book Antiqua" w:hAnsi="Book Antiqua"/>
        </w:rPr>
        <w:t>egression;</w:t>
      </w:r>
      <w:r w:rsidR="009731E1" w:rsidRPr="00F77401">
        <w:rPr>
          <w:rFonts w:ascii="Book Antiqua" w:hAnsi="Book Antiqua"/>
        </w:rPr>
        <w:t xml:space="preserve"> </w:t>
      </w:r>
      <w:r w:rsidRPr="00F77401">
        <w:rPr>
          <w:rFonts w:ascii="Book Antiqua" w:hAnsi="Book Antiqua"/>
        </w:rPr>
        <w:t>TERMA: Three-dimensional distribution of total energy release per unit mass; UCL: Upper confidence limit</w:t>
      </w:r>
      <w:r w:rsidR="009731E1" w:rsidRPr="00F77401">
        <w:rPr>
          <w:rFonts w:ascii="Book Antiqua" w:hAnsi="Book Antiqua"/>
        </w:rPr>
        <w:t>.</w:t>
      </w:r>
    </w:p>
    <w:sectPr w:rsidR="00600516" w:rsidRPr="00F77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4584" w14:textId="77777777" w:rsidR="00382548" w:rsidRDefault="00382548" w:rsidP="00443774">
      <w:r>
        <w:separator/>
      </w:r>
    </w:p>
  </w:endnote>
  <w:endnote w:type="continuationSeparator" w:id="0">
    <w:p w14:paraId="0A0D3F6B" w14:textId="77777777" w:rsidR="00382548" w:rsidRDefault="00382548" w:rsidP="0044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-286436079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</w:rPr>
        </w:sdtEndPr>
        <w:sdtContent>
          <w:p w14:paraId="16383CCD" w14:textId="27E184B7" w:rsidR="00C9651F" w:rsidRPr="00C2384F" w:rsidRDefault="00C9651F">
            <w:pPr>
              <w:pStyle w:val="Footer"/>
              <w:jc w:val="right"/>
              <w:rPr>
                <w:sz w:val="24"/>
                <w:szCs w:val="24"/>
              </w:rPr>
            </w:pPr>
            <w:r w:rsidRPr="00C2384F">
              <w:rPr>
                <w:sz w:val="24"/>
                <w:szCs w:val="24"/>
                <w:lang w:val="zh-CN" w:eastAsia="zh-CN"/>
              </w:rPr>
              <w:t xml:space="preserve"> </w: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2384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C2384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C2384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C2384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C2384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C2384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009EB3F" w14:textId="77777777" w:rsidR="00C9651F" w:rsidRDefault="00C96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6C3AC" w14:textId="77777777" w:rsidR="00382548" w:rsidRDefault="00382548" w:rsidP="00443774">
      <w:r>
        <w:separator/>
      </w:r>
    </w:p>
  </w:footnote>
  <w:footnote w:type="continuationSeparator" w:id="0">
    <w:p w14:paraId="1F94D71F" w14:textId="77777777" w:rsidR="00382548" w:rsidRDefault="00382548" w:rsidP="0044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57C"/>
    <w:rsid w:val="00043D4D"/>
    <w:rsid w:val="00061D99"/>
    <w:rsid w:val="00091023"/>
    <w:rsid w:val="000973F5"/>
    <w:rsid w:val="000A1FAF"/>
    <w:rsid w:val="000A4F99"/>
    <w:rsid w:val="000B3A1B"/>
    <w:rsid w:val="000B662D"/>
    <w:rsid w:val="000C33DA"/>
    <w:rsid w:val="000F3799"/>
    <w:rsid w:val="00137C0A"/>
    <w:rsid w:val="00175C70"/>
    <w:rsid w:val="00176B9E"/>
    <w:rsid w:val="001A6724"/>
    <w:rsid w:val="001A6C30"/>
    <w:rsid w:val="001D469C"/>
    <w:rsid w:val="0021135C"/>
    <w:rsid w:val="00217980"/>
    <w:rsid w:val="002954CC"/>
    <w:rsid w:val="002A015C"/>
    <w:rsid w:val="002C79F4"/>
    <w:rsid w:val="002D5E42"/>
    <w:rsid w:val="003073EB"/>
    <w:rsid w:val="00311F88"/>
    <w:rsid w:val="003711AA"/>
    <w:rsid w:val="00382548"/>
    <w:rsid w:val="00391EAA"/>
    <w:rsid w:val="003A0E76"/>
    <w:rsid w:val="003A147E"/>
    <w:rsid w:val="003C5C79"/>
    <w:rsid w:val="003E47DF"/>
    <w:rsid w:val="004169BA"/>
    <w:rsid w:val="00443774"/>
    <w:rsid w:val="00482F67"/>
    <w:rsid w:val="004A588D"/>
    <w:rsid w:val="004C3660"/>
    <w:rsid w:val="00511204"/>
    <w:rsid w:val="00517E2E"/>
    <w:rsid w:val="0057270B"/>
    <w:rsid w:val="00577224"/>
    <w:rsid w:val="00580EB4"/>
    <w:rsid w:val="005A0CB7"/>
    <w:rsid w:val="005B39E8"/>
    <w:rsid w:val="005D7E87"/>
    <w:rsid w:val="00600516"/>
    <w:rsid w:val="0068648E"/>
    <w:rsid w:val="00707C48"/>
    <w:rsid w:val="00715BE9"/>
    <w:rsid w:val="007178C9"/>
    <w:rsid w:val="00720DE7"/>
    <w:rsid w:val="007743C6"/>
    <w:rsid w:val="007C05F5"/>
    <w:rsid w:val="007D7B20"/>
    <w:rsid w:val="007F4FCD"/>
    <w:rsid w:val="007F51A0"/>
    <w:rsid w:val="00871FA7"/>
    <w:rsid w:val="008B68C6"/>
    <w:rsid w:val="008C6217"/>
    <w:rsid w:val="008D2DB5"/>
    <w:rsid w:val="008F0581"/>
    <w:rsid w:val="00903F82"/>
    <w:rsid w:val="009731E1"/>
    <w:rsid w:val="009B6A81"/>
    <w:rsid w:val="009C7DB3"/>
    <w:rsid w:val="009E7377"/>
    <w:rsid w:val="00A00D1A"/>
    <w:rsid w:val="00A10B6D"/>
    <w:rsid w:val="00A200DC"/>
    <w:rsid w:val="00A338A8"/>
    <w:rsid w:val="00A37BE0"/>
    <w:rsid w:val="00A616CC"/>
    <w:rsid w:val="00A75766"/>
    <w:rsid w:val="00A77B3E"/>
    <w:rsid w:val="00AF3D82"/>
    <w:rsid w:val="00AF7E95"/>
    <w:rsid w:val="00B251E4"/>
    <w:rsid w:val="00B42DA1"/>
    <w:rsid w:val="00B505A9"/>
    <w:rsid w:val="00B70AE6"/>
    <w:rsid w:val="00B771E9"/>
    <w:rsid w:val="00B847D5"/>
    <w:rsid w:val="00B90E46"/>
    <w:rsid w:val="00BB1257"/>
    <w:rsid w:val="00BB326D"/>
    <w:rsid w:val="00BB75EC"/>
    <w:rsid w:val="00BF37AB"/>
    <w:rsid w:val="00C20BF2"/>
    <w:rsid w:val="00C2384F"/>
    <w:rsid w:val="00C27695"/>
    <w:rsid w:val="00C64813"/>
    <w:rsid w:val="00C71EA1"/>
    <w:rsid w:val="00C80772"/>
    <w:rsid w:val="00C9651F"/>
    <w:rsid w:val="00CA2A55"/>
    <w:rsid w:val="00CB2960"/>
    <w:rsid w:val="00CC6699"/>
    <w:rsid w:val="00CF41C6"/>
    <w:rsid w:val="00D10757"/>
    <w:rsid w:val="00D5377F"/>
    <w:rsid w:val="00D55D41"/>
    <w:rsid w:val="00DB635B"/>
    <w:rsid w:val="00DF5876"/>
    <w:rsid w:val="00E03781"/>
    <w:rsid w:val="00E05A06"/>
    <w:rsid w:val="00E40FBE"/>
    <w:rsid w:val="00E67ECE"/>
    <w:rsid w:val="00E90116"/>
    <w:rsid w:val="00E96AD9"/>
    <w:rsid w:val="00EA4756"/>
    <w:rsid w:val="00EC6DBB"/>
    <w:rsid w:val="00EE21E3"/>
    <w:rsid w:val="00EE4EF2"/>
    <w:rsid w:val="00F34115"/>
    <w:rsid w:val="00F57249"/>
    <w:rsid w:val="00F63C1D"/>
    <w:rsid w:val="00F77401"/>
    <w:rsid w:val="00FC459B"/>
    <w:rsid w:val="00FC7733"/>
    <w:rsid w:val="00FE2632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33EE9"/>
  <w15:docId w15:val="{CC133303-E424-4E3E-88F1-62E4BE58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4377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37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3774"/>
    <w:rPr>
      <w:sz w:val="18"/>
      <w:szCs w:val="18"/>
    </w:rPr>
  </w:style>
  <w:style w:type="table" w:styleId="TableGrid">
    <w:name w:val="Table Grid"/>
    <w:basedOn w:val="TableNormal"/>
    <w:uiPriority w:val="39"/>
    <w:rsid w:val="008F0581"/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442BBC-8943-493A-BCE1-8196E1A0EE4F}" type="doc">
      <dgm:prSet loTypeId="urn:microsoft.com/office/officeart/2005/8/layout/bProcess2" loCatId="process" qsTypeId="urn:microsoft.com/office/officeart/2005/8/quickstyle/simple3" qsCatId="simple" csTypeId="urn:microsoft.com/office/officeart/2005/8/colors/accent1_3" csCatId="accent1" phldr="1"/>
      <dgm:spPr/>
      <dgm:t>
        <a:bodyPr/>
        <a:lstStyle/>
        <a:p>
          <a:endParaRPr lang="tr-TR"/>
        </a:p>
      </dgm:t>
    </dgm:pt>
    <dgm:pt modelId="{F3F357BB-B9BA-491F-A7B8-C9BF576BD669}">
      <dgm:prSet phldrT="[Metin]"/>
      <dgm:spPr/>
      <dgm:t>
        <a:bodyPr/>
        <a:lstStyle/>
        <a:p>
          <a:r>
            <a:rPr lang="tr-TR"/>
            <a:t>Patient Evaluation </a:t>
          </a:r>
        </a:p>
        <a:p>
          <a:r>
            <a:rPr lang="tr-TR"/>
            <a:t>(Consultation, RT decision)</a:t>
          </a:r>
        </a:p>
      </dgm:t>
    </dgm:pt>
    <dgm:pt modelId="{4318A42D-F5BC-4DA5-9388-36C5FD69F5F0}" type="parTrans" cxnId="{FEEE9C47-CBC6-4484-8C75-DE5A0132E895}">
      <dgm:prSet/>
      <dgm:spPr/>
      <dgm:t>
        <a:bodyPr/>
        <a:lstStyle/>
        <a:p>
          <a:endParaRPr lang="tr-TR"/>
        </a:p>
      </dgm:t>
    </dgm:pt>
    <dgm:pt modelId="{AE3322FF-D001-4A49-92B2-141898D29A0D}" type="sibTrans" cxnId="{FEEE9C47-CBC6-4484-8C75-DE5A0132E895}">
      <dgm:prSet/>
      <dgm:spPr/>
      <dgm:t>
        <a:bodyPr/>
        <a:lstStyle/>
        <a:p>
          <a:endParaRPr lang="tr-TR"/>
        </a:p>
      </dgm:t>
    </dgm:pt>
    <dgm:pt modelId="{4F6A2D29-A512-44E9-A706-509D7DEEC841}">
      <dgm:prSet phldrT="[Metin]"/>
      <dgm:spPr/>
      <dgm:t>
        <a:bodyPr/>
        <a:lstStyle/>
        <a:p>
          <a:r>
            <a:rPr lang="tr-TR"/>
            <a:t>Simulation</a:t>
          </a:r>
        </a:p>
        <a:p>
          <a:r>
            <a:rPr lang="tr-TR"/>
            <a:t>(Immpbilization / 3B-4B BT)</a:t>
          </a:r>
        </a:p>
      </dgm:t>
    </dgm:pt>
    <dgm:pt modelId="{2FEA4E46-6904-44EB-B2D0-DDC8DF838AED}" type="parTrans" cxnId="{CF4C53EF-FF64-460A-9CDC-4BF6CAE672ED}">
      <dgm:prSet/>
      <dgm:spPr/>
      <dgm:t>
        <a:bodyPr/>
        <a:lstStyle/>
        <a:p>
          <a:endParaRPr lang="tr-TR"/>
        </a:p>
      </dgm:t>
    </dgm:pt>
    <dgm:pt modelId="{FAF84146-608C-46A5-B9D9-15ABE713F831}" type="sibTrans" cxnId="{CF4C53EF-FF64-460A-9CDC-4BF6CAE672ED}">
      <dgm:prSet/>
      <dgm:spPr/>
      <dgm:t>
        <a:bodyPr/>
        <a:lstStyle/>
        <a:p>
          <a:endParaRPr lang="tr-TR"/>
        </a:p>
      </dgm:t>
    </dgm:pt>
    <dgm:pt modelId="{956502E0-41FE-401A-A4FF-AD4107E6A7DB}">
      <dgm:prSet phldrT="[Metin]"/>
      <dgm:spPr/>
      <dgm:t>
        <a:bodyPr/>
        <a:lstStyle/>
        <a:p>
          <a:r>
            <a:rPr lang="tr-TR"/>
            <a:t>Contouring</a:t>
          </a:r>
        </a:p>
        <a:p>
          <a:r>
            <a:rPr lang="tr-TR"/>
            <a:t>(Target volume contouring / Organ contouring at risk)</a:t>
          </a:r>
        </a:p>
      </dgm:t>
    </dgm:pt>
    <dgm:pt modelId="{9A0721AC-812F-4685-A7C5-1A5CEB896065}" type="parTrans" cxnId="{C7FAFFF9-E342-44EB-9B5D-4DB757C4BE10}">
      <dgm:prSet/>
      <dgm:spPr/>
      <dgm:t>
        <a:bodyPr/>
        <a:lstStyle/>
        <a:p>
          <a:endParaRPr lang="tr-TR"/>
        </a:p>
      </dgm:t>
    </dgm:pt>
    <dgm:pt modelId="{F780B1E5-13AA-4830-8014-92499FA769EB}" type="sibTrans" cxnId="{C7FAFFF9-E342-44EB-9B5D-4DB757C4BE10}">
      <dgm:prSet/>
      <dgm:spPr/>
      <dgm:t>
        <a:bodyPr/>
        <a:lstStyle/>
        <a:p>
          <a:endParaRPr lang="tr-TR"/>
        </a:p>
      </dgm:t>
    </dgm:pt>
    <dgm:pt modelId="{C7504D53-F407-45E4-B7FD-C372FEFE2A81}">
      <dgm:prSet phldrT="[Metin]"/>
      <dgm:spPr/>
      <dgm:t>
        <a:bodyPr/>
        <a:lstStyle/>
        <a:p>
          <a:r>
            <a:rPr lang="tr-TR"/>
            <a:t>Planning</a:t>
          </a:r>
        </a:p>
        <a:p>
          <a:r>
            <a:rPr lang="tr-TR"/>
            <a:t>(Choosing the appropriate technique, DVH)</a:t>
          </a:r>
        </a:p>
      </dgm:t>
    </dgm:pt>
    <dgm:pt modelId="{5CD731DF-13AF-484B-AEED-5303ABF4FCCE}" type="parTrans" cxnId="{FC3731A4-3923-4C62-AB99-02E894DDA014}">
      <dgm:prSet/>
      <dgm:spPr/>
      <dgm:t>
        <a:bodyPr/>
        <a:lstStyle/>
        <a:p>
          <a:endParaRPr lang="tr-TR"/>
        </a:p>
      </dgm:t>
    </dgm:pt>
    <dgm:pt modelId="{FB921BC1-95F3-44EF-A4E0-1340B58B44C1}" type="sibTrans" cxnId="{FC3731A4-3923-4C62-AB99-02E894DDA014}">
      <dgm:prSet/>
      <dgm:spPr/>
      <dgm:t>
        <a:bodyPr/>
        <a:lstStyle/>
        <a:p>
          <a:endParaRPr lang="tr-TR"/>
        </a:p>
      </dgm:t>
    </dgm:pt>
    <dgm:pt modelId="{48912E62-D475-4CE5-80B8-3D8B6C6536D6}">
      <dgm:prSet phldrT="[Metin]"/>
      <dgm:spPr/>
      <dgm:t>
        <a:bodyPr/>
        <a:lstStyle/>
        <a:p>
          <a:r>
            <a:rPr lang="tr-TR"/>
            <a:t>Quality control</a:t>
          </a:r>
        </a:p>
        <a:p>
          <a:endParaRPr lang="tr-TR"/>
        </a:p>
      </dgm:t>
    </dgm:pt>
    <dgm:pt modelId="{3B0107DF-DB51-42CA-8884-26CC38D767A3}" type="parTrans" cxnId="{D8C12995-66D3-430E-8895-EE253C5849BA}">
      <dgm:prSet/>
      <dgm:spPr/>
      <dgm:t>
        <a:bodyPr/>
        <a:lstStyle/>
        <a:p>
          <a:endParaRPr lang="tr-TR"/>
        </a:p>
      </dgm:t>
    </dgm:pt>
    <dgm:pt modelId="{A0B79F42-458B-4ADD-96F5-FB340065400E}" type="sibTrans" cxnId="{D8C12995-66D3-430E-8895-EE253C5849BA}">
      <dgm:prSet/>
      <dgm:spPr/>
      <dgm:t>
        <a:bodyPr/>
        <a:lstStyle/>
        <a:p>
          <a:endParaRPr lang="tr-TR"/>
        </a:p>
      </dgm:t>
    </dgm:pt>
    <dgm:pt modelId="{9214DA54-806E-424D-9A95-2EFC83FA17EC}">
      <dgm:prSet phldrT="[Metin]"/>
      <dgm:spPr/>
      <dgm:t>
        <a:bodyPr/>
        <a:lstStyle/>
        <a:p>
          <a:r>
            <a:rPr lang="tr-TR"/>
            <a:t>Treatment Application</a:t>
          </a:r>
        </a:p>
        <a:p>
          <a:r>
            <a:rPr lang="tr-TR"/>
            <a:t>(Set-up, daily viewing)</a:t>
          </a:r>
        </a:p>
      </dgm:t>
    </dgm:pt>
    <dgm:pt modelId="{8A051015-0116-4A5A-A4FC-848E5C2F4C5F}" type="parTrans" cxnId="{120274B1-246B-496E-B3DC-3658A3B598EC}">
      <dgm:prSet/>
      <dgm:spPr/>
      <dgm:t>
        <a:bodyPr/>
        <a:lstStyle/>
        <a:p>
          <a:endParaRPr lang="tr-TR"/>
        </a:p>
      </dgm:t>
    </dgm:pt>
    <dgm:pt modelId="{C5969AB4-F522-49A9-8CFC-0E11DF844A73}" type="sibTrans" cxnId="{120274B1-246B-496E-B3DC-3658A3B598EC}">
      <dgm:prSet/>
      <dgm:spPr/>
      <dgm:t>
        <a:bodyPr/>
        <a:lstStyle/>
        <a:p>
          <a:endParaRPr lang="tr-TR"/>
        </a:p>
      </dgm:t>
    </dgm:pt>
    <dgm:pt modelId="{A8FF65F8-4454-4CA4-95EB-89CB98E6D2AA}">
      <dgm:prSet phldrT="[Metin]"/>
      <dgm:spPr/>
      <dgm:t>
        <a:bodyPr/>
        <a:lstStyle/>
        <a:p>
          <a:r>
            <a:rPr lang="tr-TR"/>
            <a:t>Monitoring</a:t>
          </a:r>
        </a:p>
        <a:p>
          <a:r>
            <a:rPr lang="tr-TR"/>
            <a:t>(Treatment response / prognosis, toxicity)</a:t>
          </a:r>
        </a:p>
      </dgm:t>
    </dgm:pt>
    <dgm:pt modelId="{0E22C06D-C958-4E0D-AD14-967F7E6F0371}" type="parTrans" cxnId="{6D653E5E-537A-4880-A784-7DAE772AD349}">
      <dgm:prSet/>
      <dgm:spPr/>
      <dgm:t>
        <a:bodyPr/>
        <a:lstStyle/>
        <a:p>
          <a:endParaRPr lang="tr-TR"/>
        </a:p>
      </dgm:t>
    </dgm:pt>
    <dgm:pt modelId="{F1D30D9A-FDBD-420F-8500-4326E9F584B8}" type="sibTrans" cxnId="{6D653E5E-537A-4880-A784-7DAE772AD349}">
      <dgm:prSet/>
      <dgm:spPr/>
      <dgm:t>
        <a:bodyPr/>
        <a:lstStyle/>
        <a:p>
          <a:endParaRPr lang="tr-TR"/>
        </a:p>
      </dgm:t>
    </dgm:pt>
    <dgm:pt modelId="{E1003C00-7F14-4B76-BD5B-CEC19E6EA070}" type="pres">
      <dgm:prSet presAssocID="{A3442BBC-8943-493A-BCE1-8196E1A0EE4F}" presName="diagram" presStyleCnt="0">
        <dgm:presLayoutVars>
          <dgm:dir/>
          <dgm:resizeHandles/>
        </dgm:presLayoutVars>
      </dgm:prSet>
      <dgm:spPr/>
    </dgm:pt>
    <dgm:pt modelId="{DEEC21D9-39DA-428C-95BC-31150AD83B84}" type="pres">
      <dgm:prSet presAssocID="{F3F357BB-B9BA-491F-A7B8-C9BF576BD669}" presName="firstNode" presStyleLbl="node1" presStyleIdx="0" presStyleCnt="7" custScaleX="112773" custScaleY="108287">
        <dgm:presLayoutVars>
          <dgm:bulletEnabled val="1"/>
        </dgm:presLayoutVars>
      </dgm:prSet>
      <dgm:spPr/>
    </dgm:pt>
    <dgm:pt modelId="{DB278C33-44E1-4247-A29C-6547C89820AA}" type="pres">
      <dgm:prSet presAssocID="{AE3322FF-D001-4A49-92B2-141898D29A0D}" presName="sibTrans" presStyleLbl="sibTrans2D1" presStyleIdx="0" presStyleCnt="6"/>
      <dgm:spPr/>
    </dgm:pt>
    <dgm:pt modelId="{AC2A82F9-E9A1-4EE4-A05D-B197A7D611A9}" type="pres">
      <dgm:prSet presAssocID="{4F6A2D29-A512-44E9-A706-509D7DEEC841}" presName="middleNode" presStyleCnt="0"/>
      <dgm:spPr/>
    </dgm:pt>
    <dgm:pt modelId="{D44B67D6-985B-4CD2-9A27-46A7571BB83B}" type="pres">
      <dgm:prSet presAssocID="{4F6A2D29-A512-44E9-A706-509D7DEEC841}" presName="padding" presStyleLbl="node1" presStyleIdx="0" presStyleCnt="7"/>
      <dgm:spPr/>
    </dgm:pt>
    <dgm:pt modelId="{8E1CE6D6-A02E-4BEB-84A6-95D8264C29D3}" type="pres">
      <dgm:prSet presAssocID="{4F6A2D29-A512-44E9-A706-509D7DEEC841}" presName="shape" presStyleLbl="node1" presStyleIdx="1" presStyleCnt="7" custScaleX="142332" custScaleY="138846">
        <dgm:presLayoutVars>
          <dgm:bulletEnabled val="1"/>
        </dgm:presLayoutVars>
      </dgm:prSet>
      <dgm:spPr/>
    </dgm:pt>
    <dgm:pt modelId="{BF50B781-01EF-465E-88D0-B39404672B14}" type="pres">
      <dgm:prSet presAssocID="{FAF84146-608C-46A5-B9D9-15ABE713F831}" presName="sibTrans" presStyleLbl="sibTrans2D1" presStyleIdx="1" presStyleCnt="6"/>
      <dgm:spPr/>
    </dgm:pt>
    <dgm:pt modelId="{D7BFEC62-145A-4FD2-ABBC-364FD67BBA10}" type="pres">
      <dgm:prSet presAssocID="{956502E0-41FE-401A-A4FF-AD4107E6A7DB}" presName="middleNode" presStyleCnt="0"/>
      <dgm:spPr/>
    </dgm:pt>
    <dgm:pt modelId="{46AD63F1-4929-4563-AAB1-BDBD6C6DBE88}" type="pres">
      <dgm:prSet presAssocID="{956502E0-41FE-401A-A4FF-AD4107E6A7DB}" presName="padding" presStyleLbl="node1" presStyleIdx="1" presStyleCnt="7"/>
      <dgm:spPr/>
    </dgm:pt>
    <dgm:pt modelId="{4EEC0B55-9DDB-4F7F-99B2-51D91C863917}" type="pres">
      <dgm:prSet presAssocID="{956502E0-41FE-401A-A4FF-AD4107E6A7DB}" presName="shape" presStyleLbl="node1" presStyleIdx="2" presStyleCnt="7" custScaleX="168118" custScaleY="150584">
        <dgm:presLayoutVars>
          <dgm:bulletEnabled val="1"/>
        </dgm:presLayoutVars>
      </dgm:prSet>
      <dgm:spPr/>
    </dgm:pt>
    <dgm:pt modelId="{D2F317A7-D7C4-49EC-9FF4-4F29C9E9901F}" type="pres">
      <dgm:prSet presAssocID="{F780B1E5-13AA-4830-8014-92499FA769EB}" presName="sibTrans" presStyleLbl="sibTrans2D1" presStyleIdx="2" presStyleCnt="6"/>
      <dgm:spPr/>
    </dgm:pt>
    <dgm:pt modelId="{5BACD0F4-464D-46EC-BA37-133F3B2E1EBC}" type="pres">
      <dgm:prSet presAssocID="{C7504D53-F407-45E4-B7FD-C372FEFE2A81}" presName="middleNode" presStyleCnt="0"/>
      <dgm:spPr/>
    </dgm:pt>
    <dgm:pt modelId="{E3B66B6B-46DF-4DDF-8135-4C1B7E023379}" type="pres">
      <dgm:prSet presAssocID="{C7504D53-F407-45E4-B7FD-C372FEFE2A81}" presName="padding" presStyleLbl="node1" presStyleIdx="2" presStyleCnt="7"/>
      <dgm:spPr/>
    </dgm:pt>
    <dgm:pt modelId="{2AF9CABB-2CD3-44AD-8271-1C4779BA2C90}" type="pres">
      <dgm:prSet presAssocID="{C7504D53-F407-45E4-B7FD-C372FEFE2A81}" presName="shape" presStyleLbl="node1" presStyleIdx="3" presStyleCnt="7" custScaleX="186226" custScaleY="169503">
        <dgm:presLayoutVars>
          <dgm:bulletEnabled val="1"/>
        </dgm:presLayoutVars>
      </dgm:prSet>
      <dgm:spPr/>
    </dgm:pt>
    <dgm:pt modelId="{1BDE5F8E-BA1F-4C7F-9335-6965D6EF9865}" type="pres">
      <dgm:prSet presAssocID="{FB921BC1-95F3-44EF-A4E0-1340B58B44C1}" presName="sibTrans" presStyleLbl="sibTrans2D1" presStyleIdx="3" presStyleCnt="6"/>
      <dgm:spPr/>
    </dgm:pt>
    <dgm:pt modelId="{DFE6D689-7AC2-4A69-83F2-2C3FD43407B2}" type="pres">
      <dgm:prSet presAssocID="{48912E62-D475-4CE5-80B8-3D8B6C6536D6}" presName="middleNode" presStyleCnt="0"/>
      <dgm:spPr/>
    </dgm:pt>
    <dgm:pt modelId="{A150921F-25C5-4DD2-BCA2-34D611D86745}" type="pres">
      <dgm:prSet presAssocID="{48912E62-D475-4CE5-80B8-3D8B6C6536D6}" presName="padding" presStyleLbl="node1" presStyleIdx="3" presStyleCnt="7"/>
      <dgm:spPr/>
    </dgm:pt>
    <dgm:pt modelId="{B9AC6695-0C26-44FA-AB7C-E2D01900922E}" type="pres">
      <dgm:prSet presAssocID="{48912E62-D475-4CE5-80B8-3D8B6C6536D6}" presName="shape" presStyleLbl="node1" presStyleIdx="4" presStyleCnt="7">
        <dgm:presLayoutVars>
          <dgm:bulletEnabled val="1"/>
        </dgm:presLayoutVars>
      </dgm:prSet>
      <dgm:spPr/>
    </dgm:pt>
    <dgm:pt modelId="{3AFF404E-9281-4802-941C-CE10A0318F6A}" type="pres">
      <dgm:prSet presAssocID="{A0B79F42-458B-4ADD-96F5-FB340065400E}" presName="sibTrans" presStyleLbl="sibTrans2D1" presStyleIdx="4" presStyleCnt="6"/>
      <dgm:spPr/>
    </dgm:pt>
    <dgm:pt modelId="{BF9C8046-D3A6-4B58-BD11-779FEBA24C70}" type="pres">
      <dgm:prSet presAssocID="{9214DA54-806E-424D-9A95-2EFC83FA17EC}" presName="middleNode" presStyleCnt="0"/>
      <dgm:spPr/>
    </dgm:pt>
    <dgm:pt modelId="{754F1878-228D-40B7-934A-6573EE9A6E88}" type="pres">
      <dgm:prSet presAssocID="{9214DA54-806E-424D-9A95-2EFC83FA17EC}" presName="padding" presStyleLbl="node1" presStyleIdx="4" presStyleCnt="7"/>
      <dgm:spPr/>
    </dgm:pt>
    <dgm:pt modelId="{EE4E8BC0-8948-41D3-B367-42A1E7FCC8A9}" type="pres">
      <dgm:prSet presAssocID="{9214DA54-806E-424D-9A95-2EFC83FA17EC}" presName="shape" presStyleLbl="node1" presStyleIdx="5" presStyleCnt="7" custScaleX="156516" custScaleY="179437">
        <dgm:presLayoutVars>
          <dgm:bulletEnabled val="1"/>
        </dgm:presLayoutVars>
      </dgm:prSet>
      <dgm:spPr/>
    </dgm:pt>
    <dgm:pt modelId="{4592C6F7-5BC7-4421-936A-14E55A0558BA}" type="pres">
      <dgm:prSet presAssocID="{C5969AB4-F522-49A9-8CFC-0E11DF844A73}" presName="sibTrans" presStyleLbl="sibTrans2D1" presStyleIdx="5" presStyleCnt="6"/>
      <dgm:spPr/>
    </dgm:pt>
    <dgm:pt modelId="{75373246-52D4-4578-BFB0-9FBDEC8970F6}" type="pres">
      <dgm:prSet presAssocID="{A8FF65F8-4454-4CA4-95EB-89CB98E6D2AA}" presName="lastNode" presStyleLbl="node1" presStyleIdx="6" presStyleCnt="7">
        <dgm:presLayoutVars>
          <dgm:bulletEnabled val="1"/>
        </dgm:presLayoutVars>
      </dgm:prSet>
      <dgm:spPr/>
    </dgm:pt>
  </dgm:ptLst>
  <dgm:cxnLst>
    <dgm:cxn modelId="{F887A50B-78EF-4D3A-81FD-AFA9B885A4F7}" type="presOf" srcId="{A3442BBC-8943-493A-BCE1-8196E1A0EE4F}" destId="{E1003C00-7F14-4B76-BD5B-CEC19E6EA070}" srcOrd="0" destOrd="0" presId="urn:microsoft.com/office/officeart/2005/8/layout/bProcess2"/>
    <dgm:cxn modelId="{E833A413-750C-4948-9A5A-A07BE15F5517}" type="presOf" srcId="{9214DA54-806E-424D-9A95-2EFC83FA17EC}" destId="{EE4E8BC0-8948-41D3-B367-42A1E7FCC8A9}" srcOrd="0" destOrd="0" presId="urn:microsoft.com/office/officeart/2005/8/layout/bProcess2"/>
    <dgm:cxn modelId="{58D3BA1C-E013-4CBC-8643-508DEE4E1886}" type="presOf" srcId="{956502E0-41FE-401A-A4FF-AD4107E6A7DB}" destId="{4EEC0B55-9DDB-4F7F-99B2-51D91C863917}" srcOrd="0" destOrd="0" presId="urn:microsoft.com/office/officeart/2005/8/layout/bProcess2"/>
    <dgm:cxn modelId="{A3AF9330-DC6B-46B7-B8AC-3BB800C7E92B}" type="presOf" srcId="{4F6A2D29-A512-44E9-A706-509D7DEEC841}" destId="{8E1CE6D6-A02E-4BEB-84A6-95D8264C29D3}" srcOrd="0" destOrd="0" presId="urn:microsoft.com/office/officeart/2005/8/layout/bProcess2"/>
    <dgm:cxn modelId="{18DFFC3B-AD97-4CEC-9FB5-1A6DEACC60FE}" type="presOf" srcId="{AE3322FF-D001-4A49-92B2-141898D29A0D}" destId="{DB278C33-44E1-4247-A29C-6547C89820AA}" srcOrd="0" destOrd="0" presId="urn:microsoft.com/office/officeart/2005/8/layout/bProcess2"/>
    <dgm:cxn modelId="{FEEE9C47-CBC6-4484-8C75-DE5A0132E895}" srcId="{A3442BBC-8943-493A-BCE1-8196E1A0EE4F}" destId="{F3F357BB-B9BA-491F-A7B8-C9BF576BD669}" srcOrd="0" destOrd="0" parTransId="{4318A42D-F5BC-4DA5-9388-36C5FD69F5F0}" sibTransId="{AE3322FF-D001-4A49-92B2-141898D29A0D}"/>
    <dgm:cxn modelId="{6D653E5E-537A-4880-A784-7DAE772AD349}" srcId="{A3442BBC-8943-493A-BCE1-8196E1A0EE4F}" destId="{A8FF65F8-4454-4CA4-95EB-89CB98E6D2AA}" srcOrd="6" destOrd="0" parTransId="{0E22C06D-C958-4E0D-AD14-967F7E6F0371}" sibTransId="{F1D30D9A-FDBD-420F-8500-4326E9F584B8}"/>
    <dgm:cxn modelId="{173DB665-FD14-4BA3-8282-84FEF1792EDD}" type="presOf" srcId="{FB921BC1-95F3-44EF-A4E0-1340B58B44C1}" destId="{1BDE5F8E-BA1F-4C7F-9335-6965D6EF9865}" srcOrd="0" destOrd="0" presId="urn:microsoft.com/office/officeart/2005/8/layout/bProcess2"/>
    <dgm:cxn modelId="{1930726A-A1C9-4E75-B07B-4F665BA310BA}" type="presOf" srcId="{F3F357BB-B9BA-491F-A7B8-C9BF576BD669}" destId="{DEEC21D9-39DA-428C-95BC-31150AD83B84}" srcOrd="0" destOrd="0" presId="urn:microsoft.com/office/officeart/2005/8/layout/bProcess2"/>
    <dgm:cxn modelId="{32CA9B6C-DA64-4452-BF8E-EC882F855645}" type="presOf" srcId="{C7504D53-F407-45E4-B7FD-C372FEFE2A81}" destId="{2AF9CABB-2CD3-44AD-8271-1C4779BA2C90}" srcOrd="0" destOrd="0" presId="urn:microsoft.com/office/officeart/2005/8/layout/bProcess2"/>
    <dgm:cxn modelId="{E1C51482-6F33-49BD-8E0C-FAAA1785DC4E}" type="presOf" srcId="{C5969AB4-F522-49A9-8CFC-0E11DF844A73}" destId="{4592C6F7-5BC7-4421-936A-14E55A0558BA}" srcOrd="0" destOrd="0" presId="urn:microsoft.com/office/officeart/2005/8/layout/bProcess2"/>
    <dgm:cxn modelId="{9B7E9584-4FBC-4286-9C8C-E6C96FBC230A}" type="presOf" srcId="{48912E62-D475-4CE5-80B8-3D8B6C6536D6}" destId="{B9AC6695-0C26-44FA-AB7C-E2D01900922E}" srcOrd="0" destOrd="0" presId="urn:microsoft.com/office/officeart/2005/8/layout/bProcess2"/>
    <dgm:cxn modelId="{57D0078B-0431-4E24-8B1C-987ACC215959}" type="presOf" srcId="{FAF84146-608C-46A5-B9D9-15ABE713F831}" destId="{BF50B781-01EF-465E-88D0-B39404672B14}" srcOrd="0" destOrd="0" presId="urn:microsoft.com/office/officeart/2005/8/layout/bProcess2"/>
    <dgm:cxn modelId="{E9D0368D-AA07-48E5-95C2-98F6CE336417}" type="presOf" srcId="{F780B1E5-13AA-4830-8014-92499FA769EB}" destId="{D2F317A7-D7C4-49EC-9FF4-4F29C9E9901F}" srcOrd="0" destOrd="0" presId="urn:microsoft.com/office/officeart/2005/8/layout/bProcess2"/>
    <dgm:cxn modelId="{A5FBFD8D-DF0E-4FE4-9468-42CAB702E8C0}" type="presOf" srcId="{A8FF65F8-4454-4CA4-95EB-89CB98E6D2AA}" destId="{75373246-52D4-4578-BFB0-9FBDEC8970F6}" srcOrd="0" destOrd="0" presId="urn:microsoft.com/office/officeart/2005/8/layout/bProcess2"/>
    <dgm:cxn modelId="{D8C12995-66D3-430E-8895-EE253C5849BA}" srcId="{A3442BBC-8943-493A-BCE1-8196E1A0EE4F}" destId="{48912E62-D475-4CE5-80B8-3D8B6C6536D6}" srcOrd="4" destOrd="0" parTransId="{3B0107DF-DB51-42CA-8884-26CC38D767A3}" sibTransId="{A0B79F42-458B-4ADD-96F5-FB340065400E}"/>
    <dgm:cxn modelId="{FC3731A4-3923-4C62-AB99-02E894DDA014}" srcId="{A3442BBC-8943-493A-BCE1-8196E1A0EE4F}" destId="{C7504D53-F407-45E4-B7FD-C372FEFE2A81}" srcOrd="3" destOrd="0" parTransId="{5CD731DF-13AF-484B-AEED-5303ABF4FCCE}" sibTransId="{FB921BC1-95F3-44EF-A4E0-1340B58B44C1}"/>
    <dgm:cxn modelId="{120274B1-246B-496E-B3DC-3658A3B598EC}" srcId="{A3442BBC-8943-493A-BCE1-8196E1A0EE4F}" destId="{9214DA54-806E-424D-9A95-2EFC83FA17EC}" srcOrd="5" destOrd="0" parTransId="{8A051015-0116-4A5A-A4FC-848E5C2F4C5F}" sibTransId="{C5969AB4-F522-49A9-8CFC-0E11DF844A73}"/>
    <dgm:cxn modelId="{3E8F04CD-5A25-46AA-A940-2B2655CB0697}" type="presOf" srcId="{A0B79F42-458B-4ADD-96F5-FB340065400E}" destId="{3AFF404E-9281-4802-941C-CE10A0318F6A}" srcOrd="0" destOrd="0" presId="urn:microsoft.com/office/officeart/2005/8/layout/bProcess2"/>
    <dgm:cxn modelId="{CF4C53EF-FF64-460A-9CDC-4BF6CAE672ED}" srcId="{A3442BBC-8943-493A-BCE1-8196E1A0EE4F}" destId="{4F6A2D29-A512-44E9-A706-509D7DEEC841}" srcOrd="1" destOrd="0" parTransId="{2FEA4E46-6904-44EB-B2D0-DDC8DF838AED}" sibTransId="{FAF84146-608C-46A5-B9D9-15ABE713F831}"/>
    <dgm:cxn modelId="{C7FAFFF9-E342-44EB-9B5D-4DB757C4BE10}" srcId="{A3442BBC-8943-493A-BCE1-8196E1A0EE4F}" destId="{956502E0-41FE-401A-A4FF-AD4107E6A7DB}" srcOrd="2" destOrd="0" parTransId="{9A0721AC-812F-4685-A7C5-1A5CEB896065}" sibTransId="{F780B1E5-13AA-4830-8014-92499FA769EB}"/>
    <dgm:cxn modelId="{4D86B900-5713-456A-A40D-47763ACF195E}" type="presParOf" srcId="{E1003C00-7F14-4B76-BD5B-CEC19E6EA070}" destId="{DEEC21D9-39DA-428C-95BC-31150AD83B84}" srcOrd="0" destOrd="0" presId="urn:microsoft.com/office/officeart/2005/8/layout/bProcess2"/>
    <dgm:cxn modelId="{7079DC04-146D-46E6-ADF3-78DD5FB0E3B0}" type="presParOf" srcId="{E1003C00-7F14-4B76-BD5B-CEC19E6EA070}" destId="{DB278C33-44E1-4247-A29C-6547C89820AA}" srcOrd="1" destOrd="0" presId="urn:microsoft.com/office/officeart/2005/8/layout/bProcess2"/>
    <dgm:cxn modelId="{3DF13D7F-F489-48F2-82E9-9819A557D6DA}" type="presParOf" srcId="{E1003C00-7F14-4B76-BD5B-CEC19E6EA070}" destId="{AC2A82F9-E9A1-4EE4-A05D-B197A7D611A9}" srcOrd="2" destOrd="0" presId="urn:microsoft.com/office/officeart/2005/8/layout/bProcess2"/>
    <dgm:cxn modelId="{9DEB2AC2-5C06-4D7E-93E0-C62FC38546C5}" type="presParOf" srcId="{AC2A82F9-E9A1-4EE4-A05D-B197A7D611A9}" destId="{D44B67D6-985B-4CD2-9A27-46A7571BB83B}" srcOrd="0" destOrd="0" presId="urn:microsoft.com/office/officeart/2005/8/layout/bProcess2"/>
    <dgm:cxn modelId="{F9E7372D-0436-4AAF-B038-7E732EDB54C4}" type="presParOf" srcId="{AC2A82F9-E9A1-4EE4-A05D-B197A7D611A9}" destId="{8E1CE6D6-A02E-4BEB-84A6-95D8264C29D3}" srcOrd="1" destOrd="0" presId="urn:microsoft.com/office/officeart/2005/8/layout/bProcess2"/>
    <dgm:cxn modelId="{FFA792E5-FF11-4511-B2FC-D2068459406A}" type="presParOf" srcId="{E1003C00-7F14-4B76-BD5B-CEC19E6EA070}" destId="{BF50B781-01EF-465E-88D0-B39404672B14}" srcOrd="3" destOrd="0" presId="urn:microsoft.com/office/officeart/2005/8/layout/bProcess2"/>
    <dgm:cxn modelId="{DE76CB5C-588D-4E7D-B5EE-8443BAAB51B1}" type="presParOf" srcId="{E1003C00-7F14-4B76-BD5B-CEC19E6EA070}" destId="{D7BFEC62-145A-4FD2-ABBC-364FD67BBA10}" srcOrd="4" destOrd="0" presId="urn:microsoft.com/office/officeart/2005/8/layout/bProcess2"/>
    <dgm:cxn modelId="{365805FF-DF37-4B03-90F2-529C89D79743}" type="presParOf" srcId="{D7BFEC62-145A-4FD2-ABBC-364FD67BBA10}" destId="{46AD63F1-4929-4563-AAB1-BDBD6C6DBE88}" srcOrd="0" destOrd="0" presId="urn:microsoft.com/office/officeart/2005/8/layout/bProcess2"/>
    <dgm:cxn modelId="{7A804A50-CF93-40ED-9B51-9AE0BED572D8}" type="presParOf" srcId="{D7BFEC62-145A-4FD2-ABBC-364FD67BBA10}" destId="{4EEC0B55-9DDB-4F7F-99B2-51D91C863917}" srcOrd="1" destOrd="0" presId="urn:microsoft.com/office/officeart/2005/8/layout/bProcess2"/>
    <dgm:cxn modelId="{726C634E-1624-41D4-99D4-66C6918ED671}" type="presParOf" srcId="{E1003C00-7F14-4B76-BD5B-CEC19E6EA070}" destId="{D2F317A7-D7C4-49EC-9FF4-4F29C9E9901F}" srcOrd="5" destOrd="0" presId="urn:microsoft.com/office/officeart/2005/8/layout/bProcess2"/>
    <dgm:cxn modelId="{D57FD013-AAB5-4D33-99A1-7E0DF69650CA}" type="presParOf" srcId="{E1003C00-7F14-4B76-BD5B-CEC19E6EA070}" destId="{5BACD0F4-464D-46EC-BA37-133F3B2E1EBC}" srcOrd="6" destOrd="0" presId="urn:microsoft.com/office/officeart/2005/8/layout/bProcess2"/>
    <dgm:cxn modelId="{432DFFC4-39FE-49F7-8643-3F5DA56B9175}" type="presParOf" srcId="{5BACD0F4-464D-46EC-BA37-133F3B2E1EBC}" destId="{E3B66B6B-46DF-4DDF-8135-4C1B7E023379}" srcOrd="0" destOrd="0" presId="urn:microsoft.com/office/officeart/2005/8/layout/bProcess2"/>
    <dgm:cxn modelId="{DD6CA2A3-F30B-46FC-B608-5EE9E51D8101}" type="presParOf" srcId="{5BACD0F4-464D-46EC-BA37-133F3B2E1EBC}" destId="{2AF9CABB-2CD3-44AD-8271-1C4779BA2C90}" srcOrd="1" destOrd="0" presId="urn:microsoft.com/office/officeart/2005/8/layout/bProcess2"/>
    <dgm:cxn modelId="{F6C1A883-71F0-4782-AADF-54618D40FBFA}" type="presParOf" srcId="{E1003C00-7F14-4B76-BD5B-CEC19E6EA070}" destId="{1BDE5F8E-BA1F-4C7F-9335-6965D6EF9865}" srcOrd="7" destOrd="0" presId="urn:microsoft.com/office/officeart/2005/8/layout/bProcess2"/>
    <dgm:cxn modelId="{5142A471-4B02-419A-A99F-B58DD5715B79}" type="presParOf" srcId="{E1003C00-7F14-4B76-BD5B-CEC19E6EA070}" destId="{DFE6D689-7AC2-4A69-83F2-2C3FD43407B2}" srcOrd="8" destOrd="0" presId="urn:microsoft.com/office/officeart/2005/8/layout/bProcess2"/>
    <dgm:cxn modelId="{D9BBECF3-791A-4597-AABF-5DBA36FA91E0}" type="presParOf" srcId="{DFE6D689-7AC2-4A69-83F2-2C3FD43407B2}" destId="{A150921F-25C5-4DD2-BCA2-34D611D86745}" srcOrd="0" destOrd="0" presId="urn:microsoft.com/office/officeart/2005/8/layout/bProcess2"/>
    <dgm:cxn modelId="{FE1C9E65-70F0-4893-B85A-F6D21D76F667}" type="presParOf" srcId="{DFE6D689-7AC2-4A69-83F2-2C3FD43407B2}" destId="{B9AC6695-0C26-44FA-AB7C-E2D01900922E}" srcOrd="1" destOrd="0" presId="urn:microsoft.com/office/officeart/2005/8/layout/bProcess2"/>
    <dgm:cxn modelId="{225E8F65-A9A3-4AC4-BF7A-FF0BA360B161}" type="presParOf" srcId="{E1003C00-7F14-4B76-BD5B-CEC19E6EA070}" destId="{3AFF404E-9281-4802-941C-CE10A0318F6A}" srcOrd="9" destOrd="0" presId="urn:microsoft.com/office/officeart/2005/8/layout/bProcess2"/>
    <dgm:cxn modelId="{3A175EAF-FF31-472D-BB02-432A9392FC67}" type="presParOf" srcId="{E1003C00-7F14-4B76-BD5B-CEC19E6EA070}" destId="{BF9C8046-D3A6-4B58-BD11-779FEBA24C70}" srcOrd="10" destOrd="0" presId="urn:microsoft.com/office/officeart/2005/8/layout/bProcess2"/>
    <dgm:cxn modelId="{8E760D5F-6E46-43E6-8812-39EB7D871F33}" type="presParOf" srcId="{BF9C8046-D3A6-4B58-BD11-779FEBA24C70}" destId="{754F1878-228D-40B7-934A-6573EE9A6E88}" srcOrd="0" destOrd="0" presId="urn:microsoft.com/office/officeart/2005/8/layout/bProcess2"/>
    <dgm:cxn modelId="{F3191533-476F-4A46-B89C-D7DD5098AA45}" type="presParOf" srcId="{BF9C8046-D3A6-4B58-BD11-779FEBA24C70}" destId="{EE4E8BC0-8948-41D3-B367-42A1E7FCC8A9}" srcOrd="1" destOrd="0" presId="urn:microsoft.com/office/officeart/2005/8/layout/bProcess2"/>
    <dgm:cxn modelId="{2DD77BA8-C290-482D-B9E9-1A87ED20F11F}" type="presParOf" srcId="{E1003C00-7F14-4B76-BD5B-CEC19E6EA070}" destId="{4592C6F7-5BC7-4421-936A-14E55A0558BA}" srcOrd="11" destOrd="0" presId="urn:microsoft.com/office/officeart/2005/8/layout/bProcess2"/>
    <dgm:cxn modelId="{C7159A68-3E49-4459-A713-84E35C8DF5CA}" type="presParOf" srcId="{E1003C00-7F14-4B76-BD5B-CEC19E6EA070}" destId="{75373246-52D4-4578-BFB0-9FBDEC8970F6}" srcOrd="12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EC21D9-39DA-428C-95BC-31150AD83B84}">
      <dsp:nvSpPr>
        <dsp:cNvPr id="0" name=""/>
        <dsp:cNvSpPr/>
      </dsp:nvSpPr>
      <dsp:spPr>
        <a:xfrm>
          <a:off x="2435" y="468163"/>
          <a:ext cx="1045294" cy="100371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Patient Evaluation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(Consultation, RT decision)</a:t>
          </a:r>
        </a:p>
      </dsp:txBody>
      <dsp:txXfrm>
        <a:off x="155515" y="615153"/>
        <a:ext cx="739134" cy="709733"/>
      </dsp:txXfrm>
    </dsp:sp>
    <dsp:sp modelId="{DB278C33-44E1-4247-A29C-6547C89820AA}">
      <dsp:nvSpPr>
        <dsp:cNvPr id="0" name=""/>
        <dsp:cNvSpPr/>
      </dsp:nvSpPr>
      <dsp:spPr>
        <a:xfrm rot="10800000">
          <a:off x="362875" y="1570105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1CE6D6-A02E-4BEB-84A6-95D8264C29D3}">
      <dsp:nvSpPr>
        <dsp:cNvPr id="0" name=""/>
        <dsp:cNvSpPr/>
      </dsp:nvSpPr>
      <dsp:spPr>
        <a:xfrm>
          <a:off x="85104" y="1830541"/>
          <a:ext cx="879958" cy="858406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51041"/>
                <a:satOff val="-732"/>
                <a:lumOff val="4269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51041"/>
                <a:satOff val="-732"/>
                <a:lumOff val="4269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51041"/>
                <a:satOff val="-732"/>
                <a:lumOff val="426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Simulation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(Immpbilization / 3B-4B BT)</a:t>
          </a:r>
        </a:p>
      </dsp:txBody>
      <dsp:txXfrm>
        <a:off x="213971" y="1956252"/>
        <a:ext cx="622224" cy="606984"/>
      </dsp:txXfrm>
    </dsp:sp>
    <dsp:sp modelId="{BF50B781-01EF-465E-88D0-B39404672B14}">
      <dsp:nvSpPr>
        <dsp:cNvPr id="0" name=""/>
        <dsp:cNvSpPr/>
      </dsp:nvSpPr>
      <dsp:spPr>
        <a:xfrm rot="5395516">
          <a:off x="1108768" y="2172801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61260"/>
                <a:satOff val="-851"/>
                <a:lumOff val="4591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61260"/>
                <a:satOff val="-851"/>
                <a:lumOff val="4591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61260"/>
                <a:satOff val="-851"/>
                <a:lumOff val="459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EEC0B55-9DDB-4F7F-99B2-51D91C863917}">
      <dsp:nvSpPr>
        <dsp:cNvPr id="0" name=""/>
        <dsp:cNvSpPr/>
      </dsp:nvSpPr>
      <dsp:spPr>
        <a:xfrm>
          <a:off x="1567157" y="1792219"/>
          <a:ext cx="1039378" cy="930975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102082"/>
                <a:satOff val="-1464"/>
                <a:lumOff val="8538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102082"/>
                <a:satOff val="-1464"/>
                <a:lumOff val="8538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102082"/>
                <a:satOff val="-1464"/>
                <a:lumOff val="85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Contouring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(Target volume contouring / Organ contouring at risk)</a:t>
          </a:r>
        </a:p>
      </dsp:txBody>
      <dsp:txXfrm>
        <a:off x="1719370" y="1928557"/>
        <a:ext cx="734952" cy="658299"/>
      </dsp:txXfrm>
    </dsp:sp>
    <dsp:sp modelId="{D2F317A7-D7C4-49EC-9FF4-4F29C9E9901F}">
      <dsp:nvSpPr>
        <dsp:cNvPr id="0" name=""/>
        <dsp:cNvSpPr/>
      </dsp:nvSpPr>
      <dsp:spPr>
        <a:xfrm>
          <a:off x="1924638" y="1539175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122521"/>
                <a:satOff val="-1702"/>
                <a:lumOff val="9182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122521"/>
                <a:satOff val="-1702"/>
                <a:lumOff val="9182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122521"/>
                <a:satOff val="-1702"/>
                <a:lumOff val="918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AF9CABB-2CD3-44AD-8271-1C4779BA2C90}">
      <dsp:nvSpPr>
        <dsp:cNvPr id="0" name=""/>
        <dsp:cNvSpPr/>
      </dsp:nvSpPr>
      <dsp:spPr>
        <a:xfrm>
          <a:off x="1511181" y="419862"/>
          <a:ext cx="1151329" cy="1047941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153123"/>
                <a:satOff val="-2196"/>
                <a:lumOff val="12807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153123"/>
                <a:satOff val="-2196"/>
                <a:lumOff val="12807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153123"/>
                <a:satOff val="-2196"/>
                <a:lumOff val="1280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Planning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(Choosing the appropriate technique, DVH)</a:t>
          </a:r>
        </a:p>
      </dsp:txBody>
      <dsp:txXfrm>
        <a:off x="1679789" y="573329"/>
        <a:ext cx="814113" cy="741007"/>
      </dsp:txXfrm>
    </dsp:sp>
    <dsp:sp modelId="{1BDE5F8E-BA1F-4C7F-9335-6965D6EF9865}">
      <dsp:nvSpPr>
        <dsp:cNvPr id="0" name=""/>
        <dsp:cNvSpPr/>
      </dsp:nvSpPr>
      <dsp:spPr>
        <a:xfrm rot="5263460">
          <a:off x="2824090" y="822120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183781"/>
                <a:satOff val="-2553"/>
                <a:lumOff val="13772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183781"/>
                <a:satOff val="-2553"/>
                <a:lumOff val="13772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183781"/>
                <a:satOff val="-2553"/>
                <a:lumOff val="1377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9AC6695-0C26-44FA-AB7C-E2D01900922E}">
      <dsp:nvSpPr>
        <dsp:cNvPr id="0" name=""/>
        <dsp:cNvSpPr/>
      </dsp:nvSpPr>
      <dsp:spPr>
        <a:xfrm>
          <a:off x="3300665" y="574191"/>
          <a:ext cx="618243" cy="618243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204164"/>
                <a:satOff val="-2928"/>
                <a:lumOff val="17077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204164"/>
                <a:satOff val="-2928"/>
                <a:lumOff val="17077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204164"/>
                <a:satOff val="-2928"/>
                <a:lumOff val="1707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Quality control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700" kern="1200"/>
        </a:p>
      </dsp:txBody>
      <dsp:txXfrm>
        <a:off x="3391205" y="664731"/>
        <a:ext cx="437163" cy="437163"/>
      </dsp:txXfrm>
    </dsp:sp>
    <dsp:sp modelId="{3AFF404E-9281-4802-941C-CE10A0318F6A}">
      <dsp:nvSpPr>
        <dsp:cNvPr id="0" name=""/>
        <dsp:cNvSpPr/>
      </dsp:nvSpPr>
      <dsp:spPr>
        <a:xfrm rot="10800000">
          <a:off x="3447579" y="1350703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245041"/>
                <a:satOff val="-3404"/>
                <a:lumOff val="18363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245041"/>
                <a:satOff val="-3404"/>
                <a:lumOff val="18363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245041"/>
                <a:satOff val="-3404"/>
                <a:lumOff val="1836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4E8BC0-8948-41D3-B367-42A1E7FCC8A9}">
      <dsp:nvSpPr>
        <dsp:cNvPr id="0" name=""/>
        <dsp:cNvSpPr/>
      </dsp:nvSpPr>
      <dsp:spPr>
        <a:xfrm>
          <a:off x="3125962" y="1671179"/>
          <a:ext cx="967649" cy="1109357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255205"/>
                <a:satOff val="-3660"/>
                <a:lumOff val="21346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255205"/>
                <a:satOff val="-3660"/>
                <a:lumOff val="21346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255205"/>
                <a:satOff val="-3660"/>
                <a:lumOff val="2134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Treatment Application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700" kern="1200"/>
            <a:t>(Set-up, daily viewing)</a:t>
          </a:r>
        </a:p>
      </dsp:txBody>
      <dsp:txXfrm>
        <a:off x="3267671" y="1833641"/>
        <a:ext cx="684231" cy="784433"/>
      </dsp:txXfrm>
    </dsp:sp>
    <dsp:sp modelId="{4592C6F7-5BC7-4421-936A-14E55A0558BA}">
      <dsp:nvSpPr>
        <dsp:cNvPr id="0" name=""/>
        <dsp:cNvSpPr/>
      </dsp:nvSpPr>
      <dsp:spPr>
        <a:xfrm rot="5622001">
          <a:off x="4168084" y="2186481"/>
          <a:ext cx="324415" cy="171940"/>
        </a:xfrm>
        <a:prstGeom prst="triangle">
          <a:avLst/>
        </a:prstGeom>
        <a:gradFill rotWithShape="0">
          <a:gsLst>
            <a:gs pos="0">
              <a:schemeClr val="accent1">
                <a:shade val="90000"/>
                <a:hueOff val="306302"/>
                <a:satOff val="-4255"/>
                <a:lumOff val="22954"/>
                <a:alphaOff val="0"/>
                <a:tint val="50000"/>
                <a:satMod val="300000"/>
              </a:schemeClr>
            </a:gs>
            <a:gs pos="35000">
              <a:schemeClr val="accent1">
                <a:shade val="90000"/>
                <a:hueOff val="306302"/>
                <a:satOff val="-4255"/>
                <a:lumOff val="22954"/>
                <a:alphaOff val="0"/>
                <a:tint val="37000"/>
                <a:satMod val="300000"/>
              </a:schemeClr>
            </a:gs>
            <a:gs pos="100000">
              <a:schemeClr val="accent1">
                <a:shade val="90000"/>
                <a:hueOff val="306302"/>
                <a:satOff val="-4255"/>
                <a:lumOff val="2295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373246-52D4-4578-BFB0-9FBDEC8970F6}">
      <dsp:nvSpPr>
        <dsp:cNvPr id="0" name=""/>
        <dsp:cNvSpPr/>
      </dsp:nvSpPr>
      <dsp:spPr>
        <a:xfrm>
          <a:off x="4557062" y="1853635"/>
          <a:ext cx="926901" cy="926901"/>
        </a:xfrm>
        <a:prstGeom prst="ellipse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306246"/>
                <a:satOff val="-4392"/>
                <a:lumOff val="25615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Monitoring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800" kern="1200"/>
            <a:t>(Treatment response / prognosis, toxicity)</a:t>
          </a:r>
        </a:p>
      </dsp:txBody>
      <dsp:txXfrm>
        <a:off x="4692804" y="1989377"/>
        <a:ext cx="655417" cy="6554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12739</Words>
  <Characters>75421</Characters>
  <Application>Microsoft Office Word</Application>
  <DocSecurity>0</DocSecurity>
  <Lines>1160</Lines>
  <Paragraphs>371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Wang,Jin-Lei BPG</dc:creator>
  <cp:keywords/>
  <dc:description/>
  <cp:lastModifiedBy>Donna Fox</cp:lastModifiedBy>
  <cp:revision>2</cp:revision>
  <dcterms:created xsi:type="dcterms:W3CDTF">2021-04-26T01:32:00Z</dcterms:created>
  <dcterms:modified xsi:type="dcterms:W3CDTF">2021-04-26T01:32:00Z</dcterms:modified>
  <cp:category/>
</cp:coreProperties>
</file>