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74340" w14:textId="498CCEC2" w:rsidR="00E86951" w:rsidRDefault="00996F13">
      <w:r>
        <w:t>CONSORT 2010 Statement: Not applicable</w:t>
      </w:r>
      <w:r w:rsidR="008C553F">
        <w:t>. The current study was not a randomized control trial.</w:t>
      </w:r>
      <w:bookmarkStart w:id="0" w:name="_GoBack"/>
      <w:bookmarkEnd w:id="0"/>
    </w:p>
    <w:sectPr w:rsidR="00E86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13"/>
    <w:rsid w:val="006F5DCA"/>
    <w:rsid w:val="008C553F"/>
    <w:rsid w:val="00996F13"/>
    <w:rsid w:val="00E86951"/>
    <w:rsid w:val="00F1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309D"/>
  <w15:chartTrackingRefBased/>
  <w15:docId w15:val="{011F4FC7-E8B3-422C-9D0D-F73430C0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Xanthopoulos</dc:creator>
  <cp:keywords/>
  <dc:description/>
  <cp:lastModifiedBy>Andreas</cp:lastModifiedBy>
  <cp:revision>3</cp:revision>
  <dcterms:created xsi:type="dcterms:W3CDTF">2021-04-03T09:47:00Z</dcterms:created>
  <dcterms:modified xsi:type="dcterms:W3CDTF">2021-04-09T12:21:00Z</dcterms:modified>
</cp:coreProperties>
</file>