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211EE"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color w:val="000000"/>
        </w:rPr>
        <w:t xml:space="preserve">Name of Journal: </w:t>
      </w:r>
      <w:r w:rsidRPr="00B11F4B">
        <w:rPr>
          <w:rFonts w:ascii="Book Antiqua" w:eastAsia="Book Antiqua" w:hAnsi="Book Antiqua" w:cs="Book Antiqua"/>
          <w:i/>
          <w:color w:val="000000"/>
        </w:rPr>
        <w:t>World Journal of Clinical Cases</w:t>
      </w:r>
    </w:p>
    <w:p w14:paraId="7876D749"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color w:val="000000"/>
        </w:rPr>
        <w:t xml:space="preserve">Manuscript NO: </w:t>
      </w:r>
      <w:r w:rsidRPr="00B11F4B">
        <w:rPr>
          <w:rFonts w:ascii="Book Antiqua" w:eastAsia="Book Antiqua" w:hAnsi="Book Antiqua" w:cs="Book Antiqua"/>
          <w:color w:val="000000"/>
        </w:rPr>
        <w:t>65420</w:t>
      </w:r>
    </w:p>
    <w:p w14:paraId="022E0715"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color w:val="000000"/>
        </w:rPr>
        <w:t xml:space="preserve">Manuscript Type: </w:t>
      </w:r>
      <w:r w:rsidRPr="00B11F4B">
        <w:rPr>
          <w:rFonts w:ascii="Book Antiqua" w:eastAsia="Book Antiqua" w:hAnsi="Book Antiqua" w:cs="Book Antiqua"/>
          <w:color w:val="000000"/>
        </w:rPr>
        <w:t>ORIGINAL ARTICLE</w:t>
      </w:r>
    </w:p>
    <w:p w14:paraId="3AD251F9" w14:textId="77777777" w:rsidR="00A77B3E" w:rsidRPr="00B11F4B" w:rsidRDefault="00A77B3E" w:rsidP="00664BFB">
      <w:pPr>
        <w:adjustRightInd w:val="0"/>
        <w:snapToGrid w:val="0"/>
        <w:spacing w:line="360" w:lineRule="auto"/>
        <w:jc w:val="both"/>
        <w:rPr>
          <w:rFonts w:ascii="Book Antiqua" w:hAnsi="Book Antiqua"/>
        </w:rPr>
      </w:pPr>
    </w:p>
    <w:p w14:paraId="319F90C8" w14:textId="77777777" w:rsidR="00A77B3E" w:rsidRPr="00B11F4B" w:rsidRDefault="000313D3" w:rsidP="00664BFB">
      <w:pPr>
        <w:adjustRightInd w:val="0"/>
        <w:snapToGrid w:val="0"/>
        <w:spacing w:line="360" w:lineRule="auto"/>
        <w:jc w:val="both"/>
        <w:rPr>
          <w:rFonts w:ascii="Book Antiqua" w:hAnsi="Book Antiqua"/>
        </w:rPr>
      </w:pPr>
      <w:bookmarkStart w:id="0" w:name="OLE_LINK549"/>
      <w:bookmarkStart w:id="1" w:name="OLE_LINK550"/>
      <w:r w:rsidRPr="00B11F4B">
        <w:rPr>
          <w:rFonts w:ascii="Book Antiqua" w:eastAsia="Book Antiqua" w:hAnsi="Book Antiqua" w:cs="Book Antiqua"/>
          <w:b/>
          <w:i/>
          <w:color w:val="000000"/>
        </w:rPr>
        <w:t>Retrospective Study</w:t>
      </w:r>
    </w:p>
    <w:bookmarkEnd w:id="0"/>
    <w:bookmarkEnd w:id="1"/>
    <w:p w14:paraId="51821289" w14:textId="11F0B6B2"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color w:val="000000"/>
        </w:rPr>
        <w:t>Novel mod</w:t>
      </w:r>
      <w:r w:rsidRPr="00B11F4B">
        <w:rPr>
          <w:rFonts w:ascii="Book Antiqua" w:eastAsia="Book Antiqua" w:hAnsi="Book Antiqua" w:cs="Book Antiqua"/>
          <w:b/>
          <w:bCs/>
          <w:color w:val="000000"/>
        </w:rPr>
        <w:t xml:space="preserve">el </w:t>
      </w:r>
      <w:r w:rsidR="00816210" w:rsidRPr="00B11F4B">
        <w:rPr>
          <w:rFonts w:ascii="Book Antiqua" w:eastAsia="Book Antiqua" w:hAnsi="Book Antiqua" w:cs="Book Antiqua"/>
          <w:b/>
          <w:bCs/>
          <w:color w:val="000000"/>
        </w:rPr>
        <w:t>combin</w:t>
      </w:r>
      <w:r w:rsidR="00816210">
        <w:rPr>
          <w:rFonts w:ascii="Book Antiqua" w:eastAsia="Book Antiqua" w:hAnsi="Book Antiqua" w:cs="Book Antiqua"/>
          <w:b/>
          <w:bCs/>
          <w:color w:val="000000"/>
        </w:rPr>
        <w:t>ing</w:t>
      </w:r>
      <w:r w:rsidR="00816210" w:rsidRPr="00B11F4B">
        <w:rPr>
          <w:rFonts w:ascii="Book Antiqua" w:eastAsia="Book Antiqua" w:hAnsi="Book Antiqua" w:cs="Book Antiqua"/>
          <w:b/>
          <w:bCs/>
          <w:color w:val="000000"/>
        </w:rPr>
        <w:t xml:space="preserve"> </w:t>
      </w:r>
      <w:r w:rsidRPr="00B11F4B">
        <w:rPr>
          <w:rFonts w:ascii="Book Antiqua" w:eastAsia="Book Antiqua" w:hAnsi="Book Antiqua" w:cs="Book Antiqua"/>
          <w:b/>
          <w:bCs/>
          <w:color w:val="000000"/>
        </w:rPr>
        <w:t>contrast-enhanced ultrasound with serology predicts hepatocellular carcinoma recurrence after hepatectomy</w:t>
      </w:r>
    </w:p>
    <w:p w14:paraId="060DEF5C" w14:textId="77777777" w:rsidR="00A77B3E" w:rsidRPr="00B11F4B" w:rsidRDefault="00A77B3E" w:rsidP="00664BFB">
      <w:pPr>
        <w:adjustRightInd w:val="0"/>
        <w:snapToGrid w:val="0"/>
        <w:spacing w:line="360" w:lineRule="auto"/>
        <w:jc w:val="both"/>
        <w:rPr>
          <w:rFonts w:ascii="Book Antiqua" w:hAnsi="Book Antiqua"/>
        </w:rPr>
      </w:pPr>
    </w:p>
    <w:p w14:paraId="5FA44AE0" w14:textId="5A9D743F"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Tu </w:t>
      </w:r>
      <w:r w:rsidRPr="00B11F4B">
        <w:rPr>
          <w:rFonts w:ascii="Book Antiqua" w:hAnsi="Book Antiqua" w:cs="Book Antiqua"/>
          <w:color w:val="000000"/>
          <w:lang w:eastAsia="zh-CN"/>
        </w:rPr>
        <w:t xml:space="preserve">HB </w:t>
      </w:r>
      <w:r w:rsidRPr="00B11F4B">
        <w:rPr>
          <w:rFonts w:ascii="Book Antiqua" w:hAnsi="Book Antiqua" w:cs="Book Antiqua"/>
          <w:i/>
          <w:color w:val="000000"/>
          <w:lang w:eastAsia="zh-CN"/>
        </w:rPr>
        <w:t>et al</w:t>
      </w:r>
      <w:r w:rsidRPr="00B11F4B">
        <w:rPr>
          <w:rFonts w:ascii="Book Antiqua" w:hAnsi="Book Antiqua" w:cs="Book Antiqua"/>
          <w:color w:val="000000"/>
          <w:lang w:eastAsia="zh-CN"/>
        </w:rPr>
        <w:t xml:space="preserve">. </w:t>
      </w:r>
      <w:r w:rsidRPr="00B11F4B">
        <w:rPr>
          <w:rFonts w:ascii="Book Antiqua" w:eastAsia="Book Antiqua" w:hAnsi="Book Antiqua" w:cs="Book Antiqua"/>
          <w:color w:val="000000"/>
        </w:rPr>
        <w:t xml:space="preserve">Model </w:t>
      </w:r>
      <w:r w:rsidR="00816210" w:rsidRPr="00B11F4B">
        <w:rPr>
          <w:rFonts w:ascii="Book Antiqua" w:eastAsia="Book Antiqua" w:hAnsi="Book Antiqua" w:cs="Book Antiqua"/>
          <w:color w:val="000000"/>
        </w:rPr>
        <w:t>combin</w:t>
      </w:r>
      <w:r w:rsidR="00816210">
        <w:rPr>
          <w:rFonts w:ascii="Book Antiqua" w:eastAsia="Book Antiqua" w:hAnsi="Book Antiqua" w:cs="Book Antiqua"/>
          <w:color w:val="000000"/>
        </w:rPr>
        <w:t>ing</w:t>
      </w:r>
      <w:r w:rsidR="00816210"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CEUS</w:t>
      </w:r>
      <w:r w:rsidR="00816210">
        <w:rPr>
          <w:rFonts w:ascii="Book Antiqua" w:eastAsia="Book Antiqua" w:hAnsi="Book Antiqua" w:cs="Book Antiqua"/>
          <w:color w:val="000000"/>
        </w:rPr>
        <w:t xml:space="preserve"> with </w:t>
      </w:r>
      <w:r w:rsidR="00816210" w:rsidRPr="00816210">
        <w:rPr>
          <w:rFonts w:ascii="Book Antiqua" w:eastAsia="Book Antiqua" w:hAnsi="Book Antiqua" w:cs="Book Antiqua"/>
          <w:color w:val="000000"/>
        </w:rPr>
        <w:t>serology</w:t>
      </w:r>
      <w:r w:rsidRPr="00B11F4B">
        <w:rPr>
          <w:rFonts w:ascii="Book Antiqua" w:eastAsia="Book Antiqua" w:hAnsi="Book Antiqua" w:cs="Book Antiqua"/>
          <w:color w:val="000000"/>
        </w:rPr>
        <w:t xml:space="preserve"> predicts </w:t>
      </w:r>
      <w:r w:rsidRPr="00B11F4B">
        <w:rPr>
          <w:rFonts w:ascii="Book Antiqua" w:eastAsia="Book Antiqua" w:hAnsi="Book Antiqua" w:cs="Book Antiqua"/>
          <w:color w:val="000000"/>
        </w:rPr>
        <w:t>HCC recurrence</w:t>
      </w:r>
    </w:p>
    <w:p w14:paraId="3CD964E4" w14:textId="77777777" w:rsidR="00A77B3E" w:rsidRPr="00B11F4B" w:rsidRDefault="00A77B3E" w:rsidP="00664BFB">
      <w:pPr>
        <w:adjustRightInd w:val="0"/>
        <w:snapToGrid w:val="0"/>
        <w:spacing w:line="360" w:lineRule="auto"/>
        <w:jc w:val="both"/>
        <w:rPr>
          <w:rFonts w:ascii="Book Antiqua" w:hAnsi="Book Antiqua"/>
        </w:rPr>
      </w:pPr>
    </w:p>
    <w:p w14:paraId="7B005FC8"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Hai-Bin Tu, Li-Hong Chen, Yu-Jie Huang, Si-Yi Feng, Jian-Ling Lin, Yong-Yi Zeng</w:t>
      </w:r>
    </w:p>
    <w:p w14:paraId="58677D81" w14:textId="77777777" w:rsidR="00A77B3E" w:rsidRPr="00B11F4B" w:rsidRDefault="00A77B3E" w:rsidP="00664BFB">
      <w:pPr>
        <w:adjustRightInd w:val="0"/>
        <w:snapToGrid w:val="0"/>
        <w:spacing w:line="360" w:lineRule="auto"/>
        <w:jc w:val="both"/>
        <w:rPr>
          <w:rFonts w:ascii="Book Antiqua" w:hAnsi="Book Antiqua"/>
        </w:rPr>
      </w:pPr>
    </w:p>
    <w:p w14:paraId="1546B5D4"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color w:val="000000"/>
        </w:rPr>
        <w:t xml:space="preserve">Hai-Bin Tu, Li-Hong Chen, Yu-Jie Huang, Si-Yi Feng, Jian-Ling Lin, </w:t>
      </w:r>
      <w:r w:rsidRPr="00B11F4B">
        <w:rPr>
          <w:rFonts w:ascii="Book Antiqua" w:eastAsia="Book Antiqua" w:hAnsi="Book Antiqua" w:cs="Book Antiqua"/>
          <w:color w:val="000000"/>
        </w:rPr>
        <w:t>Department of Ultrasound, Mengchao Hepatobiliary Hospital of Fujian Medical University, Fuzhou 350025, Fujian Province, China</w:t>
      </w:r>
    </w:p>
    <w:p w14:paraId="54BA3213" w14:textId="77777777" w:rsidR="00A77B3E" w:rsidRPr="00B11F4B" w:rsidRDefault="00A77B3E" w:rsidP="00664BFB">
      <w:pPr>
        <w:adjustRightInd w:val="0"/>
        <w:snapToGrid w:val="0"/>
        <w:spacing w:line="360" w:lineRule="auto"/>
        <w:jc w:val="both"/>
        <w:rPr>
          <w:rFonts w:ascii="Book Antiqua" w:hAnsi="Book Antiqua"/>
        </w:rPr>
      </w:pPr>
    </w:p>
    <w:p w14:paraId="061FD541"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color w:val="000000"/>
        </w:rPr>
        <w:t xml:space="preserve">Yong-Yi Zeng, </w:t>
      </w:r>
      <w:r w:rsidRPr="00B11F4B">
        <w:rPr>
          <w:rFonts w:ascii="Book Antiqua" w:eastAsia="Book Antiqua" w:hAnsi="Book Antiqua" w:cs="Book Antiqua"/>
          <w:color w:val="000000"/>
        </w:rPr>
        <w:t>Department of Hepatobiliary Surgery, Mengchao Hepatobiliary Hospital of Fujian Medical University, Fuzhou 350025, Fujian Province, China</w:t>
      </w:r>
    </w:p>
    <w:p w14:paraId="0E44C3A2" w14:textId="77777777" w:rsidR="00A77B3E" w:rsidRPr="00B11F4B" w:rsidRDefault="00A77B3E" w:rsidP="00664BFB">
      <w:pPr>
        <w:adjustRightInd w:val="0"/>
        <w:snapToGrid w:val="0"/>
        <w:spacing w:line="360" w:lineRule="auto"/>
        <w:jc w:val="both"/>
        <w:rPr>
          <w:rFonts w:ascii="Book Antiqua" w:hAnsi="Book Antiqua"/>
        </w:rPr>
      </w:pPr>
    </w:p>
    <w:p w14:paraId="7F11C6FC" w14:textId="65818DD2"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color w:val="000000"/>
        </w:rPr>
        <w:t xml:space="preserve">Author contributions: </w:t>
      </w:r>
      <w:r w:rsidRPr="00B11F4B">
        <w:rPr>
          <w:rFonts w:ascii="Book Antiqua" w:eastAsia="Book Antiqua" w:hAnsi="Book Antiqua" w:cs="Book Antiqua"/>
          <w:color w:val="000000"/>
        </w:rPr>
        <w:t>Tu HB designed and</w:t>
      </w:r>
      <w:r w:rsidRPr="00B11F4B">
        <w:rPr>
          <w:rFonts w:ascii="Book Antiqua" w:eastAsia="Book Antiqua" w:hAnsi="Book Antiqua" w:cs="Book Antiqua"/>
          <w:color w:val="000000"/>
        </w:rPr>
        <w:t xml:space="preserve"> performed the research, </w:t>
      </w:r>
      <w:r w:rsidR="00816210">
        <w:rPr>
          <w:rFonts w:ascii="Book Antiqua" w:eastAsia="Book Antiqua" w:hAnsi="Book Antiqua" w:cs="Book Antiqua"/>
          <w:color w:val="000000"/>
        </w:rPr>
        <w:t xml:space="preserve">and </w:t>
      </w:r>
      <w:r w:rsidRPr="00B11F4B">
        <w:rPr>
          <w:rFonts w:ascii="Book Antiqua" w:eastAsia="Book Antiqua" w:hAnsi="Book Antiqua" w:cs="Book Antiqua"/>
          <w:color w:val="000000"/>
        </w:rPr>
        <w:t>wrote and analyze</w:t>
      </w:r>
      <w:r w:rsidR="00816210">
        <w:rPr>
          <w:rFonts w:ascii="Book Antiqua" w:eastAsia="Book Antiqua" w:hAnsi="Book Antiqua" w:cs="Book Antiqua"/>
          <w:color w:val="000000"/>
        </w:rPr>
        <w:t>d</w:t>
      </w:r>
      <w:r w:rsidRPr="00B11F4B">
        <w:rPr>
          <w:rFonts w:ascii="Book Antiqua" w:eastAsia="Book Antiqua" w:hAnsi="Book Antiqua" w:cs="Book Antiqua"/>
          <w:color w:val="000000"/>
        </w:rPr>
        <w:t xml:space="preserve"> the paper; Chen LH, Huang YJ</w:t>
      </w:r>
      <w:r w:rsidR="00816210">
        <w:rPr>
          <w:rFonts w:ascii="Book Antiqua" w:eastAsia="Book Antiqua" w:hAnsi="Book Antiqua" w:cs="Book Antiqua"/>
          <w:color w:val="000000"/>
        </w:rPr>
        <w:t>,</w:t>
      </w:r>
      <w:r w:rsidRPr="00B11F4B">
        <w:rPr>
          <w:rFonts w:ascii="Book Antiqua" w:eastAsia="Book Antiqua" w:hAnsi="Book Antiqua" w:cs="Book Antiqua"/>
          <w:color w:val="000000"/>
        </w:rPr>
        <w:t xml:space="preserve"> and Feng SY designed the research</w:t>
      </w:r>
      <w:r w:rsidR="00816210">
        <w:rPr>
          <w:rFonts w:ascii="Book Antiqua" w:eastAsia="Book Antiqua" w:hAnsi="Book Antiqua" w:cs="Book Antiqua"/>
          <w:color w:val="000000"/>
        </w:rPr>
        <w:t>,</w:t>
      </w:r>
      <w:r w:rsidRPr="00B11F4B">
        <w:rPr>
          <w:rFonts w:ascii="Book Antiqua" w:eastAsia="Book Antiqua" w:hAnsi="Book Antiqua" w:cs="Book Antiqua"/>
          <w:color w:val="000000"/>
        </w:rPr>
        <w:t xml:space="preserve"> collected the data</w:t>
      </w:r>
      <w:r w:rsidR="00816210">
        <w:rPr>
          <w:rFonts w:ascii="Book Antiqua" w:eastAsia="Book Antiqua" w:hAnsi="Book Antiqua" w:cs="Book Antiqua"/>
          <w:color w:val="000000"/>
        </w:rPr>
        <w:t>,</w:t>
      </w:r>
      <w:r w:rsidRPr="00B11F4B">
        <w:rPr>
          <w:rFonts w:ascii="Book Antiqua" w:eastAsia="Book Antiqua" w:hAnsi="Book Antiqua" w:cs="Book Antiqua"/>
          <w:color w:val="000000"/>
        </w:rPr>
        <w:t xml:space="preserve"> and supervised the report; Lin JL provided clinica</w:t>
      </w:r>
      <w:r w:rsidRPr="00B11F4B">
        <w:rPr>
          <w:rFonts w:ascii="Book Antiqua" w:eastAsia="Book Antiqua" w:hAnsi="Book Antiqua" w:cs="Book Antiqua"/>
          <w:color w:val="000000"/>
        </w:rPr>
        <w:t>l advice; and Zeng YY supervised the report.</w:t>
      </w:r>
    </w:p>
    <w:p w14:paraId="680BA708" w14:textId="77777777" w:rsidR="00A77B3E" w:rsidRPr="00B11F4B" w:rsidRDefault="00A77B3E" w:rsidP="00664BFB">
      <w:pPr>
        <w:adjustRightInd w:val="0"/>
        <w:snapToGrid w:val="0"/>
        <w:spacing w:line="360" w:lineRule="auto"/>
        <w:jc w:val="both"/>
        <w:rPr>
          <w:rFonts w:ascii="Book Antiqua" w:hAnsi="Book Antiqua"/>
        </w:rPr>
      </w:pPr>
    </w:p>
    <w:p w14:paraId="2213D6EB"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color w:val="000000"/>
        </w:rPr>
        <w:t xml:space="preserve">Supported by </w:t>
      </w:r>
      <w:r w:rsidRPr="00B11F4B">
        <w:rPr>
          <w:rFonts w:ascii="Book Antiqua" w:eastAsia="Book Antiqua" w:hAnsi="Book Antiqua" w:cs="Book Antiqua"/>
          <w:color w:val="000000"/>
        </w:rPr>
        <w:t xml:space="preserve">Startup Fund for </w:t>
      </w:r>
      <w:r w:rsidRPr="00B11F4B">
        <w:rPr>
          <w:rFonts w:ascii="Book Antiqua" w:eastAsia="Book Antiqua" w:hAnsi="Book Antiqua" w:cs="Book Antiqua"/>
          <w:caps/>
          <w:color w:val="000000"/>
        </w:rPr>
        <w:t>s</w:t>
      </w:r>
      <w:r w:rsidRPr="00B11F4B">
        <w:rPr>
          <w:rFonts w:ascii="Book Antiqua" w:eastAsia="Book Antiqua" w:hAnsi="Book Antiqua" w:cs="Book Antiqua"/>
          <w:color w:val="000000"/>
        </w:rPr>
        <w:t xml:space="preserve">cientific </w:t>
      </w:r>
      <w:r w:rsidRPr="00B11F4B">
        <w:rPr>
          <w:rFonts w:ascii="Book Antiqua" w:eastAsia="Book Antiqua" w:hAnsi="Book Antiqua" w:cs="Book Antiqua"/>
          <w:caps/>
          <w:color w:val="000000"/>
        </w:rPr>
        <w:t>r</w:t>
      </w:r>
      <w:r w:rsidRPr="00B11F4B">
        <w:rPr>
          <w:rFonts w:ascii="Book Antiqua" w:eastAsia="Book Antiqua" w:hAnsi="Book Antiqua" w:cs="Book Antiqua"/>
          <w:color w:val="000000"/>
        </w:rPr>
        <w:t>esearch, Fujian Medical University, No. 2019QH1302.</w:t>
      </w:r>
    </w:p>
    <w:p w14:paraId="6E28B642" w14:textId="77777777" w:rsidR="00A77B3E" w:rsidRPr="00B11F4B" w:rsidRDefault="00A77B3E" w:rsidP="00664BFB">
      <w:pPr>
        <w:adjustRightInd w:val="0"/>
        <w:snapToGrid w:val="0"/>
        <w:spacing w:line="360" w:lineRule="auto"/>
        <w:jc w:val="both"/>
        <w:rPr>
          <w:rFonts w:ascii="Book Antiqua" w:hAnsi="Book Antiqua"/>
        </w:rPr>
      </w:pPr>
    </w:p>
    <w:p w14:paraId="2AE4E75B"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color w:val="000000"/>
        </w:rPr>
        <w:lastRenderedPageBreak/>
        <w:t xml:space="preserve">Corresponding author: Yong-Yi Zeng, MD, PhD, Professor, </w:t>
      </w:r>
      <w:r w:rsidRPr="00B11F4B">
        <w:rPr>
          <w:rFonts w:ascii="Book Antiqua" w:eastAsia="Book Antiqua" w:hAnsi="Book Antiqua" w:cs="Book Antiqua"/>
          <w:color w:val="000000"/>
        </w:rPr>
        <w:t>Department of Hepatobiliary Surgery, Mengchao Hepatobiliary Hospital of Fujian Medical University, No. 312 Xihong Road, Fuzhou 350025, Fujian Province, China. lamp197311@126.com</w:t>
      </w:r>
    </w:p>
    <w:p w14:paraId="2A8C5EC2" w14:textId="77777777" w:rsidR="00A77B3E" w:rsidRPr="00B11F4B" w:rsidRDefault="00A77B3E" w:rsidP="00664BFB">
      <w:pPr>
        <w:adjustRightInd w:val="0"/>
        <w:snapToGrid w:val="0"/>
        <w:spacing w:line="360" w:lineRule="auto"/>
        <w:jc w:val="both"/>
        <w:rPr>
          <w:rFonts w:ascii="Book Antiqua" w:hAnsi="Book Antiqua"/>
        </w:rPr>
      </w:pPr>
    </w:p>
    <w:p w14:paraId="661C0401"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color w:val="000000"/>
        </w:rPr>
        <w:t xml:space="preserve">Received: </w:t>
      </w:r>
      <w:r w:rsidRPr="00B11F4B">
        <w:rPr>
          <w:rFonts w:ascii="Book Antiqua" w:eastAsia="Book Antiqua" w:hAnsi="Book Antiqua" w:cs="Book Antiqua"/>
          <w:color w:val="000000"/>
        </w:rPr>
        <w:t>March 13, 2021</w:t>
      </w:r>
    </w:p>
    <w:p w14:paraId="5BD277CC"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color w:val="000000"/>
        </w:rPr>
        <w:t xml:space="preserve">Revised: </w:t>
      </w:r>
      <w:r w:rsidRPr="00B11F4B">
        <w:rPr>
          <w:rFonts w:ascii="Book Antiqua" w:eastAsia="Book Antiqua" w:hAnsi="Book Antiqua" w:cs="Book Antiqua"/>
          <w:color w:val="000000"/>
        </w:rPr>
        <w:t>June 12, 2021</w:t>
      </w:r>
    </w:p>
    <w:p w14:paraId="344ABA5B"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color w:val="000000"/>
        </w:rPr>
        <w:t xml:space="preserve">Accepted: </w:t>
      </w:r>
      <w:r w:rsidR="00516DAA" w:rsidRPr="00516DAA">
        <w:rPr>
          <w:rFonts w:ascii="Book Antiqua" w:eastAsia="Book Antiqua" w:hAnsi="Book Antiqua" w:cs="Book Antiqua"/>
          <w:bCs/>
          <w:color w:val="000000"/>
        </w:rPr>
        <w:t>July 5, 2021</w:t>
      </w:r>
    </w:p>
    <w:p w14:paraId="31DC0874"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color w:val="000000"/>
        </w:rPr>
        <w:t xml:space="preserve">Published online: </w:t>
      </w:r>
    </w:p>
    <w:p w14:paraId="613D2A59" w14:textId="77777777" w:rsidR="00A77B3E" w:rsidRPr="00B11F4B" w:rsidRDefault="00A77B3E" w:rsidP="00664BFB">
      <w:pPr>
        <w:adjustRightInd w:val="0"/>
        <w:snapToGrid w:val="0"/>
        <w:spacing w:line="360" w:lineRule="auto"/>
        <w:jc w:val="both"/>
        <w:rPr>
          <w:rFonts w:ascii="Book Antiqua" w:hAnsi="Book Antiqua"/>
        </w:rPr>
        <w:sectPr w:rsidR="00A77B3E" w:rsidRPr="00B11F4B">
          <w:footerReference w:type="default" r:id="rId6"/>
          <w:pgSz w:w="12240" w:h="15840"/>
          <w:pgMar w:top="1440" w:right="1440" w:bottom="1440" w:left="1440" w:header="720" w:footer="720" w:gutter="0"/>
          <w:cols w:space="720"/>
          <w:docGrid w:linePitch="360"/>
        </w:sectPr>
      </w:pPr>
    </w:p>
    <w:p w14:paraId="028E7ADE"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color w:val="000000"/>
        </w:rPr>
        <w:lastRenderedPageBreak/>
        <w:t>Abstract</w:t>
      </w:r>
    </w:p>
    <w:p w14:paraId="2F0C44A8"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BACKGROUND</w:t>
      </w:r>
    </w:p>
    <w:p w14:paraId="04B2A8BE"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Surgery is the primary curative option in patients with hepatocellular carcinoma (HCC). However, recurrence within 2 years is observed in 30%–50% of patients, being a major cause of mortality. </w:t>
      </w:r>
    </w:p>
    <w:p w14:paraId="550044FC" w14:textId="77777777" w:rsidR="00A77B3E" w:rsidRPr="00B11F4B" w:rsidRDefault="00A77B3E" w:rsidP="00664BFB">
      <w:pPr>
        <w:adjustRightInd w:val="0"/>
        <w:snapToGrid w:val="0"/>
        <w:spacing w:line="360" w:lineRule="auto"/>
        <w:jc w:val="both"/>
        <w:rPr>
          <w:rFonts w:ascii="Book Antiqua" w:hAnsi="Book Antiqua"/>
        </w:rPr>
      </w:pPr>
    </w:p>
    <w:p w14:paraId="066347B9"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AIM</w:t>
      </w:r>
    </w:p>
    <w:p w14:paraId="29C34552"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To construct and verify a non-invasive prediction model combining contrast-enhanced ultraso</w:t>
      </w:r>
      <w:r w:rsidRPr="00B11F4B">
        <w:rPr>
          <w:rFonts w:ascii="Book Antiqua" w:eastAsia="Book Antiqua" w:hAnsi="Book Antiqua" w:cs="Book Antiqua"/>
          <w:color w:val="000000"/>
        </w:rPr>
        <w:t xml:space="preserve">und </w:t>
      </w:r>
      <w:r w:rsidR="00D472B5" w:rsidRPr="00B11F4B">
        <w:rPr>
          <w:rFonts w:ascii="Book Antiqua" w:eastAsia="Book Antiqua" w:hAnsi="Book Antiqua" w:cs="Book Antiqua"/>
          <w:color w:val="000000"/>
        </w:rPr>
        <w:t>(CEUS)</w:t>
      </w:r>
      <w:r w:rsidR="00D472B5">
        <w:rPr>
          <w:rFonts w:ascii="Book Antiqua" w:eastAsia="Book Antiqua" w:hAnsi="Book Antiqua" w:cs="Book Antiqua"/>
          <w:color w:val="000000"/>
        </w:rPr>
        <w:t xml:space="preserve"> </w:t>
      </w:r>
      <w:r w:rsidRPr="00B11F4B">
        <w:rPr>
          <w:rFonts w:ascii="Book Antiqua" w:eastAsia="Book Antiqua" w:hAnsi="Book Antiqua" w:cs="Book Antiqua"/>
          <w:color w:val="000000"/>
        </w:rPr>
        <w:t>with serology biomarkers to predict the early recurrence of HCC.</w:t>
      </w:r>
    </w:p>
    <w:p w14:paraId="43472EB5" w14:textId="77777777" w:rsidR="00A77B3E" w:rsidRPr="00B11F4B" w:rsidRDefault="00A77B3E" w:rsidP="00664BFB">
      <w:pPr>
        <w:adjustRightInd w:val="0"/>
        <w:snapToGrid w:val="0"/>
        <w:spacing w:line="360" w:lineRule="auto"/>
        <w:jc w:val="both"/>
        <w:rPr>
          <w:rFonts w:ascii="Book Antiqua" w:hAnsi="Book Antiqua"/>
        </w:rPr>
      </w:pPr>
    </w:p>
    <w:p w14:paraId="1CD7C061"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METHODS</w:t>
      </w:r>
    </w:p>
    <w:p w14:paraId="1BFC0EED" w14:textId="7F08CB64"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Records of 744 consecutive patients undergoing first-line curative surgery for HCC in one institution from 2016–2018 were reviewed, and 292 </w:t>
      </w:r>
      <w:r w:rsidR="00816210">
        <w:rPr>
          <w:rFonts w:ascii="Book Antiqua" w:eastAsia="Book Antiqua" w:hAnsi="Book Antiqua" w:cs="Book Antiqua"/>
          <w:color w:val="000000"/>
        </w:rPr>
        <w:t>l</w:t>
      </w:r>
      <w:r w:rsidR="00816210" w:rsidRPr="00B11F4B">
        <w:rPr>
          <w:rFonts w:ascii="Book Antiqua" w:eastAsia="Book Antiqua" w:hAnsi="Book Antiqua" w:cs="Book Antiqua"/>
          <w:color w:val="000000"/>
        </w:rPr>
        <w:t xml:space="preserve">ocal </w:t>
      </w:r>
      <w:r w:rsidRPr="00B11F4B">
        <w:rPr>
          <w:rFonts w:ascii="Book Antiqua" w:eastAsia="Book Antiqua" w:hAnsi="Book Antiqua" w:cs="Book Antiqua"/>
          <w:color w:val="000000"/>
        </w:rPr>
        <w:t>patients were selected for analysis. General characteristics</w:t>
      </w:r>
      <w:r w:rsidR="002F66A4">
        <w:rPr>
          <w:rFonts w:ascii="Book Antiqua" w:eastAsia="Book Antiqua" w:hAnsi="Book Antiqua" w:cs="Book Antiqua"/>
          <w:color w:val="000000"/>
        </w:rPr>
        <w:t xml:space="preserve"> </w:t>
      </w:r>
      <w:r w:rsidRPr="00B11F4B">
        <w:rPr>
          <w:rFonts w:ascii="Book Antiqua" w:eastAsia="Book Antiqua" w:hAnsi="Book Antiqua" w:cs="Book Antiqua"/>
          <w:color w:val="000000"/>
        </w:rPr>
        <w:t>including gender</w:t>
      </w:r>
      <w:r w:rsidR="00816210">
        <w:rPr>
          <w:rFonts w:ascii="Book Antiqua" w:eastAsia="Book Antiqua" w:hAnsi="Book Antiqua" w:cs="Book Antiqua"/>
          <w:color w:val="000000"/>
        </w:rPr>
        <w:t xml:space="preserve"> and</w:t>
      </w:r>
      <w:r w:rsidR="00816210"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age</w:t>
      </w:r>
      <w:r w:rsidR="00816210">
        <w:rPr>
          <w:rFonts w:ascii="Book Antiqua" w:eastAsia="Book Antiqua" w:hAnsi="Book Antiqua" w:cs="Book Antiqua"/>
          <w:color w:val="000000"/>
        </w:rPr>
        <w:t xml:space="preserve">, </w:t>
      </w:r>
      <w:r w:rsidR="00D472B5" w:rsidRPr="00B11F4B">
        <w:rPr>
          <w:rFonts w:ascii="Book Antiqua" w:eastAsia="Book Antiqua" w:hAnsi="Book Antiqua" w:cs="Book Antiqua"/>
          <w:color w:val="000000"/>
        </w:rPr>
        <w:t xml:space="preserve">CEUS </w:t>
      </w:r>
      <w:r w:rsidRPr="00B11F4B">
        <w:rPr>
          <w:rFonts w:ascii="Book Antiqua" w:eastAsia="Book Antiqua" w:hAnsi="Book Antiqua" w:cs="Book Antiqua"/>
          <w:color w:val="000000"/>
        </w:rPr>
        <w:t xml:space="preserve">liver imaging reporting and data system (LIRADS) </w:t>
      </w:r>
      <w:r w:rsidR="00D472B5">
        <w:rPr>
          <w:rFonts w:ascii="Book Antiqua" w:eastAsia="Book Antiqua" w:hAnsi="Book Antiqua" w:cs="Book Antiqua"/>
          <w:color w:val="000000"/>
        </w:rPr>
        <w:t xml:space="preserve">parameters </w:t>
      </w:r>
      <w:r w:rsidRPr="00B11F4B">
        <w:rPr>
          <w:rFonts w:ascii="Book Antiqua" w:eastAsia="Book Antiqua" w:hAnsi="Book Antiqua" w:cs="Book Antiqua"/>
          <w:color w:val="000000"/>
        </w:rPr>
        <w:t xml:space="preserve">including wash-in time, wash-in </w:t>
      </w:r>
      <w:r w:rsidR="002F66A4">
        <w:rPr>
          <w:rFonts w:ascii="Book Antiqua" w:eastAsia="Book Antiqua" w:hAnsi="Book Antiqua" w:cs="Book Antiqua"/>
          <w:color w:val="000000"/>
        </w:rPr>
        <w:t>type</w:t>
      </w:r>
      <w:r w:rsidRPr="00B11F4B">
        <w:rPr>
          <w:rFonts w:ascii="Book Antiqua" w:eastAsia="Book Antiqua" w:hAnsi="Book Antiqua" w:cs="Book Antiqua"/>
          <w:color w:val="000000"/>
        </w:rPr>
        <w:t xml:space="preserve">, wash-out time, </w:t>
      </w:r>
      <w:r w:rsidR="002F66A4">
        <w:rPr>
          <w:rFonts w:ascii="Book Antiqua" w:eastAsia="Book Antiqua" w:hAnsi="Book Antiqua" w:cs="Book Antiqua"/>
          <w:color w:val="000000"/>
        </w:rPr>
        <w:t xml:space="preserve">and </w:t>
      </w:r>
      <w:r w:rsidRPr="00B11F4B">
        <w:rPr>
          <w:rFonts w:ascii="Book Antiqua" w:eastAsia="Book Antiqua" w:hAnsi="Book Antiqua" w:cs="Book Antiqua"/>
          <w:color w:val="000000"/>
        </w:rPr>
        <w:t xml:space="preserve">wash-out </w:t>
      </w:r>
      <w:r w:rsidR="002F66A4">
        <w:rPr>
          <w:rFonts w:ascii="Book Antiqua" w:eastAsia="Book Antiqua" w:hAnsi="Book Antiqua" w:cs="Book Antiqua"/>
          <w:color w:val="000000"/>
        </w:rPr>
        <w:t>type, and</w:t>
      </w:r>
      <w:r w:rsidRPr="00B11F4B">
        <w:rPr>
          <w:rFonts w:ascii="Book Antiqua" w:eastAsia="Book Antiqua" w:hAnsi="Book Antiqua" w:cs="Book Antiqua"/>
          <w:color w:val="000000"/>
        </w:rPr>
        <w:t xml:space="preserve"> </w:t>
      </w:r>
      <w:r w:rsidR="002F66A4">
        <w:rPr>
          <w:rFonts w:ascii="Book Antiqua" w:eastAsia="Book Antiqua" w:hAnsi="Book Antiqua" w:cs="Book Antiqua"/>
          <w:color w:val="000000"/>
        </w:rPr>
        <w:t>s</w:t>
      </w:r>
      <w:r w:rsidR="002F66A4" w:rsidRPr="00B11F4B">
        <w:rPr>
          <w:rFonts w:ascii="Book Antiqua" w:eastAsia="Book Antiqua" w:hAnsi="Book Antiqua" w:cs="Book Antiqua"/>
          <w:color w:val="000000"/>
        </w:rPr>
        <w:t xml:space="preserve">erology </w:t>
      </w:r>
      <w:r w:rsidRPr="00B11F4B">
        <w:rPr>
          <w:rFonts w:ascii="Book Antiqua" w:eastAsia="Book Antiqua" w:hAnsi="Book Antiqua" w:cs="Book Antiqua"/>
          <w:color w:val="000000"/>
        </w:rPr>
        <w:t>biomarkers including alanine aminotransferase, aspartate aminotransferase, platelet</w:t>
      </w:r>
      <w:r w:rsidR="002F66A4">
        <w:rPr>
          <w:rFonts w:ascii="Book Antiqua" w:eastAsia="Book Antiqua" w:hAnsi="Book Antiqua" w:cs="Book Antiqua"/>
          <w:color w:val="000000"/>
        </w:rPr>
        <w:t>s</w:t>
      </w:r>
      <w:r w:rsidRPr="00B11F4B">
        <w:rPr>
          <w:rFonts w:ascii="Book Antiqua" w:eastAsia="Book Antiqua" w:hAnsi="Book Antiqua" w:cs="Book Antiqua"/>
          <w:color w:val="000000"/>
        </w:rPr>
        <w:t xml:space="preserve">, </w:t>
      </w:r>
      <w:r w:rsidR="002F66A4">
        <w:rPr>
          <w:rFonts w:ascii="Book Antiqua" w:eastAsia="Book Antiqua" w:hAnsi="Book Antiqua" w:cs="Book Antiqua"/>
          <w:color w:val="000000"/>
        </w:rPr>
        <w:t xml:space="preserve">and </w:t>
      </w:r>
      <w:r w:rsidRPr="00B11F4B">
        <w:rPr>
          <w:rFonts w:ascii="Book Antiqua" w:eastAsia="Book Antiqua" w:hAnsi="Book Antiqua" w:cs="Book Antiqua"/>
          <w:color w:val="000000"/>
        </w:rPr>
        <w:t>alpha-fetoprotein (AFP)</w:t>
      </w:r>
      <w:r w:rsidR="002F66A4">
        <w:rPr>
          <w:rFonts w:ascii="Book Antiqua" w:eastAsia="Book Antiqua" w:hAnsi="Book Antiqua" w:cs="Book Antiqua"/>
          <w:color w:val="000000"/>
        </w:rPr>
        <w:t xml:space="preserve"> </w:t>
      </w:r>
      <w:r w:rsidRPr="00B11F4B">
        <w:rPr>
          <w:rFonts w:ascii="Book Antiqua" w:eastAsia="Book Antiqua" w:hAnsi="Book Antiqua" w:cs="Book Antiqua"/>
          <w:color w:val="000000"/>
        </w:rPr>
        <w:t xml:space="preserve">were collected. Univariate analysis and multivariate Cox proportional hazards regression model </w:t>
      </w:r>
      <w:r w:rsidR="002F66A4" w:rsidRPr="00B11F4B">
        <w:rPr>
          <w:rFonts w:ascii="Book Antiqua" w:eastAsia="Book Antiqua" w:hAnsi="Book Antiqua" w:cs="Book Antiqua"/>
          <w:color w:val="000000"/>
        </w:rPr>
        <w:t>w</w:t>
      </w:r>
      <w:r w:rsidR="002F66A4">
        <w:rPr>
          <w:rFonts w:ascii="Book Antiqua" w:eastAsia="Book Antiqua" w:hAnsi="Book Antiqua" w:cs="Book Antiqua"/>
          <w:color w:val="000000"/>
        </w:rPr>
        <w:t>ere</w:t>
      </w:r>
      <w:r w:rsidR="002F66A4"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used to evaluate the independent prognostic factors</w:t>
      </w:r>
      <w:r w:rsidR="002F66A4">
        <w:rPr>
          <w:rFonts w:ascii="Book Antiqua" w:eastAsia="Book Antiqua" w:hAnsi="Book Antiqua" w:cs="Book Antiqua"/>
          <w:color w:val="000000"/>
        </w:rPr>
        <w:t xml:space="preserve"> for</w:t>
      </w:r>
      <w:r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tumor recurrence. Then a nomogram called CEUS model was constr</w:t>
      </w:r>
      <w:r w:rsidRPr="00B11F4B">
        <w:rPr>
          <w:rFonts w:ascii="Book Antiqua" w:eastAsia="Book Antiqua" w:hAnsi="Book Antiqua" w:cs="Book Antiqua"/>
          <w:color w:val="000000"/>
        </w:rPr>
        <w:t xml:space="preserve">ucted. The CEUS model was </w:t>
      </w:r>
      <w:r w:rsidR="002F66A4">
        <w:rPr>
          <w:rFonts w:ascii="Book Antiqua" w:eastAsia="Book Antiqua" w:hAnsi="Book Antiqua" w:cs="Book Antiqua"/>
          <w:color w:val="000000"/>
        </w:rPr>
        <w:t xml:space="preserve">then </w:t>
      </w:r>
      <w:r w:rsidRPr="00B11F4B">
        <w:rPr>
          <w:rFonts w:ascii="Book Antiqua" w:eastAsia="Book Antiqua" w:hAnsi="Book Antiqua" w:cs="Book Antiqua"/>
          <w:color w:val="000000"/>
        </w:rPr>
        <w:t xml:space="preserve">used </w:t>
      </w:r>
      <w:r w:rsidR="002F66A4">
        <w:rPr>
          <w:rFonts w:ascii="Book Antiqua" w:eastAsia="Book Antiqua" w:hAnsi="Book Antiqua" w:cs="Book Antiqua"/>
          <w:color w:val="000000"/>
        </w:rPr>
        <w:t>to</w:t>
      </w:r>
      <w:r w:rsidR="002F66A4" w:rsidRPr="00B11F4B">
        <w:rPr>
          <w:rFonts w:ascii="Book Antiqua" w:eastAsia="Book Antiqua" w:hAnsi="Book Antiqua" w:cs="Book Antiqua"/>
          <w:color w:val="000000"/>
        </w:rPr>
        <w:t xml:space="preserve"> predict</w:t>
      </w:r>
      <w:r w:rsidR="002F66A4">
        <w:rPr>
          <w:rFonts w:ascii="Book Antiqua" w:eastAsia="Book Antiqua" w:hAnsi="Book Antiqua" w:cs="Book Antiqua"/>
          <w:color w:val="000000"/>
        </w:rPr>
        <w:t xml:space="preserve"> </w:t>
      </w:r>
      <w:r w:rsidRPr="00B11F4B">
        <w:rPr>
          <w:rFonts w:ascii="Book Antiqua" w:eastAsia="Book Antiqua" w:hAnsi="Book Antiqua" w:cs="Book Antiqua"/>
          <w:color w:val="000000"/>
        </w:rPr>
        <w:t xml:space="preserve">recurrence </w:t>
      </w:r>
      <w:r w:rsidR="002F66A4">
        <w:rPr>
          <w:rFonts w:ascii="Book Antiqua" w:eastAsia="Book Antiqua" w:hAnsi="Book Antiqua" w:cs="Book Antiqua"/>
          <w:color w:val="000000"/>
        </w:rPr>
        <w:t>at</w:t>
      </w:r>
      <w:r w:rsidR="002F66A4"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 xml:space="preserve">6 mo, 12 mo, </w:t>
      </w:r>
      <w:r w:rsidR="002F66A4">
        <w:rPr>
          <w:rFonts w:ascii="Book Antiqua" w:eastAsia="Book Antiqua" w:hAnsi="Book Antiqua" w:cs="Book Antiqua"/>
          <w:color w:val="000000"/>
        </w:rPr>
        <w:t xml:space="preserve">and </w:t>
      </w:r>
      <w:r w:rsidRPr="00B11F4B">
        <w:rPr>
          <w:rFonts w:ascii="Book Antiqua" w:eastAsia="Book Antiqua" w:hAnsi="Book Antiqua" w:cs="Book Antiqua"/>
          <w:color w:val="000000"/>
        </w:rPr>
        <w:t xml:space="preserve">24 mo, the cut-off value was calculate by X-tile, </w:t>
      </w:r>
      <w:r w:rsidR="002F66A4">
        <w:rPr>
          <w:rFonts w:ascii="Book Antiqua" w:eastAsia="Book Antiqua" w:hAnsi="Book Antiqua" w:cs="Book Antiqua"/>
          <w:color w:val="000000"/>
        </w:rPr>
        <w:t xml:space="preserve">and </w:t>
      </w:r>
      <w:r w:rsidRPr="00B11F4B">
        <w:rPr>
          <w:rFonts w:ascii="Book Antiqua" w:eastAsia="Book Antiqua" w:hAnsi="Book Antiqua" w:cs="Book Antiqua"/>
          <w:color w:val="000000"/>
        </w:rPr>
        <w:t xml:space="preserve">each C-index was calculated. Then Kaplan-Meier curve was compared by log-rank test. The calibration curves of each time were depicted. </w:t>
      </w:r>
    </w:p>
    <w:p w14:paraId="2FD54ABA" w14:textId="77777777" w:rsidR="00A77B3E" w:rsidRPr="00B11F4B" w:rsidRDefault="00A77B3E" w:rsidP="00664BFB">
      <w:pPr>
        <w:adjustRightInd w:val="0"/>
        <w:snapToGrid w:val="0"/>
        <w:spacing w:line="360" w:lineRule="auto"/>
        <w:jc w:val="both"/>
        <w:rPr>
          <w:rFonts w:ascii="Book Antiqua" w:hAnsi="Book Antiqua"/>
        </w:rPr>
      </w:pPr>
    </w:p>
    <w:p w14:paraId="24A096FE"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RESULTS</w:t>
      </w:r>
    </w:p>
    <w:p w14:paraId="3FCD4472" w14:textId="3501E24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A nomogram</w:t>
      </w:r>
      <w:r w:rsidR="002F66A4">
        <w:rPr>
          <w:rFonts w:ascii="Book Antiqua" w:eastAsia="Book Antiqua" w:hAnsi="Book Antiqua" w:cs="Book Antiqua"/>
          <w:color w:val="000000"/>
        </w:rPr>
        <w:t xml:space="preserve"> </w:t>
      </w:r>
      <w:r w:rsidR="002F66A4" w:rsidRPr="00B11F4B">
        <w:rPr>
          <w:rFonts w:ascii="Book Antiqua" w:eastAsia="Book Antiqua" w:hAnsi="Book Antiqua" w:cs="Book Antiqua"/>
          <w:color w:val="000000"/>
        </w:rPr>
        <w:t>predicting early recurrence (ER)</w:t>
      </w:r>
      <w:r w:rsidR="002F66A4">
        <w:rPr>
          <w:rFonts w:ascii="Book Antiqua" w:eastAsia="Book Antiqua" w:hAnsi="Book Antiqua" w:cs="Book Antiqua"/>
          <w:color w:val="000000"/>
        </w:rPr>
        <w:t>,</w:t>
      </w:r>
      <w:r w:rsidR="002F66A4" w:rsidRPr="00B11F4B">
        <w:rPr>
          <w:rFonts w:ascii="Book Antiqua" w:eastAsia="Book Antiqua" w:hAnsi="Book Antiqua" w:cs="Book Antiqua"/>
          <w:color w:val="000000"/>
        </w:rPr>
        <w:t xml:space="preserve"> named CEUS model</w:t>
      </w:r>
      <w:r w:rsidR="002F66A4">
        <w:rPr>
          <w:rFonts w:ascii="Book Antiqua" w:eastAsia="Book Antiqua" w:hAnsi="Book Antiqua" w:cs="Book Antiqua"/>
          <w:color w:val="000000"/>
        </w:rPr>
        <w:t>,</w:t>
      </w:r>
      <w:r w:rsidRPr="00B11F4B">
        <w:rPr>
          <w:rFonts w:ascii="Book Antiqua" w:eastAsia="Book Antiqua" w:hAnsi="Book Antiqua" w:cs="Book Antiqua"/>
          <w:color w:val="000000"/>
        </w:rPr>
        <w:t xml:space="preserve"> was formulated based on the results of the multivariate Cox regression analysis. </w:t>
      </w:r>
      <w:r w:rsidR="002F66A4">
        <w:rPr>
          <w:rFonts w:ascii="Book Antiqua" w:eastAsia="Book Antiqua" w:hAnsi="Book Antiqua" w:cs="Book Antiqua"/>
          <w:color w:val="000000"/>
        </w:rPr>
        <w:t>This</w:t>
      </w:r>
      <w:r w:rsidR="002F66A4"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nomogram</w:t>
      </w:r>
      <w:r w:rsidR="002F66A4">
        <w:rPr>
          <w:rFonts w:ascii="Book Antiqua" w:eastAsia="Book Antiqua" w:hAnsi="Book Antiqua" w:cs="Book Antiqua"/>
          <w:color w:val="000000"/>
        </w:rPr>
        <w:t xml:space="preserve"> </w:t>
      </w:r>
      <w:r w:rsidR="002F66A4" w:rsidRPr="00B11F4B">
        <w:rPr>
          <w:rFonts w:ascii="Book Antiqua" w:eastAsia="Book Antiqua" w:hAnsi="Book Antiqua" w:cs="Book Antiqua"/>
          <w:color w:val="000000"/>
        </w:rPr>
        <w:t>incorporat</w:t>
      </w:r>
      <w:r w:rsidR="002F66A4">
        <w:rPr>
          <w:rFonts w:ascii="Book Antiqua" w:eastAsia="Book Antiqua" w:hAnsi="Book Antiqua" w:cs="Book Antiqua"/>
          <w:color w:val="000000"/>
        </w:rPr>
        <w:t>ed</w:t>
      </w:r>
      <w:r w:rsidR="002F66A4"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 xml:space="preserve">tumor diameter, preoperative AFP level, and LIRADS, </w:t>
      </w:r>
      <w:r w:rsidR="002F66A4">
        <w:rPr>
          <w:rFonts w:ascii="Book Antiqua" w:eastAsia="Book Antiqua" w:hAnsi="Book Antiqua" w:cs="Book Antiqua"/>
          <w:color w:val="000000"/>
        </w:rPr>
        <w:t xml:space="preserve">and </w:t>
      </w:r>
      <w:r w:rsidRPr="00B11F4B">
        <w:rPr>
          <w:rFonts w:ascii="Book Antiqua" w:eastAsia="Book Antiqua" w:hAnsi="Book Antiqua" w:cs="Book Antiqua"/>
          <w:color w:val="000000"/>
        </w:rPr>
        <w:t xml:space="preserve">the </w:t>
      </w:r>
      <w:r w:rsidR="002F66A4">
        <w:rPr>
          <w:rFonts w:ascii="Book Antiqua" w:eastAsia="Book Antiqua" w:hAnsi="Book Antiqua" w:cs="Book Antiqua"/>
          <w:color w:val="000000"/>
        </w:rPr>
        <w:t xml:space="preserve">hazard ratio </w:t>
      </w:r>
      <w:r w:rsidRPr="00B11F4B">
        <w:rPr>
          <w:rFonts w:ascii="Book Antiqua" w:eastAsia="Book Antiqua" w:hAnsi="Book Antiqua" w:cs="Book Antiqua"/>
          <w:color w:val="000000"/>
        </w:rPr>
        <w:t>was 1.123 (95%</w:t>
      </w:r>
      <w:r w:rsidR="002F66A4">
        <w:rPr>
          <w:rFonts w:ascii="Book Antiqua" w:eastAsia="Book Antiqua" w:hAnsi="Book Antiqua" w:cs="Book Antiqua"/>
          <w:color w:val="000000"/>
        </w:rPr>
        <w:t xml:space="preserve"> confidence interval [</w:t>
      </w:r>
      <w:r w:rsidRPr="00B11F4B">
        <w:rPr>
          <w:rFonts w:ascii="Book Antiqua" w:eastAsia="Book Antiqua" w:hAnsi="Book Antiqua" w:cs="Book Antiqua"/>
          <w:color w:val="000000"/>
        </w:rPr>
        <w:t>CI</w:t>
      </w:r>
      <w:r w:rsidR="002F66A4">
        <w:rPr>
          <w:rFonts w:ascii="Book Antiqua" w:eastAsia="Book Antiqua" w:hAnsi="Book Antiqua" w:cs="Book Antiqua"/>
          <w:color w:val="000000"/>
        </w:rPr>
        <w:t>]</w:t>
      </w:r>
      <w:r w:rsidRPr="00B11F4B">
        <w:rPr>
          <w:rFonts w:ascii="Book Antiqua" w:eastAsia="Book Antiqua" w:hAnsi="Book Antiqua" w:cs="Book Antiqua"/>
          <w:color w:val="000000"/>
        </w:rPr>
        <w:t xml:space="preserve">: 1.041-1.211), 1.547 (95%CI: 1.245-1.922), </w:t>
      </w:r>
      <w:r w:rsidR="002F66A4">
        <w:rPr>
          <w:rFonts w:ascii="Book Antiqua" w:eastAsia="Book Antiqua" w:hAnsi="Book Antiqua" w:cs="Book Antiqua"/>
          <w:color w:val="000000"/>
        </w:rPr>
        <w:t xml:space="preserve">and </w:t>
      </w:r>
      <w:r w:rsidRPr="00B11F4B">
        <w:rPr>
          <w:rFonts w:ascii="Book Antiqua" w:eastAsia="Book Antiqua" w:hAnsi="Book Antiqua" w:cs="Book Antiqua"/>
          <w:color w:val="000000"/>
        </w:rPr>
        <w:lastRenderedPageBreak/>
        <w:t>1.428 (95%CI: 1.059-1.925)</w:t>
      </w:r>
      <w:r w:rsidR="002F66A4">
        <w:rPr>
          <w:rFonts w:ascii="Book Antiqua" w:eastAsia="Book Antiqua" w:hAnsi="Book Antiqua" w:cs="Book Antiqua"/>
          <w:color w:val="000000"/>
        </w:rPr>
        <w:t>,</w:t>
      </w:r>
      <w:r w:rsidRPr="00B11F4B">
        <w:rPr>
          <w:rFonts w:ascii="Book Antiqua" w:eastAsia="Book Antiqua" w:hAnsi="Book Antiqua" w:cs="Book Antiqua"/>
          <w:color w:val="000000"/>
        </w:rPr>
        <w:t xml:space="preserve"> </w:t>
      </w:r>
      <w:r w:rsidR="002F66A4">
        <w:rPr>
          <w:rFonts w:ascii="Book Antiqua" w:eastAsia="Book Antiqua" w:hAnsi="Book Antiqua" w:cs="Book Antiqua"/>
          <w:color w:val="000000"/>
        </w:rPr>
        <w:t>respectively</w:t>
      </w:r>
      <w:r w:rsidRPr="00B11F4B">
        <w:rPr>
          <w:rFonts w:ascii="Book Antiqua" w:eastAsia="Book Antiqua" w:hAnsi="Book Antiqua" w:cs="Book Antiqua"/>
          <w:color w:val="000000"/>
        </w:rPr>
        <w:t xml:space="preserve">. The cut-off value </w:t>
      </w:r>
      <w:r w:rsidR="002F66A4">
        <w:rPr>
          <w:rFonts w:ascii="Book Antiqua" w:eastAsia="Book Antiqua" w:hAnsi="Book Antiqua" w:cs="Book Antiqua"/>
          <w:color w:val="000000"/>
        </w:rPr>
        <w:t>at</w:t>
      </w:r>
      <w:r w:rsidR="002F66A4"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6 mo, 12 mo</w:t>
      </w:r>
      <w:r w:rsidR="002F66A4">
        <w:rPr>
          <w:rFonts w:ascii="Book Antiqua" w:eastAsia="Book Antiqua" w:hAnsi="Book Antiqua" w:cs="Book Antiqua"/>
          <w:color w:val="000000"/>
        </w:rPr>
        <w:t>,</w:t>
      </w:r>
      <w:r w:rsidRPr="00B11F4B">
        <w:rPr>
          <w:rFonts w:ascii="Book Antiqua" w:eastAsia="Book Antiqua" w:hAnsi="Book Antiqua" w:cs="Book Antiqua"/>
          <w:color w:val="000000"/>
        </w:rPr>
        <w:t xml:space="preserve"> and 24 mo </w:t>
      </w:r>
      <w:r w:rsidR="002F66A4" w:rsidRPr="00B11F4B">
        <w:rPr>
          <w:rFonts w:ascii="Book Antiqua" w:eastAsia="Book Antiqua" w:hAnsi="Book Antiqua" w:cs="Book Antiqua"/>
          <w:color w:val="000000"/>
        </w:rPr>
        <w:t>w</w:t>
      </w:r>
      <w:r w:rsidR="002F66A4">
        <w:rPr>
          <w:rFonts w:ascii="Book Antiqua" w:eastAsia="Book Antiqua" w:hAnsi="Book Antiqua" w:cs="Book Antiqua"/>
          <w:color w:val="000000"/>
        </w:rPr>
        <w:t>as</w:t>
      </w:r>
      <w:r w:rsidR="002F66A4"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100,</w:t>
      </w:r>
      <w:r w:rsidR="002F66A4">
        <w:rPr>
          <w:rFonts w:ascii="Book Antiqua" w:eastAsia="Book Antiqua" w:hAnsi="Book Antiqua" w:cs="Book Antiqua"/>
          <w:color w:val="000000"/>
        </w:rPr>
        <w:t xml:space="preserve"> </w:t>
      </w:r>
      <w:r w:rsidRPr="00B11F4B">
        <w:rPr>
          <w:rFonts w:ascii="Book Antiqua" w:eastAsia="Book Antiqua" w:hAnsi="Book Antiqua" w:cs="Book Antiqua"/>
          <w:color w:val="000000"/>
        </w:rPr>
        <w:t>80,</w:t>
      </w:r>
      <w:r w:rsidR="002F66A4">
        <w:rPr>
          <w:rFonts w:ascii="Book Antiqua" w:eastAsia="Book Antiqua" w:hAnsi="Book Antiqua" w:cs="Book Antiqua"/>
          <w:color w:val="000000"/>
        </w:rPr>
        <w:t xml:space="preserve"> and </w:t>
      </w:r>
      <w:r w:rsidRPr="00B11F4B">
        <w:rPr>
          <w:rFonts w:ascii="Book Antiqua" w:eastAsia="Book Antiqua" w:hAnsi="Book Antiqua" w:cs="Book Antiqua"/>
          <w:color w:val="000000"/>
        </w:rPr>
        <w:t>50</w:t>
      </w:r>
      <w:r w:rsidR="002F66A4">
        <w:rPr>
          <w:rFonts w:ascii="Book Antiqua" w:eastAsia="Book Antiqua" w:hAnsi="Book Antiqua" w:cs="Book Antiqua"/>
          <w:color w:val="000000"/>
        </w:rPr>
        <w:t xml:space="preserve">, and </w:t>
      </w:r>
      <w:r w:rsidRPr="00B11F4B">
        <w:rPr>
          <w:rFonts w:ascii="Book Antiqua" w:eastAsia="Book Antiqua" w:hAnsi="Book Antiqua" w:cs="Book Antiqua"/>
          <w:color w:val="000000"/>
        </w:rPr>
        <w:t>the C-index was 0.748</w:t>
      </w:r>
      <w:r w:rsidR="00750928">
        <w:rPr>
          <w:rFonts w:ascii="Book Antiqua" w:eastAsia="Book Antiqua" w:hAnsi="Book Antiqua" w:cs="Book Antiqua"/>
          <w:color w:val="000000"/>
        </w:rPr>
        <w:t xml:space="preserve"> </w:t>
      </w:r>
      <w:r w:rsidRPr="00B11F4B">
        <w:rPr>
          <w:rFonts w:ascii="Book Antiqua" w:eastAsia="Book Antiqua" w:hAnsi="Book Antiqua" w:cs="Book Antiqua"/>
          <w:color w:val="000000"/>
        </w:rPr>
        <w:t>(95%CI: 0.683-0.813), 0.762</w:t>
      </w:r>
      <w:r w:rsidR="00750928">
        <w:rPr>
          <w:rFonts w:ascii="Book Antiqua" w:eastAsia="Book Antiqua" w:hAnsi="Book Antiqua" w:cs="Book Antiqua"/>
          <w:color w:val="000000"/>
        </w:rPr>
        <w:t xml:space="preserve"> </w:t>
      </w:r>
      <w:r w:rsidRPr="00B11F4B">
        <w:rPr>
          <w:rFonts w:ascii="Book Antiqua" w:eastAsia="Book Antiqua" w:hAnsi="Book Antiqua" w:cs="Book Antiqua"/>
          <w:color w:val="000000"/>
        </w:rPr>
        <w:t>(95%CI: 0.704-0.820),</w:t>
      </w:r>
      <w:r w:rsidR="002F66A4">
        <w:rPr>
          <w:rFonts w:ascii="Book Antiqua" w:eastAsia="Book Antiqua" w:hAnsi="Book Antiqua" w:cs="Book Antiqua"/>
          <w:color w:val="000000"/>
        </w:rPr>
        <w:t xml:space="preserve"> and</w:t>
      </w:r>
      <w:r w:rsidRPr="00B11F4B">
        <w:rPr>
          <w:rFonts w:ascii="Book Antiqua" w:eastAsia="Book Antiqua" w:hAnsi="Book Antiqua" w:cs="Book Antiqua"/>
          <w:color w:val="000000"/>
        </w:rPr>
        <w:t xml:space="preserve"> 0.762</w:t>
      </w:r>
      <w:r w:rsidR="00750928">
        <w:rPr>
          <w:rFonts w:ascii="Book Antiqua" w:eastAsia="Book Antiqua" w:hAnsi="Book Antiqua" w:cs="Book Antiqua"/>
          <w:color w:val="000000"/>
        </w:rPr>
        <w:t xml:space="preserve"> </w:t>
      </w:r>
      <w:r w:rsidRPr="00B11F4B">
        <w:rPr>
          <w:rFonts w:ascii="Book Antiqua" w:eastAsia="Book Antiqua" w:hAnsi="Book Antiqua" w:cs="Book Antiqua"/>
          <w:color w:val="000000"/>
        </w:rPr>
        <w:t>(95%CI: 0.706-0.819)</w:t>
      </w:r>
      <w:r w:rsidR="002F66A4">
        <w:rPr>
          <w:rFonts w:ascii="Book Antiqua" w:eastAsia="Book Antiqua" w:hAnsi="Book Antiqua" w:cs="Book Antiqua"/>
          <w:color w:val="000000"/>
        </w:rPr>
        <w:t>, respectively</w:t>
      </w:r>
      <w:r w:rsidRPr="00B11F4B">
        <w:rPr>
          <w:rFonts w:ascii="Book Antiqua" w:eastAsia="Book Antiqua" w:hAnsi="Book Antiqua" w:cs="Book Antiqua"/>
          <w:color w:val="000000"/>
        </w:rPr>
        <w:t xml:space="preserve">. The model showed satisfactory results, </w:t>
      </w:r>
      <w:r w:rsidR="002F66A4">
        <w:rPr>
          <w:rFonts w:ascii="Book Antiqua" w:eastAsia="Book Antiqua" w:hAnsi="Book Antiqua" w:cs="Book Antiqua"/>
          <w:color w:val="000000"/>
        </w:rPr>
        <w:t xml:space="preserve">and </w:t>
      </w:r>
      <w:r w:rsidRPr="00B11F4B">
        <w:rPr>
          <w:rFonts w:ascii="Book Antiqua" w:eastAsia="Book Antiqua" w:hAnsi="Book Antiqua" w:cs="Book Antiqua"/>
          <w:color w:val="000000"/>
        </w:rPr>
        <w:t>the calibration at 6 mo was desirable; however, the calibration at 12 and 24 mo should be improved.</w:t>
      </w:r>
    </w:p>
    <w:p w14:paraId="40C7AFC4" w14:textId="77777777" w:rsidR="00A77B3E" w:rsidRPr="00B11F4B" w:rsidRDefault="00A77B3E" w:rsidP="00664BFB">
      <w:pPr>
        <w:adjustRightInd w:val="0"/>
        <w:snapToGrid w:val="0"/>
        <w:spacing w:line="360" w:lineRule="auto"/>
        <w:jc w:val="both"/>
        <w:rPr>
          <w:rFonts w:ascii="Book Antiqua" w:hAnsi="Book Antiqua"/>
        </w:rPr>
      </w:pPr>
    </w:p>
    <w:p w14:paraId="47AED0B0"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CONCLUSION</w:t>
      </w:r>
    </w:p>
    <w:p w14:paraId="1888CBA7"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The CEUS model enables the well-calibrated individualized prediction of ER before surgery and may represent a novel tool for biomarker research and individual counseling.</w:t>
      </w:r>
    </w:p>
    <w:p w14:paraId="52F985BB" w14:textId="77777777" w:rsidR="00A77B3E" w:rsidRPr="00B11F4B" w:rsidRDefault="00A77B3E" w:rsidP="00664BFB">
      <w:pPr>
        <w:adjustRightInd w:val="0"/>
        <w:snapToGrid w:val="0"/>
        <w:spacing w:line="360" w:lineRule="auto"/>
        <w:jc w:val="both"/>
        <w:rPr>
          <w:rFonts w:ascii="Book Antiqua" w:hAnsi="Book Antiqua"/>
        </w:rPr>
      </w:pPr>
    </w:p>
    <w:p w14:paraId="498C3C63"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color w:val="000000"/>
        </w:rPr>
        <w:t xml:space="preserve">Key Words: </w:t>
      </w:r>
      <w:r w:rsidRPr="00B11F4B">
        <w:rPr>
          <w:rFonts w:ascii="Book Antiqua" w:eastAsia="Book Antiqua" w:hAnsi="Book Antiqua" w:cs="Book Antiqua"/>
          <w:color w:val="000000"/>
        </w:rPr>
        <w:t>Hepatocellular carcinoma; Recurrence; Prediction; Contrast-enhanced ultrasound; Liver imaging reporting and data system; Alpha-fetoprotein</w:t>
      </w:r>
    </w:p>
    <w:p w14:paraId="23F5798F" w14:textId="77777777" w:rsidR="00A77B3E" w:rsidRPr="00B11F4B" w:rsidRDefault="00A77B3E" w:rsidP="00664BFB">
      <w:pPr>
        <w:adjustRightInd w:val="0"/>
        <w:snapToGrid w:val="0"/>
        <w:spacing w:line="360" w:lineRule="auto"/>
        <w:jc w:val="both"/>
        <w:rPr>
          <w:rFonts w:ascii="Book Antiqua" w:hAnsi="Book Antiqua"/>
        </w:rPr>
      </w:pPr>
    </w:p>
    <w:p w14:paraId="1B452364" w14:textId="24527F82"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Tu HB, Chen LH, Huang YJ, Feng SY, Lin JL, Zeng YY. Nov</w:t>
      </w:r>
      <w:r w:rsidRPr="00B11F4B">
        <w:rPr>
          <w:rFonts w:ascii="Book Antiqua" w:eastAsia="Book Antiqua" w:hAnsi="Book Antiqua" w:cs="Book Antiqua"/>
          <w:color w:val="000000"/>
        </w:rPr>
        <w:t xml:space="preserve">el model </w:t>
      </w:r>
      <w:r w:rsidR="002F66A4" w:rsidRPr="00B11F4B">
        <w:rPr>
          <w:rFonts w:ascii="Book Antiqua" w:eastAsia="Book Antiqua" w:hAnsi="Book Antiqua" w:cs="Book Antiqua"/>
          <w:color w:val="000000"/>
        </w:rPr>
        <w:t>combin</w:t>
      </w:r>
      <w:r w:rsidR="002F66A4">
        <w:rPr>
          <w:rFonts w:ascii="Book Antiqua" w:eastAsia="Book Antiqua" w:hAnsi="Book Antiqua" w:cs="Book Antiqua"/>
          <w:color w:val="000000"/>
        </w:rPr>
        <w:t>ing</w:t>
      </w:r>
      <w:r w:rsidR="002F66A4"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contrast-enhanced ultrasound with serology predicts hepatocellular carcino</w:t>
      </w:r>
      <w:r w:rsidR="00AD16BB">
        <w:rPr>
          <w:rFonts w:ascii="Book Antiqua" w:eastAsia="Book Antiqua" w:hAnsi="Book Antiqua" w:cs="Book Antiqua"/>
          <w:color w:val="000000"/>
        </w:rPr>
        <w:t>ma recurrence after hepatectomy</w:t>
      </w:r>
      <w:r w:rsidRPr="00B11F4B">
        <w:rPr>
          <w:rFonts w:ascii="Book Antiqua" w:eastAsia="Book Antiqua" w:hAnsi="Book Antiqua" w:cs="Book Antiqua"/>
          <w:color w:val="000000"/>
        </w:rPr>
        <w:t xml:space="preserve">. </w:t>
      </w:r>
      <w:r w:rsidRPr="00B11F4B">
        <w:rPr>
          <w:rFonts w:ascii="Book Antiqua" w:eastAsia="Book Antiqua" w:hAnsi="Book Antiqua" w:cs="Book Antiqua"/>
          <w:i/>
          <w:iCs/>
          <w:color w:val="000000"/>
        </w:rPr>
        <w:t>World J Clin Cases</w:t>
      </w:r>
      <w:r w:rsidRPr="00B11F4B">
        <w:rPr>
          <w:rFonts w:ascii="Book Antiqua" w:eastAsia="Book Antiqua" w:hAnsi="Book Antiqua" w:cs="Book Antiqua"/>
          <w:color w:val="000000"/>
        </w:rPr>
        <w:t xml:space="preserve"> 2021; In press</w:t>
      </w:r>
    </w:p>
    <w:p w14:paraId="466B6EE5" w14:textId="77777777" w:rsidR="00A77B3E" w:rsidRPr="00B11F4B" w:rsidRDefault="00A77B3E" w:rsidP="00664BFB">
      <w:pPr>
        <w:adjustRightInd w:val="0"/>
        <w:snapToGrid w:val="0"/>
        <w:spacing w:line="360" w:lineRule="auto"/>
        <w:jc w:val="both"/>
        <w:rPr>
          <w:rFonts w:ascii="Book Antiqua" w:hAnsi="Book Antiqua"/>
        </w:rPr>
      </w:pPr>
    </w:p>
    <w:p w14:paraId="228A308B" w14:textId="0BF25D2B"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color w:val="000000"/>
        </w:rPr>
        <w:t xml:space="preserve">Core Tip: </w:t>
      </w:r>
      <w:bookmarkStart w:id="2" w:name="OLE_LINK551"/>
      <w:bookmarkStart w:id="3" w:name="OLE_LINK552"/>
      <w:r w:rsidRPr="00B11F4B">
        <w:rPr>
          <w:rFonts w:ascii="Book Antiqua" w:eastAsia="Book Antiqua" w:hAnsi="Book Antiqua" w:cs="Book Antiqua"/>
          <w:color w:val="000000"/>
        </w:rPr>
        <w:t>This study aimed to construct and verify a non-invasive prediction model combining contrast-enhanced ultrasound with serology biomarkers to predict the early recurrence of hepatocellular carcinoma.</w:t>
      </w:r>
      <w:r w:rsidR="002F66A4">
        <w:rPr>
          <w:rFonts w:ascii="Book Antiqua" w:eastAsia="Book Antiqua" w:hAnsi="Book Antiqua" w:cs="Book Antiqua"/>
          <w:color w:val="000000"/>
        </w:rPr>
        <w:t xml:space="preserve"> </w:t>
      </w:r>
      <w:r w:rsidRPr="00B11F4B">
        <w:rPr>
          <w:rFonts w:ascii="Book Antiqua" w:eastAsia="Book Antiqua" w:hAnsi="Book Antiqua" w:cs="Book Antiqua"/>
          <w:color w:val="000000"/>
        </w:rPr>
        <w:t xml:space="preserve">Records of 292 </w:t>
      </w:r>
      <w:r w:rsidR="002F66A4">
        <w:rPr>
          <w:rFonts w:ascii="Book Antiqua" w:eastAsia="Book Antiqua" w:hAnsi="Book Antiqua" w:cs="Book Antiqua"/>
          <w:color w:val="000000"/>
        </w:rPr>
        <w:t>l</w:t>
      </w:r>
      <w:r w:rsidR="002F66A4" w:rsidRPr="00B11F4B">
        <w:rPr>
          <w:rFonts w:ascii="Book Antiqua" w:eastAsia="Book Antiqua" w:hAnsi="Book Antiqua" w:cs="Book Antiqua"/>
          <w:color w:val="000000"/>
        </w:rPr>
        <w:t xml:space="preserve">ocal </w:t>
      </w:r>
      <w:r w:rsidRPr="00B11F4B">
        <w:rPr>
          <w:rFonts w:ascii="Book Antiqua" w:eastAsia="Book Antiqua" w:hAnsi="Book Antiqua" w:cs="Book Antiqua"/>
          <w:color w:val="000000"/>
        </w:rPr>
        <w:t xml:space="preserve">patients of hepatocellular carcinoma (HCC) were selected for analysis. A nomogram predicting </w:t>
      </w:r>
      <w:r w:rsidRPr="00B11F4B">
        <w:rPr>
          <w:rFonts w:ascii="Book Antiqua" w:eastAsia="Book Antiqua" w:hAnsi="Book Antiqua" w:cs="Book Antiqua"/>
          <w:color w:val="000000"/>
        </w:rPr>
        <w:t>early recurrence (ER) named contrasted-enhanced ultrasound (CEUS) model, incorporating tumor diameter, preoperative alpha-fetoprotein level, and LIRADS, was developed. The model showed satisfactory r</w:t>
      </w:r>
      <w:r w:rsidRPr="00B11F4B">
        <w:rPr>
          <w:rFonts w:ascii="Book Antiqua" w:eastAsia="Book Antiqua" w:hAnsi="Book Antiqua" w:cs="Book Antiqua"/>
          <w:color w:val="000000"/>
        </w:rPr>
        <w:t xml:space="preserve">esults, </w:t>
      </w:r>
      <w:r w:rsidR="002F66A4">
        <w:rPr>
          <w:rFonts w:ascii="Book Antiqua" w:eastAsia="Book Antiqua" w:hAnsi="Book Antiqua" w:cs="Book Antiqua"/>
          <w:color w:val="000000"/>
        </w:rPr>
        <w:t xml:space="preserve">and </w:t>
      </w:r>
      <w:r w:rsidRPr="00B11F4B">
        <w:rPr>
          <w:rFonts w:ascii="Book Antiqua" w:eastAsia="Book Antiqua" w:hAnsi="Book Antiqua" w:cs="Book Antiqua"/>
          <w:color w:val="000000"/>
        </w:rPr>
        <w:t>the C-index wa</w:t>
      </w:r>
      <w:r w:rsidRPr="00B11F4B">
        <w:rPr>
          <w:rFonts w:ascii="Book Antiqua" w:eastAsia="Book Antiqua" w:hAnsi="Book Antiqua" w:cs="Book Antiqua"/>
          <w:color w:val="000000"/>
        </w:rPr>
        <w:t>s 0.762 (95%CI: 0.706–0.819). The calibration at 6 mo was</w:t>
      </w:r>
      <w:r w:rsidRPr="00B11F4B">
        <w:rPr>
          <w:rFonts w:ascii="Book Antiqua" w:eastAsia="Book Antiqua" w:hAnsi="Book Antiqua" w:cs="Book Antiqua"/>
          <w:color w:val="000000"/>
        </w:rPr>
        <w:t xml:space="preserve"> desirable.</w:t>
      </w:r>
      <w:r w:rsidR="002F66A4">
        <w:rPr>
          <w:rFonts w:ascii="Book Antiqua" w:eastAsia="Book Antiqua" w:hAnsi="Book Antiqua" w:cs="Book Antiqua"/>
          <w:color w:val="000000"/>
        </w:rPr>
        <w:t xml:space="preserve"> </w:t>
      </w:r>
      <w:r w:rsidRPr="00B11F4B">
        <w:rPr>
          <w:rFonts w:ascii="Book Antiqua" w:eastAsia="Book Antiqua" w:hAnsi="Book Antiqua" w:cs="Book Antiqua"/>
          <w:color w:val="000000"/>
        </w:rPr>
        <w:t>The CEUS mod</w:t>
      </w:r>
      <w:r w:rsidRPr="00B11F4B">
        <w:rPr>
          <w:rFonts w:ascii="Book Antiqua" w:eastAsia="Book Antiqua" w:hAnsi="Book Antiqua" w:cs="Book Antiqua"/>
          <w:color w:val="000000"/>
        </w:rPr>
        <w:t>el enables the well-calibrated individualized prediction of ER before surgery and may represent a novel tool for biomarker research and individual counseling.</w:t>
      </w:r>
    </w:p>
    <w:bookmarkEnd w:id="2"/>
    <w:bookmarkEnd w:id="3"/>
    <w:p w14:paraId="2A7506CF" w14:textId="77777777" w:rsidR="00A77B3E" w:rsidRPr="00B11F4B" w:rsidRDefault="00A77B3E" w:rsidP="00664BFB">
      <w:pPr>
        <w:adjustRightInd w:val="0"/>
        <w:snapToGrid w:val="0"/>
        <w:spacing w:line="360" w:lineRule="auto"/>
        <w:jc w:val="both"/>
        <w:rPr>
          <w:rFonts w:ascii="Book Antiqua" w:hAnsi="Book Antiqua"/>
        </w:rPr>
      </w:pPr>
    </w:p>
    <w:p w14:paraId="66930385"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caps/>
          <w:color w:val="000000"/>
          <w:u w:val="single"/>
        </w:rPr>
        <w:t>INTRODUCTION</w:t>
      </w:r>
    </w:p>
    <w:p w14:paraId="30FAFABB" w14:textId="6BED0446"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lastRenderedPageBreak/>
        <w:t>Hepatocellular carcinoma (HCC) is the six</w:t>
      </w:r>
      <w:r w:rsidRPr="00B11F4B">
        <w:rPr>
          <w:rFonts w:ascii="Book Antiqua" w:eastAsia="Book Antiqua" w:hAnsi="Book Antiqua" w:cs="Book Antiqua"/>
          <w:color w:val="000000"/>
        </w:rPr>
        <w:t>th most common cancer and</w:t>
      </w:r>
      <w:r w:rsidR="00F75CB1">
        <w:rPr>
          <w:rFonts w:ascii="Book Antiqua" w:eastAsia="Book Antiqua" w:hAnsi="Book Antiqua" w:cs="Book Antiqua"/>
          <w:color w:val="000000"/>
        </w:rPr>
        <w:t xml:space="preserve"> </w:t>
      </w:r>
      <w:r w:rsidRPr="00B11F4B">
        <w:rPr>
          <w:rFonts w:ascii="Book Antiqua" w:eastAsia="Book Antiqua" w:hAnsi="Book Antiqua" w:cs="Book Antiqua"/>
          <w:color w:val="000000"/>
        </w:rPr>
        <w:t>the t</w:t>
      </w:r>
      <w:r w:rsidRPr="00B11F4B">
        <w:rPr>
          <w:rFonts w:ascii="Book Antiqua" w:eastAsia="Book Antiqua" w:hAnsi="Book Antiqua" w:cs="Book Antiqua"/>
          <w:color w:val="000000"/>
        </w:rPr>
        <w:t>hird leading cause of cancer-related deaths worldwide</w:t>
      </w:r>
      <w:r w:rsidRPr="00B11F4B">
        <w:rPr>
          <w:rFonts w:ascii="Book Antiqua" w:eastAsia="Book Antiqua" w:hAnsi="Book Antiqua" w:cs="Book Antiqua"/>
          <w:color w:val="000000"/>
          <w:vertAlign w:val="superscript"/>
        </w:rPr>
        <w:t>[1]</w:t>
      </w:r>
      <w:r w:rsidRPr="00B11F4B">
        <w:rPr>
          <w:rFonts w:ascii="Book Antiqua" w:eastAsia="Book Antiqua" w:hAnsi="Book Antiqua" w:cs="Book Antiqua"/>
          <w:color w:val="000000"/>
        </w:rPr>
        <w:t>. Surgery is the primary curative option in patients with HCC. However, recurrence within 2 years occurs in 30%–50% of patients and is the major cause of mortality</w:t>
      </w:r>
      <w:r w:rsidRPr="00B11F4B">
        <w:rPr>
          <w:rFonts w:ascii="Book Antiqua" w:eastAsia="Book Antiqua" w:hAnsi="Book Antiqua" w:cs="Book Antiqua"/>
          <w:color w:val="000000"/>
          <w:vertAlign w:val="superscript"/>
        </w:rPr>
        <w:t>[2,3]</w:t>
      </w:r>
      <w:r w:rsidRPr="00B11F4B">
        <w:rPr>
          <w:rFonts w:ascii="Book Antiqua" w:eastAsia="Book Antiqua" w:hAnsi="Book Antiqua" w:cs="Book Antiqua"/>
          <w:color w:val="000000"/>
        </w:rPr>
        <w:t>. Identifying patients with a high recurrence risk after surgery is important so that clinicians can provide appropriate monitoring to detect the earliest stage of recurrent HCC in time and treatment may still be feasible.</w:t>
      </w:r>
    </w:p>
    <w:p w14:paraId="2771A39D" w14:textId="77777777" w:rsidR="00A77B3E" w:rsidRPr="00B11F4B" w:rsidRDefault="000313D3" w:rsidP="00664BFB">
      <w:pPr>
        <w:adjustRightInd w:val="0"/>
        <w:snapToGrid w:val="0"/>
        <w:spacing w:line="360" w:lineRule="auto"/>
        <w:ind w:firstLine="240"/>
        <w:jc w:val="both"/>
        <w:rPr>
          <w:rFonts w:ascii="Book Antiqua" w:hAnsi="Book Antiqua"/>
        </w:rPr>
      </w:pPr>
      <w:r w:rsidRPr="00B11F4B">
        <w:rPr>
          <w:rFonts w:ascii="Book Antiqua" w:eastAsia="Book Antiqua" w:hAnsi="Book Antiqua" w:cs="Book Antiqua"/>
          <w:color w:val="000000"/>
        </w:rPr>
        <w:t>The widely used tumor staging system, such as tumor node metastasis (TNM) and Barcelona clinic liver cancer (BCLC) staging, is useful for guiding surgery; however, their ability to predict recurrence has not been fully evaluated. Some models, such as the Singapore Liver Cancer Recurrence score</w:t>
      </w:r>
      <w:r w:rsidRPr="00B11F4B">
        <w:rPr>
          <w:rFonts w:ascii="Book Antiqua" w:eastAsia="Book Antiqua" w:hAnsi="Book Antiqua" w:cs="Book Antiqua"/>
          <w:color w:val="000000"/>
          <w:vertAlign w:val="superscript"/>
        </w:rPr>
        <w:t>[4]</w:t>
      </w:r>
      <w:r w:rsidRPr="00B11F4B">
        <w:rPr>
          <w:rFonts w:ascii="Book Antiqua" w:eastAsia="Book Antiqua" w:hAnsi="Book Antiqua" w:cs="Book Antiqua"/>
          <w:color w:val="000000"/>
        </w:rPr>
        <w:t>, the Korean model</w:t>
      </w:r>
      <w:r w:rsidRPr="00B11F4B">
        <w:rPr>
          <w:rFonts w:ascii="Book Antiqua" w:eastAsia="Book Antiqua" w:hAnsi="Book Antiqua" w:cs="Book Antiqua"/>
          <w:color w:val="000000"/>
          <w:vertAlign w:val="superscript"/>
        </w:rPr>
        <w:t>[5]</w:t>
      </w:r>
      <w:r w:rsidRPr="00B11F4B">
        <w:rPr>
          <w:rFonts w:ascii="Book Antiqua" w:eastAsia="Book Antiqua" w:hAnsi="Book Antiqua" w:cs="Book Antiqua"/>
          <w:color w:val="000000"/>
        </w:rPr>
        <w:t>, and the Surgery-Specific Cancer of the Liver Italian Program</w:t>
      </w:r>
      <w:r w:rsidRPr="00B11F4B">
        <w:rPr>
          <w:rFonts w:ascii="Book Antiqua" w:eastAsia="Book Antiqua" w:hAnsi="Book Antiqua" w:cs="Book Antiqua"/>
          <w:color w:val="000000"/>
          <w:vertAlign w:val="superscript"/>
        </w:rPr>
        <w:t>[6]</w:t>
      </w:r>
      <w:r w:rsidRPr="00B11F4B">
        <w:rPr>
          <w:rFonts w:ascii="Book Antiqua" w:eastAsia="Book Antiqua" w:hAnsi="Book Antiqua" w:cs="Book Antiqua"/>
          <w:color w:val="000000"/>
        </w:rPr>
        <w:t xml:space="preserve">, have been specially developed to detect tumor recurrence after surgical resection; however, the most important parameter, that is, microvascular invasion, can only be evaluated pathologically on the resected specimens. A prognostic model that only requires preoperative available parameters may assist surgeons in planning a reasonable treatment strategy. </w:t>
      </w:r>
    </w:p>
    <w:p w14:paraId="4D9E830B" w14:textId="77777777" w:rsidR="00A77B3E" w:rsidRPr="00B11F4B" w:rsidRDefault="000313D3" w:rsidP="00664BFB">
      <w:pPr>
        <w:adjustRightInd w:val="0"/>
        <w:snapToGrid w:val="0"/>
        <w:spacing w:line="360" w:lineRule="auto"/>
        <w:ind w:firstLine="240"/>
        <w:jc w:val="both"/>
        <w:rPr>
          <w:rFonts w:ascii="Book Antiqua" w:hAnsi="Book Antiqua"/>
        </w:rPr>
      </w:pPr>
      <w:r w:rsidRPr="00B11F4B">
        <w:rPr>
          <w:rFonts w:ascii="Book Antiqua" w:eastAsia="Book Antiqua" w:hAnsi="Book Antiqua" w:cs="Book Antiqua"/>
          <w:color w:val="000000"/>
        </w:rPr>
        <w:t>With the development of radiology technology and serology detection ability, predicting postoperative recurrence noninvasively is possible. Many scholars have used radiology technology or serological biomarkers to achieve this goal</w:t>
      </w:r>
      <w:r w:rsidRPr="00B11F4B">
        <w:rPr>
          <w:rFonts w:ascii="Book Antiqua" w:eastAsia="Book Antiqua" w:hAnsi="Book Antiqua" w:cs="Book Antiqua"/>
          <w:color w:val="000000"/>
          <w:vertAlign w:val="superscript"/>
        </w:rPr>
        <w:t>[7,8]</w:t>
      </w:r>
      <w:r w:rsidRPr="00B11F4B">
        <w:rPr>
          <w:rFonts w:ascii="Book Antiqua" w:eastAsia="Book Antiqua" w:hAnsi="Book Antiqua" w:cs="Book Antiqua"/>
          <w:color w:val="000000"/>
        </w:rPr>
        <w:t>, but only a few have combined the two technologies; the combination of ultrasound and serological biomarkers has not been used for preoperative prediction. Ultrasound examination is favored by clinicians and patients for its lack of radiation, repeatability</w:t>
      </w:r>
      <w:r w:rsidRPr="00B11F4B">
        <w:rPr>
          <w:rFonts w:ascii="Book Antiqua" w:eastAsia="Book Antiqua" w:hAnsi="Book Antiqua" w:cs="Book Antiqua"/>
          <w:color w:val="000000"/>
        </w:rPr>
        <w:t>, and real-time</w:t>
      </w:r>
      <w:r w:rsidR="00F75CB1">
        <w:rPr>
          <w:rFonts w:ascii="Book Antiqua" w:eastAsia="Book Antiqua" w:hAnsi="Book Antiqua" w:cs="Book Antiqua"/>
          <w:color w:val="000000"/>
        </w:rPr>
        <w:t xml:space="preserve"> monitoring</w:t>
      </w:r>
      <w:r w:rsidRPr="00B11F4B">
        <w:rPr>
          <w:rFonts w:ascii="Book Antiqua" w:eastAsia="Book Antiqua" w:hAnsi="Book Antiqua" w:cs="Book Antiqua"/>
          <w:color w:val="000000"/>
        </w:rPr>
        <w:t>. Contrast-enhanced ultrasound (CEUS) can observe tumor hemod</w:t>
      </w:r>
      <w:r w:rsidRPr="00B11F4B">
        <w:rPr>
          <w:rFonts w:ascii="Book Antiqua" w:eastAsia="Book Antiqua" w:hAnsi="Book Antiqua" w:cs="Book Antiqua"/>
          <w:color w:val="000000"/>
        </w:rPr>
        <w:t>ynamics in real time, which plays an important role in evaluating the nature of a tumor. In this study, a nomogram model was constructed by fusing CEUS and a serological biomarker. The predictive ability of the model was evaluated and validated by internal resampling.</w:t>
      </w:r>
    </w:p>
    <w:p w14:paraId="55162200" w14:textId="77777777" w:rsidR="00A77B3E" w:rsidRPr="00B11F4B" w:rsidRDefault="00A77B3E" w:rsidP="00664BFB">
      <w:pPr>
        <w:adjustRightInd w:val="0"/>
        <w:snapToGrid w:val="0"/>
        <w:spacing w:line="360" w:lineRule="auto"/>
        <w:ind w:firstLine="240"/>
        <w:jc w:val="both"/>
        <w:rPr>
          <w:rFonts w:ascii="Book Antiqua" w:hAnsi="Book Antiqua"/>
        </w:rPr>
      </w:pPr>
    </w:p>
    <w:p w14:paraId="4D232E25"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caps/>
          <w:color w:val="000000"/>
          <w:u w:val="single"/>
        </w:rPr>
        <w:t>MATERIALS AND METHODS</w:t>
      </w:r>
    </w:p>
    <w:p w14:paraId="59AE1A9B"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i/>
          <w:iCs/>
          <w:color w:val="000000"/>
        </w:rPr>
        <w:t>Patient selection and study design</w:t>
      </w:r>
    </w:p>
    <w:p w14:paraId="073F8BFF" w14:textId="36F3C559"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lastRenderedPageBreak/>
        <w:t>This st</w:t>
      </w:r>
      <w:r w:rsidRPr="00B11F4B">
        <w:rPr>
          <w:rFonts w:ascii="Book Antiqua" w:eastAsia="Book Antiqua" w:hAnsi="Book Antiqua" w:cs="Book Antiqua"/>
          <w:color w:val="000000"/>
        </w:rPr>
        <w:t xml:space="preserve">udy </w:t>
      </w:r>
      <w:r w:rsidR="00F75CB1">
        <w:rPr>
          <w:rFonts w:ascii="Book Antiqua" w:eastAsia="Book Antiqua" w:hAnsi="Book Antiqua" w:cs="Book Antiqua"/>
          <w:color w:val="000000"/>
        </w:rPr>
        <w:t>was</w:t>
      </w:r>
      <w:r w:rsidRPr="00B11F4B">
        <w:rPr>
          <w:rFonts w:ascii="Book Antiqua" w:eastAsia="Book Antiqua" w:hAnsi="Book Antiqua" w:cs="Book Antiqua"/>
          <w:color w:val="000000"/>
        </w:rPr>
        <w:t xml:space="preserve"> approved by the hospital’s ethics committee (No. 2020-010-01), and all participating patients provided written informed consent. Between January 2016 and January 2018, 744 consecutive patients </w:t>
      </w:r>
      <w:r w:rsidR="00F75CB1">
        <w:rPr>
          <w:rFonts w:ascii="Book Antiqua" w:eastAsia="Book Antiqua" w:hAnsi="Book Antiqua" w:cs="Book Antiqua"/>
          <w:color w:val="000000"/>
        </w:rPr>
        <w:t>meeting</w:t>
      </w:r>
      <w:r w:rsidR="00F75CB1"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the study’s criteria</w:t>
      </w:r>
      <w:r w:rsidR="00F75CB1">
        <w:rPr>
          <w:rFonts w:ascii="Book Antiqua" w:eastAsia="Book Antiqua" w:hAnsi="Book Antiqua" w:cs="Book Antiqua"/>
          <w:color w:val="000000"/>
        </w:rPr>
        <w:t xml:space="preserve"> </w:t>
      </w:r>
      <w:r w:rsidRPr="00B11F4B">
        <w:rPr>
          <w:rFonts w:ascii="Book Antiqua" w:eastAsia="Book Antiqua" w:hAnsi="Book Antiqua" w:cs="Book Antiqua"/>
          <w:color w:val="000000"/>
        </w:rPr>
        <w:t>who underwent curative resection at our institution were retrospectively recruited. The exclusion criteria were as follows: (</w:t>
      </w:r>
      <w:r w:rsidR="00AD16BB">
        <w:rPr>
          <w:rFonts w:ascii="Book Antiqua" w:eastAsia="Book Antiqua" w:hAnsi="Book Antiqua" w:cs="Book Antiqua"/>
          <w:color w:val="000000"/>
        </w:rPr>
        <w:t>1</w:t>
      </w:r>
      <w:r w:rsidRPr="00B11F4B">
        <w:rPr>
          <w:rFonts w:ascii="Book Antiqua" w:eastAsia="Book Antiqua" w:hAnsi="Book Antiqua" w:cs="Book Antiqua"/>
          <w:color w:val="000000"/>
        </w:rPr>
        <w:t>) CEUS of the liver was unavailable</w:t>
      </w:r>
      <w:r w:rsidR="00AD16BB">
        <w:rPr>
          <w:rFonts w:ascii="Book Antiqua" w:eastAsia="Book Antiqua" w:hAnsi="Book Antiqua" w:cs="Book Antiqua"/>
          <w:color w:val="000000"/>
        </w:rPr>
        <w:t>;</w:t>
      </w:r>
      <w:r w:rsidRPr="00B11F4B">
        <w:rPr>
          <w:rFonts w:ascii="Book Antiqua" w:eastAsia="Book Antiqua" w:hAnsi="Book Antiqua" w:cs="Book Antiqua"/>
          <w:color w:val="000000"/>
        </w:rPr>
        <w:t xml:space="preserve"> (</w:t>
      </w:r>
      <w:r w:rsidR="00AD16BB">
        <w:rPr>
          <w:rFonts w:ascii="Book Antiqua" w:eastAsia="Book Antiqua" w:hAnsi="Book Antiqua" w:cs="Book Antiqua"/>
          <w:color w:val="000000"/>
        </w:rPr>
        <w:t>2</w:t>
      </w:r>
      <w:r w:rsidRPr="00B11F4B">
        <w:rPr>
          <w:rFonts w:ascii="Book Antiqua" w:eastAsia="Book Antiqua" w:hAnsi="Book Antiqua" w:cs="Book Antiqua"/>
          <w:color w:val="000000"/>
        </w:rPr>
        <w:t>) CEUS was performed more than 1 mo before surgery</w:t>
      </w:r>
      <w:r w:rsidR="00AD16BB">
        <w:rPr>
          <w:rFonts w:ascii="Book Antiqua" w:eastAsia="Book Antiqua" w:hAnsi="Book Antiqua" w:cs="Book Antiqua"/>
          <w:color w:val="000000"/>
        </w:rPr>
        <w:t>;</w:t>
      </w:r>
      <w:r w:rsidRPr="00B11F4B">
        <w:rPr>
          <w:rFonts w:ascii="Book Antiqua" w:eastAsia="Book Antiqua" w:hAnsi="Book Antiqua" w:cs="Book Antiqua"/>
          <w:color w:val="000000"/>
        </w:rPr>
        <w:t xml:space="preserve"> (</w:t>
      </w:r>
      <w:r w:rsidR="00AD16BB">
        <w:rPr>
          <w:rFonts w:ascii="Book Antiqua" w:eastAsia="Book Antiqua" w:hAnsi="Book Antiqua" w:cs="Book Antiqua"/>
          <w:color w:val="000000"/>
        </w:rPr>
        <w:t>3</w:t>
      </w:r>
      <w:r w:rsidRPr="00B11F4B">
        <w:rPr>
          <w:rFonts w:ascii="Book Antiqua" w:eastAsia="Book Antiqua" w:hAnsi="Book Antiqua" w:cs="Book Antiqua"/>
          <w:color w:val="000000"/>
        </w:rPr>
        <w:t>) macrovascular invasion or extrahepatic metastasis was present</w:t>
      </w:r>
      <w:r w:rsidR="00AD16BB">
        <w:rPr>
          <w:rFonts w:ascii="Book Antiqua" w:eastAsia="Book Antiqua" w:hAnsi="Book Antiqua" w:cs="Book Antiqua"/>
          <w:color w:val="000000"/>
        </w:rPr>
        <w:t>;</w:t>
      </w:r>
      <w:r w:rsidRPr="00B11F4B">
        <w:rPr>
          <w:rFonts w:ascii="Book Antiqua" w:eastAsia="Book Antiqua" w:hAnsi="Book Antiqua" w:cs="Book Antiqua"/>
          <w:color w:val="000000"/>
        </w:rPr>
        <w:t xml:space="preserve"> (</w:t>
      </w:r>
      <w:r w:rsidR="00AD16BB">
        <w:rPr>
          <w:rFonts w:ascii="Book Antiqua" w:eastAsia="Book Antiqua" w:hAnsi="Book Antiqua" w:cs="Book Antiqua"/>
          <w:color w:val="000000"/>
        </w:rPr>
        <w:t>4</w:t>
      </w:r>
      <w:r w:rsidRPr="00B11F4B">
        <w:rPr>
          <w:rFonts w:ascii="Book Antiqua" w:eastAsia="Book Antiqua" w:hAnsi="Book Antiqua" w:cs="Book Antiqua"/>
          <w:color w:val="000000"/>
        </w:rPr>
        <w:t xml:space="preserve">) </w:t>
      </w:r>
      <w:r w:rsidR="00F75CB1">
        <w:rPr>
          <w:rFonts w:ascii="Book Antiqua" w:eastAsia="Book Antiqua" w:hAnsi="Book Antiqua" w:cs="Book Antiqua"/>
          <w:color w:val="000000"/>
        </w:rPr>
        <w:t>previous</w:t>
      </w:r>
      <w:r w:rsidRPr="00B11F4B">
        <w:rPr>
          <w:rFonts w:ascii="Book Antiqua" w:eastAsia="Book Antiqua" w:hAnsi="Book Antiqua" w:cs="Book Antiqua"/>
          <w:color w:val="000000"/>
        </w:rPr>
        <w:t xml:space="preserve"> treat</w:t>
      </w:r>
      <w:r w:rsidRPr="00B11F4B">
        <w:rPr>
          <w:rFonts w:ascii="Book Antiqua" w:eastAsia="Book Antiqua" w:hAnsi="Book Antiqua" w:cs="Book Antiqua"/>
          <w:color w:val="000000"/>
        </w:rPr>
        <w:t>ment (</w:t>
      </w:r>
      <w:r w:rsidRPr="00AD16BB">
        <w:rPr>
          <w:rFonts w:ascii="Book Antiqua" w:eastAsia="Book Antiqua" w:hAnsi="Book Antiqua" w:cs="Book Antiqua"/>
          <w:i/>
          <w:color w:val="000000"/>
        </w:rPr>
        <w:t>i.e</w:t>
      </w:r>
      <w:r w:rsidRPr="00B11F4B">
        <w:rPr>
          <w:rFonts w:ascii="Book Antiqua" w:eastAsia="Book Antiqua" w:hAnsi="Book Antiqua" w:cs="Book Antiqua"/>
          <w:color w:val="000000"/>
        </w:rPr>
        <w:t>., local ablation, repeated liver resection, transarterial chemoembolization, chemotherapy, and radiotherapy) before surgery</w:t>
      </w:r>
      <w:r w:rsidR="00AD16BB">
        <w:rPr>
          <w:rFonts w:ascii="Book Antiqua" w:eastAsia="Book Antiqua" w:hAnsi="Book Antiqua" w:cs="Book Antiqua"/>
          <w:color w:val="000000"/>
        </w:rPr>
        <w:t>;</w:t>
      </w:r>
      <w:r w:rsidRPr="00B11F4B">
        <w:rPr>
          <w:rFonts w:ascii="Book Antiqua" w:eastAsia="Book Antiqua" w:hAnsi="Book Antiqua" w:cs="Book Antiqua"/>
          <w:color w:val="000000"/>
        </w:rPr>
        <w:t xml:space="preserve"> (</w:t>
      </w:r>
      <w:r w:rsidR="00AD16BB">
        <w:rPr>
          <w:rFonts w:ascii="Book Antiqua" w:eastAsia="Book Antiqua" w:hAnsi="Book Antiqua" w:cs="Book Antiqua"/>
          <w:color w:val="000000"/>
        </w:rPr>
        <w:t>5</w:t>
      </w:r>
      <w:r w:rsidRPr="00B11F4B">
        <w:rPr>
          <w:rFonts w:ascii="Book Antiqua" w:eastAsia="Book Antiqua" w:hAnsi="Book Antiqua" w:cs="Book Antiqua"/>
          <w:color w:val="000000"/>
        </w:rPr>
        <w:t xml:space="preserve">) liver resection was performed for a ruptured tumor or </w:t>
      </w:r>
      <w:r w:rsidRPr="00B11F4B">
        <w:rPr>
          <w:rFonts w:ascii="Book Antiqua" w:eastAsia="Book Antiqua" w:hAnsi="Book Antiqua" w:cs="Book Antiqua"/>
          <w:color w:val="000000"/>
        </w:rPr>
        <w:t>non-R0 resection</w:t>
      </w:r>
      <w:r w:rsidR="00AD16BB">
        <w:rPr>
          <w:rFonts w:ascii="Book Antiqua" w:eastAsia="Book Antiqua" w:hAnsi="Book Antiqua" w:cs="Book Antiqua"/>
          <w:color w:val="000000"/>
        </w:rPr>
        <w:t>;</w:t>
      </w:r>
      <w:r w:rsidRPr="00B11F4B">
        <w:rPr>
          <w:rFonts w:ascii="Book Antiqua" w:eastAsia="Book Antiqua" w:hAnsi="Book Antiqua" w:cs="Book Antiqua"/>
          <w:color w:val="000000"/>
        </w:rPr>
        <w:t xml:space="preserve"> and (</w:t>
      </w:r>
      <w:r w:rsidR="00AD16BB">
        <w:rPr>
          <w:rFonts w:ascii="Book Antiqua" w:eastAsia="Book Antiqua" w:hAnsi="Book Antiqua" w:cs="Book Antiqua"/>
          <w:color w:val="000000"/>
        </w:rPr>
        <w:t>6</w:t>
      </w:r>
      <w:r w:rsidRPr="00B11F4B">
        <w:rPr>
          <w:rFonts w:ascii="Book Antiqua" w:eastAsia="Book Antiqua" w:hAnsi="Book Antiqua" w:cs="Book Antiqua"/>
          <w:color w:val="000000"/>
        </w:rPr>
        <w:t>) clinic</w:t>
      </w:r>
      <w:r w:rsidR="00F75CB1">
        <w:rPr>
          <w:rFonts w:ascii="Book Antiqua" w:eastAsia="Book Antiqua" w:hAnsi="Book Antiqua" w:cs="Book Antiqua"/>
          <w:color w:val="000000"/>
        </w:rPr>
        <w:t>o</w:t>
      </w:r>
      <w:r w:rsidRPr="00B11F4B">
        <w:rPr>
          <w:rFonts w:ascii="Book Antiqua" w:eastAsia="Book Antiqua" w:hAnsi="Book Antiqua" w:cs="Book Antiqua"/>
          <w:color w:val="000000"/>
        </w:rPr>
        <w:t xml:space="preserve">pathologic or follow-up data were not available. A total </w:t>
      </w:r>
      <w:r w:rsidR="00F75CB1">
        <w:rPr>
          <w:rFonts w:ascii="Book Antiqua" w:eastAsia="Book Antiqua" w:hAnsi="Book Antiqua" w:cs="Book Antiqua"/>
          <w:color w:val="000000"/>
        </w:rPr>
        <w:t xml:space="preserve">of </w:t>
      </w:r>
      <w:r w:rsidRPr="00B11F4B">
        <w:rPr>
          <w:rFonts w:ascii="Book Antiqua" w:eastAsia="Book Antiqua" w:hAnsi="Book Antiqua" w:cs="Book Antiqua"/>
          <w:color w:val="000000"/>
        </w:rPr>
        <w:t>292 patients were enrolled in this study (Figure 1).</w:t>
      </w:r>
    </w:p>
    <w:p w14:paraId="2BEA6764" w14:textId="77777777" w:rsidR="00A77B3E" w:rsidRPr="00B11F4B" w:rsidRDefault="00A77B3E" w:rsidP="00664BFB">
      <w:pPr>
        <w:adjustRightInd w:val="0"/>
        <w:snapToGrid w:val="0"/>
        <w:spacing w:line="360" w:lineRule="auto"/>
        <w:jc w:val="both"/>
        <w:rPr>
          <w:rFonts w:ascii="Book Antiqua" w:hAnsi="Book Antiqua"/>
        </w:rPr>
      </w:pPr>
    </w:p>
    <w:p w14:paraId="5A8D322E"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i/>
          <w:iCs/>
          <w:color w:val="000000"/>
        </w:rPr>
        <w:t>CEUS technique</w:t>
      </w:r>
    </w:p>
    <w:p w14:paraId="75CAFA28" w14:textId="6E9C1184"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Ultrasound scanning was performed by a radiologist (LJL</w:t>
      </w:r>
      <w:r w:rsidR="00F75CB1" w:rsidRPr="00B11F4B">
        <w:rPr>
          <w:rFonts w:ascii="Book Antiqua" w:eastAsia="Book Antiqua" w:hAnsi="Book Antiqua" w:cs="Book Antiqua"/>
          <w:color w:val="000000"/>
        </w:rPr>
        <w:t>)</w:t>
      </w:r>
      <w:r w:rsidR="00F75CB1">
        <w:rPr>
          <w:rFonts w:ascii="Book Antiqua" w:eastAsia="Book Antiqua" w:hAnsi="Book Antiqua" w:cs="Book Antiqua"/>
          <w:color w:val="000000"/>
        </w:rPr>
        <w:t xml:space="preserve"> </w:t>
      </w:r>
      <w:r w:rsidRPr="00B11F4B">
        <w:rPr>
          <w:rFonts w:ascii="Book Antiqua" w:eastAsia="Book Antiqua" w:hAnsi="Book Antiqua" w:cs="Book Antiqua"/>
          <w:color w:val="000000"/>
        </w:rPr>
        <w:t>who had 30 ye</w:t>
      </w:r>
      <w:r w:rsidRPr="00B11F4B">
        <w:rPr>
          <w:rFonts w:ascii="Book Antiqua" w:eastAsia="Book Antiqua" w:hAnsi="Book Antiqua" w:cs="Book Antiqua"/>
          <w:color w:val="000000"/>
        </w:rPr>
        <w:t>ars of conventional ultrasound experience and 15 years of CEUS experience. She used a multi-frequency (5–2 MHz) convex array probe (C5-2) (Esaote) on a Mylab 90 system, and digital storage was recorded at the same time. Before CEUS, the whole liver must be thoroughly examined using a gray-scale ultrasound. Baseline scan included evaluation of le</w:t>
      </w:r>
      <w:r w:rsidRPr="00B11F4B">
        <w:rPr>
          <w:rFonts w:ascii="Book Antiqua" w:eastAsia="Book Antiqua" w:hAnsi="Book Antiqua" w:cs="Book Antiqua"/>
          <w:color w:val="000000"/>
        </w:rPr>
        <w:t xml:space="preserve">sions </w:t>
      </w:r>
      <w:r w:rsidR="00F75CB1">
        <w:rPr>
          <w:rFonts w:ascii="Book Antiqua" w:eastAsia="Book Antiqua" w:hAnsi="Book Antiqua" w:cs="Book Antiqua"/>
          <w:color w:val="000000"/>
        </w:rPr>
        <w:t>o</w:t>
      </w:r>
      <w:r w:rsidR="00F75CB1" w:rsidRPr="00B11F4B">
        <w:rPr>
          <w:rFonts w:ascii="Book Antiqua" w:eastAsia="Book Antiqua" w:hAnsi="Book Antiqua" w:cs="Book Antiqua"/>
          <w:color w:val="000000"/>
        </w:rPr>
        <w:t xml:space="preserve">n </w:t>
      </w:r>
      <w:r w:rsidRPr="00B11F4B">
        <w:rPr>
          <w:rFonts w:ascii="Book Antiqua" w:eastAsia="Book Antiqua" w:hAnsi="Book Antiqua" w:cs="Book Antiqua"/>
          <w:color w:val="000000"/>
        </w:rPr>
        <w:t>B-</w:t>
      </w:r>
      <w:r w:rsidRPr="00B11F4B">
        <w:rPr>
          <w:rFonts w:ascii="Book Antiqua" w:eastAsia="Book Antiqua" w:hAnsi="Book Antiqua" w:cs="Book Antiqua"/>
          <w:color w:val="000000"/>
        </w:rPr>
        <w:t>mode imaging and color Doppler ultrasound in combination with tissue harmonic imaging.</w:t>
      </w:r>
    </w:p>
    <w:p w14:paraId="06EBBC82" w14:textId="1DBA83A2" w:rsidR="00A77B3E" w:rsidRPr="00B11F4B" w:rsidRDefault="000313D3" w:rsidP="00664BFB">
      <w:pPr>
        <w:adjustRightInd w:val="0"/>
        <w:snapToGrid w:val="0"/>
        <w:spacing w:line="360" w:lineRule="auto"/>
        <w:ind w:firstLine="240"/>
        <w:jc w:val="both"/>
        <w:rPr>
          <w:rFonts w:ascii="Book Antiqua" w:hAnsi="Book Antiqua"/>
        </w:rPr>
      </w:pPr>
      <w:r w:rsidRPr="00B11F4B">
        <w:rPr>
          <w:rFonts w:ascii="Book Antiqua" w:eastAsia="Book Antiqua" w:hAnsi="Book Antiqua" w:cs="Book Antiqua"/>
          <w:color w:val="000000"/>
        </w:rPr>
        <w:t xml:space="preserve">Before CEUS was performed, each patient rested for 10 min and received breathing training to obtain the best image. In CEUS, 2.4 mL of a microbubble contrast agent (Sonovue, Bracco, Milan, Italy) was rapidly injected </w:t>
      </w:r>
      <w:r w:rsidRPr="00B11F4B">
        <w:rPr>
          <w:rFonts w:ascii="Book Antiqua" w:eastAsia="Book Antiqua" w:hAnsi="Book Antiqua" w:cs="Book Antiqua"/>
          <w:i/>
          <w:iCs/>
          <w:color w:val="000000"/>
        </w:rPr>
        <w:t>via</w:t>
      </w:r>
      <w:r w:rsidRPr="00B11F4B">
        <w:rPr>
          <w:rFonts w:ascii="Book Antiqua" w:eastAsia="Book Antiqua" w:hAnsi="Book Antiqua" w:cs="Book Antiqua"/>
          <w:color w:val="000000"/>
        </w:rPr>
        <w:t xml:space="preserve"> an antecubital vein followed by a 10 mL saline flush. A sufficiently large needle (20-gauge minimum diameter) was used to avoid bubble rupture. A low mechanical index (&lt;</w:t>
      </w:r>
      <w:r w:rsidR="003C2C7F">
        <w:rPr>
          <w:rFonts w:ascii="Book Antiqua" w:eastAsia="Book Antiqua" w:hAnsi="Book Antiqua" w:cs="Book Antiqua"/>
          <w:color w:val="000000"/>
        </w:rPr>
        <w:t xml:space="preserve"> </w:t>
      </w:r>
      <w:r w:rsidRPr="00B11F4B">
        <w:rPr>
          <w:rFonts w:ascii="Book Antiqua" w:eastAsia="Book Antiqua" w:hAnsi="Book Antiqua" w:cs="Book Antiqua"/>
          <w:color w:val="000000"/>
        </w:rPr>
        <w:t xml:space="preserve">0.1) was used for CEUS examination. Different dynamic phases of contrast enhancement were identified in the liver study after a microbubble-based contrast agent was injected. The contrast side-by-side mode was used </w:t>
      </w:r>
      <w:r w:rsidRPr="00B11F4B">
        <w:rPr>
          <w:rFonts w:ascii="Book Antiqua" w:eastAsia="Book Antiqua" w:hAnsi="Book Antiqua" w:cs="Book Antiqua"/>
          <w:i/>
          <w:iCs/>
          <w:color w:val="000000"/>
        </w:rPr>
        <w:t>via</w:t>
      </w:r>
      <w:r w:rsidRPr="00B11F4B">
        <w:rPr>
          <w:rFonts w:ascii="Book Antiqua" w:eastAsia="Book Antiqua" w:hAnsi="Book Antiqua" w:cs="Book Antiqua"/>
          <w:color w:val="000000"/>
        </w:rPr>
        <w:t xml:space="preserve"> a live dual-image display. The CEUS terminology follows the ACR CEUS LI-RADS working group standard</w:t>
      </w:r>
      <w:r w:rsidRPr="00B11F4B">
        <w:rPr>
          <w:rFonts w:ascii="Book Antiqua" w:eastAsia="Book Antiqua" w:hAnsi="Book Antiqua" w:cs="Book Antiqua"/>
          <w:color w:val="000000"/>
          <w:vertAlign w:val="superscript"/>
        </w:rPr>
        <w:t>[9]</w:t>
      </w:r>
      <w:r w:rsidRPr="00B11F4B">
        <w:rPr>
          <w:rFonts w:ascii="Book Antiqua" w:eastAsia="Book Antiqua" w:hAnsi="Book Antiqua" w:cs="Book Antiqua"/>
          <w:color w:val="000000"/>
        </w:rPr>
        <w:t xml:space="preserve">. Continuous scanning was used to observe the tumor. </w:t>
      </w:r>
      <w:r w:rsidRPr="00B11F4B">
        <w:rPr>
          <w:rFonts w:ascii="Book Antiqua" w:eastAsia="Book Antiqua" w:hAnsi="Book Antiqua" w:cs="Book Antiqua"/>
          <w:color w:val="000000"/>
        </w:rPr>
        <w:lastRenderedPageBreak/>
        <w:t>The duration of the study included the arterial phase (0–30 s), portal phase (31–120 s), and late phase (121–300 s). Three radiologists with 5 years of working experience with CEUS classified the tumor according to the LI-RADS (Figure 2)</w:t>
      </w:r>
      <w:r w:rsidRPr="00B11F4B">
        <w:rPr>
          <w:rFonts w:ascii="Book Antiqua" w:eastAsia="Book Antiqua" w:hAnsi="Book Antiqua" w:cs="Book Antiqua"/>
          <w:color w:val="000000"/>
          <w:vertAlign w:val="superscript"/>
        </w:rPr>
        <w:t>[10]</w:t>
      </w:r>
      <w:r w:rsidRPr="00B11F4B">
        <w:rPr>
          <w:rFonts w:ascii="Book Antiqua" w:eastAsia="Book Antiqua" w:hAnsi="Book Antiqua" w:cs="Book Antiqua"/>
          <w:color w:val="000000"/>
        </w:rPr>
        <w:t xml:space="preserve">, and 5v was defined as 6. If more than one tumor was detected, the biggest one was reviewed. The following parameters were also collected: (1) </w:t>
      </w:r>
      <w:r w:rsidRPr="00B11F4B">
        <w:rPr>
          <w:rFonts w:ascii="Book Antiqua" w:eastAsia="Book Antiqua" w:hAnsi="Book Antiqua" w:cs="Book Antiqua"/>
          <w:caps/>
          <w:color w:val="000000"/>
        </w:rPr>
        <w:t>t</w:t>
      </w:r>
      <w:r w:rsidRPr="00B11F4B">
        <w:rPr>
          <w:rFonts w:ascii="Book Antiqua" w:eastAsia="Book Antiqua" w:hAnsi="Book Antiqua" w:cs="Book Antiqua"/>
          <w:color w:val="000000"/>
        </w:rPr>
        <w:t>he maximum diameter of th</w:t>
      </w:r>
      <w:r w:rsidRPr="00B11F4B">
        <w:rPr>
          <w:rFonts w:ascii="Book Antiqua" w:eastAsia="Book Antiqua" w:hAnsi="Book Antiqua" w:cs="Book Antiqua"/>
          <w:color w:val="000000"/>
        </w:rPr>
        <w:t xml:space="preserve">e lesion; (2) </w:t>
      </w:r>
      <w:r w:rsidR="00F75CB1">
        <w:rPr>
          <w:rFonts w:ascii="Book Antiqua" w:eastAsia="Book Antiqua" w:hAnsi="Book Antiqua" w:cs="Book Antiqua"/>
          <w:caps/>
          <w:color w:val="000000"/>
        </w:rPr>
        <w:t>s</w:t>
      </w:r>
      <w:r w:rsidR="00F75CB1" w:rsidRPr="00B11F4B">
        <w:rPr>
          <w:rFonts w:ascii="Book Antiqua" w:eastAsia="Book Antiqua" w:hAnsi="Book Antiqua" w:cs="Book Antiqua"/>
          <w:color w:val="000000"/>
        </w:rPr>
        <w:t xml:space="preserve">tarting </w:t>
      </w:r>
      <w:r w:rsidRPr="00B11F4B">
        <w:rPr>
          <w:rFonts w:ascii="Book Antiqua" w:eastAsia="Book Antiqua" w:hAnsi="Book Antiqua" w:cs="Book Antiqua"/>
          <w:color w:val="000000"/>
        </w:rPr>
        <w:t xml:space="preserve">time (the time from injection to entering the tumor); (3) </w:t>
      </w:r>
      <w:r w:rsidR="00F75CB1">
        <w:rPr>
          <w:rFonts w:ascii="Book Antiqua" w:eastAsia="Book Antiqua" w:hAnsi="Book Antiqua" w:cs="Book Antiqua"/>
          <w:caps/>
          <w:color w:val="000000"/>
        </w:rPr>
        <w:t>P</w:t>
      </w:r>
      <w:r w:rsidRPr="00B11F4B">
        <w:rPr>
          <w:rFonts w:ascii="Book Antiqua" w:eastAsia="Book Antiqua" w:hAnsi="Book Antiqua" w:cs="Book Antiqua"/>
          <w:color w:val="000000"/>
        </w:rPr>
        <w:t xml:space="preserve">eak time (the time from the injection to the maximum intensity of the tumor); (4) </w:t>
      </w:r>
      <w:r w:rsidRPr="00B11F4B">
        <w:rPr>
          <w:rFonts w:ascii="Book Antiqua" w:eastAsia="Book Antiqua" w:hAnsi="Book Antiqua" w:cs="Book Antiqua"/>
          <w:caps/>
          <w:color w:val="000000"/>
        </w:rPr>
        <w:t>i</w:t>
      </w:r>
      <w:r w:rsidRPr="00B11F4B">
        <w:rPr>
          <w:rFonts w:ascii="Book Antiqua" w:eastAsia="Book Antiqua" w:hAnsi="Book Antiqua" w:cs="Book Antiqua"/>
          <w:color w:val="000000"/>
        </w:rPr>
        <w:t xml:space="preserve">so-time (the time from the injection to tumor enhancement was equal to peripheral); (5) </w:t>
      </w:r>
      <w:r w:rsidR="00F75CB1" w:rsidRPr="00B11F4B">
        <w:rPr>
          <w:rFonts w:ascii="Book Antiqua" w:eastAsia="Book Antiqua" w:hAnsi="Book Antiqua" w:cs="Book Antiqua"/>
          <w:color w:val="000000"/>
        </w:rPr>
        <w:t>w</w:t>
      </w:r>
      <w:r w:rsidRPr="00B11F4B">
        <w:rPr>
          <w:rFonts w:ascii="Book Antiqua" w:eastAsia="Book Antiqua" w:hAnsi="Book Antiqua" w:cs="Book Antiqua"/>
          <w:color w:val="000000"/>
        </w:rPr>
        <w:t xml:space="preserve">ashout time (the time from the injection to the tumor enhancement lower than peripheral); (6) </w:t>
      </w:r>
      <w:r w:rsidR="00F75CB1" w:rsidRPr="00B11F4B">
        <w:rPr>
          <w:rFonts w:ascii="Book Antiqua" w:eastAsia="Book Antiqua" w:hAnsi="Book Antiqua" w:cs="Book Antiqua"/>
          <w:color w:val="000000"/>
        </w:rPr>
        <w:t xml:space="preserve">enhancement </w:t>
      </w:r>
      <w:r w:rsidR="00F75CB1">
        <w:rPr>
          <w:rFonts w:ascii="Book Antiqua" w:eastAsia="Book Antiqua" w:hAnsi="Book Antiqua" w:cs="Book Antiqua"/>
          <w:color w:val="000000"/>
        </w:rPr>
        <w:t>type</w:t>
      </w:r>
      <w:r w:rsidR="00F75CB1"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 xml:space="preserve">(fast-in fast-out and non-fast-in fast-out); (7) </w:t>
      </w:r>
      <w:r w:rsidR="00F75CB1" w:rsidRPr="00B11F4B">
        <w:rPr>
          <w:rFonts w:ascii="Book Antiqua" w:eastAsia="Book Antiqua" w:hAnsi="Book Antiqua" w:cs="Book Antiqua"/>
          <w:color w:val="000000"/>
        </w:rPr>
        <w:t>w</w:t>
      </w:r>
      <w:r w:rsidRPr="00B11F4B">
        <w:rPr>
          <w:rFonts w:ascii="Book Antiqua" w:eastAsia="Book Antiqua" w:hAnsi="Book Antiqua" w:cs="Book Antiqua"/>
          <w:color w:val="000000"/>
        </w:rPr>
        <w:t xml:space="preserve">ash-in </w:t>
      </w:r>
      <w:r w:rsidR="00F75CB1">
        <w:rPr>
          <w:rFonts w:ascii="Book Antiqua" w:eastAsia="Book Antiqua" w:hAnsi="Book Antiqua" w:cs="Book Antiqua"/>
          <w:color w:val="000000"/>
        </w:rPr>
        <w:t>type</w:t>
      </w:r>
      <w:r w:rsidRPr="00B11F4B">
        <w:rPr>
          <w:rFonts w:ascii="Book Antiqua" w:eastAsia="Book Antiqua" w:hAnsi="Book Antiqua" w:cs="Book Antiqua"/>
          <w:color w:val="000000"/>
        </w:rPr>
        <w:t xml:space="preserve"> (fast-in and non-fast-in); (8) </w:t>
      </w:r>
      <w:r w:rsidR="00F75CB1" w:rsidRPr="00B11F4B">
        <w:rPr>
          <w:rFonts w:ascii="Book Antiqua" w:eastAsia="Book Antiqua" w:hAnsi="Book Antiqua" w:cs="Book Antiqua"/>
          <w:color w:val="000000"/>
        </w:rPr>
        <w:t>w</w:t>
      </w:r>
      <w:r w:rsidRPr="00B11F4B">
        <w:rPr>
          <w:rFonts w:ascii="Book Antiqua" w:eastAsia="Book Antiqua" w:hAnsi="Book Antiqua" w:cs="Book Antiqua"/>
          <w:color w:val="000000"/>
        </w:rPr>
        <w:t>ashout</w:t>
      </w:r>
      <w:r w:rsidR="00F75CB1">
        <w:rPr>
          <w:rFonts w:ascii="Book Antiqua" w:eastAsia="Book Antiqua" w:hAnsi="Book Antiqua" w:cs="Book Antiqua"/>
          <w:color w:val="000000"/>
        </w:rPr>
        <w:t xml:space="preserve"> type</w:t>
      </w:r>
      <w:r w:rsidRPr="00B11F4B">
        <w:rPr>
          <w:rFonts w:ascii="Book Antiqua" w:eastAsia="Book Antiqua" w:hAnsi="Book Antiqua" w:cs="Book Antiqua"/>
          <w:color w:val="000000"/>
        </w:rPr>
        <w:t xml:space="preserve"> (fast-out, &lt; 30 s, and non-fast-out, ≥ 30 s); (9) </w:t>
      </w:r>
      <w:r w:rsidR="00F75CB1">
        <w:rPr>
          <w:rFonts w:ascii="Book Antiqua" w:eastAsia="Book Antiqua" w:hAnsi="Book Antiqua" w:cs="Book Antiqua"/>
          <w:color w:val="000000"/>
        </w:rPr>
        <w:t>e</w:t>
      </w:r>
      <w:r w:rsidRPr="00B11F4B">
        <w:rPr>
          <w:rFonts w:ascii="Book Antiqua" w:eastAsia="Book Antiqua" w:hAnsi="Book Antiqua" w:cs="Book Antiqua"/>
          <w:color w:val="000000"/>
        </w:rPr>
        <w:t xml:space="preserve">nhancement echogenicity (homogeneous and inhomogeneous); and (10) </w:t>
      </w:r>
      <w:r w:rsidR="00F75CB1" w:rsidRPr="00B11F4B">
        <w:rPr>
          <w:rFonts w:ascii="Book Antiqua" w:eastAsia="Book Antiqua" w:hAnsi="Book Antiqua" w:cs="Book Antiqua"/>
          <w:color w:val="000000"/>
        </w:rPr>
        <w:t>t</w:t>
      </w:r>
      <w:r w:rsidRPr="00B11F4B">
        <w:rPr>
          <w:rFonts w:ascii="Book Antiqua" w:eastAsia="Book Antiqua" w:hAnsi="Book Antiqua" w:cs="Book Antiqua"/>
          <w:color w:val="000000"/>
        </w:rPr>
        <w:t>umor location (half liver and non-half-liver, half-liver</w:t>
      </w:r>
      <w:r w:rsidR="00F75CB1">
        <w:rPr>
          <w:rFonts w:ascii="Book Antiqua" w:eastAsia="Book Antiqua" w:hAnsi="Book Antiqua" w:cs="Book Antiqua"/>
          <w:color w:val="000000"/>
        </w:rPr>
        <w:t xml:space="preserve"> </w:t>
      </w:r>
      <w:r w:rsidRPr="00B11F4B">
        <w:rPr>
          <w:rFonts w:ascii="Book Antiqua" w:eastAsia="Book Antiqua" w:hAnsi="Book Antiqua" w:cs="Book Antiqua"/>
          <w:color w:val="000000"/>
        </w:rPr>
        <w:t>means that the tumor was located only in the left or right liver).</w:t>
      </w:r>
    </w:p>
    <w:p w14:paraId="1CAB70F7" w14:textId="77777777" w:rsidR="00A77B3E" w:rsidRPr="00B11F4B" w:rsidRDefault="00A77B3E" w:rsidP="00664BFB">
      <w:pPr>
        <w:adjustRightInd w:val="0"/>
        <w:snapToGrid w:val="0"/>
        <w:spacing w:line="360" w:lineRule="auto"/>
        <w:ind w:firstLine="240"/>
        <w:jc w:val="both"/>
        <w:rPr>
          <w:rFonts w:ascii="Book Antiqua" w:hAnsi="Book Antiqua"/>
        </w:rPr>
      </w:pPr>
    </w:p>
    <w:p w14:paraId="78196DDF"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i/>
          <w:iCs/>
          <w:color w:val="000000"/>
        </w:rPr>
        <w:t>Serology parameters</w:t>
      </w:r>
    </w:p>
    <w:p w14:paraId="0299026B"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Laboratory data within 3 d of morning fasting blood </w:t>
      </w:r>
      <w:r w:rsidRPr="00B11F4B">
        <w:rPr>
          <w:rFonts w:ascii="Book Antiqua" w:eastAsia="Book Antiqua" w:hAnsi="Book Antiqua" w:cs="Book Antiqua"/>
          <w:color w:val="000000"/>
        </w:rPr>
        <w:t>before curative</w:t>
      </w:r>
      <w:r w:rsidR="00F75CB1">
        <w:rPr>
          <w:rFonts w:ascii="Book Antiqua" w:eastAsia="Book Antiqua" w:hAnsi="Book Antiqua" w:cs="Book Antiqua"/>
          <w:color w:val="000000"/>
        </w:rPr>
        <w:t xml:space="preserve"> treatment</w:t>
      </w:r>
      <w:r w:rsidRPr="00B11F4B">
        <w:rPr>
          <w:rFonts w:ascii="Book Antiqua" w:eastAsia="Book Antiqua" w:hAnsi="Book Antiqua" w:cs="Book Antiqua"/>
          <w:color w:val="000000"/>
        </w:rPr>
        <w:t xml:space="preserve"> were </w:t>
      </w:r>
      <w:r w:rsidRPr="00B11F4B">
        <w:rPr>
          <w:rFonts w:ascii="Book Antiqua" w:eastAsia="Book Antiqua" w:hAnsi="Book Antiqua" w:cs="Book Antiqua"/>
          <w:color w:val="000000"/>
        </w:rPr>
        <w:t>obtained from medical records, which included alanine aminotransferase, aspartate aminotransferase, platelet, albumin, total bilirubin, serum creatinine, prothrombin time, prothrombin time activity, and international normalized ratio. Alpha-fetoprotein (AFP) was divided into 0–20 μg/L, 20–200 μg/L, and &gt; 200 μg/L.</w:t>
      </w:r>
    </w:p>
    <w:p w14:paraId="42FE86D5" w14:textId="77777777" w:rsidR="00A77B3E" w:rsidRPr="00B11F4B" w:rsidRDefault="00A77B3E" w:rsidP="00664BFB">
      <w:pPr>
        <w:adjustRightInd w:val="0"/>
        <w:snapToGrid w:val="0"/>
        <w:spacing w:line="360" w:lineRule="auto"/>
        <w:jc w:val="both"/>
        <w:rPr>
          <w:rFonts w:ascii="Book Antiqua" w:hAnsi="Book Antiqua"/>
        </w:rPr>
      </w:pPr>
    </w:p>
    <w:p w14:paraId="3987698E"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i/>
          <w:iCs/>
          <w:color w:val="000000"/>
        </w:rPr>
        <w:t>Follow-up surveillance</w:t>
      </w:r>
    </w:p>
    <w:p w14:paraId="1AE944B4" w14:textId="1758A539"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After resection, follow-up examination was performed every 3 mo during the study period, and data on serum AFP, liver function tests, contrast-enhanced computed tomography (CT) or magnetic resonance imaging (MRI) of the chest and abdomen, and ultras</w:t>
      </w:r>
      <w:r w:rsidRPr="00B11F4B">
        <w:rPr>
          <w:rFonts w:ascii="Book Antiqua" w:eastAsia="Book Antiqua" w:hAnsi="Book Antiqua" w:cs="Book Antiqua"/>
          <w:color w:val="000000"/>
        </w:rPr>
        <w:t xml:space="preserve">ound </w:t>
      </w:r>
      <w:r w:rsidR="00F75CB1">
        <w:rPr>
          <w:rFonts w:ascii="Book Antiqua" w:eastAsia="Book Antiqua" w:hAnsi="Book Antiqua" w:cs="Book Antiqua"/>
          <w:color w:val="000000"/>
        </w:rPr>
        <w:t xml:space="preserve">of the </w:t>
      </w:r>
      <w:r w:rsidRPr="00B11F4B">
        <w:rPr>
          <w:rFonts w:ascii="Book Antiqua" w:eastAsia="Book Antiqua" w:hAnsi="Book Antiqua" w:cs="Book Antiqua"/>
          <w:color w:val="000000"/>
        </w:rPr>
        <w:t xml:space="preserve"> abdome</w:t>
      </w:r>
      <w:r w:rsidRPr="00B11F4B">
        <w:rPr>
          <w:rFonts w:ascii="Book Antiqua" w:eastAsia="Book Antiqua" w:hAnsi="Book Antiqua" w:cs="Book Antiqua"/>
          <w:color w:val="000000"/>
        </w:rPr>
        <w:t>n were obtained. The data were censored on January 3, 2020. Recurrence-free survival was defined as the time from the date of surgery to the date of first recurrence, metastasis, or last follow-up.</w:t>
      </w:r>
    </w:p>
    <w:p w14:paraId="01FD7840" w14:textId="77777777" w:rsidR="00A77B3E" w:rsidRPr="00B11F4B" w:rsidRDefault="00A77B3E" w:rsidP="00664BFB">
      <w:pPr>
        <w:adjustRightInd w:val="0"/>
        <w:snapToGrid w:val="0"/>
        <w:spacing w:line="360" w:lineRule="auto"/>
        <w:jc w:val="both"/>
        <w:rPr>
          <w:rFonts w:ascii="Book Antiqua" w:hAnsi="Book Antiqua"/>
        </w:rPr>
      </w:pPr>
    </w:p>
    <w:p w14:paraId="73FACDF8"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i/>
          <w:iCs/>
          <w:color w:val="000000"/>
        </w:rPr>
        <w:lastRenderedPageBreak/>
        <w:t>Statistical analysis</w:t>
      </w:r>
    </w:p>
    <w:p w14:paraId="77BC8F11" w14:textId="666C8CAD"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Continuous variables are expre</w:t>
      </w:r>
      <w:r w:rsidRPr="00B11F4B">
        <w:rPr>
          <w:rFonts w:ascii="Book Antiqua" w:eastAsia="Book Antiqua" w:hAnsi="Book Antiqua" w:cs="Book Antiqua"/>
          <w:color w:val="000000"/>
        </w:rPr>
        <w:t xml:space="preserve">ssed as </w:t>
      </w:r>
      <w:r w:rsidR="00F75CB1">
        <w:rPr>
          <w:rFonts w:ascii="Book Antiqua" w:eastAsia="Book Antiqua" w:hAnsi="Book Antiqua" w:cs="Book Antiqua"/>
          <w:color w:val="000000"/>
        </w:rPr>
        <w:t xml:space="preserve">the </w:t>
      </w:r>
      <w:r w:rsidRPr="00B11F4B">
        <w:rPr>
          <w:rFonts w:ascii="Book Antiqua" w:eastAsia="Book Antiqua" w:hAnsi="Book Antiqua" w:cs="Book Antiqua"/>
          <w:color w:val="000000"/>
        </w:rPr>
        <w:t xml:space="preserve">mean ± SD and </w:t>
      </w:r>
      <w:r w:rsidR="00F75CB1">
        <w:rPr>
          <w:rFonts w:ascii="Book Antiqua" w:eastAsia="Book Antiqua" w:hAnsi="Book Antiqua" w:cs="Book Antiqua"/>
          <w:color w:val="000000"/>
        </w:rPr>
        <w:t xml:space="preserve">were </w:t>
      </w:r>
      <w:r w:rsidRPr="00B11F4B">
        <w:rPr>
          <w:rFonts w:ascii="Book Antiqua" w:eastAsia="Book Antiqua" w:hAnsi="Book Antiqua" w:cs="Book Antiqua"/>
          <w:color w:val="000000"/>
        </w:rPr>
        <w:t xml:space="preserve">compared using an unpaired, 2-tailed </w:t>
      </w:r>
      <w:r w:rsidRPr="00B11F4B">
        <w:rPr>
          <w:rFonts w:ascii="Book Antiqua" w:eastAsia="Book Antiqua" w:hAnsi="Book Antiqua" w:cs="Book Antiqua"/>
          <w:i/>
          <w:iCs/>
          <w:color w:val="000000"/>
        </w:rPr>
        <w:t>t</w:t>
      </w:r>
      <w:r w:rsidRPr="00B11F4B">
        <w:rPr>
          <w:rFonts w:ascii="Book Antiqua" w:eastAsia="Book Antiqua" w:hAnsi="Book Antiqua" w:cs="Book Antiqua"/>
          <w:color w:val="000000"/>
        </w:rPr>
        <w:t xml:space="preserve">-test or Mann–Whitney test. Categorical variables were compared using the </w:t>
      </w:r>
      <w:r w:rsidRPr="00B11F4B">
        <w:rPr>
          <w:rFonts w:ascii="Book Antiqua" w:eastAsia="Book Antiqua" w:hAnsi="Book Antiqua" w:cs="Book Antiqua"/>
          <w:i/>
          <w:iCs/>
          <w:color w:val="000000"/>
        </w:rPr>
        <w:t>χ</w:t>
      </w:r>
      <w:r w:rsidRPr="00B11F4B">
        <w:rPr>
          <w:rFonts w:ascii="Book Antiqua" w:eastAsia="Book Antiqua" w:hAnsi="Book Antiqua" w:cs="Book Antiqua"/>
          <w:color w:val="000000"/>
          <w:vertAlign w:val="superscript"/>
        </w:rPr>
        <w:t>2</w:t>
      </w:r>
      <w:r w:rsidRPr="00B11F4B">
        <w:rPr>
          <w:rFonts w:ascii="Book Antiqua" w:eastAsia="Book Antiqua" w:hAnsi="Book Antiqua" w:cs="Book Antiqua"/>
          <w:color w:val="000000"/>
        </w:rPr>
        <w:t xml:space="preserve"> test or Fisher exact test. Survival curves were calculated using the Kaplan–Meier method and compared using the log-rank test. Multivariate Cox proportional hazards regression model was used to evaluate the independent prognostic factors </w:t>
      </w:r>
      <w:r w:rsidR="00F75CB1">
        <w:rPr>
          <w:rFonts w:ascii="Book Antiqua" w:eastAsia="Book Antiqua" w:hAnsi="Book Antiqua" w:cs="Book Antiqua"/>
          <w:color w:val="000000"/>
        </w:rPr>
        <w:t>for</w:t>
      </w:r>
      <w:r w:rsidR="00F75CB1"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tumor recurrence. All variables associated with recurrence at a significant level were candidates for stepwise multivariate analysis. A nomogram was formulated based on the results of multivariate Cox regression analysis and by using the rms package of R, version 3.6.3 (http://www.r-project.org/). The nomogram is based on proportionally converting each regression coefficient in Cox regression to a 0-to-100-point scale. The effect of the variable with the highest β coefficient (absolute value) is assigned 100 points. The points are added across independent variables to derive the total points, which are converted to predict recurrence probabilities. The predictive performance of the nomogram was measured using C-index and calibration with 1000 bootstrap samples to decrease the over fit bias. For clinical use of the model, we tested the mo</w:t>
      </w:r>
      <w:r w:rsidRPr="00B11F4B">
        <w:rPr>
          <w:rFonts w:ascii="Book Antiqua" w:eastAsia="Book Antiqua" w:hAnsi="Book Antiqua" w:cs="Book Antiqua"/>
          <w:color w:val="000000"/>
        </w:rPr>
        <w:t xml:space="preserve">del’s prediction ability </w:t>
      </w:r>
      <w:r w:rsidR="00F75CB1">
        <w:rPr>
          <w:rFonts w:ascii="Book Antiqua" w:eastAsia="Book Antiqua" w:hAnsi="Book Antiqua" w:cs="Book Antiqua"/>
          <w:color w:val="000000"/>
        </w:rPr>
        <w:t>at</w:t>
      </w:r>
      <w:r w:rsidR="00F75CB1"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 xml:space="preserve">6, 12, and 24 mo and used X-tile, version 3.6.1 to calculate the optimal cut-off values. Then, </w:t>
      </w:r>
      <w:r w:rsidR="00F75CB1" w:rsidRPr="00B11F4B">
        <w:rPr>
          <w:rFonts w:ascii="Book Antiqua" w:eastAsia="Book Antiqua" w:hAnsi="Book Antiqua" w:cs="Book Antiqua"/>
          <w:color w:val="000000"/>
        </w:rPr>
        <w:t>Kaplan–Meier</w:t>
      </w:r>
      <w:r w:rsidR="00F75CB1" w:rsidRPr="00B11F4B" w:rsidDel="00F75CB1">
        <w:rPr>
          <w:rFonts w:ascii="Book Antiqua" w:eastAsia="Book Antiqua" w:hAnsi="Book Antiqua" w:cs="Book Antiqua"/>
          <w:color w:val="000000"/>
        </w:rPr>
        <w:t xml:space="preserve"> </w:t>
      </w:r>
      <w:r w:rsidRPr="00B11F4B">
        <w:rPr>
          <w:rFonts w:ascii="Book Antiqua" w:eastAsia="Book Antiqua" w:hAnsi="Book Antiqua" w:cs="Book Antiqua"/>
          <w:color w:val="000000"/>
        </w:rPr>
        <w:t>curve was analyzed</w:t>
      </w:r>
      <w:r w:rsidRPr="00B11F4B">
        <w:rPr>
          <w:rFonts w:ascii="Book Antiqua" w:eastAsia="Book Antiqua" w:hAnsi="Book Antiqua" w:cs="Book Antiqua"/>
          <w:color w:val="000000"/>
          <w:vertAlign w:val="superscript"/>
        </w:rPr>
        <w:t>[11]</w:t>
      </w:r>
      <w:r w:rsidRPr="00B11F4B">
        <w:rPr>
          <w:rFonts w:ascii="Book Antiqua" w:eastAsia="Book Antiqua" w:hAnsi="Book Antiqua" w:cs="Book Antiqua"/>
          <w:color w:val="000000"/>
        </w:rPr>
        <w:t>. The prediction error of the CEUS model and variable</w:t>
      </w:r>
      <w:r w:rsidR="00F75CB1">
        <w:rPr>
          <w:rFonts w:ascii="Book Antiqua" w:eastAsia="Book Antiqua" w:hAnsi="Book Antiqua" w:cs="Book Antiqua"/>
          <w:color w:val="000000"/>
        </w:rPr>
        <w:t>s</w:t>
      </w:r>
      <w:r w:rsidRPr="00B11F4B">
        <w:rPr>
          <w:rFonts w:ascii="Book Antiqua" w:eastAsia="Book Antiqua" w:hAnsi="Book Antiqua" w:cs="Book Antiqua"/>
          <w:color w:val="000000"/>
        </w:rPr>
        <w:t xml:space="preserve"> was assessed using the “Boot632plus” split method with 1000 iterations to calculate estimates of prediction error curves and </w:t>
      </w:r>
      <w:r w:rsidR="00F75CB1">
        <w:rPr>
          <w:rFonts w:ascii="Book Antiqua" w:eastAsia="Book Antiqua" w:hAnsi="Book Antiqua" w:cs="Book Antiqua"/>
          <w:color w:val="000000"/>
        </w:rPr>
        <w:t>is</w:t>
      </w:r>
      <w:r w:rsidR="00F75CB1"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summarized as the integrated Brier score, which reflects a weighted average of the squared distances between observed recurrence status and predicted recurrence probability of a model; the integrated Brier score represents a valid measure of overall model performance and can range from 0, for a perfect model, to 0.25, for a noninformative model with a 50% incidence of the outcome</w:t>
      </w:r>
      <w:r w:rsidRPr="00B11F4B">
        <w:rPr>
          <w:rFonts w:ascii="Book Antiqua" w:eastAsia="Book Antiqua" w:hAnsi="Book Antiqua" w:cs="Book Antiqua"/>
          <w:color w:val="000000"/>
          <w:vertAlign w:val="superscript"/>
        </w:rPr>
        <w:t>[12]</w:t>
      </w:r>
      <w:r w:rsidRPr="00B11F4B">
        <w:rPr>
          <w:rFonts w:ascii="Book Antiqua" w:eastAsia="Book Antiqua" w:hAnsi="Book Antiqua" w:cs="Book Antiqua"/>
          <w:color w:val="000000"/>
        </w:rPr>
        <w:t xml:space="preserve">. In all analyses, </w:t>
      </w:r>
      <w:r w:rsidRPr="00B11F4B">
        <w:rPr>
          <w:rFonts w:ascii="Book Antiqua" w:eastAsia="Book Antiqua" w:hAnsi="Book Antiqua" w:cs="Book Antiqua"/>
          <w:i/>
          <w:iCs/>
          <w:color w:val="000000"/>
        </w:rPr>
        <w:t>P</w:t>
      </w:r>
      <w:r w:rsidRPr="00B11F4B">
        <w:rPr>
          <w:rFonts w:ascii="Book Antiqua" w:eastAsia="Book Antiqua" w:hAnsi="Book Antiqua" w:cs="Book Antiqua"/>
          <w:color w:val="000000"/>
        </w:rPr>
        <w:t xml:space="preserve"> &lt; </w:t>
      </w:r>
      <w:r w:rsidR="00F75CB1">
        <w:rPr>
          <w:rFonts w:ascii="Book Antiqua" w:eastAsia="Book Antiqua" w:hAnsi="Book Antiqua" w:cs="Book Antiqua"/>
          <w:color w:val="000000"/>
        </w:rPr>
        <w:t>0</w:t>
      </w:r>
      <w:r w:rsidRPr="00B11F4B">
        <w:rPr>
          <w:rFonts w:ascii="Book Antiqua" w:eastAsia="Book Antiqua" w:hAnsi="Book Antiqua" w:cs="Book Antiqua"/>
          <w:color w:val="000000"/>
        </w:rPr>
        <w:t xml:space="preserve">.05 was considered statistically significant. All analyses </w:t>
      </w:r>
      <w:r w:rsidRPr="00B11F4B">
        <w:rPr>
          <w:rFonts w:ascii="Book Antiqua" w:eastAsia="Book Antiqua" w:hAnsi="Book Antiqua" w:cs="Book Antiqua"/>
          <w:color w:val="000000"/>
        </w:rPr>
        <w:t>were performed using R, version 3.6.3.</w:t>
      </w:r>
    </w:p>
    <w:p w14:paraId="17C96634" w14:textId="77777777" w:rsidR="00A77B3E" w:rsidRPr="00B11F4B" w:rsidRDefault="00A77B3E" w:rsidP="00664BFB">
      <w:pPr>
        <w:adjustRightInd w:val="0"/>
        <w:snapToGrid w:val="0"/>
        <w:spacing w:line="360" w:lineRule="auto"/>
        <w:jc w:val="both"/>
        <w:rPr>
          <w:rFonts w:ascii="Book Antiqua" w:hAnsi="Book Antiqua"/>
        </w:rPr>
      </w:pPr>
    </w:p>
    <w:p w14:paraId="2462A971"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caps/>
          <w:color w:val="000000"/>
          <w:u w:val="single"/>
        </w:rPr>
        <w:t>RESULTS</w:t>
      </w:r>
    </w:p>
    <w:p w14:paraId="780B11A4"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i/>
          <w:iCs/>
          <w:color w:val="000000"/>
        </w:rPr>
        <w:t>Basic characteristics</w:t>
      </w:r>
    </w:p>
    <w:p w14:paraId="5BB0A641" w14:textId="531F4824"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lastRenderedPageBreak/>
        <w:t>The basic characteristics are shown in Table 1. We co</w:t>
      </w:r>
      <w:r w:rsidRPr="00B11F4B">
        <w:rPr>
          <w:rFonts w:ascii="Book Antiqua" w:eastAsia="Book Antiqua" w:hAnsi="Book Antiqua" w:cs="Book Antiqua"/>
          <w:color w:val="000000"/>
        </w:rPr>
        <w:t xml:space="preserve">llected 292 patients, </w:t>
      </w:r>
      <w:r w:rsidR="008702AA">
        <w:rPr>
          <w:rFonts w:ascii="Book Antiqua" w:eastAsia="Book Antiqua" w:hAnsi="Book Antiqua" w:cs="Book Antiqua"/>
          <w:color w:val="000000"/>
        </w:rPr>
        <w:t xml:space="preserve">including </w:t>
      </w:r>
      <w:r w:rsidRPr="00B11F4B">
        <w:rPr>
          <w:rFonts w:ascii="Book Antiqua" w:eastAsia="Book Antiqua" w:hAnsi="Book Antiqua" w:cs="Book Antiqua"/>
          <w:color w:val="000000"/>
        </w:rPr>
        <w:t>238 male</w:t>
      </w:r>
      <w:r w:rsidR="008702AA">
        <w:rPr>
          <w:rFonts w:ascii="Book Antiqua" w:eastAsia="Book Antiqua" w:hAnsi="Book Antiqua" w:cs="Book Antiqua"/>
          <w:color w:val="000000"/>
        </w:rPr>
        <w:t>s and</w:t>
      </w:r>
      <w:r w:rsidR="008702AA"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54 female</w:t>
      </w:r>
      <w:r w:rsidR="008702AA">
        <w:rPr>
          <w:rFonts w:ascii="Book Antiqua" w:eastAsia="Book Antiqua" w:hAnsi="Book Antiqua" w:cs="Book Antiqua"/>
          <w:color w:val="000000"/>
        </w:rPr>
        <w:t>s</w:t>
      </w:r>
      <w:r w:rsidRPr="00B11F4B">
        <w:rPr>
          <w:rFonts w:ascii="Book Antiqua" w:eastAsia="Book Antiqua" w:hAnsi="Book Antiqua" w:cs="Book Antiqua"/>
          <w:color w:val="000000"/>
        </w:rPr>
        <w:t xml:space="preserve">, </w:t>
      </w:r>
      <w:r w:rsidR="008702AA">
        <w:rPr>
          <w:rFonts w:ascii="Book Antiqua" w:eastAsia="Book Antiqua" w:hAnsi="Book Antiqua" w:cs="Book Antiqua"/>
          <w:color w:val="000000"/>
        </w:rPr>
        <w:t>with a</w:t>
      </w:r>
      <w:r w:rsidR="008702AA"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 xml:space="preserve">mean age </w:t>
      </w:r>
      <w:r w:rsidR="008702AA">
        <w:rPr>
          <w:rFonts w:ascii="Book Antiqua" w:eastAsia="Book Antiqua" w:hAnsi="Book Antiqua" w:cs="Book Antiqua"/>
          <w:color w:val="000000"/>
        </w:rPr>
        <w:t>of</w:t>
      </w:r>
      <w:r w:rsidR="008702AA"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55.7 ± 11.2</w:t>
      </w:r>
      <w:r w:rsidR="008702AA">
        <w:rPr>
          <w:rFonts w:ascii="Book Antiqua" w:eastAsia="Book Antiqua" w:hAnsi="Book Antiqua" w:cs="Book Antiqua"/>
          <w:color w:val="000000"/>
        </w:rPr>
        <w:t xml:space="preserve"> years</w:t>
      </w:r>
      <w:r w:rsidRPr="00B11F4B">
        <w:rPr>
          <w:rFonts w:ascii="Book Antiqua" w:eastAsia="Book Antiqua" w:hAnsi="Book Antiqua" w:cs="Book Antiqua"/>
          <w:color w:val="000000"/>
        </w:rPr>
        <w:t>.</w:t>
      </w:r>
    </w:p>
    <w:p w14:paraId="22E6F830" w14:textId="77777777" w:rsidR="00A77B3E" w:rsidRPr="00B11F4B" w:rsidRDefault="00A77B3E" w:rsidP="00664BFB">
      <w:pPr>
        <w:adjustRightInd w:val="0"/>
        <w:snapToGrid w:val="0"/>
        <w:spacing w:line="360" w:lineRule="auto"/>
        <w:jc w:val="both"/>
        <w:rPr>
          <w:rFonts w:ascii="Book Antiqua" w:hAnsi="Book Antiqua"/>
        </w:rPr>
      </w:pPr>
    </w:p>
    <w:p w14:paraId="11CC047C"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i/>
          <w:iCs/>
          <w:color w:val="000000"/>
        </w:rPr>
        <w:t>Cox regression result</w:t>
      </w:r>
      <w:r w:rsidR="008702AA">
        <w:rPr>
          <w:rFonts w:ascii="Book Antiqua" w:eastAsia="Book Antiqua" w:hAnsi="Book Antiqua" w:cs="Book Antiqua"/>
          <w:b/>
          <w:bCs/>
          <w:i/>
          <w:iCs/>
          <w:color w:val="000000"/>
        </w:rPr>
        <w:t>s</w:t>
      </w:r>
    </w:p>
    <w:p w14:paraId="5AD4C19E"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Cox regression results are shown in Table 2. LI-RADS, AFP level, and tumor diameter were entered into the final model. The </w:t>
      </w:r>
      <w:r w:rsidR="001F3469">
        <w:rPr>
          <w:rFonts w:ascii="Book Antiqua" w:eastAsia="Book Antiqua" w:hAnsi="Book Antiqua" w:cs="Book Antiqua"/>
          <w:color w:val="000000"/>
        </w:rPr>
        <w:t>hazard ratio (</w:t>
      </w:r>
      <w:r w:rsidRPr="00B11F4B">
        <w:rPr>
          <w:rFonts w:ascii="Book Antiqua" w:eastAsia="Book Antiqua" w:hAnsi="Book Antiqua" w:cs="Book Antiqua"/>
          <w:color w:val="000000"/>
        </w:rPr>
        <w:t>HR</w:t>
      </w:r>
      <w:r w:rsidR="001F3469">
        <w:rPr>
          <w:rFonts w:ascii="Book Antiqua" w:eastAsia="Book Antiqua" w:hAnsi="Book Antiqua" w:cs="Book Antiqua"/>
          <w:color w:val="000000"/>
        </w:rPr>
        <w:t>)</w:t>
      </w:r>
      <w:r w:rsidRPr="00B11F4B">
        <w:rPr>
          <w:rFonts w:ascii="Book Antiqua" w:eastAsia="Book Antiqua" w:hAnsi="Book Antiqua" w:cs="Book Antiqua"/>
          <w:color w:val="000000"/>
        </w:rPr>
        <w:t xml:space="preserve"> was 1.428, 1.547, and 1.123, respectively. A prediction model, named CEUS model, was constructed. The CEUS model’s integrated Brier score of prediction error was the lowest (Figure </w:t>
      </w:r>
      <w:r w:rsidRPr="00B11F4B">
        <w:rPr>
          <w:rFonts w:ascii="Book Antiqua" w:eastAsia="Book Antiqua" w:hAnsi="Book Antiqua" w:cs="Book Antiqua"/>
          <w:color w:val="000000"/>
        </w:rPr>
        <w:t>3).</w:t>
      </w:r>
    </w:p>
    <w:p w14:paraId="2F14A98F" w14:textId="77777777" w:rsidR="00A77B3E" w:rsidRPr="00B11F4B" w:rsidRDefault="00A77B3E" w:rsidP="00664BFB">
      <w:pPr>
        <w:adjustRightInd w:val="0"/>
        <w:snapToGrid w:val="0"/>
        <w:spacing w:line="360" w:lineRule="auto"/>
        <w:jc w:val="both"/>
        <w:rPr>
          <w:rFonts w:ascii="Book Antiqua" w:hAnsi="Book Antiqua"/>
        </w:rPr>
      </w:pPr>
    </w:p>
    <w:p w14:paraId="46B9A0A6"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i/>
          <w:iCs/>
          <w:color w:val="000000"/>
        </w:rPr>
        <w:t>Nomogram structure</w:t>
      </w:r>
    </w:p>
    <w:p w14:paraId="5A54E801"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The nomogram is shown in Figure 4. Every patient’s score was calculated and divided into three subgroups: 6, 12, and 24 mo.</w:t>
      </w:r>
    </w:p>
    <w:p w14:paraId="06555731" w14:textId="685E9828" w:rsidR="00A77B3E" w:rsidRPr="00B11F4B" w:rsidRDefault="00FC4028" w:rsidP="00664BFB">
      <w:pPr>
        <w:adjustRightInd w:val="0"/>
        <w:snapToGrid w:val="0"/>
        <w:spacing w:line="360" w:lineRule="auto"/>
        <w:ind w:firstLine="240"/>
        <w:jc w:val="both"/>
        <w:rPr>
          <w:rFonts w:ascii="Book Antiqua" w:hAnsi="Book Antiqua"/>
        </w:rPr>
      </w:pPr>
      <w:r>
        <w:rPr>
          <w:rFonts w:ascii="Book Antiqua" w:eastAsia="Book Antiqua" w:hAnsi="Book Antiqua" w:cs="Book Antiqua"/>
          <w:color w:val="000000"/>
        </w:rPr>
        <w:t>For</w:t>
      </w:r>
      <w:r w:rsidRPr="00B11F4B">
        <w:rPr>
          <w:rFonts w:ascii="Book Antiqua" w:eastAsia="Book Antiqua" w:hAnsi="Book Antiqua" w:cs="Book Antiqua"/>
          <w:color w:val="000000"/>
        </w:rPr>
        <w:t xml:space="preserve"> </w:t>
      </w:r>
      <w:r w:rsidR="000313D3" w:rsidRPr="00B11F4B">
        <w:rPr>
          <w:rFonts w:ascii="Book Antiqua" w:eastAsia="Book Antiqua" w:hAnsi="Book Antiqua" w:cs="Book Antiqua"/>
          <w:color w:val="000000"/>
        </w:rPr>
        <w:t>the 6-</w:t>
      </w:r>
      <w:r w:rsidRPr="00B11F4B">
        <w:rPr>
          <w:rFonts w:ascii="Book Antiqua" w:eastAsia="Book Antiqua" w:hAnsi="Book Antiqua" w:cs="Book Antiqua"/>
          <w:color w:val="000000"/>
        </w:rPr>
        <w:t>mo</w:t>
      </w:r>
      <w:r>
        <w:rPr>
          <w:rFonts w:ascii="Book Antiqua" w:eastAsia="Book Antiqua" w:hAnsi="Book Antiqua" w:cs="Book Antiqua"/>
          <w:color w:val="000000"/>
        </w:rPr>
        <w:t xml:space="preserve"> </w:t>
      </w:r>
      <w:r w:rsidR="000313D3" w:rsidRPr="00B11F4B">
        <w:rPr>
          <w:rFonts w:ascii="Book Antiqua" w:eastAsia="Book Antiqua" w:hAnsi="Book Antiqua" w:cs="Book Antiqua"/>
          <w:color w:val="000000"/>
        </w:rPr>
        <w:t>recurrence, 100 was the optimal cut-off. It can distinguish the high-risk group from the low-risk group (Figure 5</w:t>
      </w:r>
      <w:r w:rsidR="000313D3" w:rsidRPr="00B11F4B">
        <w:rPr>
          <w:rFonts w:ascii="Book Antiqua" w:eastAsia="Book Antiqua" w:hAnsi="Book Antiqua" w:cs="Book Antiqua"/>
          <w:caps/>
          <w:color w:val="000000"/>
        </w:rPr>
        <w:t>a</w:t>
      </w:r>
      <w:r w:rsidR="000313D3" w:rsidRPr="00B11F4B">
        <w:rPr>
          <w:rFonts w:ascii="Book Antiqua" w:eastAsia="Book Antiqua" w:hAnsi="Book Antiqua" w:cs="Book Antiqua"/>
          <w:color w:val="000000"/>
        </w:rPr>
        <w:t>). The C-index was 0.748 (95%CI: 0.683–0.813), and the calibration curve was satisfactory (Figure 6</w:t>
      </w:r>
      <w:r w:rsidR="000313D3" w:rsidRPr="00B11F4B">
        <w:rPr>
          <w:rFonts w:ascii="Book Antiqua" w:eastAsia="Book Antiqua" w:hAnsi="Book Antiqua" w:cs="Book Antiqua"/>
          <w:caps/>
          <w:color w:val="000000"/>
        </w:rPr>
        <w:t>a</w:t>
      </w:r>
      <w:r w:rsidR="000313D3" w:rsidRPr="00B11F4B">
        <w:rPr>
          <w:rFonts w:ascii="Book Antiqua" w:eastAsia="Book Antiqua" w:hAnsi="Book Antiqua" w:cs="Book Antiqua"/>
          <w:color w:val="000000"/>
        </w:rPr>
        <w:t>).</w:t>
      </w:r>
      <w:r w:rsidR="000313D3" w:rsidRPr="00B11F4B">
        <w:rPr>
          <w:rFonts w:ascii="Book Antiqua" w:eastAsia="Book Antiqua" w:hAnsi="Book Antiqua" w:cs="Book Antiqua"/>
          <w:b/>
          <w:bCs/>
          <w:color w:val="000000"/>
        </w:rPr>
        <w:t> </w:t>
      </w:r>
      <w:r>
        <w:rPr>
          <w:rFonts w:ascii="Book Antiqua" w:eastAsia="Book Antiqua" w:hAnsi="Book Antiqua" w:cs="Book Antiqua"/>
          <w:color w:val="000000"/>
        </w:rPr>
        <w:t>For</w:t>
      </w:r>
      <w:r w:rsidRPr="00B11F4B">
        <w:rPr>
          <w:rFonts w:ascii="Book Antiqua" w:eastAsia="Book Antiqua" w:hAnsi="Book Antiqua" w:cs="Book Antiqua"/>
          <w:color w:val="000000"/>
        </w:rPr>
        <w:t xml:space="preserve"> </w:t>
      </w:r>
      <w:r w:rsidR="000313D3" w:rsidRPr="00B11F4B">
        <w:rPr>
          <w:rFonts w:ascii="Book Antiqua" w:eastAsia="Book Antiqua" w:hAnsi="Book Antiqua" w:cs="Book Antiqua"/>
          <w:color w:val="000000"/>
        </w:rPr>
        <w:t>the 12-</w:t>
      </w:r>
      <w:r w:rsidR="000313D3" w:rsidRPr="00B11F4B">
        <w:rPr>
          <w:rFonts w:ascii="Book Antiqua" w:eastAsia="Book Antiqua" w:hAnsi="Book Antiqua" w:cs="Book Antiqua"/>
          <w:color w:val="000000"/>
        </w:rPr>
        <w:t>mo recurrence, 80 was the optimal cut-off. It can distinguish the high-risk group from the low-risk group (Figure 5</w:t>
      </w:r>
      <w:r w:rsidR="000313D3" w:rsidRPr="00B11F4B">
        <w:rPr>
          <w:rFonts w:ascii="Book Antiqua" w:eastAsia="Book Antiqua" w:hAnsi="Book Antiqua" w:cs="Book Antiqua"/>
          <w:caps/>
          <w:color w:val="000000"/>
        </w:rPr>
        <w:t>b</w:t>
      </w:r>
      <w:r w:rsidR="000313D3" w:rsidRPr="00B11F4B">
        <w:rPr>
          <w:rFonts w:ascii="Book Antiqua" w:eastAsia="Book Antiqua" w:hAnsi="Book Antiqua" w:cs="Book Antiqua"/>
          <w:color w:val="000000"/>
        </w:rPr>
        <w:t>). The C-index was 0.762 (95%CI: 0.704–0.820), and the calibration curve was insufficient (Figure 6</w:t>
      </w:r>
      <w:r w:rsidR="000313D3" w:rsidRPr="00B11F4B">
        <w:rPr>
          <w:rFonts w:ascii="Book Antiqua" w:eastAsia="Book Antiqua" w:hAnsi="Book Antiqua" w:cs="Book Antiqua"/>
          <w:caps/>
          <w:color w:val="000000"/>
        </w:rPr>
        <w:t>b</w:t>
      </w:r>
      <w:r w:rsidR="000313D3" w:rsidRPr="00B11F4B">
        <w:rPr>
          <w:rFonts w:ascii="Book Antiqua" w:eastAsia="Book Antiqua" w:hAnsi="Book Antiqua" w:cs="Book Antiqua"/>
          <w:color w:val="000000"/>
        </w:rPr>
        <w:t>).</w:t>
      </w:r>
      <w:r w:rsidR="000313D3" w:rsidRPr="00B11F4B">
        <w:rPr>
          <w:rFonts w:ascii="Book Antiqua" w:eastAsia="Book Antiqua" w:hAnsi="Book Antiqua" w:cs="Book Antiqua"/>
          <w:b/>
          <w:bCs/>
          <w:color w:val="000000"/>
        </w:rPr>
        <w:t> </w:t>
      </w:r>
      <w:r w:rsidR="000313D3" w:rsidRPr="00B11F4B">
        <w:rPr>
          <w:rFonts w:ascii="Book Antiqua" w:eastAsia="Book Antiqua" w:hAnsi="Book Antiqua" w:cs="Book Antiqua"/>
          <w:color w:val="000000"/>
        </w:rPr>
        <w:t>For the 24-mo recurrence, 50 was the optimal cut-off. It can distinguish the high-risk group from the low-risk group (Figure 5</w:t>
      </w:r>
      <w:r w:rsidR="000313D3" w:rsidRPr="00B11F4B">
        <w:rPr>
          <w:rFonts w:ascii="Book Antiqua" w:eastAsia="Book Antiqua" w:hAnsi="Book Antiqua" w:cs="Book Antiqua"/>
          <w:caps/>
          <w:color w:val="000000"/>
        </w:rPr>
        <w:t>c</w:t>
      </w:r>
      <w:r w:rsidR="000313D3" w:rsidRPr="00B11F4B">
        <w:rPr>
          <w:rFonts w:ascii="Book Antiqua" w:eastAsia="Book Antiqua" w:hAnsi="Book Antiqua" w:cs="Book Antiqua"/>
          <w:color w:val="000000"/>
        </w:rPr>
        <w:t>). The C-index was 0.762 (95%CI: 0.706–0.819), and the calibration curve was insufficient (Figure 6</w:t>
      </w:r>
      <w:r w:rsidR="000313D3" w:rsidRPr="00B11F4B">
        <w:rPr>
          <w:rFonts w:ascii="Book Antiqua" w:eastAsia="Book Antiqua" w:hAnsi="Book Antiqua" w:cs="Book Antiqua"/>
          <w:caps/>
          <w:color w:val="000000"/>
        </w:rPr>
        <w:t>c</w:t>
      </w:r>
      <w:r w:rsidR="000313D3" w:rsidRPr="00B11F4B">
        <w:rPr>
          <w:rFonts w:ascii="Book Antiqua" w:eastAsia="Book Antiqua" w:hAnsi="Book Antiqua" w:cs="Book Antiqua"/>
          <w:color w:val="000000"/>
        </w:rPr>
        <w:t>).</w:t>
      </w:r>
    </w:p>
    <w:p w14:paraId="12FEAAB3" w14:textId="77777777" w:rsidR="00A77B3E" w:rsidRPr="00B11F4B" w:rsidRDefault="00A77B3E" w:rsidP="00664BFB">
      <w:pPr>
        <w:adjustRightInd w:val="0"/>
        <w:snapToGrid w:val="0"/>
        <w:spacing w:line="360" w:lineRule="auto"/>
        <w:ind w:firstLine="240"/>
        <w:jc w:val="both"/>
        <w:rPr>
          <w:rFonts w:ascii="Book Antiqua" w:hAnsi="Book Antiqua"/>
        </w:rPr>
      </w:pPr>
    </w:p>
    <w:p w14:paraId="4EE75BD6"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caps/>
          <w:color w:val="000000"/>
          <w:u w:val="single"/>
        </w:rPr>
        <w:t>DISCUSSION</w:t>
      </w:r>
    </w:p>
    <w:p w14:paraId="1CBAED2C" w14:textId="689F1FE4"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This study aimed to construct and validate an early recurrence risk model before surgery, called the CEUS </w:t>
      </w:r>
      <w:r w:rsidRPr="00B11F4B">
        <w:rPr>
          <w:rFonts w:ascii="Book Antiqua" w:eastAsia="Book Antiqua" w:hAnsi="Book Antiqua" w:cs="Book Antiqua"/>
          <w:color w:val="000000"/>
        </w:rPr>
        <w:t xml:space="preserve">model, based on CEUS and serology for HCC. The CEUS model showed satisfactory results. The C-index </w:t>
      </w:r>
      <w:r w:rsidR="002F5ADD">
        <w:rPr>
          <w:rFonts w:ascii="Book Antiqua" w:eastAsia="Book Antiqua" w:hAnsi="Book Antiqua" w:cs="Book Antiqua"/>
          <w:color w:val="000000"/>
        </w:rPr>
        <w:t>at</w:t>
      </w:r>
      <w:r w:rsidR="002F5ADD"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 xml:space="preserve">6, 12, and 24 mo was 0.683–0.820. The calibration </w:t>
      </w:r>
      <w:r w:rsidR="002F5ADD">
        <w:rPr>
          <w:rFonts w:ascii="Book Antiqua" w:eastAsia="Book Antiqua" w:hAnsi="Book Antiqua" w:cs="Book Antiqua"/>
          <w:color w:val="000000"/>
        </w:rPr>
        <w:t>at</w:t>
      </w:r>
      <w:r w:rsidR="002F5ADD"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 xml:space="preserve">6 mo is good, although a 12- and 24-mo improvement is </w:t>
      </w:r>
      <w:r w:rsidR="002F5ADD">
        <w:rPr>
          <w:rFonts w:ascii="Book Antiqua" w:eastAsia="Book Antiqua" w:hAnsi="Book Antiqua" w:cs="Book Antiqua"/>
          <w:color w:val="000000"/>
        </w:rPr>
        <w:t xml:space="preserve">still </w:t>
      </w:r>
      <w:r w:rsidRPr="00B11F4B">
        <w:rPr>
          <w:rFonts w:ascii="Book Antiqua" w:eastAsia="Book Antiqua" w:hAnsi="Book Antiqua" w:cs="Book Antiqua"/>
          <w:color w:val="000000"/>
        </w:rPr>
        <w:t>needed. The CEUS model showed lower prediction error than</w:t>
      </w:r>
      <w:r w:rsidR="00D472B5">
        <w:rPr>
          <w:rFonts w:ascii="Book Antiqua" w:eastAsia="Book Antiqua" w:hAnsi="Book Antiqua" w:cs="Book Antiqua"/>
          <w:color w:val="000000"/>
        </w:rPr>
        <w:t xml:space="preserve"> a single</w:t>
      </w:r>
      <w:r w:rsidR="00D472B5"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 xml:space="preserve">indicator, with an integrated Brier score of 0.197. In addition, </w:t>
      </w:r>
      <w:r w:rsidR="002F5ADD">
        <w:rPr>
          <w:rFonts w:ascii="Book Antiqua" w:eastAsia="Book Antiqua" w:hAnsi="Book Antiqua" w:cs="Book Antiqua"/>
          <w:color w:val="000000"/>
        </w:rPr>
        <w:t>at the</w:t>
      </w:r>
      <w:r w:rsidR="002F5ADD"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 xml:space="preserve">three study </w:t>
      </w:r>
      <w:r w:rsidR="002F5ADD">
        <w:rPr>
          <w:rFonts w:ascii="Book Antiqua" w:eastAsia="Book Antiqua" w:hAnsi="Book Antiqua" w:cs="Book Antiqua"/>
          <w:color w:val="000000"/>
        </w:rPr>
        <w:t xml:space="preserve">time </w:t>
      </w:r>
      <w:r w:rsidRPr="00B11F4B">
        <w:rPr>
          <w:rFonts w:ascii="Book Antiqua" w:eastAsia="Book Antiqua" w:hAnsi="Book Antiqua" w:cs="Book Antiqua"/>
          <w:color w:val="000000"/>
        </w:rPr>
        <w:t xml:space="preserve">points, using appropriate cut-off value can well distinguish high-risk groups from low-risk groups. </w:t>
      </w:r>
    </w:p>
    <w:p w14:paraId="4A296EF3" w14:textId="3B9759E0" w:rsidR="00A77B3E" w:rsidRPr="00B11F4B" w:rsidRDefault="000313D3" w:rsidP="00664BFB">
      <w:pPr>
        <w:adjustRightInd w:val="0"/>
        <w:snapToGrid w:val="0"/>
        <w:spacing w:line="360" w:lineRule="auto"/>
        <w:ind w:firstLine="480"/>
        <w:jc w:val="both"/>
        <w:rPr>
          <w:rFonts w:ascii="Book Antiqua" w:hAnsi="Book Antiqua"/>
        </w:rPr>
      </w:pPr>
      <w:r w:rsidRPr="00B11F4B">
        <w:rPr>
          <w:rFonts w:ascii="Book Antiqua" w:eastAsia="Book Antiqua" w:hAnsi="Book Antiqua" w:cs="Book Antiqua"/>
          <w:color w:val="000000"/>
        </w:rPr>
        <w:lastRenderedPageBreak/>
        <w:t>Resection for patients with HCC is still plagued by high recurrence, especially early recu</w:t>
      </w:r>
      <w:r w:rsidRPr="00B11F4B">
        <w:rPr>
          <w:rFonts w:ascii="Book Antiqua" w:eastAsia="Book Antiqua" w:hAnsi="Book Antiqua" w:cs="Book Antiqua"/>
          <w:color w:val="000000"/>
        </w:rPr>
        <w:t>rrence</w:t>
      </w:r>
      <w:r w:rsidRPr="00B11F4B">
        <w:rPr>
          <w:rFonts w:ascii="Book Antiqua" w:eastAsia="Book Antiqua" w:hAnsi="Book Antiqua" w:cs="Book Antiqua"/>
          <w:color w:val="000000"/>
          <w:vertAlign w:val="superscript"/>
        </w:rPr>
        <w:t>[2]</w:t>
      </w:r>
      <w:r w:rsidR="002F5ADD" w:rsidRPr="00B11F4B">
        <w:rPr>
          <w:rFonts w:ascii="Book Antiqua" w:eastAsia="Book Antiqua" w:hAnsi="Book Antiqua" w:cs="Book Antiqua"/>
          <w:color w:val="000000"/>
        </w:rPr>
        <w:t>.</w:t>
      </w:r>
      <w:r w:rsidRPr="00B11F4B">
        <w:rPr>
          <w:rFonts w:ascii="Book Antiqua" w:eastAsia="Book Antiqua" w:hAnsi="Book Antiqua" w:cs="Book Antiqua"/>
          <w:color w:val="000000"/>
        </w:rPr>
        <w:t> This rate</w:t>
      </w:r>
      <w:r w:rsidRPr="00B11F4B">
        <w:rPr>
          <w:rFonts w:ascii="Book Antiqua" w:eastAsia="Book Antiqua" w:hAnsi="Book Antiqua" w:cs="Book Antiqua"/>
          <w:color w:val="000000"/>
        </w:rPr>
        <w:t xml:space="preserve"> is approximately 30%–50% in early reports</w:t>
      </w:r>
      <w:r w:rsidRPr="00B11F4B">
        <w:rPr>
          <w:rFonts w:ascii="Book Antiqua" w:eastAsia="Book Antiqua" w:hAnsi="Book Antiqua" w:cs="Book Antiqua"/>
          <w:color w:val="000000"/>
          <w:vertAlign w:val="superscript"/>
        </w:rPr>
        <w:t>[13,14]</w:t>
      </w:r>
      <w:r w:rsidRPr="00B11F4B">
        <w:rPr>
          <w:rFonts w:ascii="Book Antiqua" w:eastAsia="Book Antiqua" w:hAnsi="Book Antiqua" w:cs="Book Antiqua"/>
          <w:color w:val="000000"/>
        </w:rPr>
        <w:t>; similar to a previous report, tumor relapse occurred in approximately half of the patients in the present study. Gene signatures may promote prognosis scoring; however, they are not used in routine clinical process</w:t>
      </w:r>
      <w:r w:rsidRPr="00B11F4B">
        <w:rPr>
          <w:rFonts w:ascii="Book Antiqua" w:eastAsia="Book Antiqua" w:hAnsi="Book Antiqua" w:cs="Book Antiqua"/>
          <w:color w:val="000000"/>
          <w:vertAlign w:val="superscript"/>
        </w:rPr>
        <w:t>[15]</w:t>
      </w:r>
      <w:r w:rsidRPr="00B11F4B">
        <w:rPr>
          <w:rFonts w:ascii="Book Antiqua" w:eastAsia="Book Antiqua" w:hAnsi="Book Antiqua" w:cs="Book Antiqua"/>
          <w:color w:val="000000"/>
        </w:rPr>
        <w:t>. Conversely, the potential and power of radiological image data, which include CT, MRI, PET, and ultrasound, are increasingly recognized in the field of oncology</w:t>
      </w:r>
      <w:r w:rsidRPr="00B11F4B">
        <w:rPr>
          <w:rFonts w:ascii="Book Antiqua" w:eastAsia="Book Antiqua" w:hAnsi="Book Antiqua" w:cs="Book Antiqua"/>
          <w:color w:val="000000"/>
          <w:vertAlign w:val="superscript"/>
        </w:rPr>
        <w:t>[16-19]</w:t>
      </w:r>
      <w:r w:rsidRPr="00B11F4B">
        <w:rPr>
          <w:rFonts w:ascii="Book Antiqua" w:eastAsia="Book Antiqua" w:hAnsi="Book Antiqua" w:cs="Book Antiqua"/>
          <w:color w:val="000000"/>
        </w:rPr>
        <w:t>. Meanwhile, serology indicators, such as albumin-to-alkaline phosphatase ratio</w:t>
      </w:r>
      <w:r w:rsidRPr="00B11F4B">
        <w:rPr>
          <w:rFonts w:ascii="Book Antiqua" w:eastAsia="Book Antiqua" w:hAnsi="Book Antiqua" w:cs="Book Antiqua"/>
          <w:color w:val="000000"/>
          <w:vertAlign w:val="superscript"/>
        </w:rPr>
        <w:t>[7]</w:t>
      </w:r>
      <w:r w:rsidRPr="00B11F4B">
        <w:rPr>
          <w:rFonts w:ascii="Book Antiqua" w:eastAsia="Book Antiqua" w:hAnsi="Book Antiqua" w:cs="Book Antiqua"/>
          <w:color w:val="000000"/>
        </w:rPr>
        <w:t>, AFP</w:t>
      </w:r>
      <w:r w:rsidRPr="00B11F4B">
        <w:rPr>
          <w:rFonts w:ascii="Book Antiqua" w:eastAsia="Book Antiqua" w:hAnsi="Book Antiqua" w:cs="Book Antiqua"/>
          <w:color w:val="000000"/>
          <w:vertAlign w:val="superscript"/>
        </w:rPr>
        <w:t>[20]</w:t>
      </w:r>
      <w:r w:rsidRPr="00B11F4B">
        <w:rPr>
          <w:rFonts w:ascii="Book Antiqua" w:eastAsia="Book Antiqua" w:hAnsi="Book Antiqua" w:cs="Book Antiqua"/>
          <w:color w:val="000000"/>
        </w:rPr>
        <w:t>, and neutrophil–lymphocyte ratio</w:t>
      </w:r>
      <w:r w:rsidRPr="00B11F4B">
        <w:rPr>
          <w:rFonts w:ascii="Book Antiqua" w:eastAsia="Book Antiqua" w:hAnsi="Book Antiqua" w:cs="Book Antiqua"/>
          <w:color w:val="000000"/>
          <w:vertAlign w:val="superscript"/>
        </w:rPr>
        <w:t>[21]</w:t>
      </w:r>
      <w:r w:rsidRPr="00B11F4B">
        <w:rPr>
          <w:rFonts w:ascii="Book Antiqua" w:eastAsia="Book Antiqua" w:hAnsi="Book Antiqua" w:cs="Book Antiqua"/>
          <w:color w:val="000000"/>
        </w:rPr>
        <w:t>, are also widely used in this domain. In our study, parameters that may predict recurrence pre-operation were collected, rigorous statistical analysis was performed, and unimportant parameters were excluded. Finally, LIRADS, AFP level, and the maximum tumor diameter were confirmed as independent hazard factors. These factors were combined, and a novel model named the CEUS model was established.</w:t>
      </w:r>
    </w:p>
    <w:p w14:paraId="3292426F" w14:textId="3C5D5D7A" w:rsidR="00A77B3E" w:rsidRPr="00B11F4B" w:rsidRDefault="000313D3" w:rsidP="00664BFB">
      <w:pPr>
        <w:adjustRightInd w:val="0"/>
        <w:snapToGrid w:val="0"/>
        <w:spacing w:line="360" w:lineRule="auto"/>
        <w:ind w:firstLine="360"/>
        <w:jc w:val="both"/>
        <w:rPr>
          <w:rFonts w:ascii="Book Antiqua" w:hAnsi="Book Antiqua"/>
        </w:rPr>
      </w:pPr>
      <w:r w:rsidRPr="00B11F4B">
        <w:rPr>
          <w:rFonts w:ascii="Book Antiqua" w:eastAsia="Book Antiqua" w:hAnsi="Book Antiqua" w:cs="Book Antiqua"/>
          <w:color w:val="000000"/>
        </w:rPr>
        <w:t>In the past, many imaging techniques have been used for the noninvasive prediction of postoperative recurrence, and satisfactory results have been obtained. However, the use of ultrasound combined with serological biomarkers to build a prediction model is rare. The present study fully explored the advantages of CEUS and serological biomarkers and constructed the CEUS model through a series of rigorous test. We used LI-RADS because of its better accuracy compared with most previous noninvasive prediction models</w:t>
      </w:r>
      <w:r w:rsidRPr="00B11F4B">
        <w:rPr>
          <w:rFonts w:ascii="Book Antiqua" w:eastAsia="Book Antiqua" w:hAnsi="Book Antiqua" w:cs="Book Antiqua"/>
          <w:color w:val="000000"/>
          <w:vertAlign w:val="superscript"/>
        </w:rPr>
        <w:t>[8]</w:t>
      </w:r>
      <w:r w:rsidRPr="00B11F4B">
        <w:rPr>
          <w:rFonts w:ascii="Book Antiqua" w:eastAsia="Book Antiqua" w:hAnsi="Book Antiqua" w:cs="Book Antiqua"/>
          <w:color w:val="000000"/>
        </w:rPr>
        <w:t>. The overall prediction ability in the present study was as anticipated and was similar to that in previous studies</w:t>
      </w:r>
      <w:r w:rsidRPr="00B11F4B">
        <w:rPr>
          <w:rFonts w:ascii="Book Antiqua" w:eastAsia="Book Antiqua" w:hAnsi="Book Antiqua" w:cs="Book Antiqua"/>
          <w:color w:val="000000"/>
          <w:vertAlign w:val="superscript"/>
        </w:rPr>
        <w:t>[14,22]</w:t>
      </w:r>
      <w:r w:rsidRPr="00B11F4B">
        <w:rPr>
          <w:rFonts w:ascii="Book Antiqua" w:eastAsia="Book Antiqua" w:hAnsi="Book Antiqua" w:cs="Book Antiqua"/>
          <w:color w:val="000000"/>
        </w:rPr>
        <w:t xml:space="preserve">. However, the 1- and 2-year calibration degree was slightly insufficient. The main reasons are as follows: (1) </w:t>
      </w:r>
      <w:r w:rsidRPr="00B11F4B">
        <w:rPr>
          <w:rFonts w:ascii="Book Antiqua" w:eastAsia="Book Antiqua" w:hAnsi="Book Antiqua" w:cs="Book Antiqua"/>
          <w:caps/>
          <w:color w:val="000000"/>
        </w:rPr>
        <w:t>t</w:t>
      </w:r>
      <w:r w:rsidRPr="00B11F4B">
        <w:rPr>
          <w:rFonts w:ascii="Book Antiqua" w:eastAsia="Book Antiqua" w:hAnsi="Book Antiqua" w:cs="Book Antiqua"/>
          <w:color w:val="000000"/>
        </w:rPr>
        <w:t xml:space="preserve">he subjects included in the two studies are </w:t>
      </w:r>
      <w:r w:rsidRPr="00B11F4B">
        <w:rPr>
          <w:rFonts w:ascii="Book Antiqua" w:eastAsia="Book Antiqua" w:hAnsi="Book Antiqua" w:cs="Book Antiqua"/>
          <w:color w:val="000000"/>
        </w:rPr>
        <w:t>different</w:t>
      </w:r>
      <w:r w:rsidR="002F5ADD">
        <w:rPr>
          <w:rFonts w:ascii="Book Antiqua" w:eastAsia="Book Antiqua" w:hAnsi="Book Antiqua" w:cs="Book Antiqua"/>
          <w:color w:val="000000"/>
        </w:rPr>
        <w:t>.</w:t>
      </w:r>
      <w:r w:rsidR="002F5ADD"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 xml:space="preserve">Ji </w:t>
      </w:r>
      <w:r w:rsidR="002F5ADD" w:rsidRPr="006B16B5">
        <w:rPr>
          <w:rFonts w:ascii="Book Antiqua" w:eastAsia="Book Antiqua" w:hAnsi="Book Antiqua" w:cs="Book Antiqua"/>
          <w:i/>
          <w:color w:val="000000"/>
        </w:rPr>
        <w:t>et al</w:t>
      </w:r>
      <w:r w:rsidR="00567C86" w:rsidRPr="00B11F4B">
        <w:rPr>
          <w:rFonts w:ascii="Book Antiqua" w:eastAsia="Book Antiqua" w:hAnsi="Book Antiqua" w:cs="Book Antiqua"/>
          <w:color w:val="000000"/>
        </w:rPr>
        <w:t>‘s study</w:t>
      </w:r>
      <w:r w:rsidR="002F5ADD">
        <w:rPr>
          <w:rFonts w:ascii="Book Antiqua" w:eastAsia="Book Antiqua" w:hAnsi="Book Antiqua" w:cs="Book Antiqua"/>
          <w:color w:val="000000"/>
        </w:rPr>
        <w:t xml:space="preserve"> </w:t>
      </w:r>
      <w:r w:rsidRPr="00B11F4B">
        <w:rPr>
          <w:rFonts w:ascii="Book Antiqua" w:eastAsia="Book Antiqua" w:hAnsi="Book Antiqua" w:cs="Book Antiqua"/>
          <w:color w:val="000000"/>
        </w:rPr>
        <w:t>only included patients who met the Milan criteria, but our study included all patients with radical resection</w:t>
      </w:r>
      <w:r w:rsidR="00567C86">
        <w:rPr>
          <w:rFonts w:ascii="Book Antiqua" w:eastAsia="Book Antiqua" w:hAnsi="Book Antiqua" w:cs="Book Antiqua"/>
          <w:color w:val="000000"/>
        </w:rPr>
        <w:t>.</w:t>
      </w:r>
      <w:r w:rsidR="00567C86" w:rsidRPr="00B11F4B">
        <w:rPr>
          <w:rFonts w:ascii="Book Antiqua" w:eastAsia="Book Antiqua" w:hAnsi="Book Antiqua" w:cs="Book Antiqua"/>
          <w:color w:val="000000"/>
        </w:rPr>
        <w:t xml:space="preserve"> </w:t>
      </w:r>
      <w:r w:rsidR="00567C86">
        <w:rPr>
          <w:rFonts w:ascii="Book Antiqua" w:eastAsia="Book Antiqua" w:hAnsi="Book Antiqua" w:cs="Book Antiqua"/>
          <w:color w:val="000000"/>
        </w:rPr>
        <w:t>T</w:t>
      </w:r>
      <w:r w:rsidR="00567C86" w:rsidRPr="00B11F4B">
        <w:rPr>
          <w:rFonts w:ascii="Book Antiqua" w:eastAsia="Book Antiqua" w:hAnsi="Book Antiqua" w:cs="Book Antiqua"/>
          <w:color w:val="000000"/>
        </w:rPr>
        <w:t>hus</w:t>
      </w:r>
      <w:r w:rsidRPr="00B11F4B">
        <w:rPr>
          <w:rFonts w:ascii="Book Antiqua" w:eastAsia="Book Antiqua" w:hAnsi="Book Antiqua" w:cs="Book Antiqua"/>
          <w:color w:val="000000"/>
        </w:rPr>
        <w:t>, our model may have a wider applicable population; and (2) Ji</w:t>
      </w:r>
      <w:r w:rsidR="00567C86" w:rsidRPr="00567C86">
        <w:rPr>
          <w:rFonts w:ascii="Book Antiqua" w:eastAsia="Book Antiqua" w:hAnsi="Book Antiqua" w:cs="Book Antiqua"/>
          <w:i/>
          <w:color w:val="000000"/>
        </w:rPr>
        <w:t xml:space="preserve"> </w:t>
      </w:r>
      <w:r w:rsidR="00567C86" w:rsidRPr="00FA2D45">
        <w:rPr>
          <w:rFonts w:ascii="Book Antiqua" w:eastAsia="Book Antiqua" w:hAnsi="Book Antiqua" w:cs="Book Antiqua"/>
          <w:i/>
          <w:color w:val="000000"/>
        </w:rPr>
        <w:t>et al</w:t>
      </w:r>
      <w:r w:rsidRPr="00B11F4B">
        <w:rPr>
          <w:rFonts w:ascii="Book Antiqua" w:eastAsia="Book Antiqua" w:hAnsi="Book Antiqua" w:cs="Book Antiqua"/>
          <w:color w:val="000000"/>
        </w:rPr>
        <w:t xml:space="preserve">‘s study recruited external validation queue, while only internal resampling was performed in our study. Although the calibration was insufficient, we used LI-RADS as the operation specification, which was more objective and </w:t>
      </w:r>
      <w:r w:rsidR="00567C86">
        <w:rPr>
          <w:rFonts w:ascii="Book Antiqua" w:eastAsia="Book Antiqua" w:hAnsi="Book Antiqua" w:cs="Book Antiqua"/>
          <w:color w:val="000000"/>
        </w:rPr>
        <w:t>convenient</w:t>
      </w:r>
      <w:r w:rsidRPr="00B11F4B">
        <w:rPr>
          <w:rFonts w:ascii="Book Antiqua" w:eastAsia="Book Antiqua" w:hAnsi="Book Antiqua" w:cs="Book Antiqua"/>
          <w:color w:val="000000"/>
        </w:rPr>
        <w:t>.</w:t>
      </w:r>
    </w:p>
    <w:p w14:paraId="300B7437" w14:textId="75272E63" w:rsidR="00A77B3E" w:rsidRPr="00B11F4B" w:rsidRDefault="000313D3" w:rsidP="00664BFB">
      <w:pPr>
        <w:adjustRightInd w:val="0"/>
        <w:snapToGrid w:val="0"/>
        <w:spacing w:line="360" w:lineRule="auto"/>
        <w:ind w:firstLine="480"/>
        <w:jc w:val="both"/>
        <w:rPr>
          <w:rFonts w:ascii="Book Antiqua" w:hAnsi="Book Antiqua"/>
        </w:rPr>
      </w:pPr>
      <w:r w:rsidRPr="00B11F4B">
        <w:rPr>
          <w:rFonts w:ascii="Book Antiqua" w:eastAsia="Book Antiqua" w:hAnsi="Book Antiqua" w:cs="Book Antiqua"/>
          <w:color w:val="000000"/>
        </w:rPr>
        <w:lastRenderedPageBreak/>
        <w:t>CEUS can dynamically display microvascular and tissue perfusion in real time, and it has good re</w:t>
      </w:r>
      <w:r w:rsidRPr="00B11F4B">
        <w:rPr>
          <w:rFonts w:ascii="Book Antiqua" w:eastAsia="Book Antiqua" w:hAnsi="Book Antiqua" w:cs="Book Antiqua"/>
          <w:color w:val="000000"/>
        </w:rPr>
        <w:t>solution</w:t>
      </w:r>
      <w:r w:rsidR="00567C86">
        <w:rPr>
          <w:rFonts w:ascii="Book Antiqua" w:eastAsia="Book Antiqua" w:hAnsi="Book Antiqua" w:cs="Book Antiqua"/>
          <w:color w:val="000000"/>
        </w:rPr>
        <w:t xml:space="preserve"> and</w:t>
      </w:r>
      <w:r w:rsidR="00567C86"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simple operation,</w:t>
      </w:r>
      <w:r w:rsidR="00567C86">
        <w:rPr>
          <w:rFonts w:ascii="Book Antiqua" w:eastAsia="Book Antiqua" w:hAnsi="Book Antiqua" w:cs="Book Antiqua"/>
          <w:color w:val="000000"/>
        </w:rPr>
        <w:t xml:space="preserve"> </w:t>
      </w:r>
      <w:r w:rsidRPr="00B11F4B">
        <w:rPr>
          <w:rFonts w:ascii="Book Antiqua" w:eastAsia="Book Antiqua" w:hAnsi="Book Antiqua" w:cs="Book Antiqua"/>
          <w:color w:val="000000"/>
        </w:rPr>
        <w:t>without risk of nephrotoxicity and radiation. It is widely used in the diagnosis of clinical liver diseases. Different contrast patterns reveal varying tumor differentiation</w:t>
      </w:r>
      <w:r w:rsidRPr="00B11F4B">
        <w:rPr>
          <w:rFonts w:ascii="Book Antiqua" w:eastAsia="Book Antiqua" w:hAnsi="Book Antiqua" w:cs="Book Antiqua"/>
          <w:color w:val="000000"/>
          <w:vertAlign w:val="superscript"/>
        </w:rPr>
        <w:t>[23]</w:t>
      </w:r>
      <w:r w:rsidRPr="00B11F4B">
        <w:rPr>
          <w:rFonts w:ascii="Book Antiqua" w:eastAsia="Book Antiqua" w:hAnsi="Book Antiqua" w:cs="Book Antiqua"/>
          <w:color w:val="000000"/>
        </w:rPr>
        <w:t>. Qin</w:t>
      </w:r>
      <w:r w:rsidR="00567C86" w:rsidRPr="00567C86">
        <w:rPr>
          <w:rFonts w:ascii="Book Antiqua" w:eastAsia="Book Antiqua" w:hAnsi="Book Antiqua" w:cs="Book Antiqua"/>
          <w:i/>
          <w:color w:val="000000"/>
        </w:rPr>
        <w:t xml:space="preserve"> </w:t>
      </w:r>
      <w:r w:rsidR="00567C86" w:rsidRPr="00FA2D45">
        <w:rPr>
          <w:rFonts w:ascii="Book Antiqua" w:eastAsia="Book Antiqua" w:hAnsi="Book Antiqua" w:cs="Book Antiqua"/>
          <w:i/>
          <w:color w:val="000000"/>
        </w:rPr>
        <w:t>et al</w:t>
      </w:r>
      <w:r w:rsidRPr="00B11F4B">
        <w:rPr>
          <w:rFonts w:ascii="Book Antiqua" w:eastAsia="Book Antiqua" w:hAnsi="Book Antiqua" w:cs="Book Antiqua"/>
          <w:color w:val="000000"/>
        </w:rPr>
        <w:t xml:space="preserve"> found that the faster the washout, the higher the recurrence rate, and the C-index of this parameter was 0.756</w:t>
      </w:r>
      <w:r w:rsidRPr="00B11F4B">
        <w:rPr>
          <w:rFonts w:ascii="Book Antiqua" w:eastAsia="Book Antiqua" w:hAnsi="Book Antiqua" w:cs="Book Antiqua"/>
          <w:color w:val="000000"/>
          <w:vertAlign w:val="superscript"/>
        </w:rPr>
        <w:t>[24]</w:t>
      </w:r>
      <w:r w:rsidRPr="00B11F4B">
        <w:rPr>
          <w:rFonts w:ascii="Book Antiqua" w:eastAsia="Book Antiqua" w:hAnsi="Book Antiqua" w:cs="Book Antiqua"/>
          <w:color w:val="000000"/>
        </w:rPr>
        <w:t xml:space="preserve">. In our study, the difference in the washout time and type was not statistically significant. This result may be attributed to the following reasons: (1) </w:t>
      </w:r>
      <w:r w:rsidRPr="00B11F4B">
        <w:rPr>
          <w:rFonts w:ascii="Book Antiqua" w:eastAsia="Book Antiqua" w:hAnsi="Book Antiqua" w:cs="Book Antiqua"/>
          <w:caps/>
          <w:color w:val="000000"/>
        </w:rPr>
        <w:t>t</w:t>
      </w:r>
      <w:r w:rsidRPr="00B11F4B">
        <w:rPr>
          <w:rFonts w:ascii="Book Antiqua" w:eastAsia="Book Antiqua" w:hAnsi="Book Antiqua" w:cs="Book Antiqua"/>
          <w:color w:val="000000"/>
        </w:rPr>
        <w:t>he primary study end point was different</w:t>
      </w:r>
      <w:r w:rsidR="00567C86">
        <w:rPr>
          <w:rFonts w:ascii="Book Antiqua" w:eastAsia="Book Antiqua" w:hAnsi="Book Antiqua" w:cs="Book Antiqua"/>
          <w:color w:val="000000"/>
        </w:rPr>
        <w:t>.</w:t>
      </w:r>
      <w:r w:rsidR="00567C86"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Qin</w:t>
      </w:r>
      <w:r w:rsidR="00567C86" w:rsidRPr="00567C86">
        <w:rPr>
          <w:rFonts w:ascii="Book Antiqua" w:eastAsia="Book Antiqua" w:hAnsi="Book Antiqua" w:cs="Book Antiqua"/>
          <w:i/>
          <w:color w:val="000000"/>
        </w:rPr>
        <w:t xml:space="preserve"> </w:t>
      </w:r>
      <w:r w:rsidR="00567C86" w:rsidRPr="00FA2D45">
        <w:rPr>
          <w:rFonts w:ascii="Book Antiqua" w:eastAsia="Book Antiqua" w:hAnsi="Book Antiqua" w:cs="Book Antiqua"/>
          <w:i/>
          <w:color w:val="000000"/>
        </w:rPr>
        <w:t>et al</w:t>
      </w:r>
      <w:r w:rsidRPr="00B11F4B">
        <w:rPr>
          <w:rFonts w:ascii="Book Antiqua" w:eastAsia="Book Antiqua" w:hAnsi="Book Antiqua" w:cs="Book Antiqua"/>
          <w:color w:val="000000"/>
        </w:rPr>
        <w:t xml:space="preserve"> defined early recurrence as 1 year, and in our study, the early recurrence was 2 years; (2) </w:t>
      </w:r>
      <w:r w:rsidR="006B16B5">
        <w:rPr>
          <w:rFonts w:ascii="Book Antiqua" w:eastAsia="Book Antiqua" w:hAnsi="Book Antiqua" w:cs="Book Antiqua"/>
          <w:color w:val="000000"/>
        </w:rPr>
        <w:t>t</w:t>
      </w:r>
      <w:r w:rsidR="00567C86" w:rsidRPr="00B11F4B">
        <w:rPr>
          <w:rFonts w:ascii="Book Antiqua" w:eastAsia="Book Antiqua" w:hAnsi="Book Antiqua" w:cs="Book Antiqua"/>
          <w:color w:val="000000"/>
        </w:rPr>
        <w:t xml:space="preserve">he </w:t>
      </w:r>
      <w:r w:rsidRPr="00B11F4B">
        <w:rPr>
          <w:rFonts w:ascii="Book Antiqua" w:eastAsia="Book Antiqua" w:hAnsi="Book Antiqua" w:cs="Book Antiqua"/>
          <w:color w:val="000000"/>
        </w:rPr>
        <w:t>definition of washout rate was different</w:t>
      </w:r>
      <w:r w:rsidR="00567C86">
        <w:rPr>
          <w:rFonts w:ascii="Book Antiqua" w:eastAsia="Book Antiqua" w:hAnsi="Book Antiqua" w:cs="Book Antiqua"/>
          <w:color w:val="000000"/>
        </w:rPr>
        <w:t>.</w:t>
      </w:r>
      <w:r w:rsidR="00567C86"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Qin</w:t>
      </w:r>
      <w:r w:rsidR="00567C86" w:rsidRPr="00567C86">
        <w:rPr>
          <w:rFonts w:ascii="Book Antiqua" w:eastAsia="Book Antiqua" w:hAnsi="Book Antiqua" w:cs="Book Antiqua"/>
          <w:i/>
          <w:color w:val="000000"/>
        </w:rPr>
        <w:t xml:space="preserve"> </w:t>
      </w:r>
      <w:r w:rsidR="00567C86" w:rsidRPr="00FA2D45">
        <w:rPr>
          <w:rFonts w:ascii="Book Antiqua" w:eastAsia="Book Antiqua" w:hAnsi="Book Antiqua" w:cs="Book Antiqua"/>
          <w:i/>
          <w:color w:val="000000"/>
        </w:rPr>
        <w:t>et al</w:t>
      </w:r>
      <w:r w:rsidRPr="00B11F4B">
        <w:rPr>
          <w:rFonts w:ascii="Book Antiqua" w:eastAsia="Book Antiqua" w:hAnsi="Book Antiqua" w:cs="Book Antiqua"/>
          <w:color w:val="000000"/>
        </w:rPr>
        <w:t xml:space="preserve"> divided the washout rate into four grades (120 s, 60–120 s, 30–60 s, and </w:t>
      </w:r>
      <w:r w:rsidRPr="00B11F4B">
        <w:rPr>
          <w:rFonts w:ascii="Book Antiqua" w:eastAsia="Book Antiqua" w:hAnsi="Book Antiqua" w:cs="Book Antiqua"/>
          <w:color w:val="000000"/>
        </w:rPr>
        <w:t xml:space="preserve">&lt; 30 s), but in our study, the washout time was less than 30 s and defined as fast-out in contrast to others that were non-fast-out; (3) </w:t>
      </w:r>
      <w:r w:rsidR="00567C86">
        <w:rPr>
          <w:rFonts w:ascii="Book Antiqua" w:eastAsia="Book Antiqua" w:hAnsi="Book Antiqua" w:cs="Book Antiqua"/>
          <w:color w:val="000000"/>
        </w:rPr>
        <w:t>t</w:t>
      </w:r>
      <w:r w:rsidR="00567C86" w:rsidRPr="00B11F4B">
        <w:rPr>
          <w:rFonts w:ascii="Book Antiqua" w:eastAsia="Book Antiqua" w:hAnsi="Book Antiqua" w:cs="Book Antiqua"/>
          <w:color w:val="000000"/>
        </w:rPr>
        <w:t xml:space="preserve">he </w:t>
      </w:r>
      <w:r w:rsidRPr="00B11F4B">
        <w:rPr>
          <w:rFonts w:ascii="Book Antiqua" w:eastAsia="Book Antiqua" w:hAnsi="Book Antiqua" w:cs="Book Antiqua"/>
          <w:color w:val="000000"/>
        </w:rPr>
        <w:t xml:space="preserve">research </w:t>
      </w:r>
      <w:r w:rsidR="00567C86">
        <w:rPr>
          <w:rFonts w:ascii="Book Antiqua" w:eastAsia="Book Antiqua" w:hAnsi="Book Antiqua" w:cs="Book Antiqua"/>
          <w:color w:val="000000"/>
        </w:rPr>
        <w:t>s</w:t>
      </w:r>
      <w:r w:rsidR="001F3469">
        <w:rPr>
          <w:rFonts w:ascii="Book Antiqua" w:eastAsia="Book Antiqua" w:hAnsi="Book Antiqua" w:cs="Book Antiqua"/>
          <w:color w:val="000000"/>
        </w:rPr>
        <w:t>u</w:t>
      </w:r>
      <w:r w:rsidR="00567C86" w:rsidRPr="00B11F4B">
        <w:rPr>
          <w:rFonts w:ascii="Book Antiqua" w:eastAsia="Book Antiqua" w:hAnsi="Book Antiqua" w:cs="Book Antiqua"/>
          <w:color w:val="000000"/>
        </w:rPr>
        <w:t xml:space="preserve">bjects </w:t>
      </w:r>
      <w:r w:rsidRPr="00B11F4B">
        <w:rPr>
          <w:rFonts w:ascii="Book Antiqua" w:eastAsia="Book Antiqua" w:hAnsi="Book Antiqua" w:cs="Book Antiqua"/>
          <w:color w:val="000000"/>
        </w:rPr>
        <w:t>were different; Qin</w:t>
      </w:r>
      <w:r w:rsidR="00567C86" w:rsidRPr="00567C86">
        <w:rPr>
          <w:rFonts w:ascii="Book Antiqua" w:eastAsia="Book Antiqua" w:hAnsi="Book Antiqua" w:cs="Book Antiqua"/>
          <w:i/>
          <w:color w:val="000000"/>
        </w:rPr>
        <w:t xml:space="preserve"> </w:t>
      </w:r>
      <w:r w:rsidR="00567C86" w:rsidRPr="00FA2D45">
        <w:rPr>
          <w:rFonts w:ascii="Book Antiqua" w:eastAsia="Book Antiqua" w:hAnsi="Book Antiqua" w:cs="Book Antiqua"/>
          <w:i/>
          <w:color w:val="000000"/>
        </w:rPr>
        <w:t>et al</w:t>
      </w:r>
      <w:r w:rsidRPr="00B11F4B">
        <w:rPr>
          <w:rFonts w:ascii="Book Antiqua" w:eastAsia="Book Antiqua" w:hAnsi="Book Antiqua" w:cs="Book Antiqua"/>
          <w:color w:val="000000"/>
        </w:rPr>
        <w:t>’s study enrolled the patients who were first discovered and after radical resection, which was pathologically confirmed; and (4) Qin</w:t>
      </w:r>
      <w:r w:rsidR="00567C86" w:rsidRPr="00567C86">
        <w:rPr>
          <w:rFonts w:ascii="Book Antiqua" w:eastAsia="Book Antiqua" w:hAnsi="Book Antiqua" w:cs="Book Antiqua"/>
          <w:i/>
          <w:color w:val="000000"/>
        </w:rPr>
        <w:t xml:space="preserve"> </w:t>
      </w:r>
      <w:r w:rsidR="00567C86" w:rsidRPr="00FA2D45">
        <w:rPr>
          <w:rFonts w:ascii="Book Antiqua" w:eastAsia="Book Antiqua" w:hAnsi="Book Antiqua" w:cs="Book Antiqua"/>
          <w:i/>
          <w:color w:val="000000"/>
        </w:rPr>
        <w:t>et al</w:t>
      </w:r>
      <w:r w:rsidRPr="00B11F4B">
        <w:rPr>
          <w:rFonts w:ascii="Book Antiqua" w:eastAsia="Book Antiqua" w:hAnsi="Book Antiqua" w:cs="Book Antiqua"/>
          <w:color w:val="000000"/>
        </w:rPr>
        <w:t xml:space="preserve">’s study only enrolled patients with a single tumor, but our study enrolled patients with single and multiple tumors. </w:t>
      </w:r>
    </w:p>
    <w:p w14:paraId="42763E4B" w14:textId="506262BB" w:rsidR="00A77B3E" w:rsidRPr="00B11F4B" w:rsidRDefault="000313D3" w:rsidP="00664BFB">
      <w:pPr>
        <w:adjustRightInd w:val="0"/>
        <w:snapToGrid w:val="0"/>
        <w:spacing w:line="360" w:lineRule="auto"/>
        <w:ind w:firstLine="480"/>
        <w:jc w:val="both"/>
        <w:rPr>
          <w:rFonts w:ascii="Book Antiqua" w:hAnsi="Book Antiqua"/>
        </w:rPr>
      </w:pPr>
      <w:r w:rsidRPr="00B11F4B">
        <w:rPr>
          <w:rFonts w:ascii="Book Antiqua" w:eastAsia="Book Antiqua" w:hAnsi="Book Antiqua" w:cs="Book Antiqua"/>
          <w:color w:val="000000"/>
        </w:rPr>
        <w:t xml:space="preserve">In the past, CEUS evaluation was mainly based on the subjective evaluation of an operator, and it lacked objective criteria. Thus, the American College of Radiology (ACR) convened a working group of international experts to develop </w:t>
      </w:r>
      <w:r w:rsidR="001F3469">
        <w:rPr>
          <w:rFonts w:ascii="Book Antiqua" w:eastAsia="Book Antiqua" w:hAnsi="Book Antiqua" w:cs="Book Antiqua"/>
          <w:color w:val="000000"/>
        </w:rPr>
        <w:t xml:space="preserve">the </w:t>
      </w:r>
      <w:r w:rsidRPr="00B11F4B">
        <w:rPr>
          <w:rFonts w:ascii="Book Antiqua" w:eastAsia="Book Antiqua" w:hAnsi="Book Antiqua" w:cs="Book Antiqua"/>
          <w:color w:val="000000"/>
        </w:rPr>
        <w:t>ACR CEUS Liver Imaging Reporting and Data System (LI-RADS) in 2014</w:t>
      </w:r>
      <w:r w:rsidR="001F3469">
        <w:rPr>
          <w:rFonts w:ascii="Book Antiqua" w:eastAsia="Book Antiqua" w:hAnsi="Book Antiqua" w:cs="Book Antiqua"/>
          <w:color w:val="000000"/>
        </w:rPr>
        <w:t>, which</w:t>
      </w:r>
      <w:r w:rsidRPr="00B11F4B">
        <w:rPr>
          <w:rFonts w:ascii="Book Antiqua" w:eastAsia="Book Antiqua" w:hAnsi="Book Antiqua" w:cs="Book Antiqua"/>
          <w:color w:val="000000"/>
        </w:rPr>
        <w:t xml:space="preserve"> was imple</w:t>
      </w:r>
      <w:r w:rsidRPr="00B11F4B">
        <w:rPr>
          <w:rFonts w:ascii="Book Antiqua" w:eastAsia="Book Antiqua" w:hAnsi="Book Antiqua" w:cs="Book Antiqua"/>
          <w:color w:val="000000"/>
        </w:rPr>
        <w:t>mented in 2016</w:t>
      </w:r>
      <w:r w:rsidRPr="00B11F4B">
        <w:rPr>
          <w:rFonts w:ascii="Book Antiqua" w:eastAsia="Book Antiqua" w:hAnsi="Book Antiqua" w:cs="Book Antiqua"/>
          <w:color w:val="000000"/>
          <w:vertAlign w:val="superscript"/>
        </w:rPr>
        <w:t>[10]</w:t>
      </w:r>
      <w:r w:rsidRPr="00B11F4B">
        <w:rPr>
          <w:rFonts w:ascii="Book Antiqua" w:eastAsia="Book Antiqua" w:hAnsi="Book Antiqua" w:cs="Book Antiqua"/>
          <w:color w:val="000000"/>
        </w:rPr>
        <w:t>. CEUS LI-RADS is highly specific for HCC, enabling its use for a confident non-invasive diagnosis</w:t>
      </w:r>
      <w:r w:rsidRPr="00B11F4B">
        <w:rPr>
          <w:rFonts w:ascii="Book Antiqua" w:eastAsia="Book Antiqua" w:hAnsi="Book Antiqua" w:cs="Book Antiqua"/>
          <w:color w:val="000000"/>
          <w:vertAlign w:val="superscript"/>
        </w:rPr>
        <w:t>[25]</w:t>
      </w:r>
      <w:r w:rsidRPr="00B11F4B">
        <w:rPr>
          <w:rFonts w:ascii="Book Antiqua" w:eastAsia="Book Antiqua" w:hAnsi="Book Antiqua" w:cs="Book Antiqua"/>
          <w:color w:val="000000"/>
        </w:rPr>
        <w:t>. In our study, we divided patients into different categories according to CEUS LI-RADS, which is objective and suitable for general applications. Our study also showed that LI-RADS can be used a</w:t>
      </w:r>
      <w:r w:rsidRPr="00B11F4B">
        <w:rPr>
          <w:rFonts w:ascii="Book Antiqua" w:eastAsia="Book Antiqua" w:hAnsi="Book Antiqua" w:cs="Book Antiqua"/>
          <w:color w:val="000000"/>
        </w:rPr>
        <w:t xml:space="preserve">s an independent hazard factor </w:t>
      </w:r>
      <w:r w:rsidR="001F3469">
        <w:rPr>
          <w:rFonts w:ascii="Book Antiqua" w:eastAsia="Book Antiqua" w:hAnsi="Book Antiqua" w:cs="Book Antiqua"/>
          <w:color w:val="000000"/>
        </w:rPr>
        <w:t>for</w:t>
      </w:r>
      <w:r w:rsidR="001F3469"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recurrence. The higher the LI-RADS grade, the higher the recurrence rate.</w:t>
      </w:r>
    </w:p>
    <w:p w14:paraId="4D4094B1" w14:textId="6972786C" w:rsidR="00A77B3E" w:rsidRPr="00B11F4B" w:rsidRDefault="000313D3" w:rsidP="00664BFB">
      <w:pPr>
        <w:adjustRightInd w:val="0"/>
        <w:snapToGrid w:val="0"/>
        <w:spacing w:line="360" w:lineRule="auto"/>
        <w:ind w:firstLine="480"/>
        <w:jc w:val="both"/>
        <w:rPr>
          <w:rFonts w:ascii="Book Antiqua" w:hAnsi="Book Antiqua"/>
        </w:rPr>
      </w:pPr>
      <w:r w:rsidRPr="00B11F4B">
        <w:rPr>
          <w:rFonts w:ascii="Book Antiqua" w:eastAsia="Book Antiqua" w:hAnsi="Book Antiqua" w:cs="Book Antiqua"/>
          <w:color w:val="000000"/>
        </w:rPr>
        <w:t>Tumor diameter can be used as an independent risk factor for postoperative recurrence and has been proven by many previous studies</w:t>
      </w:r>
      <w:r w:rsidRPr="00B11F4B">
        <w:rPr>
          <w:rFonts w:ascii="Book Antiqua" w:eastAsia="Book Antiqua" w:hAnsi="Book Antiqua" w:cs="Book Antiqua"/>
          <w:color w:val="000000"/>
          <w:vertAlign w:val="superscript"/>
        </w:rPr>
        <w:t>[26-28]</w:t>
      </w:r>
      <w:r w:rsidRPr="00B11F4B">
        <w:rPr>
          <w:rFonts w:ascii="Book Antiqua" w:eastAsia="Book Antiqua" w:hAnsi="Book Antiqua" w:cs="Book Antiqua"/>
          <w:color w:val="000000"/>
        </w:rPr>
        <w:t>;</w:t>
      </w:r>
      <w:r w:rsidRPr="00B11F4B">
        <w:rPr>
          <w:rFonts w:ascii="Book Antiqua" w:eastAsia="Book Antiqua" w:hAnsi="Book Antiqua" w:cs="Book Antiqua"/>
          <w:color w:val="000000"/>
          <w:shd w:val="clear" w:color="auto" w:fill="FFFFFF"/>
        </w:rPr>
        <w:t xml:space="preserve"> </w:t>
      </w:r>
      <w:r w:rsidRPr="00B11F4B">
        <w:rPr>
          <w:rFonts w:ascii="Book Antiqua" w:eastAsia="Book Antiqua" w:hAnsi="Book Antiqua" w:cs="Book Antiqua"/>
          <w:color w:val="000000"/>
        </w:rPr>
        <w:t xml:space="preserve">tumor size was significantly related to the outcomes in our cohort with </w:t>
      </w:r>
      <w:r w:rsidR="001F3469">
        <w:rPr>
          <w:rFonts w:ascii="Book Antiqua" w:eastAsia="Book Antiqua" w:hAnsi="Book Antiqua" w:cs="Book Antiqua"/>
          <w:color w:val="000000"/>
        </w:rPr>
        <w:t xml:space="preserve">an </w:t>
      </w:r>
      <w:r w:rsidRPr="00B11F4B">
        <w:rPr>
          <w:rFonts w:ascii="Book Antiqua" w:eastAsia="Book Antiqua" w:hAnsi="Book Antiqua" w:cs="Book Antiqua"/>
          <w:color w:val="000000"/>
        </w:rPr>
        <w:t>HR per centimeter of 1.12 for recurrence. Our findings are similar to those of Agopian</w:t>
      </w:r>
      <w:r w:rsidR="001F3469">
        <w:rPr>
          <w:rFonts w:ascii="Book Antiqua" w:eastAsia="Book Antiqua" w:hAnsi="Book Antiqua" w:cs="Book Antiqua"/>
          <w:color w:val="000000"/>
        </w:rPr>
        <w:t xml:space="preserve"> </w:t>
      </w:r>
      <w:r w:rsidR="001F3469" w:rsidRPr="006B16B5">
        <w:rPr>
          <w:rFonts w:ascii="Book Antiqua" w:eastAsia="Book Antiqua" w:hAnsi="Book Antiqua" w:cs="Book Antiqua"/>
          <w:i/>
          <w:color w:val="000000"/>
        </w:rPr>
        <w:t>et al</w:t>
      </w:r>
      <w:r w:rsidRPr="00B11F4B">
        <w:rPr>
          <w:rFonts w:ascii="Book Antiqua" w:eastAsia="Book Antiqua" w:hAnsi="Book Antiqua" w:cs="Book Antiqua"/>
          <w:color w:val="000000"/>
          <w:shd w:val="clear" w:color="auto" w:fill="FFFFFF"/>
          <w:vertAlign w:val="superscript"/>
        </w:rPr>
        <w:t>[29]</w:t>
      </w:r>
      <w:r w:rsidRPr="00B11F4B">
        <w:rPr>
          <w:rFonts w:ascii="Book Antiqua" w:eastAsia="Book Antiqua" w:hAnsi="Book Antiqua" w:cs="Book Antiqua"/>
          <w:color w:val="000000"/>
        </w:rPr>
        <w:t>,</w:t>
      </w:r>
      <w:r w:rsidRPr="00B11F4B">
        <w:rPr>
          <w:rFonts w:ascii="Book Antiqua" w:eastAsia="Book Antiqua" w:hAnsi="Book Antiqua" w:cs="Book Antiqua"/>
          <w:color w:val="000000"/>
          <w:shd w:val="clear" w:color="auto" w:fill="FFFFFF"/>
        </w:rPr>
        <w:t> </w:t>
      </w:r>
      <w:r w:rsidRPr="00B11F4B">
        <w:rPr>
          <w:rFonts w:ascii="Book Antiqua" w:eastAsia="Book Antiqua" w:hAnsi="Book Antiqua" w:cs="Book Antiqua"/>
          <w:color w:val="000000"/>
        </w:rPr>
        <w:t xml:space="preserve"> and this result su</w:t>
      </w:r>
      <w:r w:rsidRPr="00B11F4B">
        <w:rPr>
          <w:rFonts w:ascii="Book Antiqua" w:eastAsia="Book Antiqua" w:hAnsi="Book Antiqua" w:cs="Book Antiqua"/>
          <w:color w:val="000000"/>
        </w:rPr>
        <w:t xml:space="preserve">pports the use of the Milan and UCSF criteria, which include the tumor size. The increase in </w:t>
      </w:r>
      <w:r w:rsidRPr="00B11F4B">
        <w:rPr>
          <w:rFonts w:ascii="Book Antiqua" w:eastAsia="Book Antiqua" w:hAnsi="Book Antiqua" w:cs="Book Antiqua"/>
          <w:color w:val="000000"/>
        </w:rPr>
        <w:lastRenderedPageBreak/>
        <w:t>tumor diameter suggests that the local proliferation of tumor is in an active state, resulting in the recurrence of liver cancer. The increase in tumor diameter prolongs the whole operation process, affecting the immune system of patients, heightening the response state of the body to tumor cells, and further accelerating recurrence.</w:t>
      </w:r>
    </w:p>
    <w:p w14:paraId="41953526" w14:textId="012764FF" w:rsidR="00A77B3E" w:rsidRPr="00B11F4B" w:rsidRDefault="000313D3" w:rsidP="00664BFB">
      <w:pPr>
        <w:adjustRightInd w:val="0"/>
        <w:snapToGrid w:val="0"/>
        <w:spacing w:line="360" w:lineRule="auto"/>
        <w:ind w:firstLine="480"/>
        <w:jc w:val="both"/>
        <w:rPr>
          <w:rFonts w:ascii="Book Antiqua" w:hAnsi="Book Antiqua"/>
        </w:rPr>
      </w:pPr>
      <w:r w:rsidRPr="00B11F4B">
        <w:rPr>
          <w:rFonts w:ascii="Book Antiqua" w:eastAsia="Book Antiqua" w:hAnsi="Book Antiqua" w:cs="Book Antiqua"/>
          <w:color w:val="000000"/>
        </w:rPr>
        <w:t>AFP is an established and routine tumor marker in patients with HCC and is readily available for patients who are AFP-positive before surgery. AFP values &gt; 1000 ng/mL before surgery have been associated with the risk of HCC recurrence after hepatectomy. High AFP serum levels may be a surrogate parameter for vascular invasion and is a well-characterize</w:t>
      </w:r>
      <w:r w:rsidRPr="00B11F4B">
        <w:rPr>
          <w:rFonts w:ascii="Book Antiqua" w:eastAsia="Book Antiqua" w:hAnsi="Book Antiqua" w:cs="Book Antiqua"/>
          <w:color w:val="000000"/>
        </w:rPr>
        <w:t xml:space="preserve">d predictor </w:t>
      </w:r>
      <w:r w:rsidR="001F3469">
        <w:rPr>
          <w:rFonts w:ascii="Book Antiqua" w:eastAsia="Book Antiqua" w:hAnsi="Book Antiqua" w:cs="Book Antiqua"/>
          <w:color w:val="000000"/>
        </w:rPr>
        <w:t>of</w:t>
      </w:r>
      <w:r w:rsidR="001F3469"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HCC recurrence after surgery</w:t>
      </w:r>
      <w:r w:rsidRPr="00B11F4B">
        <w:rPr>
          <w:rFonts w:ascii="Book Antiqua" w:eastAsia="Book Antiqua" w:hAnsi="Book Antiqua" w:cs="Book Antiqua"/>
          <w:color w:val="000000"/>
          <w:shd w:val="clear" w:color="auto" w:fill="FFFFFF"/>
          <w:vertAlign w:val="superscript"/>
        </w:rPr>
        <w:t>[20]</w:t>
      </w:r>
      <w:r w:rsidRPr="00B11F4B">
        <w:rPr>
          <w:rFonts w:ascii="Book Antiqua" w:eastAsia="Book Antiqua" w:hAnsi="Book Antiqua" w:cs="Book Antiqua"/>
          <w:color w:val="000000"/>
          <w:shd w:val="clear" w:color="auto" w:fill="FFFFFF"/>
        </w:rPr>
        <w:t>.</w:t>
      </w:r>
      <w:r w:rsidRPr="00B11F4B">
        <w:rPr>
          <w:rFonts w:ascii="Book Antiqua" w:eastAsia="Book Antiqua" w:hAnsi="Book Antiqua" w:cs="Book Antiqua"/>
          <w:color w:val="000000"/>
        </w:rPr>
        <w:t xml:space="preserve"> A high serum AFP level suggests that HCC is highly invasive. Elevated preoperative AFP levels indicate an increased risk of tumor cell metastasis </w:t>
      </w:r>
      <w:r w:rsidR="001F3469" w:rsidRPr="006B16B5">
        <w:rPr>
          <w:rFonts w:ascii="Book Antiqua" w:eastAsia="Book Antiqua" w:hAnsi="Book Antiqua" w:cs="Book Antiqua"/>
          <w:i/>
          <w:color w:val="000000"/>
        </w:rPr>
        <w:t>via</w:t>
      </w:r>
      <w:r w:rsidR="001F3469"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 xml:space="preserve">blood </w:t>
      </w:r>
      <w:r w:rsidR="001F3469">
        <w:rPr>
          <w:rFonts w:ascii="Book Antiqua" w:eastAsia="Book Antiqua" w:hAnsi="Book Antiqua" w:cs="Book Antiqua"/>
          <w:color w:val="000000"/>
        </w:rPr>
        <w:t>route</w:t>
      </w:r>
      <w:r w:rsidRPr="00B11F4B">
        <w:rPr>
          <w:rFonts w:ascii="Book Antiqua" w:eastAsia="Book Antiqua" w:hAnsi="Book Antiqua" w:cs="Book Antiqua"/>
          <w:color w:val="000000"/>
        </w:rPr>
        <w:t>. Therefore</w:t>
      </w:r>
      <w:r w:rsidRPr="00B11F4B">
        <w:rPr>
          <w:rFonts w:ascii="Book Antiqua" w:eastAsia="Book Antiqua" w:hAnsi="Book Antiqua" w:cs="Book Antiqua"/>
          <w:color w:val="000000"/>
        </w:rPr>
        <w:t>, predicting the malignant characteristics and prognosis of HCC through the preoperative serum AFP level is important. Nowadays, the cut-off value of preoperative serum AFP level for predicting recurrenc</w:t>
      </w:r>
      <w:r w:rsidRPr="00B11F4B">
        <w:rPr>
          <w:rFonts w:ascii="Book Antiqua" w:eastAsia="Book Antiqua" w:hAnsi="Book Antiqua" w:cs="Book Antiqua"/>
          <w:color w:val="000000"/>
        </w:rPr>
        <w:t>e and survival of HCC has not been standardized. Our observation is consistent with that of another study</w:t>
      </w:r>
      <w:r w:rsidRPr="00B11F4B">
        <w:rPr>
          <w:rFonts w:ascii="Book Antiqua" w:eastAsia="Book Antiqua" w:hAnsi="Book Antiqua" w:cs="Book Antiqua"/>
          <w:color w:val="000000"/>
          <w:vertAlign w:val="superscript"/>
        </w:rPr>
        <w:t>[23]</w:t>
      </w:r>
      <w:r w:rsidRPr="00B11F4B">
        <w:rPr>
          <w:rFonts w:ascii="Book Antiqua" w:eastAsia="Book Antiqua" w:hAnsi="Book Antiqua" w:cs="Book Antiqua"/>
          <w:color w:val="000000"/>
        </w:rPr>
        <w:t xml:space="preserve">; we divided AFP into three levels and the HR per grade </w:t>
      </w:r>
      <w:r w:rsidR="001F3469">
        <w:rPr>
          <w:rFonts w:ascii="Book Antiqua" w:eastAsia="Book Antiqua" w:hAnsi="Book Antiqua" w:cs="Book Antiqua"/>
          <w:color w:val="000000"/>
        </w:rPr>
        <w:t>was</w:t>
      </w:r>
      <w:r w:rsidR="001F3469"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1.547 for recurrence. In general, serum AFP levels may be associated with HCC tumors, but not all patients with HCC have AFP levels higher than 250–400 ng/mL. In addition, mild</w:t>
      </w:r>
      <w:r w:rsidR="001F3469">
        <w:rPr>
          <w:rFonts w:ascii="Book Antiqua" w:eastAsia="Book Antiqua" w:hAnsi="Book Antiqua" w:cs="Book Antiqua"/>
          <w:color w:val="000000"/>
        </w:rPr>
        <w:t>ly</w:t>
      </w:r>
      <w:r w:rsidRPr="00B11F4B">
        <w:rPr>
          <w:rFonts w:ascii="Book Antiqua" w:eastAsia="Book Antiqua" w:hAnsi="Book Antiqua" w:cs="Book Antiqua"/>
          <w:color w:val="000000"/>
        </w:rPr>
        <w:t xml:space="preserve"> to moderate</w:t>
      </w:r>
      <w:r w:rsidR="001F3469">
        <w:rPr>
          <w:rFonts w:ascii="Book Antiqua" w:eastAsia="Book Antiqua" w:hAnsi="Book Antiqua" w:cs="Book Antiqua"/>
          <w:color w:val="000000"/>
        </w:rPr>
        <w:t>ly</w:t>
      </w:r>
      <w:r w:rsidRPr="00B11F4B">
        <w:rPr>
          <w:rFonts w:ascii="Book Antiqua" w:eastAsia="Book Antiqua" w:hAnsi="Book Antiqua" w:cs="Book Antiqua"/>
          <w:color w:val="000000"/>
        </w:rPr>
        <w:t xml:space="preserve"> elevated A</w:t>
      </w:r>
      <w:r w:rsidRPr="00B11F4B">
        <w:rPr>
          <w:rFonts w:ascii="Book Antiqua" w:eastAsia="Book Antiqua" w:hAnsi="Book Antiqua" w:cs="Book Antiqua"/>
          <w:color w:val="000000"/>
        </w:rPr>
        <w:t>FP may be associated with necrotizing inflammation of the liver but not with malignant tumors</w:t>
      </w:r>
      <w:r w:rsidRPr="00B11F4B">
        <w:rPr>
          <w:rFonts w:ascii="Book Antiqua" w:eastAsia="Book Antiqua" w:hAnsi="Book Antiqua" w:cs="Book Antiqua"/>
          <w:color w:val="000000"/>
          <w:shd w:val="clear" w:color="auto" w:fill="FFFFFF"/>
          <w:vertAlign w:val="superscript"/>
        </w:rPr>
        <w:t>[30]</w:t>
      </w:r>
      <w:r w:rsidRPr="00B11F4B">
        <w:rPr>
          <w:rFonts w:ascii="Book Antiqua" w:eastAsia="Book Antiqua" w:hAnsi="Book Antiqua" w:cs="Book Antiqua"/>
          <w:color w:val="000000"/>
        </w:rPr>
        <w:t>,</w:t>
      </w:r>
      <w:r w:rsidRPr="00B11F4B">
        <w:rPr>
          <w:rFonts w:ascii="Book Antiqua" w:eastAsia="Book Antiqua" w:hAnsi="Book Antiqua" w:cs="Book Antiqua"/>
          <w:color w:val="000000"/>
          <w:shd w:val="clear" w:color="auto" w:fill="FFFFFF"/>
        </w:rPr>
        <w:t> </w:t>
      </w:r>
      <w:r w:rsidRPr="00B11F4B">
        <w:rPr>
          <w:rFonts w:ascii="Book Antiqua" w:eastAsia="Book Antiqua" w:hAnsi="Book Antiqua" w:cs="Book Antiqua"/>
          <w:color w:val="000000"/>
        </w:rPr>
        <w:t xml:space="preserve">which should be given attention. </w:t>
      </w:r>
    </w:p>
    <w:p w14:paraId="1424CD65" w14:textId="77777777" w:rsidR="00A77B3E" w:rsidRPr="00B11F4B" w:rsidRDefault="00A77B3E" w:rsidP="00664BFB">
      <w:pPr>
        <w:adjustRightInd w:val="0"/>
        <w:snapToGrid w:val="0"/>
        <w:spacing w:line="360" w:lineRule="auto"/>
        <w:ind w:firstLine="480"/>
        <w:jc w:val="both"/>
        <w:rPr>
          <w:rFonts w:ascii="Book Antiqua" w:hAnsi="Book Antiqua"/>
        </w:rPr>
      </w:pPr>
    </w:p>
    <w:p w14:paraId="62E86651"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i/>
          <w:iCs/>
          <w:color w:val="000000"/>
        </w:rPr>
        <w:t>Limitations</w:t>
      </w:r>
    </w:p>
    <w:p w14:paraId="08AA2E56"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As this work was a single-center and retrospective cohort study, some limitations should be noted due to the inherent defects of the study design. First, selection and management bias is unavoidable. In general, if liver ultrasound examination is not enough, CEUS examination is also insufficient. In addition, the quality of an examination still depends on the skills of the operators. However, the ability of CEUS to observe some parts of the liver is limited, especially for patients with obesity. Further limitations are related to the width of the acoustic window and motion artifacts. The model has not been validated by </w:t>
      </w:r>
      <w:r w:rsidRPr="00B11F4B">
        <w:rPr>
          <w:rFonts w:ascii="Book Antiqua" w:eastAsia="Book Antiqua" w:hAnsi="Book Antiqua" w:cs="Book Antiqua"/>
          <w:color w:val="000000"/>
        </w:rPr>
        <w:lastRenderedPageBreak/>
        <w:t>external cohorts, thereby limiting its wide application. We hope that in the future, we can conduct a multi-center study, with an expanded sample size and prospective verification.</w:t>
      </w:r>
    </w:p>
    <w:p w14:paraId="03C044DB" w14:textId="77777777" w:rsidR="00A77B3E" w:rsidRPr="00B11F4B" w:rsidRDefault="00A77B3E" w:rsidP="00664BFB">
      <w:pPr>
        <w:adjustRightInd w:val="0"/>
        <w:snapToGrid w:val="0"/>
        <w:spacing w:line="360" w:lineRule="auto"/>
        <w:jc w:val="both"/>
        <w:rPr>
          <w:rFonts w:ascii="Book Antiqua" w:hAnsi="Book Antiqua"/>
        </w:rPr>
      </w:pPr>
    </w:p>
    <w:p w14:paraId="021E2E19"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caps/>
          <w:color w:val="000000"/>
          <w:u w:val="single"/>
        </w:rPr>
        <w:t>CONCLUSION</w:t>
      </w:r>
    </w:p>
    <w:p w14:paraId="5ADB32D2"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In summary, early recurrence of liver cancer after operation seriously affects the health of patients. Our non-invasive prediction model based on CEUS and serological biomarkers can achieve a high prediction efficiency with few indicators and is helpful in planning an appropriate treatment schedule. </w:t>
      </w:r>
    </w:p>
    <w:p w14:paraId="263995E8" w14:textId="77777777" w:rsidR="00A77B3E" w:rsidRPr="00B11F4B" w:rsidRDefault="00A77B3E" w:rsidP="00664BFB">
      <w:pPr>
        <w:adjustRightInd w:val="0"/>
        <w:snapToGrid w:val="0"/>
        <w:spacing w:line="360" w:lineRule="auto"/>
        <w:jc w:val="both"/>
        <w:rPr>
          <w:rFonts w:ascii="Book Antiqua" w:hAnsi="Book Antiqua"/>
        </w:rPr>
      </w:pPr>
    </w:p>
    <w:p w14:paraId="0A38BA2E"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caps/>
          <w:color w:val="000000"/>
          <w:u w:val="single"/>
        </w:rPr>
        <w:t>ARTICLE HIGHLIGHTS</w:t>
      </w:r>
    </w:p>
    <w:p w14:paraId="3D4B2278"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i/>
          <w:color w:val="000000"/>
        </w:rPr>
        <w:t>Research background</w:t>
      </w:r>
    </w:p>
    <w:p w14:paraId="0676326F" w14:textId="25CE1C09"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Surgery is the main treatment for hepato</w:t>
      </w:r>
      <w:r w:rsidRPr="00B11F4B">
        <w:rPr>
          <w:rFonts w:ascii="Book Antiqua" w:eastAsia="Book Antiqua" w:hAnsi="Book Antiqua" w:cs="Book Antiqua"/>
          <w:color w:val="000000"/>
        </w:rPr>
        <w:t xml:space="preserve">cellular carcinoma (HCC). However, 30%-50% of patients </w:t>
      </w:r>
      <w:r w:rsidR="00D472B5">
        <w:rPr>
          <w:rFonts w:ascii="Book Antiqua" w:eastAsia="Book Antiqua" w:hAnsi="Book Antiqua" w:cs="Book Antiqua"/>
          <w:color w:val="000000"/>
        </w:rPr>
        <w:t xml:space="preserve">develop </w:t>
      </w:r>
      <w:r w:rsidRPr="00B11F4B">
        <w:rPr>
          <w:rFonts w:ascii="Book Antiqua" w:eastAsia="Book Antiqua" w:hAnsi="Book Antiqua" w:cs="Book Antiqua"/>
          <w:color w:val="000000"/>
        </w:rPr>
        <w:t>recurrence within 2 years, which is the main cause of death.</w:t>
      </w:r>
    </w:p>
    <w:p w14:paraId="7F7981D2" w14:textId="77777777" w:rsidR="00A77B3E" w:rsidRPr="00B11F4B" w:rsidRDefault="00A77B3E" w:rsidP="00664BFB">
      <w:pPr>
        <w:adjustRightInd w:val="0"/>
        <w:snapToGrid w:val="0"/>
        <w:spacing w:line="360" w:lineRule="auto"/>
        <w:jc w:val="both"/>
        <w:rPr>
          <w:rFonts w:ascii="Book Antiqua" w:hAnsi="Book Antiqua"/>
        </w:rPr>
      </w:pPr>
    </w:p>
    <w:p w14:paraId="737649A6"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i/>
          <w:color w:val="000000"/>
        </w:rPr>
        <w:t>Research motivation</w:t>
      </w:r>
    </w:p>
    <w:p w14:paraId="1BF468F5"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Screening patients with high recurrence risk plays an important role in making reasonable clinical decisions.</w:t>
      </w:r>
    </w:p>
    <w:p w14:paraId="0A6B3807" w14:textId="77777777" w:rsidR="00A77B3E" w:rsidRPr="00B11F4B" w:rsidRDefault="00A77B3E" w:rsidP="00664BFB">
      <w:pPr>
        <w:adjustRightInd w:val="0"/>
        <w:snapToGrid w:val="0"/>
        <w:spacing w:line="360" w:lineRule="auto"/>
        <w:jc w:val="both"/>
        <w:rPr>
          <w:rFonts w:ascii="Book Antiqua" w:hAnsi="Book Antiqua"/>
        </w:rPr>
      </w:pPr>
    </w:p>
    <w:p w14:paraId="4E5120C9"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i/>
          <w:color w:val="000000"/>
        </w:rPr>
        <w:t>Research objectives</w:t>
      </w:r>
    </w:p>
    <w:p w14:paraId="19639A5C" w14:textId="1437E286" w:rsidR="00A77B3E" w:rsidRPr="00B11F4B" w:rsidRDefault="00D472B5" w:rsidP="00664BFB">
      <w:pPr>
        <w:adjustRightInd w:val="0"/>
        <w:snapToGrid w:val="0"/>
        <w:spacing w:line="360" w:lineRule="auto"/>
        <w:jc w:val="both"/>
        <w:rPr>
          <w:rFonts w:ascii="Book Antiqua" w:hAnsi="Book Antiqua"/>
        </w:rPr>
      </w:pPr>
      <w:r>
        <w:rPr>
          <w:rFonts w:ascii="Book Antiqua" w:eastAsia="Book Antiqua" w:hAnsi="Book Antiqua" w:cs="Book Antiqua"/>
          <w:color w:val="000000"/>
        </w:rPr>
        <w:t>To combine</w:t>
      </w:r>
      <w:r w:rsidRPr="00B11F4B">
        <w:rPr>
          <w:rFonts w:ascii="Book Antiqua" w:eastAsia="Book Antiqua" w:hAnsi="Book Antiqua" w:cs="Book Antiqua"/>
          <w:color w:val="000000"/>
        </w:rPr>
        <w:t xml:space="preserve"> </w:t>
      </w:r>
      <w:r w:rsidR="000313D3" w:rsidRPr="00B11F4B">
        <w:rPr>
          <w:rFonts w:ascii="Book Antiqua" w:eastAsia="Book Antiqua" w:hAnsi="Book Antiqua" w:cs="Book Antiqua"/>
          <w:color w:val="000000"/>
        </w:rPr>
        <w:t xml:space="preserve">contrast-enhanced ultrasound (CEUS) liver imaging reporting and data system (LIRADS) </w:t>
      </w:r>
      <w:r>
        <w:rPr>
          <w:rFonts w:ascii="Book Antiqua" w:eastAsia="Book Antiqua" w:hAnsi="Book Antiqua" w:cs="Book Antiqua"/>
          <w:color w:val="000000"/>
        </w:rPr>
        <w:t>with</w:t>
      </w:r>
      <w:r w:rsidRPr="00B11F4B">
        <w:rPr>
          <w:rFonts w:ascii="Book Antiqua" w:eastAsia="Book Antiqua" w:hAnsi="Book Antiqua" w:cs="Book Antiqua"/>
          <w:color w:val="000000"/>
        </w:rPr>
        <w:t xml:space="preserve"> </w:t>
      </w:r>
      <w:r w:rsidR="000313D3" w:rsidRPr="00B11F4B">
        <w:rPr>
          <w:rFonts w:ascii="Book Antiqua" w:eastAsia="Book Antiqua" w:hAnsi="Book Antiqua" w:cs="Book Antiqua"/>
          <w:color w:val="000000"/>
        </w:rPr>
        <w:t>serology biomarkers</w:t>
      </w:r>
      <w:r>
        <w:rPr>
          <w:rFonts w:ascii="Book Antiqua" w:eastAsia="Book Antiqua" w:hAnsi="Book Antiqua" w:cs="Book Antiqua"/>
          <w:color w:val="000000"/>
        </w:rPr>
        <w:t xml:space="preserve"> to</w:t>
      </w:r>
      <w:r w:rsidRPr="00B11F4B">
        <w:rPr>
          <w:rFonts w:ascii="Book Antiqua" w:eastAsia="Book Antiqua" w:hAnsi="Book Antiqua" w:cs="Book Antiqua"/>
          <w:color w:val="000000"/>
        </w:rPr>
        <w:t xml:space="preserve"> </w:t>
      </w:r>
      <w:r w:rsidR="000313D3" w:rsidRPr="00B11F4B">
        <w:rPr>
          <w:rFonts w:ascii="Book Antiqua" w:eastAsia="Book Antiqua" w:hAnsi="Book Antiqua" w:cs="Book Antiqua"/>
          <w:color w:val="000000"/>
        </w:rPr>
        <w:t>construct a non-invasive model predict</w:t>
      </w:r>
      <w:r>
        <w:rPr>
          <w:rFonts w:ascii="Book Antiqua" w:eastAsia="Book Antiqua" w:hAnsi="Book Antiqua" w:cs="Book Antiqua"/>
          <w:color w:val="000000"/>
        </w:rPr>
        <w:t>ing</w:t>
      </w:r>
      <w:r w:rsidR="000313D3" w:rsidRPr="00B11F4B">
        <w:rPr>
          <w:rFonts w:ascii="Book Antiqua" w:eastAsia="Book Antiqua" w:hAnsi="Book Antiqua" w:cs="Book Antiqua"/>
          <w:color w:val="000000"/>
        </w:rPr>
        <w:t xml:space="preserve"> the early recurrence of HCC, and </w:t>
      </w:r>
      <w:r w:rsidRPr="00B11F4B">
        <w:rPr>
          <w:rFonts w:ascii="Book Antiqua" w:eastAsia="Book Antiqua" w:hAnsi="Book Antiqua" w:cs="Book Antiqua"/>
          <w:color w:val="000000"/>
        </w:rPr>
        <w:t>verif</w:t>
      </w:r>
      <w:r>
        <w:rPr>
          <w:rFonts w:ascii="Book Antiqua" w:eastAsia="Book Antiqua" w:hAnsi="Book Antiqua" w:cs="Book Antiqua"/>
          <w:color w:val="000000"/>
        </w:rPr>
        <w:t>y</w:t>
      </w:r>
      <w:r w:rsidRPr="00B11F4B">
        <w:rPr>
          <w:rFonts w:ascii="Book Antiqua" w:eastAsia="Book Antiqua" w:hAnsi="Book Antiqua" w:cs="Book Antiqua"/>
          <w:color w:val="000000"/>
        </w:rPr>
        <w:t xml:space="preserve"> </w:t>
      </w:r>
      <w:r w:rsidR="000313D3" w:rsidRPr="00B11F4B">
        <w:rPr>
          <w:rFonts w:ascii="Book Antiqua" w:eastAsia="Book Antiqua" w:hAnsi="Book Antiqua" w:cs="Book Antiqua"/>
          <w:color w:val="000000"/>
        </w:rPr>
        <w:t>the model.</w:t>
      </w:r>
    </w:p>
    <w:p w14:paraId="1D257F02" w14:textId="77777777" w:rsidR="00A77B3E" w:rsidRPr="00B11F4B" w:rsidRDefault="00A77B3E" w:rsidP="00664BFB">
      <w:pPr>
        <w:adjustRightInd w:val="0"/>
        <w:snapToGrid w:val="0"/>
        <w:spacing w:line="360" w:lineRule="auto"/>
        <w:jc w:val="both"/>
        <w:rPr>
          <w:rFonts w:ascii="Book Antiqua" w:hAnsi="Book Antiqua"/>
        </w:rPr>
      </w:pPr>
    </w:p>
    <w:p w14:paraId="4286436C"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i/>
          <w:color w:val="000000"/>
        </w:rPr>
        <w:t>Research methods</w:t>
      </w:r>
    </w:p>
    <w:p w14:paraId="33D55BF4" w14:textId="0E7F63C4" w:rsidR="00A77B3E" w:rsidRPr="00B11F4B" w:rsidRDefault="006B16B5"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Records of 744 consecutive patients undergoing first-line curative surgery for HCC in one institution from 2016–2018 were reviewed, and 292 </w:t>
      </w:r>
      <w:r>
        <w:rPr>
          <w:rFonts w:ascii="Book Antiqua" w:eastAsia="Book Antiqua" w:hAnsi="Book Antiqua" w:cs="Book Antiqua"/>
          <w:color w:val="000000"/>
        </w:rPr>
        <w:t>l</w:t>
      </w:r>
      <w:r w:rsidRPr="00B11F4B">
        <w:rPr>
          <w:rFonts w:ascii="Book Antiqua" w:eastAsia="Book Antiqua" w:hAnsi="Book Antiqua" w:cs="Book Antiqua"/>
          <w:color w:val="000000"/>
        </w:rPr>
        <w:t>ocal patients were selected for analysis. General characteristics</w:t>
      </w:r>
      <w:r>
        <w:rPr>
          <w:rFonts w:ascii="Book Antiqua" w:eastAsia="Book Antiqua" w:hAnsi="Book Antiqua" w:cs="Book Antiqua"/>
          <w:color w:val="000000"/>
        </w:rPr>
        <w:t xml:space="preserve">, </w:t>
      </w:r>
      <w:r w:rsidRPr="00B11F4B">
        <w:rPr>
          <w:rFonts w:ascii="Book Antiqua" w:eastAsia="Book Antiqua" w:hAnsi="Book Antiqua" w:cs="Book Antiqua"/>
          <w:color w:val="000000"/>
        </w:rPr>
        <w:t xml:space="preserve">CEUS liver imaging reporting and data system (LIRADS) </w:t>
      </w:r>
      <w:r>
        <w:rPr>
          <w:rFonts w:ascii="Book Antiqua" w:eastAsia="Book Antiqua" w:hAnsi="Book Antiqua" w:cs="Book Antiqua"/>
          <w:color w:val="000000"/>
        </w:rPr>
        <w:t>parameters, and</w:t>
      </w:r>
      <w:r w:rsidRPr="00B11F4B">
        <w:rPr>
          <w:rFonts w:ascii="Book Antiqua" w:eastAsia="Book Antiqua" w:hAnsi="Book Antiqua" w:cs="Book Antiqua"/>
          <w:color w:val="000000"/>
        </w:rPr>
        <w:t xml:space="preserve"> </w:t>
      </w:r>
      <w:r>
        <w:rPr>
          <w:rFonts w:ascii="Book Antiqua" w:eastAsia="Book Antiqua" w:hAnsi="Book Antiqua" w:cs="Book Antiqua"/>
          <w:color w:val="000000"/>
        </w:rPr>
        <w:t>s</w:t>
      </w:r>
      <w:r w:rsidRPr="00B11F4B">
        <w:rPr>
          <w:rFonts w:ascii="Book Antiqua" w:eastAsia="Book Antiqua" w:hAnsi="Book Antiqua" w:cs="Book Antiqua"/>
          <w:color w:val="000000"/>
        </w:rPr>
        <w:t>erology biomarkers</w:t>
      </w:r>
      <w:r>
        <w:rPr>
          <w:rFonts w:ascii="Book Antiqua" w:eastAsia="Book Antiqua" w:hAnsi="Book Antiqua" w:cs="Book Antiqua"/>
          <w:color w:val="000000"/>
        </w:rPr>
        <w:t xml:space="preserve"> </w:t>
      </w:r>
      <w:r w:rsidRPr="00B11F4B">
        <w:rPr>
          <w:rFonts w:ascii="Book Antiqua" w:eastAsia="Book Antiqua" w:hAnsi="Book Antiqua" w:cs="Book Antiqua"/>
          <w:color w:val="000000"/>
        </w:rPr>
        <w:t xml:space="preserve">were collected. Univariate analysis and multivariate </w:t>
      </w:r>
      <w:r>
        <w:rPr>
          <w:rFonts w:ascii="Book Antiqua" w:eastAsia="Book Antiqua" w:hAnsi="Book Antiqua" w:cs="Book Antiqua"/>
          <w:color w:val="000000"/>
        </w:rPr>
        <w:t>analyses</w:t>
      </w:r>
      <w:r w:rsidRPr="00B11F4B">
        <w:rPr>
          <w:rFonts w:ascii="Book Antiqua" w:eastAsia="Book Antiqua" w:hAnsi="Book Antiqua" w:cs="Book Antiqua"/>
          <w:color w:val="000000"/>
        </w:rPr>
        <w:t xml:space="preserve"> w</w:t>
      </w:r>
      <w:r>
        <w:rPr>
          <w:rFonts w:ascii="Book Antiqua" w:eastAsia="Book Antiqua" w:hAnsi="Book Antiqua" w:cs="Book Antiqua"/>
          <w:color w:val="000000"/>
        </w:rPr>
        <w:t>ere</w:t>
      </w:r>
      <w:r w:rsidRPr="00B11F4B">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Pr="00B11F4B">
        <w:rPr>
          <w:rFonts w:ascii="Book Antiqua" w:eastAsia="Book Antiqua" w:hAnsi="Book Antiqua" w:cs="Book Antiqua"/>
          <w:color w:val="000000"/>
        </w:rPr>
        <w:t xml:space="preserve"> to evaluate the independent prognostic factors</w:t>
      </w:r>
      <w:r>
        <w:rPr>
          <w:rFonts w:ascii="Book Antiqua" w:eastAsia="Book Antiqua" w:hAnsi="Book Antiqua" w:cs="Book Antiqua"/>
          <w:color w:val="000000"/>
        </w:rPr>
        <w:t xml:space="preserve"> for</w:t>
      </w:r>
      <w:r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lastRenderedPageBreak/>
        <w:t>tumor recurrence. Then</w:t>
      </w:r>
      <w:r>
        <w:rPr>
          <w:rFonts w:ascii="Book Antiqua" w:eastAsia="Book Antiqua" w:hAnsi="Book Antiqua" w:cs="Book Antiqua"/>
          <w:color w:val="000000"/>
        </w:rPr>
        <w:t>,</w:t>
      </w:r>
      <w:r w:rsidRPr="00B11F4B">
        <w:rPr>
          <w:rFonts w:ascii="Book Antiqua" w:eastAsia="Book Antiqua" w:hAnsi="Book Antiqua" w:cs="Book Antiqua"/>
          <w:color w:val="000000"/>
        </w:rPr>
        <w:t xml:space="preserve"> a nomogram called CEUS model was constructed. The CEUS model was </w:t>
      </w:r>
      <w:r>
        <w:rPr>
          <w:rFonts w:ascii="Book Antiqua" w:eastAsia="Book Antiqua" w:hAnsi="Book Antiqua" w:cs="Book Antiqua"/>
          <w:color w:val="000000"/>
        </w:rPr>
        <w:t xml:space="preserve">then </w:t>
      </w:r>
      <w:r w:rsidRPr="00B11F4B">
        <w:rPr>
          <w:rFonts w:ascii="Book Antiqua" w:eastAsia="Book Antiqua" w:hAnsi="Book Antiqua" w:cs="Book Antiqua"/>
          <w:color w:val="000000"/>
        </w:rPr>
        <w:t xml:space="preserve">used </w:t>
      </w:r>
      <w:r>
        <w:rPr>
          <w:rFonts w:ascii="Book Antiqua" w:eastAsia="Book Antiqua" w:hAnsi="Book Antiqua" w:cs="Book Antiqua"/>
          <w:color w:val="000000"/>
        </w:rPr>
        <w:t>to</w:t>
      </w:r>
      <w:r w:rsidRPr="00B11F4B">
        <w:rPr>
          <w:rFonts w:ascii="Book Antiqua" w:eastAsia="Book Antiqua" w:hAnsi="Book Antiqua" w:cs="Book Antiqua"/>
          <w:color w:val="000000"/>
        </w:rPr>
        <w:t xml:space="preserve"> predict</w:t>
      </w:r>
      <w:r>
        <w:rPr>
          <w:rFonts w:ascii="Book Antiqua" w:eastAsia="Book Antiqua" w:hAnsi="Book Antiqua" w:cs="Book Antiqua"/>
          <w:color w:val="000000"/>
        </w:rPr>
        <w:t xml:space="preserve"> </w:t>
      </w:r>
      <w:r w:rsidRPr="00B11F4B">
        <w:rPr>
          <w:rFonts w:ascii="Book Antiqua" w:eastAsia="Book Antiqua" w:hAnsi="Book Antiqua" w:cs="Book Antiqua"/>
          <w:color w:val="000000"/>
        </w:rPr>
        <w:t xml:space="preserve">recurrence </w:t>
      </w:r>
      <w:r>
        <w:rPr>
          <w:rFonts w:ascii="Book Antiqua" w:eastAsia="Book Antiqua" w:hAnsi="Book Antiqua" w:cs="Book Antiqua"/>
          <w:color w:val="000000"/>
        </w:rPr>
        <w:t>at</w:t>
      </w:r>
      <w:r w:rsidRPr="00B11F4B">
        <w:rPr>
          <w:rFonts w:ascii="Book Antiqua" w:eastAsia="Book Antiqua" w:hAnsi="Book Antiqua" w:cs="Book Antiqua"/>
          <w:color w:val="000000"/>
        </w:rPr>
        <w:t xml:space="preserve"> 6 mo, 12 mo, </w:t>
      </w:r>
      <w:r>
        <w:rPr>
          <w:rFonts w:ascii="Book Antiqua" w:eastAsia="Book Antiqua" w:hAnsi="Book Antiqua" w:cs="Book Antiqua"/>
          <w:color w:val="000000"/>
        </w:rPr>
        <w:t xml:space="preserve">and </w:t>
      </w:r>
      <w:r w:rsidRPr="00B11F4B">
        <w:rPr>
          <w:rFonts w:ascii="Book Antiqua" w:eastAsia="Book Antiqua" w:hAnsi="Book Antiqua" w:cs="Book Antiqua"/>
          <w:color w:val="000000"/>
        </w:rPr>
        <w:t>24 mo</w:t>
      </w:r>
      <w:r w:rsidR="000313D3" w:rsidRPr="00B11F4B">
        <w:rPr>
          <w:rFonts w:ascii="Book Antiqua" w:eastAsia="Book Antiqua" w:hAnsi="Book Antiqua" w:cs="Book Antiqua"/>
          <w:color w:val="000000"/>
        </w:rPr>
        <w:t xml:space="preserve">. </w:t>
      </w:r>
    </w:p>
    <w:p w14:paraId="1B3571B1" w14:textId="77777777" w:rsidR="00A77B3E" w:rsidRPr="00B11F4B" w:rsidRDefault="00A77B3E" w:rsidP="00664BFB">
      <w:pPr>
        <w:adjustRightInd w:val="0"/>
        <w:snapToGrid w:val="0"/>
        <w:spacing w:line="360" w:lineRule="auto"/>
        <w:jc w:val="both"/>
        <w:rPr>
          <w:rFonts w:ascii="Book Antiqua" w:hAnsi="Book Antiqua"/>
        </w:rPr>
      </w:pPr>
    </w:p>
    <w:p w14:paraId="6C5742CE"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i/>
          <w:color w:val="000000"/>
        </w:rPr>
        <w:t>Research results</w:t>
      </w:r>
    </w:p>
    <w:p w14:paraId="6AAAB8D1" w14:textId="5191E569"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Tumor diameter, preoperative alpha-fetoprotein (AFP) level, and LIRADS </w:t>
      </w:r>
      <w:r w:rsidR="00D472B5">
        <w:rPr>
          <w:rFonts w:ascii="Book Antiqua" w:eastAsia="Book Antiqua" w:hAnsi="Book Antiqua" w:cs="Book Antiqua"/>
          <w:color w:val="000000"/>
        </w:rPr>
        <w:t>were identified to be</w:t>
      </w:r>
      <w:r w:rsidR="00D472B5"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independent hazard factor</w:t>
      </w:r>
      <w:r w:rsidR="00D472B5">
        <w:rPr>
          <w:rFonts w:ascii="Book Antiqua" w:eastAsia="Book Antiqua" w:hAnsi="Book Antiqua" w:cs="Book Antiqua"/>
          <w:color w:val="000000"/>
        </w:rPr>
        <w:t>s</w:t>
      </w:r>
      <w:r w:rsidRPr="00B11F4B">
        <w:rPr>
          <w:rFonts w:ascii="Book Antiqua" w:eastAsia="Book Antiqua" w:hAnsi="Book Antiqua" w:cs="Book Antiqua"/>
          <w:color w:val="000000"/>
        </w:rPr>
        <w:t xml:space="preserve">, </w:t>
      </w:r>
      <w:r w:rsidR="00D472B5">
        <w:rPr>
          <w:rFonts w:ascii="Book Antiqua" w:eastAsia="Book Antiqua" w:hAnsi="Book Antiqua" w:cs="Book Antiqua"/>
          <w:color w:val="000000"/>
        </w:rPr>
        <w:t>with a hazard ratio</w:t>
      </w:r>
      <w:r w:rsidRPr="00B11F4B">
        <w:rPr>
          <w:rFonts w:ascii="Book Antiqua" w:eastAsia="Book Antiqua" w:hAnsi="Book Antiqua" w:cs="Book Antiqua"/>
          <w:color w:val="000000"/>
        </w:rPr>
        <w:t xml:space="preserve"> </w:t>
      </w:r>
      <w:r w:rsidR="00D472B5">
        <w:rPr>
          <w:rFonts w:ascii="Book Antiqua" w:eastAsia="Book Antiqua" w:hAnsi="Book Antiqua" w:cs="Book Antiqua"/>
          <w:color w:val="000000"/>
        </w:rPr>
        <w:t>of</w:t>
      </w:r>
      <w:r w:rsidR="00D472B5"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1.123 (95%</w:t>
      </w:r>
      <w:r w:rsidR="00D472B5">
        <w:rPr>
          <w:rFonts w:ascii="Book Antiqua" w:eastAsia="Book Antiqua" w:hAnsi="Book Antiqua" w:cs="Book Antiqua"/>
          <w:color w:val="000000"/>
        </w:rPr>
        <w:t xml:space="preserve"> confidence interval [</w:t>
      </w:r>
      <w:r w:rsidRPr="00B11F4B">
        <w:rPr>
          <w:rFonts w:ascii="Book Antiqua" w:eastAsia="Book Antiqua" w:hAnsi="Book Antiqua" w:cs="Book Antiqua"/>
          <w:color w:val="000000"/>
        </w:rPr>
        <w:t>CI</w:t>
      </w:r>
      <w:r w:rsidR="00D472B5">
        <w:rPr>
          <w:rFonts w:ascii="Book Antiqua" w:eastAsia="Book Antiqua" w:hAnsi="Book Antiqua" w:cs="Book Antiqua"/>
          <w:color w:val="000000"/>
        </w:rPr>
        <w:t>]</w:t>
      </w:r>
      <w:r w:rsidRPr="00B11F4B">
        <w:rPr>
          <w:rFonts w:ascii="Book Antiqua" w:eastAsia="Book Antiqua" w:hAnsi="Book Antiqua" w:cs="Book Antiqua"/>
          <w:color w:val="000000"/>
        </w:rPr>
        <w:t xml:space="preserve">: 1.041-1.211), 1.547 (95%CI: 1.245-1.922), </w:t>
      </w:r>
      <w:r w:rsidR="00D472B5">
        <w:rPr>
          <w:rFonts w:ascii="Book Antiqua" w:eastAsia="Book Antiqua" w:hAnsi="Book Antiqua" w:cs="Book Antiqua"/>
          <w:color w:val="000000"/>
        </w:rPr>
        <w:t xml:space="preserve">and </w:t>
      </w:r>
      <w:r w:rsidRPr="00B11F4B">
        <w:rPr>
          <w:rFonts w:ascii="Book Antiqua" w:eastAsia="Book Antiqua" w:hAnsi="Book Antiqua" w:cs="Book Antiqua"/>
          <w:color w:val="000000"/>
        </w:rPr>
        <w:t>1.428 (95%CI: 1.059-1.925)</w:t>
      </w:r>
      <w:r w:rsidR="00D472B5">
        <w:rPr>
          <w:rFonts w:ascii="Book Antiqua" w:eastAsia="Book Antiqua" w:hAnsi="Book Antiqua" w:cs="Book Antiqua"/>
          <w:color w:val="000000"/>
        </w:rPr>
        <w:t>,</w:t>
      </w:r>
      <w:r w:rsidRPr="00B11F4B">
        <w:rPr>
          <w:rFonts w:ascii="Book Antiqua" w:eastAsia="Book Antiqua" w:hAnsi="Book Antiqua" w:cs="Book Antiqua"/>
          <w:color w:val="000000"/>
        </w:rPr>
        <w:t xml:space="preserve"> separately. A nomogram based on them was constructed</w:t>
      </w:r>
      <w:r w:rsidR="00D472B5">
        <w:rPr>
          <w:rFonts w:ascii="Book Antiqua" w:eastAsia="Book Antiqua" w:hAnsi="Book Antiqua" w:cs="Book Antiqua"/>
          <w:color w:val="000000"/>
        </w:rPr>
        <w:t>;</w:t>
      </w:r>
      <w:r w:rsidR="00D472B5"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 xml:space="preserve">the cut-off value </w:t>
      </w:r>
      <w:r w:rsidR="00D472B5">
        <w:rPr>
          <w:rFonts w:ascii="Book Antiqua" w:eastAsia="Book Antiqua" w:hAnsi="Book Antiqua" w:cs="Book Antiqua"/>
          <w:color w:val="000000"/>
        </w:rPr>
        <w:t>at</w:t>
      </w:r>
      <w:r w:rsidR="00D472B5"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6 mo, 12 mo</w:t>
      </w:r>
      <w:r w:rsidR="00D472B5">
        <w:rPr>
          <w:rFonts w:ascii="Book Antiqua" w:eastAsia="Book Antiqua" w:hAnsi="Book Antiqua" w:cs="Book Antiqua"/>
          <w:color w:val="000000"/>
        </w:rPr>
        <w:t>,</w:t>
      </w:r>
      <w:r w:rsidRPr="00B11F4B">
        <w:rPr>
          <w:rFonts w:ascii="Book Antiqua" w:eastAsia="Book Antiqua" w:hAnsi="Book Antiqua" w:cs="Book Antiqua"/>
          <w:color w:val="000000"/>
        </w:rPr>
        <w:t xml:space="preserve"> and 24 mo was 100,</w:t>
      </w:r>
      <w:r w:rsidR="005B34D4">
        <w:rPr>
          <w:rFonts w:ascii="Book Antiqua" w:eastAsia="Book Antiqua" w:hAnsi="Book Antiqua" w:cs="Book Antiqua"/>
          <w:color w:val="000000"/>
        </w:rPr>
        <w:t xml:space="preserve"> </w:t>
      </w:r>
      <w:r w:rsidRPr="00B11F4B">
        <w:rPr>
          <w:rFonts w:ascii="Book Antiqua" w:eastAsia="Book Antiqua" w:hAnsi="Book Antiqua" w:cs="Book Antiqua"/>
          <w:color w:val="000000"/>
        </w:rPr>
        <w:t>80,</w:t>
      </w:r>
      <w:r w:rsidR="005B34D4">
        <w:rPr>
          <w:rFonts w:ascii="Book Antiqua" w:eastAsia="Book Antiqua" w:hAnsi="Book Antiqua" w:cs="Book Antiqua"/>
          <w:color w:val="000000"/>
        </w:rPr>
        <w:t xml:space="preserve"> </w:t>
      </w:r>
      <w:r w:rsidR="00D472B5">
        <w:rPr>
          <w:rFonts w:ascii="Book Antiqua" w:eastAsia="Book Antiqua" w:hAnsi="Book Antiqua" w:cs="Book Antiqua"/>
          <w:color w:val="000000"/>
        </w:rPr>
        <w:t xml:space="preserve">and </w:t>
      </w:r>
      <w:r w:rsidRPr="00B11F4B">
        <w:rPr>
          <w:rFonts w:ascii="Book Antiqua" w:eastAsia="Book Antiqua" w:hAnsi="Book Antiqua" w:cs="Book Antiqua"/>
          <w:color w:val="000000"/>
        </w:rPr>
        <w:t xml:space="preserve">50, </w:t>
      </w:r>
      <w:r w:rsidR="00D472B5">
        <w:rPr>
          <w:rFonts w:ascii="Book Antiqua" w:eastAsia="Book Antiqua" w:hAnsi="Book Antiqua" w:cs="Book Antiqua"/>
          <w:color w:val="000000"/>
        </w:rPr>
        <w:t xml:space="preserve">and </w:t>
      </w:r>
      <w:r w:rsidRPr="00B11F4B">
        <w:rPr>
          <w:rFonts w:ascii="Book Antiqua" w:eastAsia="Book Antiqua" w:hAnsi="Book Antiqua" w:cs="Book Antiqua"/>
          <w:color w:val="000000"/>
        </w:rPr>
        <w:t xml:space="preserve">the C-index was 0.748 (95%CI: 0.683-0.813), 0.762 (95%CI: 0.704-0.820), </w:t>
      </w:r>
      <w:r w:rsidR="00D472B5">
        <w:rPr>
          <w:rFonts w:ascii="Book Antiqua" w:eastAsia="Book Antiqua" w:hAnsi="Book Antiqua" w:cs="Book Antiqua"/>
          <w:color w:val="000000"/>
        </w:rPr>
        <w:t xml:space="preserve">and </w:t>
      </w:r>
      <w:r w:rsidRPr="00B11F4B">
        <w:rPr>
          <w:rFonts w:ascii="Book Antiqua" w:eastAsia="Book Antiqua" w:hAnsi="Book Antiqua" w:cs="Book Antiqua"/>
          <w:color w:val="000000"/>
        </w:rPr>
        <w:t>0.762 (95%CI: 0.706-0.819)</w:t>
      </w:r>
      <w:r w:rsidR="00D472B5">
        <w:rPr>
          <w:rFonts w:ascii="Book Antiqua" w:eastAsia="Book Antiqua" w:hAnsi="Book Antiqua" w:cs="Book Antiqua"/>
          <w:color w:val="000000"/>
        </w:rPr>
        <w:t>,</w:t>
      </w:r>
      <w:r w:rsidRPr="00B11F4B">
        <w:rPr>
          <w:rFonts w:ascii="Book Antiqua" w:eastAsia="Book Antiqua" w:hAnsi="Book Antiqua" w:cs="Book Antiqua"/>
          <w:color w:val="000000"/>
        </w:rPr>
        <w:t xml:space="preserve"> separately. </w:t>
      </w:r>
      <w:r w:rsidRPr="00271350">
        <w:rPr>
          <w:rFonts w:ascii="Book Antiqua" w:eastAsia="Book Antiqua" w:hAnsi="Book Antiqua" w:cs="Book Antiqua"/>
          <w:caps/>
          <w:color w:val="000000"/>
        </w:rPr>
        <w:t>t</w:t>
      </w:r>
      <w:r w:rsidRPr="00B11F4B">
        <w:rPr>
          <w:rFonts w:ascii="Book Antiqua" w:eastAsia="Book Antiqua" w:hAnsi="Book Antiqua" w:cs="Book Antiqua"/>
          <w:color w:val="000000"/>
        </w:rPr>
        <w:t>he calibration at 6 mo was desirable; however, the calibration at 12 and 24 mo should be improved.</w:t>
      </w:r>
    </w:p>
    <w:p w14:paraId="32811DFE" w14:textId="77777777" w:rsidR="00A77B3E" w:rsidRPr="00B11F4B" w:rsidRDefault="00A77B3E" w:rsidP="00664BFB">
      <w:pPr>
        <w:adjustRightInd w:val="0"/>
        <w:snapToGrid w:val="0"/>
        <w:spacing w:line="360" w:lineRule="auto"/>
        <w:jc w:val="both"/>
        <w:rPr>
          <w:rFonts w:ascii="Book Antiqua" w:hAnsi="Book Antiqua"/>
        </w:rPr>
      </w:pPr>
    </w:p>
    <w:p w14:paraId="1E685A9D"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i/>
          <w:color w:val="000000"/>
        </w:rPr>
        <w:t>Research conclusions</w:t>
      </w:r>
    </w:p>
    <w:p w14:paraId="2468FB80" w14:textId="50F9F014"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The CEUS model can screen out patie</w:t>
      </w:r>
      <w:r w:rsidRPr="00B11F4B">
        <w:rPr>
          <w:rFonts w:ascii="Book Antiqua" w:eastAsia="Book Antiqua" w:hAnsi="Book Antiqua" w:cs="Book Antiqua"/>
          <w:color w:val="000000"/>
        </w:rPr>
        <w:t xml:space="preserve">nts who </w:t>
      </w:r>
      <w:r w:rsidR="00D472B5" w:rsidRPr="00B11F4B">
        <w:rPr>
          <w:rFonts w:ascii="Book Antiqua" w:eastAsia="Book Antiqua" w:hAnsi="Book Antiqua" w:cs="Book Antiqua"/>
          <w:color w:val="000000"/>
        </w:rPr>
        <w:t>ha</w:t>
      </w:r>
      <w:r w:rsidR="00D472B5">
        <w:rPr>
          <w:rFonts w:ascii="Book Antiqua" w:eastAsia="Book Antiqua" w:hAnsi="Book Antiqua" w:cs="Book Antiqua"/>
          <w:color w:val="000000"/>
        </w:rPr>
        <w:t>ve a</w:t>
      </w:r>
      <w:r w:rsidR="00D472B5"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high recurrence risk, it</w:t>
      </w:r>
      <w:r w:rsidR="00D472B5">
        <w:rPr>
          <w:rFonts w:ascii="Book Antiqua" w:eastAsia="Book Antiqua" w:hAnsi="Book Antiqua" w:cs="Book Antiqua"/>
          <w:color w:val="000000"/>
        </w:rPr>
        <w:t xml:space="preserve"> is</w:t>
      </w:r>
      <w:r w:rsidRPr="00B11F4B">
        <w:rPr>
          <w:rFonts w:ascii="Book Antiqua" w:eastAsia="Book Antiqua" w:hAnsi="Book Antiqua" w:cs="Book Antiqua"/>
          <w:color w:val="000000"/>
        </w:rPr>
        <w:t xml:space="preserve"> helpful for making reasonable treatment strategy.</w:t>
      </w:r>
    </w:p>
    <w:p w14:paraId="6A851565" w14:textId="77777777" w:rsidR="00A77B3E" w:rsidRPr="00B11F4B" w:rsidRDefault="00A77B3E" w:rsidP="00664BFB">
      <w:pPr>
        <w:adjustRightInd w:val="0"/>
        <w:snapToGrid w:val="0"/>
        <w:spacing w:line="360" w:lineRule="auto"/>
        <w:jc w:val="both"/>
        <w:rPr>
          <w:rFonts w:ascii="Book Antiqua" w:hAnsi="Book Antiqua"/>
        </w:rPr>
      </w:pPr>
    </w:p>
    <w:p w14:paraId="0E92B0DE"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i/>
          <w:color w:val="000000"/>
        </w:rPr>
        <w:t>Research perspectives</w:t>
      </w:r>
    </w:p>
    <w:p w14:paraId="2C97DAB7" w14:textId="1F7C0C8E" w:rsidR="00A77B3E" w:rsidRPr="00B11F4B" w:rsidRDefault="00D472B5" w:rsidP="00664BFB">
      <w:pPr>
        <w:adjustRightInd w:val="0"/>
        <w:snapToGrid w:val="0"/>
        <w:spacing w:line="360" w:lineRule="auto"/>
        <w:jc w:val="both"/>
        <w:rPr>
          <w:rFonts w:ascii="Book Antiqua" w:hAnsi="Book Antiqua"/>
        </w:rPr>
      </w:pPr>
      <w:r>
        <w:rPr>
          <w:rFonts w:ascii="Book Antiqua" w:eastAsia="Book Antiqua" w:hAnsi="Book Antiqua" w:cs="Book Antiqua"/>
          <w:color w:val="000000"/>
        </w:rPr>
        <w:t>A</w:t>
      </w:r>
      <w:r w:rsidR="000313D3" w:rsidRPr="00B11F4B">
        <w:rPr>
          <w:rFonts w:ascii="Book Antiqua" w:eastAsia="Book Antiqua" w:hAnsi="Book Antiqua" w:cs="Book Antiqua"/>
          <w:color w:val="000000"/>
        </w:rPr>
        <w:t xml:space="preserve"> multi-center study, with an expanded sample size and prospective verification</w:t>
      </w:r>
      <w:r>
        <w:rPr>
          <w:rFonts w:ascii="Book Antiqua" w:eastAsia="Book Antiqua" w:hAnsi="Book Antiqua" w:cs="Book Antiqua"/>
          <w:color w:val="000000"/>
        </w:rPr>
        <w:t>, is required</w:t>
      </w:r>
      <w:r w:rsidR="000313D3" w:rsidRPr="00B11F4B">
        <w:rPr>
          <w:rFonts w:ascii="Book Antiqua" w:eastAsia="Book Antiqua" w:hAnsi="Book Antiqua" w:cs="Book Antiqua"/>
          <w:color w:val="000000"/>
        </w:rPr>
        <w:t>.</w:t>
      </w:r>
    </w:p>
    <w:p w14:paraId="58AE5C72" w14:textId="77777777" w:rsidR="00A77B3E" w:rsidRPr="00B11F4B" w:rsidRDefault="00A77B3E" w:rsidP="00664BFB">
      <w:pPr>
        <w:adjustRightInd w:val="0"/>
        <w:snapToGrid w:val="0"/>
        <w:spacing w:line="360" w:lineRule="auto"/>
        <w:jc w:val="both"/>
        <w:rPr>
          <w:rFonts w:ascii="Book Antiqua" w:hAnsi="Book Antiqua"/>
        </w:rPr>
      </w:pPr>
    </w:p>
    <w:p w14:paraId="341D6392"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color w:val="000000"/>
        </w:rPr>
        <w:t>REFERENCES</w:t>
      </w:r>
    </w:p>
    <w:p w14:paraId="6681AFEE"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1 </w:t>
      </w:r>
      <w:r w:rsidRPr="00B11F4B">
        <w:rPr>
          <w:rFonts w:ascii="Book Antiqua" w:eastAsia="Book Antiqua" w:hAnsi="Book Antiqua" w:cs="Book Antiqua"/>
          <w:b/>
          <w:bCs/>
          <w:color w:val="000000"/>
        </w:rPr>
        <w:t>Sung H</w:t>
      </w:r>
      <w:r w:rsidRPr="00B11F4B">
        <w:rPr>
          <w:rFonts w:ascii="Book Antiqua" w:eastAsia="Book Antiqua" w:hAnsi="Book Antiqua" w:cs="Book Antiqua"/>
          <w:color w:val="000000"/>
        </w:rPr>
        <w:t xml:space="preserve">, Ferlay J, Siegel RL, Laversanne M, Soerjomataram I, Jemal A, Bray F. Global Cancer Statistics 2020: GLOBOCAN Estimates of Incidence and Mortality Worldwide for 36 Cancers in 185 Countries. </w:t>
      </w:r>
      <w:r w:rsidRPr="00B11F4B">
        <w:rPr>
          <w:rFonts w:ascii="Book Antiqua" w:eastAsia="Book Antiqua" w:hAnsi="Book Antiqua" w:cs="Book Antiqua"/>
          <w:i/>
          <w:iCs/>
          <w:color w:val="000000"/>
        </w:rPr>
        <w:t>CA Cancer J Clin</w:t>
      </w:r>
      <w:r w:rsidRPr="00B11F4B">
        <w:rPr>
          <w:rFonts w:ascii="Book Antiqua" w:eastAsia="Book Antiqua" w:hAnsi="Book Antiqua" w:cs="Book Antiqua"/>
          <w:color w:val="000000"/>
        </w:rPr>
        <w:t xml:space="preserve"> 2021; </w:t>
      </w:r>
      <w:r w:rsidRPr="00B11F4B">
        <w:rPr>
          <w:rFonts w:ascii="Book Antiqua" w:eastAsia="Book Antiqua" w:hAnsi="Book Antiqua" w:cs="Book Antiqua"/>
          <w:b/>
          <w:bCs/>
          <w:color w:val="000000"/>
        </w:rPr>
        <w:t>71</w:t>
      </w:r>
      <w:r w:rsidRPr="00B11F4B">
        <w:rPr>
          <w:rFonts w:ascii="Book Antiqua" w:eastAsia="Book Antiqua" w:hAnsi="Book Antiqua" w:cs="Book Antiqua"/>
          <w:color w:val="000000"/>
        </w:rPr>
        <w:t>: 209-249 [PMID: 33538338 DOI: 10.3322/caac.21660]</w:t>
      </w:r>
    </w:p>
    <w:p w14:paraId="184719C6"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2 </w:t>
      </w:r>
      <w:r w:rsidRPr="00B11F4B">
        <w:rPr>
          <w:rFonts w:ascii="Book Antiqua" w:eastAsia="Book Antiqua" w:hAnsi="Book Antiqua" w:cs="Book Antiqua"/>
          <w:b/>
          <w:bCs/>
          <w:color w:val="000000"/>
        </w:rPr>
        <w:t>Chan AW</w:t>
      </w:r>
      <w:r w:rsidRPr="00B11F4B">
        <w:rPr>
          <w:rFonts w:ascii="Book Antiqua" w:eastAsia="Book Antiqua" w:hAnsi="Book Antiqua" w:cs="Book Antiqua"/>
          <w:color w:val="000000"/>
        </w:rPr>
        <w:t xml:space="preserve">, Chan SL, Wong GL, Wong VW, Chong CC, Lai PB, Chan HL, To KF. Prognostic Nutritional Index (PNI) Predicts Tumor Recurrence of Very Early/Early Stage Hepatocellular Carcinoma After Surgical Resection. </w:t>
      </w:r>
      <w:r w:rsidRPr="00B11F4B">
        <w:rPr>
          <w:rFonts w:ascii="Book Antiqua" w:eastAsia="Book Antiqua" w:hAnsi="Book Antiqua" w:cs="Book Antiqua"/>
          <w:i/>
          <w:iCs/>
          <w:color w:val="000000"/>
        </w:rPr>
        <w:t>Ann Surg Oncol</w:t>
      </w:r>
      <w:r w:rsidRPr="00B11F4B">
        <w:rPr>
          <w:rFonts w:ascii="Book Antiqua" w:eastAsia="Book Antiqua" w:hAnsi="Book Antiqua" w:cs="Book Antiqua"/>
          <w:color w:val="000000"/>
        </w:rPr>
        <w:t xml:space="preserve"> 2015; </w:t>
      </w:r>
      <w:r w:rsidRPr="00B11F4B">
        <w:rPr>
          <w:rFonts w:ascii="Book Antiqua" w:eastAsia="Book Antiqua" w:hAnsi="Book Antiqua" w:cs="Book Antiqua"/>
          <w:b/>
          <w:bCs/>
          <w:color w:val="000000"/>
        </w:rPr>
        <w:t>22</w:t>
      </w:r>
      <w:r w:rsidRPr="00B11F4B">
        <w:rPr>
          <w:rFonts w:ascii="Book Antiqua" w:eastAsia="Book Antiqua" w:hAnsi="Book Antiqua" w:cs="Book Antiqua"/>
          <w:color w:val="000000"/>
        </w:rPr>
        <w:t>: 4138-4148 [PMID: 25801356 DOI: 10.1245/s10434-015-4516-1]</w:t>
      </w:r>
    </w:p>
    <w:p w14:paraId="7AB49260"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lastRenderedPageBreak/>
        <w:t xml:space="preserve">3 </w:t>
      </w:r>
      <w:r w:rsidRPr="00B11F4B">
        <w:rPr>
          <w:rFonts w:ascii="Book Antiqua" w:eastAsia="Book Antiqua" w:hAnsi="Book Antiqua" w:cs="Book Antiqua"/>
          <w:b/>
          <w:bCs/>
          <w:color w:val="000000"/>
        </w:rPr>
        <w:t>Lv J</w:t>
      </w:r>
      <w:r w:rsidRPr="00B11F4B">
        <w:rPr>
          <w:rFonts w:ascii="Book Antiqua" w:eastAsia="Book Antiqua" w:hAnsi="Book Antiqua" w:cs="Book Antiqua"/>
          <w:color w:val="000000"/>
        </w:rPr>
        <w:t xml:space="preserve">, Yin H, Mao W, Shi H. Investigating the value of pre-treatment </w:t>
      </w:r>
      <w:r w:rsidRPr="00B11F4B">
        <w:rPr>
          <w:rFonts w:ascii="Book Antiqua" w:eastAsia="Book Antiqua" w:hAnsi="Book Antiqua" w:cs="Book Antiqua"/>
          <w:color w:val="000000"/>
          <w:vertAlign w:val="superscript"/>
        </w:rPr>
        <w:t>18</w:t>
      </w:r>
      <w:r w:rsidRPr="00B11F4B">
        <w:rPr>
          <w:rFonts w:ascii="Book Antiqua" w:eastAsia="Book Antiqua" w:hAnsi="Book Antiqua" w:cs="Book Antiqua"/>
          <w:color w:val="000000"/>
        </w:rPr>
        <w:t xml:space="preserve">F-FDG PET/CT in predicting the pathological characteristic of hepatocellular carcinoma and recurrence after liver transplantation. </w:t>
      </w:r>
      <w:r w:rsidRPr="00B11F4B">
        <w:rPr>
          <w:rFonts w:ascii="Book Antiqua" w:eastAsia="Book Antiqua" w:hAnsi="Book Antiqua" w:cs="Book Antiqua"/>
          <w:i/>
          <w:iCs/>
          <w:color w:val="000000"/>
        </w:rPr>
        <w:t>Abdom Radiol (NY)</w:t>
      </w:r>
      <w:r w:rsidRPr="00B11F4B">
        <w:rPr>
          <w:rFonts w:ascii="Book Antiqua" w:eastAsia="Book Antiqua" w:hAnsi="Book Antiqua" w:cs="Book Antiqua"/>
          <w:color w:val="000000"/>
        </w:rPr>
        <w:t xml:space="preserve"> 2021; </w:t>
      </w:r>
      <w:r w:rsidRPr="00B11F4B">
        <w:rPr>
          <w:rFonts w:ascii="Book Antiqua" w:eastAsia="Book Antiqua" w:hAnsi="Book Antiqua" w:cs="Book Antiqua"/>
          <w:b/>
          <w:bCs/>
          <w:color w:val="000000"/>
        </w:rPr>
        <w:t>46</w:t>
      </w:r>
      <w:r w:rsidRPr="00B11F4B">
        <w:rPr>
          <w:rFonts w:ascii="Book Antiqua" w:eastAsia="Book Antiqua" w:hAnsi="Book Antiqua" w:cs="Book Antiqua"/>
          <w:color w:val="000000"/>
        </w:rPr>
        <w:t>: 2490-2497 [PMID: 33386905 DOI: 10.1007/s00261-020-02872-1]</w:t>
      </w:r>
    </w:p>
    <w:p w14:paraId="7C6057B8"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4 </w:t>
      </w:r>
      <w:r w:rsidRPr="00B11F4B">
        <w:rPr>
          <w:rFonts w:ascii="Book Antiqua" w:eastAsia="Book Antiqua" w:hAnsi="Book Antiqua" w:cs="Book Antiqua"/>
          <w:b/>
          <w:bCs/>
          <w:color w:val="000000"/>
        </w:rPr>
        <w:t>Ang SF</w:t>
      </w:r>
      <w:r w:rsidRPr="00B11F4B">
        <w:rPr>
          <w:rFonts w:ascii="Book Antiqua" w:eastAsia="Book Antiqua" w:hAnsi="Book Antiqua" w:cs="Book Antiqua"/>
          <w:color w:val="000000"/>
        </w:rPr>
        <w:t xml:space="preserve">, Ng ES, Li H, Ong YH, Choo SP, Ngeow J, Toh HC, Lim KH, Yap HY, Tan CK, Ooi LL, Cheow PC, Chung AY, Chow PK, Foo KF, Tan MH. The Singapore Liver Cancer Recurrence (SLICER) Score for relapse prediction in patients with surgically resected hepatocellular carcinoma. </w:t>
      </w:r>
      <w:r w:rsidRPr="00B11F4B">
        <w:rPr>
          <w:rFonts w:ascii="Book Antiqua" w:eastAsia="Book Antiqua" w:hAnsi="Book Antiqua" w:cs="Book Antiqua"/>
          <w:i/>
          <w:iCs/>
          <w:color w:val="000000"/>
        </w:rPr>
        <w:t>PLoS One</w:t>
      </w:r>
      <w:r w:rsidRPr="00B11F4B">
        <w:rPr>
          <w:rFonts w:ascii="Book Antiqua" w:eastAsia="Book Antiqua" w:hAnsi="Book Antiqua" w:cs="Book Antiqua"/>
          <w:color w:val="000000"/>
        </w:rPr>
        <w:t xml:space="preserve"> 2015; </w:t>
      </w:r>
      <w:r w:rsidRPr="00B11F4B">
        <w:rPr>
          <w:rFonts w:ascii="Book Antiqua" w:eastAsia="Book Antiqua" w:hAnsi="Book Antiqua" w:cs="Book Antiqua"/>
          <w:b/>
          <w:bCs/>
          <w:color w:val="000000"/>
        </w:rPr>
        <w:t>10</w:t>
      </w:r>
      <w:r w:rsidRPr="00B11F4B">
        <w:rPr>
          <w:rFonts w:ascii="Book Antiqua" w:eastAsia="Book Antiqua" w:hAnsi="Book Antiqua" w:cs="Book Antiqua"/>
          <w:color w:val="000000"/>
        </w:rPr>
        <w:t>: e0118658 [PMID: 25830231 DOI: 10.1371/journal.pone.0118658]</w:t>
      </w:r>
    </w:p>
    <w:p w14:paraId="17122EF3"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5 </w:t>
      </w:r>
      <w:r w:rsidRPr="00B11F4B">
        <w:rPr>
          <w:rFonts w:ascii="Book Antiqua" w:eastAsia="Book Antiqua" w:hAnsi="Book Antiqua" w:cs="Book Antiqua"/>
          <w:b/>
          <w:bCs/>
          <w:color w:val="000000"/>
        </w:rPr>
        <w:t>Shim JH</w:t>
      </w:r>
      <w:r w:rsidRPr="00B11F4B">
        <w:rPr>
          <w:rFonts w:ascii="Book Antiqua" w:eastAsia="Book Antiqua" w:hAnsi="Book Antiqua" w:cs="Book Antiqua"/>
          <w:color w:val="000000"/>
        </w:rPr>
        <w:t xml:space="preserve">, Jun MJ, Han S, Lee YJ, Lee SG, Kim KM, Lim YS, Lee HC. Prognostic nomograms for prediction of recurrence and survival after curative liver resection for hepatocellular carcinoma. </w:t>
      </w:r>
      <w:r w:rsidRPr="00B11F4B">
        <w:rPr>
          <w:rFonts w:ascii="Book Antiqua" w:eastAsia="Book Antiqua" w:hAnsi="Book Antiqua" w:cs="Book Antiqua"/>
          <w:i/>
          <w:iCs/>
          <w:color w:val="000000"/>
        </w:rPr>
        <w:t>Ann Surg</w:t>
      </w:r>
      <w:r w:rsidRPr="00B11F4B">
        <w:rPr>
          <w:rFonts w:ascii="Book Antiqua" w:eastAsia="Book Antiqua" w:hAnsi="Book Antiqua" w:cs="Book Antiqua"/>
          <w:color w:val="000000"/>
        </w:rPr>
        <w:t xml:space="preserve"> 2015; </w:t>
      </w:r>
      <w:r w:rsidRPr="00B11F4B">
        <w:rPr>
          <w:rFonts w:ascii="Book Antiqua" w:eastAsia="Book Antiqua" w:hAnsi="Book Antiqua" w:cs="Book Antiqua"/>
          <w:b/>
          <w:bCs/>
          <w:color w:val="000000"/>
        </w:rPr>
        <w:t>261</w:t>
      </w:r>
      <w:r w:rsidRPr="00B11F4B">
        <w:rPr>
          <w:rFonts w:ascii="Book Antiqua" w:eastAsia="Book Antiqua" w:hAnsi="Book Antiqua" w:cs="Book Antiqua"/>
          <w:color w:val="000000"/>
        </w:rPr>
        <w:t>: 939-946 [PMID: 24950276 DOI: 10.1097/SLA.0000000000000747]</w:t>
      </w:r>
    </w:p>
    <w:p w14:paraId="2F9FD28E"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6 </w:t>
      </w:r>
      <w:r w:rsidRPr="00B11F4B">
        <w:rPr>
          <w:rFonts w:ascii="Book Antiqua" w:eastAsia="Book Antiqua" w:hAnsi="Book Antiqua" w:cs="Book Antiqua"/>
          <w:b/>
          <w:bCs/>
          <w:color w:val="000000"/>
        </w:rPr>
        <w:t>Huang S</w:t>
      </w:r>
      <w:r w:rsidRPr="00B11F4B">
        <w:rPr>
          <w:rFonts w:ascii="Book Antiqua" w:eastAsia="Book Antiqua" w:hAnsi="Book Antiqua" w:cs="Book Antiqua"/>
          <w:color w:val="000000"/>
        </w:rPr>
        <w:t xml:space="preserve">, Huang GQ, Zhu GQ, Liu WY, You J, Shi KQ, Wang XB, Che HY, Chen GL, Fang JF, Zhou Y, Zhou MT, Chen YP, Braddock M, Zheng MH. Establishment and Validation of SSCLIP Scoring System to Estimate Survival in Hepatocellular Carcinoma Patients Who Received Curative Liver Resection. </w:t>
      </w:r>
      <w:r w:rsidRPr="00B11F4B">
        <w:rPr>
          <w:rFonts w:ascii="Book Antiqua" w:eastAsia="Book Antiqua" w:hAnsi="Book Antiqua" w:cs="Book Antiqua"/>
          <w:i/>
          <w:iCs/>
          <w:color w:val="000000"/>
        </w:rPr>
        <w:t>PLoS One</w:t>
      </w:r>
      <w:r w:rsidRPr="00B11F4B">
        <w:rPr>
          <w:rFonts w:ascii="Book Antiqua" w:eastAsia="Book Antiqua" w:hAnsi="Book Antiqua" w:cs="Book Antiqua"/>
          <w:color w:val="000000"/>
        </w:rPr>
        <w:t xml:space="preserve"> 2015; </w:t>
      </w:r>
      <w:r w:rsidRPr="00B11F4B">
        <w:rPr>
          <w:rFonts w:ascii="Book Antiqua" w:eastAsia="Book Antiqua" w:hAnsi="Book Antiqua" w:cs="Book Antiqua"/>
          <w:b/>
          <w:bCs/>
          <w:color w:val="000000"/>
        </w:rPr>
        <w:t>10</w:t>
      </w:r>
      <w:r w:rsidRPr="00B11F4B">
        <w:rPr>
          <w:rFonts w:ascii="Book Antiqua" w:eastAsia="Book Antiqua" w:hAnsi="Book Antiqua" w:cs="Book Antiqua"/>
          <w:color w:val="000000"/>
        </w:rPr>
        <w:t>: e0129000 [PMID: 26057656 DOI: 10.1371/journal.pone.0129000]</w:t>
      </w:r>
    </w:p>
    <w:p w14:paraId="215D66DB"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7 </w:t>
      </w:r>
      <w:r w:rsidRPr="00B11F4B">
        <w:rPr>
          <w:rFonts w:ascii="Book Antiqua" w:eastAsia="Book Antiqua" w:hAnsi="Book Antiqua" w:cs="Book Antiqua"/>
          <w:b/>
          <w:bCs/>
          <w:color w:val="000000"/>
        </w:rPr>
        <w:t>Zhang F</w:t>
      </w:r>
      <w:r w:rsidRPr="00B11F4B">
        <w:rPr>
          <w:rFonts w:ascii="Book Antiqua" w:eastAsia="Book Antiqua" w:hAnsi="Book Antiqua" w:cs="Book Antiqua"/>
          <w:color w:val="000000"/>
        </w:rPr>
        <w:t xml:space="preserve">, Lu SX, Hu KS, Gan YH, Chen Y, Ge NL, Yang BW, Zhang L, Chen RX, Ren ZG, Yin X. Albumin-to-alkaline phosphatase ratio as a predictor of tumor recurrence and prognosis in patients with early-stage hepatocellular carcinoma undergoing radiofrequency ablation as initial therapy. </w:t>
      </w:r>
      <w:r w:rsidRPr="00B11F4B">
        <w:rPr>
          <w:rFonts w:ascii="Book Antiqua" w:eastAsia="Book Antiqua" w:hAnsi="Book Antiqua" w:cs="Book Antiqua"/>
          <w:i/>
          <w:iCs/>
          <w:color w:val="000000"/>
        </w:rPr>
        <w:t>Int J Hyperthermia</w:t>
      </w:r>
      <w:r w:rsidRPr="00B11F4B">
        <w:rPr>
          <w:rFonts w:ascii="Book Antiqua" w:eastAsia="Book Antiqua" w:hAnsi="Book Antiqua" w:cs="Book Antiqua"/>
          <w:color w:val="000000"/>
        </w:rPr>
        <w:t xml:space="preserve"> 2021; </w:t>
      </w:r>
      <w:r w:rsidRPr="00B11F4B">
        <w:rPr>
          <w:rFonts w:ascii="Book Antiqua" w:eastAsia="Book Antiqua" w:hAnsi="Book Antiqua" w:cs="Book Antiqua"/>
          <w:b/>
          <w:bCs/>
          <w:color w:val="000000"/>
        </w:rPr>
        <w:t>38</w:t>
      </w:r>
      <w:r w:rsidRPr="00B11F4B">
        <w:rPr>
          <w:rFonts w:ascii="Book Antiqua" w:eastAsia="Book Antiqua" w:hAnsi="Book Antiqua" w:cs="Book Antiqua"/>
          <w:color w:val="000000"/>
        </w:rPr>
        <w:t>: 1-10 [PMID: 33400889 DOI: 10.1080/02656736.2020.1850885]</w:t>
      </w:r>
    </w:p>
    <w:p w14:paraId="173FAE29"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8 </w:t>
      </w:r>
      <w:r w:rsidRPr="00B11F4B">
        <w:rPr>
          <w:rFonts w:ascii="Book Antiqua" w:eastAsia="Book Antiqua" w:hAnsi="Book Antiqua" w:cs="Book Antiqua"/>
          <w:b/>
          <w:bCs/>
          <w:color w:val="000000"/>
        </w:rPr>
        <w:t>Ji GW</w:t>
      </w:r>
      <w:r w:rsidRPr="00B11F4B">
        <w:rPr>
          <w:rFonts w:ascii="Book Antiqua" w:eastAsia="Book Antiqua" w:hAnsi="Book Antiqua" w:cs="Book Antiqua"/>
          <w:color w:val="000000"/>
        </w:rPr>
        <w:t xml:space="preserve">, Zhu FP, Xu Q, Wang K, Wu MY, Tang WW, Li XC, Wang XH. Radiomic Features at Contrast-enhanced CT Predict Recurrence in Early Stage Hepatocellular Carcinoma: A Multi-Institutional Study. </w:t>
      </w:r>
      <w:r w:rsidRPr="00B11F4B">
        <w:rPr>
          <w:rFonts w:ascii="Book Antiqua" w:eastAsia="Book Antiqua" w:hAnsi="Book Antiqua" w:cs="Book Antiqua"/>
          <w:i/>
          <w:iCs/>
          <w:color w:val="000000"/>
        </w:rPr>
        <w:t>Radiology</w:t>
      </w:r>
      <w:r w:rsidRPr="00B11F4B">
        <w:rPr>
          <w:rFonts w:ascii="Book Antiqua" w:eastAsia="Book Antiqua" w:hAnsi="Book Antiqua" w:cs="Book Antiqua"/>
          <w:color w:val="000000"/>
        </w:rPr>
        <w:t xml:space="preserve"> 2020; </w:t>
      </w:r>
      <w:r w:rsidRPr="00B11F4B">
        <w:rPr>
          <w:rFonts w:ascii="Book Antiqua" w:eastAsia="Book Antiqua" w:hAnsi="Book Antiqua" w:cs="Book Antiqua"/>
          <w:b/>
          <w:bCs/>
          <w:color w:val="000000"/>
        </w:rPr>
        <w:t>294</w:t>
      </w:r>
      <w:r w:rsidRPr="00B11F4B">
        <w:rPr>
          <w:rFonts w:ascii="Book Antiqua" w:eastAsia="Book Antiqua" w:hAnsi="Book Antiqua" w:cs="Book Antiqua"/>
          <w:color w:val="000000"/>
        </w:rPr>
        <w:t>: 568-579 [PMID: 31934830 DOI: 10.1148/radiol.2020191470]</w:t>
      </w:r>
    </w:p>
    <w:p w14:paraId="01092321"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9 </w:t>
      </w:r>
      <w:r w:rsidRPr="00B11F4B">
        <w:rPr>
          <w:rFonts w:ascii="Book Antiqua" w:eastAsia="Book Antiqua" w:hAnsi="Book Antiqua" w:cs="Book Antiqua"/>
          <w:b/>
          <w:bCs/>
          <w:color w:val="000000"/>
        </w:rPr>
        <w:t>Lyshchik A</w:t>
      </w:r>
      <w:r w:rsidRPr="00B11F4B">
        <w:rPr>
          <w:rFonts w:ascii="Book Antiqua" w:eastAsia="Book Antiqua" w:hAnsi="Book Antiqua" w:cs="Book Antiqua"/>
          <w:color w:val="000000"/>
        </w:rPr>
        <w:t xml:space="preserve">, Kono Y, Dietrich CF, Jang HJ, Kim TK, Piscaglia F, Vezeridis A, Willmann JK, Wilson SR. Contrast-enhanced ultrasound of the liver: technical and lexicon </w:t>
      </w:r>
      <w:r w:rsidRPr="00B11F4B">
        <w:rPr>
          <w:rFonts w:ascii="Book Antiqua" w:eastAsia="Book Antiqua" w:hAnsi="Book Antiqua" w:cs="Book Antiqua"/>
          <w:color w:val="000000"/>
        </w:rPr>
        <w:lastRenderedPageBreak/>
        <w:t xml:space="preserve">recommendations from the ACR CEUS LI-RADS working group. </w:t>
      </w:r>
      <w:r w:rsidRPr="00B11F4B">
        <w:rPr>
          <w:rFonts w:ascii="Book Antiqua" w:eastAsia="Book Antiqua" w:hAnsi="Book Antiqua" w:cs="Book Antiqua"/>
          <w:i/>
          <w:iCs/>
          <w:color w:val="000000"/>
        </w:rPr>
        <w:t>Abdom Radiol (NY)</w:t>
      </w:r>
      <w:r w:rsidRPr="00B11F4B">
        <w:rPr>
          <w:rFonts w:ascii="Book Antiqua" w:eastAsia="Book Antiqua" w:hAnsi="Book Antiqua" w:cs="Book Antiqua"/>
          <w:color w:val="000000"/>
        </w:rPr>
        <w:t xml:space="preserve"> 2018; </w:t>
      </w:r>
      <w:r w:rsidRPr="00B11F4B">
        <w:rPr>
          <w:rFonts w:ascii="Book Antiqua" w:eastAsia="Book Antiqua" w:hAnsi="Book Antiqua" w:cs="Book Antiqua"/>
          <w:b/>
          <w:bCs/>
          <w:color w:val="000000"/>
        </w:rPr>
        <w:t>43</w:t>
      </w:r>
      <w:r w:rsidRPr="00B11F4B">
        <w:rPr>
          <w:rFonts w:ascii="Book Antiqua" w:eastAsia="Book Antiqua" w:hAnsi="Book Antiqua" w:cs="Book Antiqua"/>
          <w:color w:val="000000"/>
        </w:rPr>
        <w:t>: 861-879 [PMID: 29151131 DOI: 10.1007/s00261-017-1392-0]</w:t>
      </w:r>
    </w:p>
    <w:p w14:paraId="5695605C"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10 </w:t>
      </w:r>
      <w:r w:rsidRPr="00B11F4B">
        <w:rPr>
          <w:rFonts w:ascii="Book Antiqua" w:eastAsia="Book Antiqua" w:hAnsi="Book Antiqua" w:cs="Book Antiqua"/>
          <w:b/>
          <w:bCs/>
          <w:color w:val="000000"/>
        </w:rPr>
        <w:t>Kono Y</w:t>
      </w:r>
      <w:r w:rsidRPr="00B11F4B">
        <w:rPr>
          <w:rFonts w:ascii="Book Antiqua" w:eastAsia="Book Antiqua" w:hAnsi="Book Antiqua" w:cs="Book Antiqua"/>
          <w:color w:val="000000"/>
        </w:rPr>
        <w:t xml:space="preserve">, Lyshchik A, Cosgrove D, Dietrich CF, Jang HJ, Kim TK, Piscaglia F, Willmann JK, Wilson SR, Santillan C, Kambadakone A, Mitchell D, Vezeridis A, Sirlin CB. Contrast Enhanced Ultrasound (CEUS) Liver Imaging Reporting and Data System (LI-RADS®): the official version by the American College of Radiology (ACR). </w:t>
      </w:r>
      <w:r w:rsidRPr="00B11F4B">
        <w:rPr>
          <w:rFonts w:ascii="Book Antiqua" w:eastAsia="Book Antiqua" w:hAnsi="Book Antiqua" w:cs="Book Antiqua"/>
          <w:i/>
          <w:iCs/>
          <w:color w:val="000000"/>
        </w:rPr>
        <w:t>Ultraschall Med</w:t>
      </w:r>
      <w:r w:rsidRPr="00B11F4B">
        <w:rPr>
          <w:rFonts w:ascii="Book Antiqua" w:eastAsia="Book Antiqua" w:hAnsi="Book Antiqua" w:cs="Book Antiqua"/>
          <w:color w:val="000000"/>
        </w:rPr>
        <w:t xml:space="preserve"> 2017; </w:t>
      </w:r>
      <w:r w:rsidRPr="00B11F4B">
        <w:rPr>
          <w:rFonts w:ascii="Book Antiqua" w:eastAsia="Book Antiqua" w:hAnsi="Book Antiqua" w:cs="Book Antiqua"/>
          <w:b/>
          <w:bCs/>
          <w:color w:val="000000"/>
        </w:rPr>
        <w:t>38</w:t>
      </w:r>
      <w:r w:rsidRPr="00B11F4B">
        <w:rPr>
          <w:rFonts w:ascii="Book Antiqua" w:eastAsia="Book Antiqua" w:hAnsi="Book Antiqua" w:cs="Book Antiqua"/>
          <w:color w:val="000000"/>
        </w:rPr>
        <w:t>: 85-86 [PMID: 28249328 DOI: 10.1055/s-0042-124369]</w:t>
      </w:r>
    </w:p>
    <w:p w14:paraId="3B9E8C2E"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11 </w:t>
      </w:r>
      <w:r w:rsidRPr="00B11F4B">
        <w:rPr>
          <w:rFonts w:ascii="Book Antiqua" w:eastAsia="Book Antiqua" w:hAnsi="Book Antiqua" w:cs="Book Antiqua"/>
          <w:b/>
          <w:bCs/>
          <w:color w:val="000000"/>
        </w:rPr>
        <w:t>Lei Z</w:t>
      </w:r>
      <w:r w:rsidRPr="00B11F4B">
        <w:rPr>
          <w:rFonts w:ascii="Book Antiqua" w:eastAsia="Book Antiqua" w:hAnsi="Book Antiqua" w:cs="Book Antiqua"/>
          <w:color w:val="000000"/>
        </w:rPr>
        <w:t xml:space="preserve">, Li J, Wu D, Xia Y, Wang Q, Si A, Wang K, Wan X, Lau WY, Wu M, Shen F. Nomogram for Preoperative Estimation of Microvascular Invasion Risk in Hepatitis B Virus-Related Hepatocellular Carcinoma Within the Milan Criteria. </w:t>
      </w:r>
      <w:r w:rsidRPr="00B11F4B">
        <w:rPr>
          <w:rFonts w:ascii="Book Antiqua" w:eastAsia="Book Antiqua" w:hAnsi="Book Antiqua" w:cs="Book Antiqua"/>
          <w:i/>
          <w:iCs/>
          <w:color w:val="000000"/>
        </w:rPr>
        <w:t>JAMA Surg</w:t>
      </w:r>
      <w:r w:rsidRPr="00B11F4B">
        <w:rPr>
          <w:rFonts w:ascii="Book Antiqua" w:eastAsia="Book Antiqua" w:hAnsi="Book Antiqua" w:cs="Book Antiqua"/>
          <w:color w:val="000000"/>
        </w:rPr>
        <w:t xml:space="preserve"> 2016; </w:t>
      </w:r>
      <w:r w:rsidRPr="00B11F4B">
        <w:rPr>
          <w:rFonts w:ascii="Book Antiqua" w:eastAsia="Book Antiqua" w:hAnsi="Book Antiqua" w:cs="Book Antiqua"/>
          <w:b/>
          <w:bCs/>
          <w:color w:val="000000"/>
        </w:rPr>
        <w:t>151</w:t>
      </w:r>
      <w:r w:rsidRPr="00B11F4B">
        <w:rPr>
          <w:rFonts w:ascii="Book Antiqua" w:eastAsia="Book Antiqua" w:hAnsi="Book Antiqua" w:cs="Book Antiqua"/>
          <w:color w:val="000000"/>
        </w:rPr>
        <w:t>: 356-363 [PMID: 26579636 DOI: 10.1001/jamasurg.2015.4257]</w:t>
      </w:r>
    </w:p>
    <w:p w14:paraId="4C748F16"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12 </w:t>
      </w:r>
      <w:r w:rsidRPr="00B11F4B">
        <w:rPr>
          <w:rFonts w:ascii="Book Antiqua" w:eastAsia="Book Antiqua" w:hAnsi="Book Antiqua" w:cs="Book Antiqua"/>
          <w:b/>
          <w:bCs/>
          <w:color w:val="000000"/>
        </w:rPr>
        <w:t>Cohen ME</w:t>
      </w:r>
      <w:r w:rsidRPr="00B11F4B">
        <w:rPr>
          <w:rFonts w:ascii="Book Antiqua" w:eastAsia="Book Antiqua" w:hAnsi="Book Antiqua" w:cs="Book Antiqua"/>
          <w:color w:val="000000"/>
        </w:rPr>
        <w:t xml:space="preserve">, Ko CY, Bilimoria KY, Zhou L, Huffman K, Wang X, Liu Y, Kraemer K, Meng X, Merkow R, Chow W, Matel B, Richards K, Hart AJ, Dimick JB, Hall BL. Optimizing ACS NSQIP modeling for evaluation of surgical quality and risk: patient risk adjustment, procedure mix adjustment, shrinkage adjustment, and surgical focus. </w:t>
      </w:r>
      <w:r w:rsidRPr="00B11F4B">
        <w:rPr>
          <w:rFonts w:ascii="Book Antiqua" w:eastAsia="Book Antiqua" w:hAnsi="Book Antiqua" w:cs="Book Antiqua"/>
          <w:i/>
          <w:iCs/>
          <w:color w:val="000000"/>
        </w:rPr>
        <w:t>J Am Coll Surg</w:t>
      </w:r>
      <w:r w:rsidRPr="00B11F4B">
        <w:rPr>
          <w:rFonts w:ascii="Book Antiqua" w:eastAsia="Book Antiqua" w:hAnsi="Book Antiqua" w:cs="Book Antiqua"/>
          <w:color w:val="000000"/>
        </w:rPr>
        <w:t xml:space="preserve"> 2013; </w:t>
      </w:r>
      <w:r w:rsidRPr="00B11F4B">
        <w:rPr>
          <w:rFonts w:ascii="Book Antiqua" w:eastAsia="Book Antiqua" w:hAnsi="Book Antiqua" w:cs="Book Antiqua"/>
          <w:b/>
          <w:bCs/>
          <w:color w:val="000000"/>
        </w:rPr>
        <w:t>217</w:t>
      </w:r>
      <w:r w:rsidRPr="00B11F4B">
        <w:rPr>
          <w:rFonts w:ascii="Book Antiqua" w:eastAsia="Book Antiqua" w:hAnsi="Book Antiqua" w:cs="Book Antiqua"/>
          <w:color w:val="000000"/>
        </w:rPr>
        <w:t>: 336-46.e1 [PMID: 23628227 DOI: 10.1016/j.jamcollsurg.2013.02.027]</w:t>
      </w:r>
    </w:p>
    <w:p w14:paraId="2EA218AF"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13 </w:t>
      </w:r>
      <w:r w:rsidRPr="00B11F4B">
        <w:rPr>
          <w:rFonts w:ascii="Book Antiqua" w:eastAsia="Book Antiqua" w:hAnsi="Book Antiqua" w:cs="Book Antiqua"/>
          <w:b/>
          <w:bCs/>
          <w:color w:val="000000"/>
        </w:rPr>
        <w:t>Chan AWH</w:t>
      </w:r>
      <w:r w:rsidRPr="00B11F4B">
        <w:rPr>
          <w:rFonts w:ascii="Book Antiqua" w:eastAsia="Book Antiqua" w:hAnsi="Book Antiqua" w:cs="Book Antiqua"/>
          <w:color w:val="000000"/>
        </w:rPr>
        <w:t xml:space="preserve">, Zhong J, Berhane S, Toyoda H, Cucchetti A, Shi K, Tada T, Chong CCN, Xiang BD, Li LQ, Lai PBS, Mazzaferro V, García-Fiñana M, Kudo M, Kumada T, Roayaie S, Johnson PJ. Development of pre and post-operative models to predict early recurrence of hepatocellular carcinoma after surgical resection. </w:t>
      </w:r>
      <w:r w:rsidRPr="00B11F4B">
        <w:rPr>
          <w:rFonts w:ascii="Book Antiqua" w:eastAsia="Book Antiqua" w:hAnsi="Book Antiqua" w:cs="Book Antiqua"/>
          <w:i/>
          <w:iCs/>
          <w:color w:val="000000"/>
        </w:rPr>
        <w:t>J Hepatol</w:t>
      </w:r>
      <w:r w:rsidRPr="00B11F4B">
        <w:rPr>
          <w:rFonts w:ascii="Book Antiqua" w:eastAsia="Book Antiqua" w:hAnsi="Book Antiqua" w:cs="Book Antiqua"/>
          <w:color w:val="000000"/>
        </w:rPr>
        <w:t xml:space="preserve"> 2018; </w:t>
      </w:r>
      <w:r w:rsidRPr="00B11F4B">
        <w:rPr>
          <w:rFonts w:ascii="Book Antiqua" w:eastAsia="Book Antiqua" w:hAnsi="Book Antiqua" w:cs="Book Antiqua"/>
          <w:b/>
          <w:bCs/>
          <w:color w:val="000000"/>
        </w:rPr>
        <w:t>69</w:t>
      </w:r>
      <w:r w:rsidRPr="00B11F4B">
        <w:rPr>
          <w:rFonts w:ascii="Book Antiqua" w:eastAsia="Book Antiqua" w:hAnsi="Book Antiqua" w:cs="Book Antiqua"/>
          <w:color w:val="000000"/>
        </w:rPr>
        <w:t>: 1284-1293 [PMID: 30236834 DOI: 10.1016/j.jhep.2018.08.027]</w:t>
      </w:r>
    </w:p>
    <w:p w14:paraId="1B99B550"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14 </w:t>
      </w:r>
      <w:r w:rsidRPr="00B11F4B">
        <w:rPr>
          <w:rFonts w:ascii="Book Antiqua" w:eastAsia="Book Antiqua" w:hAnsi="Book Antiqua" w:cs="Book Antiqua"/>
          <w:b/>
          <w:bCs/>
          <w:color w:val="000000"/>
        </w:rPr>
        <w:t>Ning P</w:t>
      </w:r>
      <w:r w:rsidRPr="00B11F4B">
        <w:rPr>
          <w:rFonts w:ascii="Book Antiqua" w:eastAsia="Book Antiqua" w:hAnsi="Book Antiqua" w:cs="Book Antiqua"/>
          <w:color w:val="000000"/>
        </w:rPr>
        <w:t xml:space="preserve">, Gao F, Hai J, Wu M, Chen J, Zhu S, Wang M, Shi D. Application of CT radiomics in prediction of early recurrence in hepatocellular carcinoma. </w:t>
      </w:r>
      <w:r w:rsidRPr="00B11F4B">
        <w:rPr>
          <w:rFonts w:ascii="Book Antiqua" w:eastAsia="Book Antiqua" w:hAnsi="Book Antiqua" w:cs="Book Antiqua"/>
          <w:i/>
          <w:iCs/>
          <w:color w:val="000000"/>
        </w:rPr>
        <w:t>Abdom Radiol (NY)</w:t>
      </w:r>
      <w:r w:rsidRPr="00B11F4B">
        <w:rPr>
          <w:rFonts w:ascii="Book Antiqua" w:eastAsia="Book Antiqua" w:hAnsi="Book Antiqua" w:cs="Book Antiqua"/>
          <w:color w:val="000000"/>
        </w:rPr>
        <w:t xml:space="preserve"> 2020; </w:t>
      </w:r>
      <w:r w:rsidRPr="00B11F4B">
        <w:rPr>
          <w:rFonts w:ascii="Book Antiqua" w:eastAsia="Book Antiqua" w:hAnsi="Book Antiqua" w:cs="Book Antiqua"/>
          <w:b/>
          <w:bCs/>
          <w:color w:val="000000"/>
        </w:rPr>
        <w:t>45</w:t>
      </w:r>
      <w:r w:rsidRPr="00B11F4B">
        <w:rPr>
          <w:rFonts w:ascii="Book Antiqua" w:eastAsia="Book Antiqua" w:hAnsi="Book Antiqua" w:cs="Book Antiqua"/>
          <w:color w:val="000000"/>
        </w:rPr>
        <w:t>: 64-72 [PMID: 31486869 DOI: 10.1007/s00261-019-02198-7]</w:t>
      </w:r>
    </w:p>
    <w:p w14:paraId="72CD7954"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15 </w:t>
      </w:r>
      <w:r w:rsidRPr="00B11F4B">
        <w:rPr>
          <w:rFonts w:ascii="Book Antiqua" w:eastAsia="Book Antiqua" w:hAnsi="Book Antiqua" w:cs="Book Antiqua"/>
          <w:b/>
          <w:bCs/>
          <w:color w:val="000000"/>
        </w:rPr>
        <w:t>Villanueva A</w:t>
      </w:r>
      <w:r w:rsidRPr="00B11F4B">
        <w:rPr>
          <w:rFonts w:ascii="Book Antiqua" w:eastAsia="Book Antiqua" w:hAnsi="Book Antiqua" w:cs="Book Antiqua"/>
          <w:color w:val="000000"/>
        </w:rPr>
        <w:t xml:space="preserve">. Hepatocellular Carcinoma. </w:t>
      </w:r>
      <w:r w:rsidRPr="00B11F4B">
        <w:rPr>
          <w:rFonts w:ascii="Book Antiqua" w:eastAsia="Book Antiqua" w:hAnsi="Book Antiqua" w:cs="Book Antiqua"/>
          <w:i/>
          <w:iCs/>
          <w:color w:val="000000"/>
        </w:rPr>
        <w:t>N Engl J Med</w:t>
      </w:r>
      <w:r w:rsidRPr="00B11F4B">
        <w:rPr>
          <w:rFonts w:ascii="Book Antiqua" w:eastAsia="Book Antiqua" w:hAnsi="Book Antiqua" w:cs="Book Antiqua"/>
          <w:color w:val="000000"/>
        </w:rPr>
        <w:t xml:space="preserve"> 2019; </w:t>
      </w:r>
      <w:r w:rsidRPr="00B11F4B">
        <w:rPr>
          <w:rFonts w:ascii="Book Antiqua" w:eastAsia="Book Antiqua" w:hAnsi="Book Antiqua" w:cs="Book Antiqua"/>
          <w:b/>
          <w:bCs/>
          <w:color w:val="000000"/>
        </w:rPr>
        <w:t>380</w:t>
      </w:r>
      <w:r w:rsidRPr="00B11F4B">
        <w:rPr>
          <w:rFonts w:ascii="Book Antiqua" w:eastAsia="Book Antiqua" w:hAnsi="Book Antiqua" w:cs="Book Antiqua"/>
          <w:color w:val="000000"/>
        </w:rPr>
        <w:t>: 1450-1462 [PMID: 30970190 DOI: 10.1056/NEJMra1713263]</w:t>
      </w:r>
    </w:p>
    <w:p w14:paraId="4FB47F5B"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16 </w:t>
      </w:r>
      <w:r w:rsidRPr="00B11F4B">
        <w:rPr>
          <w:rFonts w:ascii="Book Antiqua" w:eastAsia="Book Antiqua" w:hAnsi="Book Antiqua" w:cs="Book Antiqua"/>
          <w:b/>
          <w:bCs/>
          <w:color w:val="000000"/>
        </w:rPr>
        <w:t>Bell M</w:t>
      </w:r>
      <w:r w:rsidRPr="00B11F4B">
        <w:rPr>
          <w:rFonts w:ascii="Book Antiqua" w:eastAsia="Book Antiqua" w:hAnsi="Book Antiqua" w:cs="Book Antiqua"/>
          <w:color w:val="000000"/>
        </w:rPr>
        <w:t xml:space="preserve">, Turkbey EB, Escorcia FE. Radiomics, Radiogenomics, and Next-Generation Molecular Imaging to Augment Diagnosis of Hepatocellular Carcinoma. </w:t>
      </w:r>
      <w:r w:rsidRPr="00B11F4B">
        <w:rPr>
          <w:rFonts w:ascii="Book Antiqua" w:eastAsia="Book Antiqua" w:hAnsi="Book Antiqua" w:cs="Book Antiqua"/>
          <w:i/>
          <w:iCs/>
          <w:color w:val="000000"/>
        </w:rPr>
        <w:t>Cancer J</w:t>
      </w:r>
      <w:r w:rsidRPr="00B11F4B">
        <w:rPr>
          <w:rFonts w:ascii="Book Antiqua" w:eastAsia="Book Antiqua" w:hAnsi="Book Antiqua" w:cs="Book Antiqua"/>
          <w:color w:val="000000"/>
        </w:rPr>
        <w:t xml:space="preserve"> 2020; </w:t>
      </w:r>
      <w:r w:rsidRPr="00B11F4B">
        <w:rPr>
          <w:rFonts w:ascii="Book Antiqua" w:eastAsia="Book Antiqua" w:hAnsi="Book Antiqua" w:cs="Book Antiqua"/>
          <w:b/>
          <w:bCs/>
          <w:color w:val="000000"/>
        </w:rPr>
        <w:t>26</w:t>
      </w:r>
      <w:r w:rsidRPr="00B11F4B">
        <w:rPr>
          <w:rFonts w:ascii="Book Antiqua" w:eastAsia="Book Antiqua" w:hAnsi="Book Antiqua" w:cs="Book Antiqua"/>
          <w:color w:val="000000"/>
        </w:rPr>
        <w:t>: 108-115 [PMID: 32205534 DOI: 10.1097/PPO.0000000000000435]</w:t>
      </w:r>
    </w:p>
    <w:p w14:paraId="5A869901"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lastRenderedPageBreak/>
        <w:t xml:space="preserve">17 </w:t>
      </w:r>
      <w:r w:rsidRPr="00B11F4B">
        <w:rPr>
          <w:rFonts w:ascii="Book Antiqua" w:eastAsia="Book Antiqua" w:hAnsi="Book Antiqua" w:cs="Book Antiqua"/>
          <w:b/>
          <w:bCs/>
          <w:color w:val="000000"/>
        </w:rPr>
        <w:t>Hu Z</w:t>
      </w:r>
      <w:r w:rsidRPr="00B11F4B">
        <w:rPr>
          <w:rFonts w:ascii="Book Antiqua" w:eastAsia="Book Antiqua" w:hAnsi="Book Antiqua" w:cs="Book Antiqua"/>
          <w:color w:val="000000"/>
        </w:rPr>
        <w:t xml:space="preserve">, Yu N, Wang H, Li S, Yan J, Zhang G. Pre-radiofrequency ablation MRI imaging features predict the local tumor progression in hepatocellular carcinoma. </w:t>
      </w:r>
      <w:r w:rsidRPr="00B11F4B">
        <w:rPr>
          <w:rFonts w:ascii="Book Antiqua" w:eastAsia="Book Antiqua" w:hAnsi="Book Antiqua" w:cs="Book Antiqua"/>
          <w:i/>
          <w:iCs/>
          <w:color w:val="000000"/>
        </w:rPr>
        <w:t>Medicine (Baltimore)</w:t>
      </w:r>
      <w:r w:rsidRPr="00B11F4B">
        <w:rPr>
          <w:rFonts w:ascii="Book Antiqua" w:eastAsia="Book Antiqua" w:hAnsi="Book Antiqua" w:cs="Book Antiqua"/>
          <w:color w:val="000000"/>
        </w:rPr>
        <w:t xml:space="preserve"> 2020; </w:t>
      </w:r>
      <w:r w:rsidRPr="00B11F4B">
        <w:rPr>
          <w:rFonts w:ascii="Book Antiqua" w:eastAsia="Book Antiqua" w:hAnsi="Book Antiqua" w:cs="Book Antiqua"/>
          <w:b/>
          <w:bCs/>
          <w:color w:val="000000"/>
        </w:rPr>
        <w:t>99</w:t>
      </w:r>
      <w:r w:rsidRPr="00B11F4B">
        <w:rPr>
          <w:rFonts w:ascii="Book Antiqua" w:eastAsia="Book Antiqua" w:hAnsi="Book Antiqua" w:cs="Book Antiqua"/>
          <w:color w:val="000000"/>
        </w:rPr>
        <w:t>: e23924 [PMID: 33350797 DOI: 10.1097/MD.0000000000023924]</w:t>
      </w:r>
    </w:p>
    <w:p w14:paraId="78A8981F"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18 </w:t>
      </w:r>
      <w:r w:rsidRPr="00B11F4B">
        <w:rPr>
          <w:rFonts w:ascii="Book Antiqua" w:eastAsia="Book Antiqua" w:hAnsi="Book Antiqua" w:cs="Book Antiqua"/>
          <w:b/>
          <w:bCs/>
          <w:color w:val="000000"/>
        </w:rPr>
        <w:t>Morio K</w:t>
      </w:r>
      <w:r w:rsidRPr="00B11F4B">
        <w:rPr>
          <w:rFonts w:ascii="Book Antiqua" w:eastAsia="Book Antiqua" w:hAnsi="Book Antiqua" w:cs="Book Antiqua"/>
          <w:color w:val="000000"/>
        </w:rPr>
        <w:t xml:space="preserve">, Kawaoka T, Aikata H, Namba M, Uchikawa S, Kodama K, Ohya K, Fujino H, Nakahara T, Murakami E, Yamauchi M, Tsuge M, Hiramatsu A, Imamura M, Nakamura Y, Akagi M, Awai K, Kobayashi T, Ohdan H, Chayama K. Preoperative PET-CT is useful for predicting recurrent extrahepatic metastasis of hepatocellular carcinoma after resection. </w:t>
      </w:r>
      <w:r w:rsidRPr="00B11F4B">
        <w:rPr>
          <w:rFonts w:ascii="Book Antiqua" w:eastAsia="Book Antiqua" w:hAnsi="Book Antiqua" w:cs="Book Antiqua"/>
          <w:i/>
          <w:iCs/>
          <w:color w:val="000000"/>
        </w:rPr>
        <w:t>Eur J Radiol</w:t>
      </w:r>
      <w:r w:rsidRPr="00B11F4B">
        <w:rPr>
          <w:rFonts w:ascii="Book Antiqua" w:eastAsia="Book Antiqua" w:hAnsi="Book Antiqua" w:cs="Book Antiqua"/>
          <w:color w:val="000000"/>
        </w:rPr>
        <w:t xml:space="preserve"> 2020; </w:t>
      </w:r>
      <w:r w:rsidRPr="00B11F4B">
        <w:rPr>
          <w:rFonts w:ascii="Book Antiqua" w:eastAsia="Book Antiqua" w:hAnsi="Book Antiqua" w:cs="Book Antiqua"/>
          <w:b/>
          <w:bCs/>
          <w:color w:val="000000"/>
        </w:rPr>
        <w:t>124</w:t>
      </w:r>
      <w:r w:rsidRPr="00B11F4B">
        <w:rPr>
          <w:rFonts w:ascii="Book Antiqua" w:eastAsia="Book Antiqua" w:hAnsi="Book Antiqua" w:cs="Book Antiqua"/>
          <w:color w:val="000000"/>
        </w:rPr>
        <w:t>: 108828 [PMID: 31955034 DOI: 10.1016/j.ejrad.2020.108828]</w:t>
      </w:r>
    </w:p>
    <w:p w14:paraId="76E0D884"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19 </w:t>
      </w:r>
      <w:r w:rsidRPr="00B11F4B">
        <w:rPr>
          <w:rFonts w:ascii="Book Antiqua" w:eastAsia="Book Antiqua" w:hAnsi="Book Antiqua" w:cs="Book Antiqua"/>
          <w:b/>
          <w:bCs/>
          <w:color w:val="000000"/>
        </w:rPr>
        <w:t>Nakamura I</w:t>
      </w:r>
      <w:r w:rsidRPr="00B11F4B">
        <w:rPr>
          <w:rFonts w:ascii="Book Antiqua" w:eastAsia="Book Antiqua" w:hAnsi="Book Antiqua" w:cs="Book Antiqua"/>
          <w:color w:val="000000"/>
        </w:rPr>
        <w:t xml:space="preserve">, Hatano E, Tada M, Kawabata Y, Tamagawa S, Kurimoto A, Iwama H, Toriguchi K, Sueoka H, Iida K, Yoshida M, Nishimura T, Iijima H. Enhanced patterns on intraoperative contrast-enhanced ultrasonography predict outcomes after curative liver resection in patients with hepatocellular carcinoma. </w:t>
      </w:r>
      <w:r w:rsidRPr="00B11F4B">
        <w:rPr>
          <w:rFonts w:ascii="Book Antiqua" w:eastAsia="Book Antiqua" w:hAnsi="Book Antiqua" w:cs="Book Antiqua"/>
          <w:i/>
          <w:iCs/>
          <w:color w:val="000000"/>
        </w:rPr>
        <w:t>Surg Today</w:t>
      </w:r>
      <w:r w:rsidRPr="00B11F4B">
        <w:rPr>
          <w:rFonts w:ascii="Book Antiqua" w:eastAsia="Book Antiqua" w:hAnsi="Book Antiqua" w:cs="Book Antiqua"/>
          <w:color w:val="000000"/>
        </w:rPr>
        <w:t xml:space="preserve"> 2021; </w:t>
      </w:r>
      <w:r w:rsidRPr="00B11F4B">
        <w:rPr>
          <w:rFonts w:ascii="Book Antiqua" w:eastAsia="Book Antiqua" w:hAnsi="Book Antiqua" w:cs="Book Antiqua"/>
          <w:b/>
          <w:bCs/>
          <w:color w:val="000000"/>
        </w:rPr>
        <w:t>51</w:t>
      </w:r>
      <w:r w:rsidRPr="00B11F4B">
        <w:rPr>
          <w:rFonts w:ascii="Book Antiqua" w:eastAsia="Book Antiqua" w:hAnsi="Book Antiqua" w:cs="Book Antiqua"/>
          <w:color w:val="000000"/>
        </w:rPr>
        <w:t>: 764-776 [PMID: 32964250 DOI: 10.1007/s00595-020-02145-w]</w:t>
      </w:r>
    </w:p>
    <w:p w14:paraId="2ADF3884"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20 </w:t>
      </w:r>
      <w:r w:rsidRPr="00B11F4B">
        <w:rPr>
          <w:rFonts w:ascii="Book Antiqua" w:eastAsia="Book Antiqua" w:hAnsi="Book Antiqua" w:cs="Book Antiqua"/>
          <w:b/>
          <w:bCs/>
          <w:color w:val="000000"/>
        </w:rPr>
        <w:t>Koch C</w:t>
      </w:r>
      <w:r w:rsidRPr="00B11F4B">
        <w:rPr>
          <w:rFonts w:ascii="Book Antiqua" w:eastAsia="Book Antiqua" w:hAnsi="Book Antiqua" w:cs="Book Antiqua"/>
          <w:color w:val="000000"/>
        </w:rPr>
        <w:t xml:space="preserve">, Bette T, Waidmann O, Filmann N, Schrecker C, Trojan J, Weiler N, Vermehren J, Schnitzbauer AA, Bechstein WO, Zeuzem S, Herrmann E, Welker MW. AFP ratio predicts HCC recurrence after liver transplantation. </w:t>
      </w:r>
      <w:r w:rsidRPr="00B11F4B">
        <w:rPr>
          <w:rFonts w:ascii="Book Antiqua" w:eastAsia="Book Antiqua" w:hAnsi="Book Antiqua" w:cs="Book Antiqua"/>
          <w:i/>
          <w:iCs/>
          <w:color w:val="000000"/>
        </w:rPr>
        <w:t>PLoS One</w:t>
      </w:r>
      <w:r w:rsidRPr="00B11F4B">
        <w:rPr>
          <w:rFonts w:ascii="Book Antiqua" w:eastAsia="Book Antiqua" w:hAnsi="Book Antiqua" w:cs="Book Antiqua"/>
          <w:color w:val="000000"/>
        </w:rPr>
        <w:t xml:space="preserve"> 2020; </w:t>
      </w:r>
      <w:r w:rsidRPr="00B11F4B">
        <w:rPr>
          <w:rFonts w:ascii="Book Antiqua" w:eastAsia="Book Antiqua" w:hAnsi="Book Antiqua" w:cs="Book Antiqua"/>
          <w:b/>
          <w:bCs/>
          <w:color w:val="000000"/>
        </w:rPr>
        <w:t>15</w:t>
      </w:r>
      <w:r w:rsidRPr="00B11F4B">
        <w:rPr>
          <w:rFonts w:ascii="Book Antiqua" w:eastAsia="Book Antiqua" w:hAnsi="Book Antiqua" w:cs="Book Antiqua"/>
          <w:color w:val="000000"/>
        </w:rPr>
        <w:t>: e0235576 [PMID: 32614912 DOI: 10.1371/journal.pone.0235576]</w:t>
      </w:r>
    </w:p>
    <w:p w14:paraId="5087DD78"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21 </w:t>
      </w:r>
      <w:r w:rsidRPr="00B11F4B">
        <w:rPr>
          <w:rFonts w:ascii="Book Antiqua" w:eastAsia="Book Antiqua" w:hAnsi="Book Antiqua" w:cs="Book Antiqua"/>
          <w:b/>
          <w:bCs/>
          <w:color w:val="000000"/>
        </w:rPr>
        <w:t>Wong L</w:t>
      </w:r>
      <w:r w:rsidRPr="00B11F4B">
        <w:rPr>
          <w:rFonts w:ascii="Book Antiqua" w:eastAsia="Book Antiqua" w:hAnsi="Book Antiqua" w:cs="Book Antiqua"/>
          <w:color w:val="000000"/>
        </w:rPr>
        <w:t xml:space="preserve">, Bozhilov K, Hernandez B, Kwee S, Chan O, Ellis L, LeMarchand L. Underlying liver disease and advanced stage liver cancer are associated with elevated neutrophil-lymphocyte ratio. </w:t>
      </w:r>
      <w:r w:rsidRPr="00B11F4B">
        <w:rPr>
          <w:rFonts w:ascii="Book Antiqua" w:eastAsia="Book Antiqua" w:hAnsi="Book Antiqua" w:cs="Book Antiqua"/>
          <w:i/>
          <w:iCs/>
          <w:color w:val="000000"/>
        </w:rPr>
        <w:t>Clin Mol Hepatol</w:t>
      </w:r>
      <w:r w:rsidRPr="00B11F4B">
        <w:rPr>
          <w:rFonts w:ascii="Book Antiqua" w:eastAsia="Book Antiqua" w:hAnsi="Book Antiqua" w:cs="Book Antiqua"/>
          <w:color w:val="000000"/>
        </w:rPr>
        <w:t xml:space="preserve"> 2019; </w:t>
      </w:r>
      <w:r w:rsidRPr="00B11F4B">
        <w:rPr>
          <w:rFonts w:ascii="Book Antiqua" w:eastAsia="Book Antiqua" w:hAnsi="Book Antiqua" w:cs="Book Antiqua"/>
          <w:b/>
          <w:bCs/>
          <w:color w:val="000000"/>
        </w:rPr>
        <w:t>25</w:t>
      </w:r>
      <w:r w:rsidRPr="00B11F4B">
        <w:rPr>
          <w:rFonts w:ascii="Book Antiqua" w:eastAsia="Book Antiqua" w:hAnsi="Book Antiqua" w:cs="Book Antiqua"/>
          <w:color w:val="000000"/>
        </w:rPr>
        <w:t>: 305-316 [PMID: 31001964 DOI: 10.3350/cmh.2019.0004]</w:t>
      </w:r>
    </w:p>
    <w:p w14:paraId="0748234F"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22 </w:t>
      </w:r>
      <w:r w:rsidRPr="00B11F4B">
        <w:rPr>
          <w:rFonts w:ascii="Book Antiqua" w:eastAsia="Book Antiqua" w:hAnsi="Book Antiqua" w:cs="Book Antiqua"/>
          <w:b/>
          <w:bCs/>
          <w:color w:val="000000"/>
        </w:rPr>
        <w:t>Zhang Z</w:t>
      </w:r>
      <w:r w:rsidRPr="00B11F4B">
        <w:rPr>
          <w:rFonts w:ascii="Book Antiqua" w:eastAsia="Book Antiqua" w:hAnsi="Book Antiqua" w:cs="Book Antiqua"/>
          <w:color w:val="000000"/>
        </w:rPr>
        <w:t xml:space="preserve">, Jiang H, Chen J, Wei Y, Cao L, Ye Z, Li X, Ma L, Song B. Hepatocellular carcinoma: radiomics nomogram on gadoxetic acid-enhanced MR imaging for early postoperative recurrence prediction. </w:t>
      </w:r>
      <w:r w:rsidRPr="00B11F4B">
        <w:rPr>
          <w:rFonts w:ascii="Book Antiqua" w:eastAsia="Book Antiqua" w:hAnsi="Book Antiqua" w:cs="Book Antiqua"/>
          <w:i/>
          <w:iCs/>
          <w:color w:val="000000"/>
        </w:rPr>
        <w:t>Cancer Imaging</w:t>
      </w:r>
      <w:r w:rsidRPr="00B11F4B">
        <w:rPr>
          <w:rFonts w:ascii="Book Antiqua" w:eastAsia="Book Antiqua" w:hAnsi="Book Antiqua" w:cs="Book Antiqua"/>
          <w:color w:val="000000"/>
        </w:rPr>
        <w:t xml:space="preserve"> 2019; </w:t>
      </w:r>
      <w:r w:rsidRPr="00B11F4B">
        <w:rPr>
          <w:rFonts w:ascii="Book Antiqua" w:eastAsia="Book Antiqua" w:hAnsi="Book Antiqua" w:cs="Book Antiqua"/>
          <w:b/>
          <w:bCs/>
          <w:color w:val="000000"/>
        </w:rPr>
        <w:t>19</w:t>
      </w:r>
      <w:r w:rsidRPr="00B11F4B">
        <w:rPr>
          <w:rFonts w:ascii="Book Antiqua" w:eastAsia="Book Antiqua" w:hAnsi="Book Antiqua" w:cs="Book Antiqua"/>
          <w:color w:val="000000"/>
        </w:rPr>
        <w:t>: 22 [PMID: 31088553 DOI: 10.1186/s40644-019-0209-5]</w:t>
      </w:r>
    </w:p>
    <w:p w14:paraId="757F3196"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23 </w:t>
      </w:r>
      <w:r w:rsidRPr="00B11F4B">
        <w:rPr>
          <w:rFonts w:ascii="Book Antiqua" w:eastAsia="Book Antiqua" w:hAnsi="Book Antiqua" w:cs="Book Antiqua"/>
          <w:b/>
          <w:bCs/>
          <w:color w:val="000000"/>
        </w:rPr>
        <w:t>Wang Y</w:t>
      </w:r>
      <w:r w:rsidRPr="00B11F4B">
        <w:rPr>
          <w:rFonts w:ascii="Book Antiqua" w:eastAsia="Book Antiqua" w:hAnsi="Book Antiqua" w:cs="Book Antiqua"/>
          <w:color w:val="000000"/>
        </w:rPr>
        <w:t xml:space="preserve">, Liao J, Qi W, Xie L, Li Y. Predictive Value of Conventional Ultrasound and Contrast-Enhanced Ultrasound in Early Recurrence of Hepatocellular Carcinoma after </w:t>
      </w:r>
      <w:r w:rsidRPr="00B11F4B">
        <w:rPr>
          <w:rFonts w:ascii="Book Antiqua" w:eastAsia="Book Antiqua" w:hAnsi="Book Antiqua" w:cs="Book Antiqua"/>
          <w:color w:val="000000"/>
        </w:rPr>
        <w:lastRenderedPageBreak/>
        <w:t xml:space="preserve">Surgical Resection. </w:t>
      </w:r>
      <w:r w:rsidRPr="00B11F4B">
        <w:rPr>
          <w:rFonts w:ascii="Book Antiqua" w:eastAsia="Book Antiqua" w:hAnsi="Book Antiqua" w:cs="Book Antiqua"/>
          <w:i/>
          <w:iCs/>
          <w:color w:val="000000"/>
        </w:rPr>
        <w:t>Ultrasound Med Biol</w:t>
      </w:r>
      <w:r w:rsidRPr="00B11F4B">
        <w:rPr>
          <w:rFonts w:ascii="Book Antiqua" w:eastAsia="Book Antiqua" w:hAnsi="Book Antiqua" w:cs="Book Antiqua"/>
          <w:color w:val="000000"/>
        </w:rPr>
        <w:t xml:space="preserve"> 2016; </w:t>
      </w:r>
      <w:r w:rsidRPr="00B11F4B">
        <w:rPr>
          <w:rFonts w:ascii="Book Antiqua" w:eastAsia="Book Antiqua" w:hAnsi="Book Antiqua" w:cs="Book Antiqua"/>
          <w:b/>
          <w:bCs/>
          <w:color w:val="000000"/>
        </w:rPr>
        <w:t>42</w:t>
      </w:r>
      <w:r w:rsidRPr="00B11F4B">
        <w:rPr>
          <w:rFonts w:ascii="Book Antiqua" w:eastAsia="Book Antiqua" w:hAnsi="Book Antiqua" w:cs="Book Antiqua"/>
          <w:color w:val="000000"/>
        </w:rPr>
        <w:t>: 1042-1048 [PMID: 26803390 DOI: 10.1016/j.ultrasmedbio.2015.12.010]</w:t>
      </w:r>
    </w:p>
    <w:p w14:paraId="2B9E47EC"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24 </w:t>
      </w:r>
      <w:r w:rsidRPr="00B11F4B">
        <w:rPr>
          <w:rFonts w:ascii="Book Antiqua" w:eastAsia="Book Antiqua" w:hAnsi="Book Antiqua" w:cs="Book Antiqua"/>
          <w:b/>
          <w:bCs/>
          <w:color w:val="000000"/>
        </w:rPr>
        <w:t>Xiachuan Q</w:t>
      </w:r>
      <w:r w:rsidRPr="00B11F4B">
        <w:rPr>
          <w:rFonts w:ascii="Book Antiqua" w:eastAsia="Book Antiqua" w:hAnsi="Book Antiqua" w:cs="Book Antiqua"/>
          <w:color w:val="000000"/>
        </w:rPr>
        <w:t xml:space="preserve">, Xiang Z, Xuebing L, Yan L. Predictive Value of Contrast-enhanced Ultrasound for Early Recurrence of Single Lesion Hepatocellular Carcinoma After Curative Resection. </w:t>
      </w:r>
      <w:r w:rsidRPr="00B11F4B">
        <w:rPr>
          <w:rFonts w:ascii="Book Antiqua" w:eastAsia="Book Antiqua" w:hAnsi="Book Antiqua" w:cs="Book Antiqua"/>
          <w:i/>
          <w:iCs/>
          <w:color w:val="000000"/>
        </w:rPr>
        <w:t>Ultrason Imaging</w:t>
      </w:r>
      <w:r w:rsidRPr="00B11F4B">
        <w:rPr>
          <w:rFonts w:ascii="Book Antiqua" w:eastAsia="Book Antiqua" w:hAnsi="Book Antiqua" w:cs="Book Antiqua"/>
          <w:color w:val="000000"/>
        </w:rPr>
        <w:t xml:space="preserve"> 2019; </w:t>
      </w:r>
      <w:r w:rsidRPr="00B11F4B">
        <w:rPr>
          <w:rFonts w:ascii="Book Antiqua" w:eastAsia="Book Antiqua" w:hAnsi="Book Antiqua" w:cs="Book Antiqua"/>
          <w:b/>
          <w:bCs/>
          <w:color w:val="000000"/>
        </w:rPr>
        <w:t>41</w:t>
      </w:r>
      <w:r w:rsidRPr="00B11F4B">
        <w:rPr>
          <w:rFonts w:ascii="Book Antiqua" w:eastAsia="Book Antiqua" w:hAnsi="Book Antiqua" w:cs="Book Antiqua"/>
          <w:color w:val="000000"/>
        </w:rPr>
        <w:t>: 49-58 [PMID: 30803409 DOI: 10.1177/0161734618815231]</w:t>
      </w:r>
    </w:p>
    <w:p w14:paraId="7239E918"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25 </w:t>
      </w:r>
      <w:r w:rsidRPr="00B11F4B">
        <w:rPr>
          <w:rFonts w:ascii="Book Antiqua" w:eastAsia="Book Antiqua" w:hAnsi="Book Antiqua" w:cs="Book Antiqua"/>
          <w:b/>
          <w:bCs/>
          <w:color w:val="000000"/>
        </w:rPr>
        <w:t>Terzi E</w:t>
      </w:r>
      <w:r w:rsidRPr="00B11F4B">
        <w:rPr>
          <w:rFonts w:ascii="Book Antiqua" w:eastAsia="Book Antiqua" w:hAnsi="Book Antiqua" w:cs="Book Antiqua"/>
          <w:color w:val="000000"/>
        </w:rPr>
        <w:t xml:space="preserve">, Iavarone M, Pompili M, Veronese L, Cabibbo G, Fraquelli M, Riccardi L, De Bonis L, Sangiovanni A, Leoni S, Zocco MA, Rossi S, Alessi N, Wilson SR, Piscaglia F; CEUS LI-RADS Italy study group collaborators:. Contrast ultrasound LI-RADS LR-5 identifies hepatocellular carcinoma in cirrhosis in a multicenter restropective study of 1,006 nodules. </w:t>
      </w:r>
      <w:r w:rsidRPr="00B11F4B">
        <w:rPr>
          <w:rFonts w:ascii="Book Antiqua" w:eastAsia="Book Antiqua" w:hAnsi="Book Antiqua" w:cs="Book Antiqua"/>
          <w:i/>
          <w:iCs/>
          <w:color w:val="000000"/>
        </w:rPr>
        <w:t>J Hepatol</w:t>
      </w:r>
      <w:r w:rsidRPr="00B11F4B">
        <w:rPr>
          <w:rFonts w:ascii="Book Antiqua" w:eastAsia="Book Antiqua" w:hAnsi="Book Antiqua" w:cs="Book Antiqua"/>
          <w:color w:val="000000"/>
        </w:rPr>
        <w:t xml:space="preserve"> 2018; </w:t>
      </w:r>
      <w:r w:rsidRPr="00B11F4B">
        <w:rPr>
          <w:rFonts w:ascii="Book Antiqua" w:eastAsia="Book Antiqua" w:hAnsi="Book Antiqua" w:cs="Book Antiqua"/>
          <w:b/>
          <w:bCs/>
          <w:color w:val="000000"/>
        </w:rPr>
        <w:t>68</w:t>
      </w:r>
      <w:r w:rsidRPr="00B11F4B">
        <w:rPr>
          <w:rFonts w:ascii="Book Antiqua" w:eastAsia="Book Antiqua" w:hAnsi="Book Antiqua" w:cs="Book Antiqua"/>
          <w:color w:val="000000"/>
        </w:rPr>
        <w:t>: 485-492 [PMID: 29133247 DOI: 10.1016/j.jhep.2017.11.007]</w:t>
      </w:r>
    </w:p>
    <w:p w14:paraId="32B03F0C"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26 </w:t>
      </w:r>
      <w:r w:rsidRPr="00B11F4B">
        <w:rPr>
          <w:rFonts w:ascii="Book Antiqua" w:eastAsia="Book Antiqua" w:hAnsi="Book Antiqua" w:cs="Book Antiqua"/>
          <w:b/>
          <w:bCs/>
          <w:color w:val="000000"/>
        </w:rPr>
        <w:t>Liu S</w:t>
      </w:r>
      <w:r w:rsidRPr="00B11F4B">
        <w:rPr>
          <w:rFonts w:ascii="Book Antiqua" w:eastAsia="Book Antiqua" w:hAnsi="Book Antiqua" w:cs="Book Antiqua"/>
          <w:color w:val="000000"/>
        </w:rPr>
        <w:t xml:space="preserve">, Li H, Guo L, Zhang B, Zhou B, Zhang W, Zhou J, Fan J, Ye Q. Tumor Size Affects Efficacy of Adjuvant Transarterial Chemoembolization in Patients with Hepatocellular Carcinoma and Microvascular Invasion. </w:t>
      </w:r>
      <w:r w:rsidRPr="00B11F4B">
        <w:rPr>
          <w:rFonts w:ascii="Book Antiqua" w:eastAsia="Book Antiqua" w:hAnsi="Book Antiqua" w:cs="Book Antiqua"/>
          <w:i/>
          <w:iCs/>
          <w:color w:val="000000"/>
        </w:rPr>
        <w:t>Oncologist</w:t>
      </w:r>
      <w:r w:rsidRPr="00B11F4B">
        <w:rPr>
          <w:rFonts w:ascii="Book Antiqua" w:eastAsia="Book Antiqua" w:hAnsi="Book Antiqua" w:cs="Book Antiqua"/>
          <w:color w:val="000000"/>
        </w:rPr>
        <w:t xml:space="preserve"> 2019; </w:t>
      </w:r>
      <w:r w:rsidRPr="00B11F4B">
        <w:rPr>
          <w:rFonts w:ascii="Book Antiqua" w:eastAsia="Book Antiqua" w:hAnsi="Book Antiqua" w:cs="Book Antiqua"/>
          <w:b/>
          <w:bCs/>
          <w:color w:val="000000"/>
        </w:rPr>
        <w:t>24</w:t>
      </w:r>
      <w:r w:rsidRPr="00B11F4B">
        <w:rPr>
          <w:rFonts w:ascii="Book Antiqua" w:eastAsia="Book Antiqua" w:hAnsi="Book Antiqua" w:cs="Book Antiqua"/>
          <w:color w:val="000000"/>
        </w:rPr>
        <w:t>: 513-520 [PMID: 30552155 DOI: 10.1634/theoncologist.2018-0305]</w:t>
      </w:r>
    </w:p>
    <w:p w14:paraId="2E6F769E"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27 </w:t>
      </w:r>
      <w:r w:rsidRPr="00B11F4B">
        <w:rPr>
          <w:rFonts w:ascii="Book Antiqua" w:eastAsia="Book Antiqua" w:hAnsi="Book Antiqua" w:cs="Book Antiqua"/>
          <w:b/>
          <w:bCs/>
          <w:color w:val="000000"/>
        </w:rPr>
        <w:t>Goh BK</w:t>
      </w:r>
      <w:r w:rsidRPr="00B11F4B">
        <w:rPr>
          <w:rFonts w:ascii="Book Antiqua" w:eastAsia="Book Antiqua" w:hAnsi="Book Antiqua" w:cs="Book Antiqua"/>
          <w:color w:val="000000"/>
        </w:rPr>
        <w:t xml:space="preserve">, Teo JY, Chan CY, Lee SY, Jeyaraj P, Cheow PC, Chow PK, Ooi LL, Chung AY. Importance of tumor size as a prognostic factor after partial liver resection for solitary hepatocellular carcinoma: Implications on the current AJCC staging system. </w:t>
      </w:r>
      <w:r w:rsidRPr="00B11F4B">
        <w:rPr>
          <w:rFonts w:ascii="Book Antiqua" w:eastAsia="Book Antiqua" w:hAnsi="Book Antiqua" w:cs="Book Antiqua"/>
          <w:i/>
          <w:iCs/>
          <w:color w:val="000000"/>
        </w:rPr>
        <w:t>J Surg Oncol</w:t>
      </w:r>
      <w:r w:rsidRPr="00B11F4B">
        <w:rPr>
          <w:rFonts w:ascii="Book Antiqua" w:eastAsia="Book Antiqua" w:hAnsi="Book Antiqua" w:cs="Book Antiqua"/>
          <w:color w:val="000000"/>
        </w:rPr>
        <w:t xml:space="preserve"> 2016; </w:t>
      </w:r>
      <w:r w:rsidRPr="00B11F4B">
        <w:rPr>
          <w:rFonts w:ascii="Book Antiqua" w:eastAsia="Book Antiqua" w:hAnsi="Book Antiqua" w:cs="Book Antiqua"/>
          <w:b/>
          <w:bCs/>
          <w:color w:val="000000"/>
        </w:rPr>
        <w:t>113</w:t>
      </w:r>
      <w:r w:rsidRPr="00B11F4B">
        <w:rPr>
          <w:rFonts w:ascii="Book Antiqua" w:eastAsia="Book Antiqua" w:hAnsi="Book Antiqua" w:cs="Book Antiqua"/>
          <w:color w:val="000000"/>
        </w:rPr>
        <w:t>: 89-93 [PMID: 26611492 DOI: 10.1002/jso.24099]</w:t>
      </w:r>
    </w:p>
    <w:p w14:paraId="05265B47"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28 </w:t>
      </w:r>
      <w:r w:rsidRPr="00B11F4B">
        <w:rPr>
          <w:rFonts w:ascii="Book Antiqua" w:eastAsia="Book Antiqua" w:hAnsi="Book Antiqua" w:cs="Book Antiqua"/>
          <w:b/>
          <w:bCs/>
          <w:color w:val="000000"/>
        </w:rPr>
        <w:t>Xu XF</w:t>
      </w:r>
      <w:r w:rsidRPr="00B11F4B">
        <w:rPr>
          <w:rFonts w:ascii="Book Antiqua" w:eastAsia="Book Antiqua" w:hAnsi="Book Antiqua" w:cs="Book Antiqua"/>
          <w:color w:val="000000"/>
        </w:rPr>
        <w:t xml:space="preserve">, Xing H, Han J, Li ZL, Lau WY, Zhou YH, Gu WM, Wang H, Chen TH, Zeng YY, Li C, Wu MC, Shen F, Yang T. Risk Factors, Patterns, and Outcomes of Late Recurrence After Liver Resection for Hepatocellular Carcinoma: A Multicenter Study From China. </w:t>
      </w:r>
      <w:r w:rsidRPr="00B11F4B">
        <w:rPr>
          <w:rFonts w:ascii="Book Antiqua" w:eastAsia="Book Antiqua" w:hAnsi="Book Antiqua" w:cs="Book Antiqua"/>
          <w:i/>
          <w:iCs/>
          <w:color w:val="000000"/>
        </w:rPr>
        <w:t>JAMA Surg</w:t>
      </w:r>
      <w:r w:rsidRPr="00B11F4B">
        <w:rPr>
          <w:rFonts w:ascii="Book Antiqua" w:eastAsia="Book Antiqua" w:hAnsi="Book Antiqua" w:cs="Book Antiqua"/>
          <w:color w:val="000000"/>
        </w:rPr>
        <w:t xml:space="preserve"> 2019; </w:t>
      </w:r>
      <w:r w:rsidRPr="00B11F4B">
        <w:rPr>
          <w:rFonts w:ascii="Book Antiqua" w:eastAsia="Book Antiqua" w:hAnsi="Book Antiqua" w:cs="Book Antiqua"/>
          <w:b/>
          <w:bCs/>
          <w:color w:val="000000"/>
        </w:rPr>
        <w:t>154</w:t>
      </w:r>
      <w:r w:rsidRPr="00B11F4B">
        <w:rPr>
          <w:rFonts w:ascii="Book Antiqua" w:eastAsia="Book Antiqua" w:hAnsi="Book Antiqua" w:cs="Book Antiqua"/>
          <w:color w:val="000000"/>
        </w:rPr>
        <w:t>: 209-217 [PMID: 30422241 DOI: 10.1001/jamasurg.2018.4334]</w:t>
      </w:r>
    </w:p>
    <w:p w14:paraId="2B885809"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29 </w:t>
      </w:r>
      <w:r w:rsidRPr="00B11F4B">
        <w:rPr>
          <w:rFonts w:ascii="Book Antiqua" w:eastAsia="Book Antiqua" w:hAnsi="Book Antiqua" w:cs="Book Antiqua"/>
          <w:b/>
          <w:bCs/>
          <w:color w:val="000000"/>
        </w:rPr>
        <w:t>Agopian VG</w:t>
      </w:r>
      <w:r w:rsidRPr="00B11F4B">
        <w:rPr>
          <w:rFonts w:ascii="Book Antiqua" w:eastAsia="Book Antiqua" w:hAnsi="Book Antiqua" w:cs="Book Antiqua"/>
          <w:color w:val="000000"/>
        </w:rPr>
        <w:t xml:space="preserve">, Harlander-Locke M, Zarrinpar A, Kaldas FM, Farmer DG, Yersiz H, Finn RS, Tong M, Hiatt JR, Busuttil RW. A novel prognostic nomogram accurately predicts hepatocellular carcinoma recurrence after liver transplantation: analysis of 865 </w:t>
      </w:r>
      <w:r w:rsidRPr="00B11F4B">
        <w:rPr>
          <w:rFonts w:ascii="Book Antiqua" w:eastAsia="Book Antiqua" w:hAnsi="Book Antiqua" w:cs="Book Antiqua"/>
          <w:color w:val="000000"/>
        </w:rPr>
        <w:lastRenderedPageBreak/>
        <w:t xml:space="preserve">consecutive liver transplant recipients. </w:t>
      </w:r>
      <w:r w:rsidRPr="00B11F4B">
        <w:rPr>
          <w:rFonts w:ascii="Book Antiqua" w:eastAsia="Book Antiqua" w:hAnsi="Book Antiqua" w:cs="Book Antiqua"/>
          <w:i/>
          <w:iCs/>
          <w:color w:val="000000"/>
        </w:rPr>
        <w:t>J Am Coll Surg</w:t>
      </w:r>
      <w:r w:rsidRPr="00B11F4B">
        <w:rPr>
          <w:rFonts w:ascii="Book Antiqua" w:eastAsia="Book Antiqua" w:hAnsi="Book Antiqua" w:cs="Book Antiqua"/>
          <w:color w:val="000000"/>
        </w:rPr>
        <w:t xml:space="preserve"> 2015; </w:t>
      </w:r>
      <w:r w:rsidRPr="00B11F4B">
        <w:rPr>
          <w:rFonts w:ascii="Book Antiqua" w:eastAsia="Book Antiqua" w:hAnsi="Book Antiqua" w:cs="Book Antiqua"/>
          <w:b/>
          <w:bCs/>
          <w:color w:val="000000"/>
        </w:rPr>
        <w:t>220</w:t>
      </w:r>
      <w:r w:rsidRPr="00B11F4B">
        <w:rPr>
          <w:rFonts w:ascii="Book Antiqua" w:eastAsia="Book Antiqua" w:hAnsi="Book Antiqua" w:cs="Book Antiqua"/>
          <w:color w:val="000000"/>
        </w:rPr>
        <w:t>: 416-427 [PMID: 25690672 DOI: 10.1016/j.jamcollsurg.2014.12.025]</w:t>
      </w:r>
    </w:p>
    <w:p w14:paraId="28A60F50"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30 </w:t>
      </w:r>
      <w:r w:rsidRPr="00B11F4B">
        <w:rPr>
          <w:rFonts w:ascii="Book Antiqua" w:eastAsia="Book Antiqua" w:hAnsi="Book Antiqua" w:cs="Book Antiqua"/>
          <w:b/>
          <w:bCs/>
          <w:color w:val="000000"/>
        </w:rPr>
        <w:t>Kim YI</w:t>
      </w:r>
      <w:r w:rsidRPr="00B11F4B">
        <w:rPr>
          <w:rFonts w:ascii="Book Antiqua" w:eastAsia="Book Antiqua" w:hAnsi="Book Antiqua" w:cs="Book Antiqua"/>
          <w:color w:val="000000"/>
        </w:rPr>
        <w:t xml:space="preserve">, Kim HS, Park JW. Higher Ratio of Serum Alpha-Fetoprotein Could Predict Outcomes in Patients with Hepatitis B Virus-Associated Hepatocellular Carcinoma and Normal Alanine Aminotransferase. </w:t>
      </w:r>
      <w:r w:rsidRPr="00B11F4B">
        <w:rPr>
          <w:rFonts w:ascii="Book Antiqua" w:eastAsia="Book Antiqua" w:hAnsi="Book Antiqua" w:cs="Book Antiqua"/>
          <w:i/>
          <w:iCs/>
          <w:color w:val="000000"/>
        </w:rPr>
        <w:t>PLoS One</w:t>
      </w:r>
      <w:r w:rsidRPr="00B11F4B">
        <w:rPr>
          <w:rFonts w:ascii="Book Antiqua" w:eastAsia="Book Antiqua" w:hAnsi="Book Antiqua" w:cs="Book Antiqua"/>
          <w:color w:val="000000"/>
        </w:rPr>
        <w:t xml:space="preserve"> 2016; </w:t>
      </w:r>
      <w:r w:rsidRPr="00B11F4B">
        <w:rPr>
          <w:rFonts w:ascii="Book Antiqua" w:eastAsia="Book Antiqua" w:hAnsi="Book Antiqua" w:cs="Book Antiqua"/>
          <w:b/>
          <w:bCs/>
          <w:color w:val="000000"/>
        </w:rPr>
        <w:t>11</w:t>
      </w:r>
      <w:r w:rsidRPr="00B11F4B">
        <w:rPr>
          <w:rFonts w:ascii="Book Antiqua" w:eastAsia="Book Antiqua" w:hAnsi="Book Antiqua" w:cs="Book Antiqua"/>
          <w:color w:val="000000"/>
        </w:rPr>
        <w:t>: e0157299 [PMID: 27304617 DOI: 10.1371/journal.pone.0157299]</w:t>
      </w:r>
    </w:p>
    <w:p w14:paraId="05A632D4" w14:textId="77777777" w:rsidR="00A77B3E" w:rsidRPr="00B11F4B" w:rsidRDefault="00A77B3E" w:rsidP="00664BFB">
      <w:pPr>
        <w:adjustRightInd w:val="0"/>
        <w:snapToGrid w:val="0"/>
        <w:spacing w:line="360" w:lineRule="auto"/>
        <w:jc w:val="both"/>
        <w:rPr>
          <w:rFonts w:ascii="Book Antiqua" w:hAnsi="Book Antiqua"/>
        </w:rPr>
        <w:sectPr w:rsidR="00A77B3E" w:rsidRPr="00B11F4B">
          <w:pgSz w:w="12240" w:h="15840"/>
          <w:pgMar w:top="1440" w:right="1440" w:bottom="1440" w:left="1440" w:header="720" w:footer="720" w:gutter="0"/>
          <w:cols w:space="720"/>
          <w:docGrid w:linePitch="360"/>
        </w:sectPr>
      </w:pPr>
    </w:p>
    <w:p w14:paraId="53F89C6C"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color w:val="000000"/>
        </w:rPr>
        <w:lastRenderedPageBreak/>
        <w:t>Footnotes</w:t>
      </w:r>
    </w:p>
    <w:p w14:paraId="0395B7ED" w14:textId="48230A0E"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color w:val="000000"/>
        </w:rPr>
        <w:t xml:space="preserve">Institutional review board statement: </w:t>
      </w:r>
      <w:r w:rsidRPr="00B11F4B">
        <w:rPr>
          <w:rFonts w:ascii="Book Antiqua" w:eastAsia="Book Antiqua" w:hAnsi="Book Antiqua" w:cs="Book Antiqua"/>
          <w:color w:val="000000"/>
          <w:shd w:val="clear" w:color="auto" w:fill="FFFFFF"/>
        </w:rPr>
        <w:t xml:space="preserve">The study was reviewed and approved by the </w:t>
      </w:r>
      <w:r w:rsidRPr="00B11F4B">
        <w:rPr>
          <w:rFonts w:ascii="Book Antiqua" w:eastAsia="Book Antiqua" w:hAnsi="Book Antiqua" w:cs="Book Antiqua"/>
          <w:color w:val="000000"/>
        </w:rPr>
        <w:t xml:space="preserve">Mengchao Hepatobiliary Hospital of Fujian Medical University </w:t>
      </w:r>
      <w:r w:rsidRPr="00B11F4B">
        <w:rPr>
          <w:rFonts w:ascii="Book Antiqua" w:eastAsia="Book Antiqua" w:hAnsi="Book Antiqua" w:cs="Book Antiqua"/>
          <w:color w:val="000000"/>
          <w:shd w:val="clear" w:color="auto" w:fill="FFFFFF"/>
        </w:rPr>
        <w:t>Institutional Review Boa</w:t>
      </w:r>
      <w:r w:rsidRPr="00B11F4B">
        <w:rPr>
          <w:rFonts w:ascii="Book Antiqua" w:eastAsia="Book Antiqua" w:hAnsi="Book Antiqua" w:cs="Book Antiqua"/>
          <w:color w:val="000000"/>
          <w:shd w:val="clear" w:color="auto" w:fill="FFFFFF"/>
        </w:rPr>
        <w:t>rd (No. 2010_010_01).</w:t>
      </w:r>
    </w:p>
    <w:p w14:paraId="21BDA6A9" w14:textId="77777777" w:rsidR="00A77B3E" w:rsidRPr="00B11F4B" w:rsidRDefault="00A77B3E" w:rsidP="00664BFB">
      <w:pPr>
        <w:adjustRightInd w:val="0"/>
        <w:snapToGrid w:val="0"/>
        <w:spacing w:line="360" w:lineRule="auto"/>
        <w:jc w:val="both"/>
        <w:rPr>
          <w:rFonts w:ascii="Book Antiqua" w:hAnsi="Book Antiqua"/>
        </w:rPr>
      </w:pPr>
    </w:p>
    <w:p w14:paraId="03AF77A4"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color w:val="000000"/>
        </w:rPr>
        <w:t xml:space="preserve">Conflict-of-interest statement: </w:t>
      </w:r>
      <w:r w:rsidRPr="00B11F4B">
        <w:rPr>
          <w:rFonts w:ascii="Book Antiqua" w:eastAsia="Book Antiqua" w:hAnsi="Book Antiqua" w:cs="Book Antiqua"/>
          <w:color w:val="000000"/>
        </w:rPr>
        <w:t>All authors have no conflicts of interest</w:t>
      </w:r>
      <w:r w:rsidR="00D472B5">
        <w:rPr>
          <w:rFonts w:ascii="Book Antiqua" w:eastAsia="Book Antiqua" w:hAnsi="Book Antiqua" w:cs="Book Antiqua"/>
          <w:color w:val="000000"/>
        </w:rPr>
        <w:t xml:space="preserve"> to disclose</w:t>
      </w:r>
      <w:r w:rsidRPr="00B11F4B">
        <w:rPr>
          <w:rFonts w:ascii="Book Antiqua" w:eastAsia="Book Antiqua" w:hAnsi="Book Antiqua" w:cs="Book Antiqua"/>
          <w:color w:val="000000"/>
        </w:rPr>
        <w:t>.</w:t>
      </w:r>
    </w:p>
    <w:p w14:paraId="7D8D84AC" w14:textId="77777777" w:rsidR="00A77B3E" w:rsidRPr="00B11F4B" w:rsidRDefault="00A77B3E" w:rsidP="00664BFB">
      <w:pPr>
        <w:adjustRightInd w:val="0"/>
        <w:snapToGrid w:val="0"/>
        <w:spacing w:line="360" w:lineRule="auto"/>
        <w:jc w:val="both"/>
        <w:rPr>
          <w:rFonts w:ascii="Book Antiqua" w:hAnsi="Book Antiqua"/>
        </w:rPr>
      </w:pPr>
    </w:p>
    <w:p w14:paraId="3927C03B"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color w:val="000000"/>
        </w:rPr>
        <w:t xml:space="preserve">Data sharing statement: </w:t>
      </w:r>
      <w:r w:rsidRPr="00B11F4B">
        <w:rPr>
          <w:rFonts w:ascii="Book Antiqua" w:eastAsia="Book Antiqua" w:hAnsi="Book Antiqua" w:cs="Book Antiqua"/>
          <w:color w:val="000000"/>
          <w:shd w:val="clear" w:color="auto" w:fill="FFFFFF"/>
        </w:rPr>
        <w:t>No additional data are available.</w:t>
      </w:r>
    </w:p>
    <w:p w14:paraId="45067A1D" w14:textId="77777777" w:rsidR="00A77B3E" w:rsidRPr="00B11F4B" w:rsidRDefault="00A77B3E" w:rsidP="00664BFB">
      <w:pPr>
        <w:adjustRightInd w:val="0"/>
        <w:snapToGrid w:val="0"/>
        <w:spacing w:line="360" w:lineRule="auto"/>
        <w:jc w:val="both"/>
        <w:rPr>
          <w:rFonts w:ascii="Book Antiqua" w:hAnsi="Book Antiqua"/>
        </w:rPr>
      </w:pPr>
    </w:p>
    <w:p w14:paraId="24878CD8"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color w:val="000000"/>
        </w:rPr>
        <w:t xml:space="preserve">Open-Access: </w:t>
      </w:r>
      <w:r w:rsidRPr="00B11F4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F32F9EE" w14:textId="77777777" w:rsidR="00A77B3E" w:rsidRPr="00B11F4B" w:rsidRDefault="00A77B3E" w:rsidP="00664BFB">
      <w:pPr>
        <w:adjustRightInd w:val="0"/>
        <w:snapToGrid w:val="0"/>
        <w:spacing w:line="360" w:lineRule="auto"/>
        <w:jc w:val="both"/>
        <w:rPr>
          <w:rFonts w:ascii="Book Antiqua" w:hAnsi="Book Antiqua"/>
        </w:rPr>
      </w:pPr>
    </w:p>
    <w:p w14:paraId="61AB19E4"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color w:val="000000"/>
        </w:rPr>
        <w:t xml:space="preserve">Manuscript source: </w:t>
      </w:r>
      <w:r w:rsidRPr="00B11F4B">
        <w:rPr>
          <w:rFonts w:ascii="Book Antiqua" w:eastAsia="Book Antiqua" w:hAnsi="Book Antiqua" w:cs="Book Antiqua"/>
          <w:color w:val="000000"/>
        </w:rPr>
        <w:t xml:space="preserve">Unsolicited </w:t>
      </w:r>
      <w:r w:rsidR="0073587D" w:rsidRPr="00B11F4B">
        <w:rPr>
          <w:rFonts w:ascii="Book Antiqua" w:eastAsia="Book Antiqua" w:hAnsi="Book Antiqua" w:cs="Book Antiqua"/>
          <w:color w:val="000000"/>
        </w:rPr>
        <w:t>m</w:t>
      </w:r>
      <w:r w:rsidRPr="00B11F4B">
        <w:rPr>
          <w:rFonts w:ascii="Book Antiqua" w:eastAsia="Book Antiqua" w:hAnsi="Book Antiqua" w:cs="Book Antiqua"/>
          <w:color w:val="000000"/>
        </w:rPr>
        <w:t>anuscript</w:t>
      </w:r>
    </w:p>
    <w:p w14:paraId="7C0D3889" w14:textId="77777777" w:rsidR="00A77B3E" w:rsidRPr="00B11F4B" w:rsidRDefault="00A77B3E" w:rsidP="00664BFB">
      <w:pPr>
        <w:adjustRightInd w:val="0"/>
        <w:snapToGrid w:val="0"/>
        <w:spacing w:line="360" w:lineRule="auto"/>
        <w:jc w:val="both"/>
        <w:rPr>
          <w:rFonts w:ascii="Book Antiqua" w:hAnsi="Book Antiqua"/>
        </w:rPr>
      </w:pPr>
    </w:p>
    <w:p w14:paraId="223ED183"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color w:val="000000"/>
        </w:rPr>
        <w:t xml:space="preserve">Peer-review started: </w:t>
      </w:r>
      <w:r w:rsidRPr="00B11F4B">
        <w:rPr>
          <w:rFonts w:ascii="Book Antiqua" w:eastAsia="Book Antiqua" w:hAnsi="Book Antiqua" w:cs="Book Antiqua"/>
          <w:color w:val="000000"/>
        </w:rPr>
        <w:t>March 13, 2021</w:t>
      </w:r>
    </w:p>
    <w:p w14:paraId="5EF85E3D"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color w:val="000000"/>
        </w:rPr>
        <w:t xml:space="preserve">First decision: </w:t>
      </w:r>
      <w:r w:rsidRPr="00B11F4B">
        <w:rPr>
          <w:rFonts w:ascii="Book Antiqua" w:eastAsia="Book Antiqua" w:hAnsi="Book Antiqua" w:cs="Book Antiqua"/>
          <w:color w:val="000000"/>
        </w:rPr>
        <w:t>June 3, 2021</w:t>
      </w:r>
    </w:p>
    <w:p w14:paraId="79442738"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color w:val="000000"/>
        </w:rPr>
        <w:t xml:space="preserve">Article in press: </w:t>
      </w:r>
    </w:p>
    <w:p w14:paraId="46A1801C" w14:textId="77777777" w:rsidR="00A77B3E" w:rsidRPr="00B11F4B" w:rsidRDefault="00A77B3E" w:rsidP="00664BFB">
      <w:pPr>
        <w:adjustRightInd w:val="0"/>
        <w:snapToGrid w:val="0"/>
        <w:spacing w:line="360" w:lineRule="auto"/>
        <w:jc w:val="both"/>
        <w:rPr>
          <w:rFonts w:ascii="Book Antiqua" w:hAnsi="Book Antiqua"/>
        </w:rPr>
      </w:pPr>
    </w:p>
    <w:p w14:paraId="3CBC9A3F"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color w:val="000000"/>
        </w:rPr>
        <w:t xml:space="preserve">Specialty type: </w:t>
      </w:r>
      <w:r w:rsidRPr="00B11F4B">
        <w:rPr>
          <w:rFonts w:ascii="Book Antiqua" w:eastAsia="Book Antiqua" w:hAnsi="Book Antiqua" w:cs="Book Antiqua"/>
          <w:color w:val="000000"/>
        </w:rPr>
        <w:t xml:space="preserve">Gastroenterology and </w:t>
      </w:r>
      <w:r w:rsidR="0073587D" w:rsidRPr="00B11F4B">
        <w:rPr>
          <w:rFonts w:ascii="Book Antiqua" w:eastAsia="Book Antiqua" w:hAnsi="Book Antiqua" w:cs="Book Antiqua"/>
          <w:color w:val="000000"/>
        </w:rPr>
        <w:t>h</w:t>
      </w:r>
      <w:r w:rsidRPr="00B11F4B">
        <w:rPr>
          <w:rFonts w:ascii="Book Antiqua" w:eastAsia="Book Antiqua" w:hAnsi="Book Antiqua" w:cs="Book Antiqua"/>
          <w:color w:val="000000"/>
        </w:rPr>
        <w:t>epatology</w:t>
      </w:r>
    </w:p>
    <w:p w14:paraId="2A764831"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color w:val="000000"/>
        </w:rPr>
        <w:t xml:space="preserve">Country/Territory of origin: </w:t>
      </w:r>
      <w:r w:rsidRPr="00B11F4B">
        <w:rPr>
          <w:rFonts w:ascii="Book Antiqua" w:eastAsia="Book Antiqua" w:hAnsi="Book Antiqua" w:cs="Book Antiqua"/>
          <w:color w:val="000000"/>
        </w:rPr>
        <w:t>China</w:t>
      </w:r>
    </w:p>
    <w:p w14:paraId="16BC4975"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color w:val="000000"/>
        </w:rPr>
        <w:t>Peer-review report’s scientific quality classification</w:t>
      </w:r>
    </w:p>
    <w:p w14:paraId="505AD62F"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Grade A (Excellent): 0</w:t>
      </w:r>
    </w:p>
    <w:p w14:paraId="47D7AA42"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Grade B (Very good): 0</w:t>
      </w:r>
    </w:p>
    <w:p w14:paraId="37AB7002"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Grade C (Good): 0</w:t>
      </w:r>
    </w:p>
    <w:p w14:paraId="46F4C1E3"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Grade D (Fair): D, D</w:t>
      </w:r>
    </w:p>
    <w:p w14:paraId="36BEEE0B"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lastRenderedPageBreak/>
        <w:t>Grade E (Poor): 0</w:t>
      </w:r>
    </w:p>
    <w:p w14:paraId="55BEE7E6" w14:textId="77777777" w:rsidR="00A77B3E" w:rsidRPr="00B11F4B" w:rsidRDefault="00A77B3E" w:rsidP="00575287">
      <w:pPr>
        <w:adjustRightInd w:val="0"/>
        <w:snapToGrid w:val="0"/>
        <w:spacing w:line="360" w:lineRule="auto"/>
        <w:ind w:leftChars="100" w:left="240"/>
        <w:jc w:val="both"/>
        <w:rPr>
          <w:rFonts w:ascii="Book Antiqua" w:hAnsi="Book Antiqua"/>
        </w:rPr>
      </w:pPr>
    </w:p>
    <w:p w14:paraId="17D33C79" w14:textId="77777777" w:rsidR="00A77B3E" w:rsidRPr="00B11F4B" w:rsidRDefault="000313D3" w:rsidP="00664BFB">
      <w:pPr>
        <w:adjustRightInd w:val="0"/>
        <w:snapToGrid w:val="0"/>
        <w:spacing w:line="360" w:lineRule="auto"/>
        <w:jc w:val="both"/>
        <w:rPr>
          <w:rFonts w:ascii="Book Antiqua" w:hAnsi="Book Antiqua"/>
        </w:rPr>
        <w:sectPr w:rsidR="00A77B3E" w:rsidRPr="00B11F4B">
          <w:pgSz w:w="12240" w:h="15840"/>
          <w:pgMar w:top="1440" w:right="1440" w:bottom="1440" w:left="1440" w:header="720" w:footer="720" w:gutter="0"/>
          <w:cols w:space="720"/>
          <w:docGrid w:linePitch="360"/>
        </w:sectPr>
      </w:pPr>
      <w:r w:rsidRPr="00B11F4B">
        <w:rPr>
          <w:rFonts w:ascii="Book Antiqua" w:eastAsia="Book Antiqua" w:hAnsi="Book Antiqua" w:cs="Book Antiqua"/>
          <w:b/>
          <w:color w:val="000000"/>
        </w:rPr>
        <w:t xml:space="preserve">P-Reviewer: </w:t>
      </w:r>
      <w:r w:rsidRPr="00B11F4B">
        <w:rPr>
          <w:rFonts w:ascii="Book Antiqua" w:eastAsia="Book Antiqua" w:hAnsi="Book Antiqua" w:cs="Book Antiqua"/>
          <w:color w:val="000000"/>
        </w:rPr>
        <w:t>Chen Y, Hashimoto N</w:t>
      </w:r>
      <w:r w:rsidRPr="00B11F4B">
        <w:rPr>
          <w:rFonts w:ascii="Book Antiqua" w:eastAsia="Book Antiqua" w:hAnsi="Book Antiqua" w:cs="Book Antiqua"/>
          <w:b/>
          <w:color w:val="000000"/>
        </w:rPr>
        <w:t xml:space="preserve"> S-Editor: </w:t>
      </w:r>
      <w:r w:rsidRPr="00B11F4B">
        <w:rPr>
          <w:rFonts w:ascii="Book Antiqua" w:eastAsia="Book Antiqua" w:hAnsi="Book Antiqua" w:cs="Book Antiqua"/>
          <w:color w:val="000000"/>
        </w:rPr>
        <w:t>Ma YJ</w:t>
      </w:r>
      <w:r w:rsidRPr="00B11F4B">
        <w:rPr>
          <w:rFonts w:ascii="Book Antiqua" w:eastAsia="Book Antiqua" w:hAnsi="Book Antiqua" w:cs="Book Antiqua"/>
          <w:b/>
          <w:color w:val="000000"/>
        </w:rPr>
        <w:t xml:space="preserve"> L-Ed</w:t>
      </w:r>
      <w:r w:rsidRPr="00B11F4B">
        <w:rPr>
          <w:rFonts w:ascii="Book Antiqua" w:eastAsia="Book Antiqua" w:hAnsi="Book Antiqua" w:cs="Book Antiqua"/>
          <w:b/>
          <w:color w:val="000000"/>
        </w:rPr>
        <w:t xml:space="preserve">itor: </w:t>
      </w:r>
      <w:r w:rsidR="00D472B5" w:rsidRPr="006B16B5">
        <w:rPr>
          <w:rFonts w:ascii="Book Antiqua" w:eastAsia="Book Antiqua" w:hAnsi="Book Antiqua" w:cs="Book Antiqua"/>
          <w:color w:val="000000"/>
        </w:rPr>
        <w:t>Wang TQ</w:t>
      </w:r>
      <w:r w:rsidRPr="00B11F4B">
        <w:rPr>
          <w:rFonts w:ascii="Book Antiqua" w:eastAsia="Book Antiqua" w:hAnsi="Book Antiqua" w:cs="Book Antiqua"/>
          <w:b/>
          <w:color w:val="000000"/>
        </w:rPr>
        <w:t xml:space="preserve"> P-Edit</w:t>
      </w:r>
      <w:r w:rsidRPr="00B11F4B">
        <w:rPr>
          <w:rFonts w:ascii="Book Antiqua" w:eastAsia="Book Antiqua" w:hAnsi="Book Antiqua" w:cs="Book Antiqua"/>
          <w:b/>
          <w:color w:val="000000"/>
        </w:rPr>
        <w:t xml:space="preserve">or: </w:t>
      </w:r>
    </w:p>
    <w:p w14:paraId="1DC3A03D" w14:textId="77777777" w:rsidR="00A77B3E" w:rsidRPr="00B11F4B" w:rsidRDefault="000313D3" w:rsidP="00664BFB">
      <w:pPr>
        <w:adjustRightInd w:val="0"/>
        <w:snapToGrid w:val="0"/>
        <w:spacing w:line="360" w:lineRule="auto"/>
        <w:jc w:val="both"/>
        <w:rPr>
          <w:rFonts w:ascii="Book Antiqua" w:hAnsi="Book Antiqua" w:cs="Book Antiqua"/>
          <w:b/>
          <w:color w:val="000000"/>
          <w:lang w:eastAsia="zh-CN"/>
        </w:rPr>
      </w:pPr>
      <w:r w:rsidRPr="00B11F4B">
        <w:rPr>
          <w:rFonts w:ascii="Book Antiqua" w:eastAsia="Book Antiqua" w:hAnsi="Book Antiqua" w:cs="Book Antiqua"/>
          <w:b/>
          <w:color w:val="000000"/>
        </w:rPr>
        <w:lastRenderedPageBreak/>
        <w:t>Figure Legends</w:t>
      </w:r>
    </w:p>
    <w:p w14:paraId="74E6F310" w14:textId="77777777" w:rsidR="00C90DA7" w:rsidRDefault="00C90DA7" w:rsidP="00664BFB">
      <w:pPr>
        <w:adjustRightInd w:val="0"/>
        <w:snapToGrid w:val="0"/>
        <w:spacing w:line="360" w:lineRule="auto"/>
        <w:ind w:firstLineChars="200" w:firstLine="480"/>
        <w:jc w:val="both"/>
        <w:rPr>
          <w:rFonts w:ascii="Book Antiqua" w:hAnsi="Book Antiqua"/>
          <w:lang w:eastAsia="zh-CN"/>
        </w:rPr>
      </w:pPr>
      <w:r>
        <w:rPr>
          <w:noProof/>
          <w:lang w:eastAsia="zh-CN"/>
        </w:rPr>
        <w:drawing>
          <wp:inline distT="0" distB="0" distL="0" distR="0" wp14:anchorId="5A2C2C4C" wp14:editId="6BAC51DF">
            <wp:extent cx="3791145" cy="429282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91145" cy="4292821"/>
                    </a:xfrm>
                    <a:prstGeom prst="rect">
                      <a:avLst/>
                    </a:prstGeom>
                  </pic:spPr>
                </pic:pic>
              </a:graphicData>
            </a:graphic>
          </wp:inline>
        </w:drawing>
      </w:r>
    </w:p>
    <w:p w14:paraId="5B07A1C6" w14:textId="1DAEADF2" w:rsidR="00A77B3E" w:rsidRPr="00C90DA7" w:rsidRDefault="000313D3" w:rsidP="00664BFB">
      <w:pPr>
        <w:tabs>
          <w:tab w:val="left" w:pos="7080"/>
        </w:tabs>
        <w:adjustRightInd w:val="0"/>
        <w:snapToGrid w:val="0"/>
        <w:spacing w:line="360" w:lineRule="auto"/>
        <w:jc w:val="both"/>
        <w:rPr>
          <w:rFonts w:ascii="Book Antiqua" w:hAnsi="Book Antiqua" w:cs="Book Antiqua"/>
          <w:bCs/>
          <w:color w:val="000000"/>
          <w:lang w:eastAsia="zh-CN"/>
        </w:rPr>
      </w:pPr>
      <w:r w:rsidRPr="00B11F4B">
        <w:rPr>
          <w:rFonts w:ascii="Book Antiqua" w:eastAsia="Book Antiqua" w:hAnsi="Book Antiqua" w:cs="Book Antiqua"/>
          <w:b/>
          <w:bCs/>
          <w:color w:val="000000"/>
        </w:rPr>
        <w:t xml:space="preserve">Figure 1 </w:t>
      </w:r>
      <w:r w:rsidR="00D472B5">
        <w:rPr>
          <w:rFonts w:ascii="Book Antiqua" w:eastAsia="Book Antiqua" w:hAnsi="Book Antiqua" w:cs="Book Antiqua"/>
          <w:b/>
          <w:bCs/>
          <w:color w:val="000000"/>
        </w:rPr>
        <w:t>F</w:t>
      </w:r>
      <w:r w:rsidRPr="00B11F4B">
        <w:rPr>
          <w:rFonts w:ascii="Book Antiqua" w:eastAsia="Book Antiqua" w:hAnsi="Book Antiqua" w:cs="Book Antiqua"/>
          <w:b/>
          <w:bCs/>
          <w:color w:val="000000"/>
        </w:rPr>
        <w:t xml:space="preserve">low program for </w:t>
      </w:r>
      <w:r w:rsidR="00D472B5" w:rsidRPr="00B11F4B">
        <w:rPr>
          <w:rFonts w:ascii="Book Antiqua" w:eastAsia="Book Antiqua" w:hAnsi="Book Antiqua" w:cs="Book Antiqua"/>
          <w:b/>
          <w:bCs/>
          <w:color w:val="000000"/>
        </w:rPr>
        <w:t>patient</w:t>
      </w:r>
      <w:r w:rsidR="00D472B5">
        <w:rPr>
          <w:rFonts w:ascii="Book Antiqua" w:eastAsia="Book Antiqua" w:hAnsi="Book Antiqua" w:cs="Book Antiqua"/>
          <w:b/>
          <w:bCs/>
          <w:color w:val="000000"/>
        </w:rPr>
        <w:t xml:space="preserve"> inclusion</w:t>
      </w:r>
      <w:r w:rsidRPr="00B11F4B">
        <w:rPr>
          <w:rFonts w:ascii="Book Antiqua" w:eastAsia="Book Antiqua" w:hAnsi="Book Antiqua" w:cs="Book Antiqua"/>
          <w:b/>
          <w:bCs/>
          <w:color w:val="000000"/>
        </w:rPr>
        <w:t>.</w:t>
      </w:r>
      <w:r w:rsidR="00C90DA7">
        <w:rPr>
          <w:rFonts w:ascii="Book Antiqua" w:hAnsi="Book Antiqua" w:cs="Book Antiqua" w:hint="eastAsia"/>
          <w:b/>
          <w:bCs/>
          <w:color w:val="000000"/>
          <w:lang w:eastAsia="zh-CN"/>
        </w:rPr>
        <w:t xml:space="preserve"> </w:t>
      </w:r>
      <w:r w:rsidR="00C90DA7" w:rsidRPr="00C90DA7">
        <w:rPr>
          <w:rFonts w:ascii="Book Antiqua" w:hAnsi="Book Antiqua" w:cs="Book Antiqua" w:hint="eastAsia"/>
          <w:bCs/>
          <w:color w:val="000000"/>
          <w:lang w:eastAsia="zh-CN"/>
        </w:rPr>
        <w:t>CEUS:</w:t>
      </w:r>
      <w:r w:rsidR="00C90DA7" w:rsidRPr="00C90DA7">
        <w:rPr>
          <w:rFonts w:ascii="Book Antiqua" w:hAnsi="Book Antiqua" w:cs="Book Antiqua" w:hint="eastAsia"/>
          <w:bCs/>
          <w:color w:val="000000"/>
          <w:lang w:eastAsia="zh-CN"/>
        </w:rPr>
        <w:t xml:space="preserve"> </w:t>
      </w:r>
      <w:r w:rsidR="00C90DA7" w:rsidRPr="00C90DA7">
        <w:rPr>
          <w:rFonts w:ascii="Book Antiqua" w:hAnsi="Book Antiqua" w:cs="Book Antiqua"/>
          <w:bCs/>
          <w:caps/>
          <w:color w:val="000000"/>
          <w:lang w:eastAsia="zh-CN"/>
        </w:rPr>
        <w:t>c</w:t>
      </w:r>
      <w:r w:rsidR="00C90DA7" w:rsidRPr="00C90DA7">
        <w:rPr>
          <w:rFonts w:ascii="Book Antiqua" w:hAnsi="Book Antiqua" w:cs="Book Antiqua"/>
          <w:bCs/>
          <w:color w:val="000000"/>
          <w:lang w:eastAsia="zh-CN"/>
        </w:rPr>
        <w:t>ontrasted-enhanced ultrasound</w:t>
      </w:r>
      <w:r w:rsidR="00C90DA7">
        <w:rPr>
          <w:rFonts w:ascii="Book Antiqua" w:hAnsi="Book Antiqua" w:cs="Book Antiqua" w:hint="eastAsia"/>
          <w:bCs/>
          <w:color w:val="000000"/>
          <w:lang w:eastAsia="zh-CN"/>
        </w:rPr>
        <w:t>.</w:t>
      </w:r>
    </w:p>
    <w:p w14:paraId="4ED61799" w14:textId="77777777" w:rsidR="000313D3" w:rsidRPr="00B11F4B" w:rsidRDefault="000313D3" w:rsidP="00664BFB">
      <w:pPr>
        <w:adjustRightInd w:val="0"/>
        <w:snapToGrid w:val="0"/>
        <w:spacing w:line="360" w:lineRule="auto"/>
        <w:jc w:val="both"/>
        <w:rPr>
          <w:rFonts w:ascii="Book Antiqua" w:hAnsi="Book Antiqua"/>
          <w:lang w:eastAsia="zh-CN"/>
        </w:rPr>
      </w:pPr>
      <w:r w:rsidRPr="00B11F4B">
        <w:rPr>
          <w:rFonts w:ascii="Book Antiqua" w:hAnsi="Book Antiqua" w:cs="Book Antiqua"/>
          <w:b/>
          <w:bCs/>
          <w:color w:val="000000"/>
          <w:lang w:eastAsia="zh-CN"/>
        </w:rPr>
        <w:br w:type="page"/>
      </w:r>
      <w:r w:rsidR="00F3454E">
        <w:rPr>
          <w:noProof/>
          <w:lang w:eastAsia="zh-CN"/>
        </w:rPr>
        <w:lastRenderedPageBreak/>
        <w:drawing>
          <wp:inline distT="0" distB="0" distL="0" distR="0" wp14:anchorId="4CCDD84A" wp14:editId="0FEF6787">
            <wp:extent cx="5916752" cy="333159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21104" cy="3334047"/>
                    </a:xfrm>
                    <a:prstGeom prst="rect">
                      <a:avLst/>
                    </a:prstGeom>
                  </pic:spPr>
                </pic:pic>
              </a:graphicData>
            </a:graphic>
          </wp:inline>
        </w:drawing>
      </w:r>
    </w:p>
    <w:p w14:paraId="06542D4A" w14:textId="045B1773" w:rsidR="00F3454E" w:rsidRPr="006553CD" w:rsidRDefault="000313D3" w:rsidP="00664BFB">
      <w:pPr>
        <w:tabs>
          <w:tab w:val="left" w:pos="7080"/>
        </w:tabs>
        <w:adjustRightInd w:val="0"/>
        <w:snapToGrid w:val="0"/>
        <w:spacing w:line="360" w:lineRule="auto"/>
        <w:jc w:val="both"/>
        <w:rPr>
          <w:rFonts w:ascii="Book Antiqua" w:hAnsi="Book Antiqua" w:cs="Book Antiqua"/>
          <w:bCs/>
          <w:color w:val="000000"/>
          <w:lang w:eastAsia="zh-CN"/>
        </w:rPr>
      </w:pPr>
      <w:r w:rsidRPr="00B11F4B">
        <w:rPr>
          <w:rFonts w:ascii="Book Antiqua" w:eastAsia="Book Antiqua" w:hAnsi="Book Antiqua" w:cs="Book Antiqua"/>
          <w:b/>
          <w:bCs/>
          <w:color w:val="000000"/>
        </w:rPr>
        <w:t>Figure 2 Official ACR algorithmic display for contrasted-enhanced ultrasound model and liver imaging reporting and data system.</w:t>
      </w:r>
      <w:r w:rsidR="00F3454E">
        <w:rPr>
          <w:rFonts w:ascii="Book Antiqua" w:hAnsi="Book Antiqua" w:cs="Book Antiqua" w:hint="eastAsia"/>
          <w:b/>
          <w:bCs/>
          <w:color w:val="000000"/>
          <w:lang w:eastAsia="zh-CN"/>
        </w:rPr>
        <w:t xml:space="preserve"> </w:t>
      </w:r>
      <w:r w:rsidR="00F3454E" w:rsidRPr="00F3454E">
        <w:rPr>
          <w:rFonts w:ascii="Book Antiqua" w:hAnsi="Book Antiqua" w:cs="Book Antiqua"/>
          <w:bCs/>
          <w:color w:val="000000"/>
          <w:vertAlign w:val="superscript"/>
        </w:rPr>
        <w:t>1</w:t>
      </w:r>
      <w:r w:rsidR="00F3454E" w:rsidRPr="00F3454E">
        <w:rPr>
          <w:rFonts w:ascii="Book Antiqua" w:hAnsi="Book Antiqua" w:cs="Book Antiqua"/>
          <w:bCs/>
          <w:color w:val="000000"/>
        </w:rPr>
        <w:t>Arterial phase hyperenhancement:</w:t>
      </w:r>
      <w:r w:rsidR="00D472B5">
        <w:rPr>
          <w:rFonts w:ascii="Book Antiqua" w:hAnsi="Book Antiqua" w:cs="Book Antiqua"/>
          <w:bCs/>
          <w:color w:val="000000"/>
        </w:rPr>
        <w:t xml:space="preserve"> W</w:t>
      </w:r>
      <w:r w:rsidR="00D472B5" w:rsidRPr="00F3454E">
        <w:rPr>
          <w:rFonts w:ascii="Book Antiqua" w:hAnsi="Book Antiqua" w:cs="Book Antiqua"/>
          <w:bCs/>
          <w:color w:val="000000"/>
        </w:rPr>
        <w:t xml:space="preserve">hole </w:t>
      </w:r>
      <w:r w:rsidR="00F3454E" w:rsidRPr="00F3454E">
        <w:rPr>
          <w:rFonts w:ascii="Book Antiqua" w:hAnsi="Book Antiqua" w:cs="Book Antiqua"/>
          <w:bCs/>
          <w:color w:val="000000"/>
        </w:rPr>
        <w:t>or in part,</w:t>
      </w:r>
      <w:r w:rsidR="00F3454E" w:rsidRPr="00F3454E">
        <w:rPr>
          <w:rFonts w:ascii="Book Antiqua" w:hAnsi="Book Antiqua" w:cs="Book Antiqua" w:hint="eastAsia"/>
          <w:bCs/>
          <w:color w:val="000000"/>
          <w:lang w:eastAsia="zh-CN"/>
        </w:rPr>
        <w:t xml:space="preserve"> </w:t>
      </w:r>
      <w:r w:rsidR="00F3454E" w:rsidRPr="00F3454E">
        <w:rPr>
          <w:rFonts w:ascii="Book Antiqua" w:hAnsi="Book Antiqua" w:cs="Book Antiqua"/>
          <w:bCs/>
          <w:color w:val="000000"/>
        </w:rPr>
        <w:t>no rim or peripheral discontinuous globular enhancement</w:t>
      </w:r>
      <w:r w:rsidR="00F3454E" w:rsidRPr="00F3454E">
        <w:rPr>
          <w:rFonts w:ascii="Book Antiqua" w:hAnsi="Book Antiqua" w:cs="Book Antiqua" w:hint="eastAsia"/>
          <w:bCs/>
          <w:color w:val="000000"/>
          <w:lang w:eastAsia="zh-CN"/>
        </w:rPr>
        <w:t xml:space="preserve">. </w:t>
      </w:r>
      <w:r w:rsidR="00F3454E" w:rsidRPr="00F3454E">
        <w:rPr>
          <w:rFonts w:ascii="Book Antiqua" w:hAnsi="Book Antiqua" w:cs="Book Antiqua"/>
          <w:bCs/>
          <w:color w:val="000000"/>
          <w:vertAlign w:val="superscript"/>
          <w:lang w:eastAsia="zh-CN"/>
        </w:rPr>
        <w:t>2</w:t>
      </w:r>
      <w:r w:rsidR="00F3454E" w:rsidRPr="00F3454E">
        <w:rPr>
          <w:rFonts w:ascii="Book Antiqua" w:hAnsi="Book Antiqua" w:cs="Book Antiqua"/>
          <w:bCs/>
          <w:color w:val="000000"/>
          <w:lang w:eastAsia="zh-CN"/>
        </w:rPr>
        <w:t>Late in onset (≥</w:t>
      </w:r>
      <w:r w:rsidR="00F3454E" w:rsidRPr="00F3454E">
        <w:rPr>
          <w:rFonts w:ascii="Book Antiqua" w:hAnsi="Book Antiqua" w:cs="Book Antiqua" w:hint="eastAsia"/>
          <w:bCs/>
          <w:color w:val="000000"/>
          <w:lang w:eastAsia="zh-CN"/>
        </w:rPr>
        <w:t xml:space="preserve"> 60</w:t>
      </w:r>
      <w:r w:rsidR="00F3454E" w:rsidRPr="00F3454E">
        <w:rPr>
          <w:rFonts w:ascii="Book Antiqua" w:hAnsi="Book Antiqua" w:cs="Book Antiqua"/>
          <w:bCs/>
          <w:color w:val="000000"/>
          <w:lang w:eastAsia="zh-CN"/>
        </w:rPr>
        <w:t xml:space="preserve"> s) and mild in degree:</w:t>
      </w:r>
      <w:r w:rsidR="006553CD">
        <w:rPr>
          <w:rFonts w:ascii="Book Antiqua" w:hAnsi="Book Antiqua" w:cs="Book Antiqua" w:hint="eastAsia"/>
          <w:bCs/>
          <w:color w:val="000000"/>
          <w:lang w:eastAsia="zh-CN"/>
        </w:rPr>
        <w:t xml:space="preserve"> </w:t>
      </w:r>
      <w:r w:rsidR="00D472B5">
        <w:rPr>
          <w:rFonts w:ascii="Book Antiqua" w:hAnsi="Book Antiqua" w:cs="Book Antiqua"/>
          <w:bCs/>
          <w:caps/>
          <w:color w:val="000000"/>
          <w:lang w:eastAsia="zh-CN"/>
        </w:rPr>
        <w:t>W</w:t>
      </w:r>
      <w:r w:rsidR="00F3454E" w:rsidRPr="00F3454E">
        <w:rPr>
          <w:rFonts w:ascii="Book Antiqua" w:hAnsi="Book Antiqua" w:cs="Book Antiqua"/>
          <w:bCs/>
          <w:color w:val="000000"/>
          <w:lang w:eastAsia="zh-CN"/>
        </w:rPr>
        <w:t>hole or in part,</w:t>
      </w:r>
      <w:r w:rsidR="006553CD">
        <w:rPr>
          <w:rFonts w:ascii="Book Antiqua" w:hAnsi="Book Antiqua" w:cs="Book Antiqua" w:hint="eastAsia"/>
          <w:bCs/>
          <w:color w:val="000000"/>
          <w:lang w:eastAsia="zh-CN"/>
        </w:rPr>
        <w:t xml:space="preserve"> </w:t>
      </w:r>
      <w:r w:rsidR="00F3454E" w:rsidRPr="00F3454E">
        <w:rPr>
          <w:rFonts w:ascii="Book Antiqua" w:hAnsi="Book Antiqua" w:cs="Book Antiqua"/>
          <w:bCs/>
          <w:color w:val="000000"/>
          <w:lang w:eastAsia="zh-CN"/>
        </w:rPr>
        <w:t>with no p</w:t>
      </w:r>
      <w:r w:rsidR="00F3454E" w:rsidRPr="00F3454E">
        <w:rPr>
          <w:rFonts w:ascii="Book Antiqua" w:hAnsi="Book Antiqua" w:cs="Book Antiqua"/>
          <w:bCs/>
          <w:color w:val="000000"/>
          <w:lang w:eastAsia="zh-CN"/>
        </w:rPr>
        <w:t>art showing early or marked washout</w:t>
      </w:r>
      <w:r w:rsidR="00F3454E" w:rsidRPr="00F3454E">
        <w:rPr>
          <w:rFonts w:ascii="Book Antiqua" w:hAnsi="Book Antiqua" w:cs="Book Antiqua" w:hint="eastAsia"/>
          <w:bCs/>
          <w:color w:val="000000"/>
          <w:lang w:eastAsia="zh-CN"/>
        </w:rPr>
        <w:t xml:space="preserve">. </w:t>
      </w:r>
      <w:r w:rsidR="00F3454E" w:rsidRPr="00F3454E">
        <w:rPr>
          <w:rFonts w:ascii="Book Antiqua" w:hAnsi="Book Antiqua" w:cs="Book Antiqua"/>
          <w:bCs/>
          <w:color w:val="000000"/>
          <w:vertAlign w:val="superscript"/>
          <w:lang w:eastAsia="zh-CN"/>
        </w:rPr>
        <w:t>3</w:t>
      </w:r>
      <w:r w:rsidR="00F3454E" w:rsidRPr="00F3454E">
        <w:rPr>
          <w:rFonts w:ascii="Book Antiqua" w:hAnsi="Book Antiqua" w:cs="Book Antiqua"/>
          <w:bCs/>
          <w:color w:val="000000"/>
          <w:lang w:eastAsia="zh-CN"/>
        </w:rPr>
        <w:t>Early onset washout (&lt;</w:t>
      </w:r>
      <w:r w:rsidR="00F3454E">
        <w:rPr>
          <w:rFonts w:ascii="Book Antiqua" w:hAnsi="Book Antiqua" w:cs="Book Antiqua" w:hint="eastAsia"/>
          <w:bCs/>
          <w:color w:val="000000"/>
          <w:lang w:eastAsia="zh-CN"/>
        </w:rPr>
        <w:t xml:space="preserve"> </w:t>
      </w:r>
      <w:r w:rsidR="00F3454E" w:rsidRPr="00F3454E">
        <w:rPr>
          <w:rFonts w:ascii="Book Antiqua" w:hAnsi="Book Antiqua" w:cs="Book Antiqua"/>
          <w:bCs/>
          <w:color w:val="000000"/>
          <w:lang w:eastAsia="zh-CN"/>
        </w:rPr>
        <w:t>60 s) and/or marked (punched out) appearance and/or arterial phase rim enhancement</w:t>
      </w:r>
      <w:r w:rsidR="00F3454E" w:rsidRPr="00F3454E">
        <w:rPr>
          <w:rFonts w:ascii="Book Antiqua" w:hAnsi="Book Antiqua" w:cs="Book Antiqua" w:hint="eastAsia"/>
          <w:bCs/>
          <w:color w:val="000000"/>
          <w:lang w:eastAsia="zh-CN"/>
        </w:rPr>
        <w:t>.</w:t>
      </w:r>
      <w:r w:rsidR="00F3454E">
        <w:rPr>
          <w:rFonts w:ascii="Book Antiqua" w:hAnsi="Book Antiqua" w:cs="Book Antiqua" w:hint="eastAsia"/>
          <w:bCs/>
          <w:color w:val="000000"/>
          <w:lang w:eastAsia="zh-CN"/>
        </w:rPr>
        <w:t xml:space="preserve"> </w:t>
      </w:r>
      <w:r w:rsidR="006553CD" w:rsidRPr="00C90DA7">
        <w:rPr>
          <w:rFonts w:ascii="Book Antiqua" w:hAnsi="Book Antiqua" w:cs="Book Antiqua" w:hint="eastAsia"/>
          <w:bCs/>
          <w:color w:val="000000"/>
          <w:lang w:eastAsia="zh-CN"/>
        </w:rPr>
        <w:t xml:space="preserve">CEUS: </w:t>
      </w:r>
      <w:r w:rsidR="006553CD" w:rsidRPr="00C90DA7">
        <w:rPr>
          <w:rFonts w:ascii="Book Antiqua" w:hAnsi="Book Antiqua" w:cs="Book Antiqua"/>
          <w:bCs/>
          <w:caps/>
          <w:color w:val="000000"/>
          <w:lang w:eastAsia="zh-CN"/>
        </w:rPr>
        <w:t>c</w:t>
      </w:r>
      <w:r w:rsidR="006553CD" w:rsidRPr="00C90DA7">
        <w:rPr>
          <w:rFonts w:ascii="Book Antiqua" w:hAnsi="Book Antiqua" w:cs="Book Antiqua"/>
          <w:bCs/>
          <w:color w:val="000000"/>
          <w:lang w:eastAsia="zh-CN"/>
        </w:rPr>
        <w:t>ontrasted-enhanced ultrasound</w:t>
      </w:r>
      <w:r w:rsidR="006553CD">
        <w:rPr>
          <w:rFonts w:ascii="Book Antiqua" w:hAnsi="Book Antiqua" w:cs="Book Antiqua" w:hint="eastAsia"/>
          <w:bCs/>
          <w:color w:val="000000"/>
          <w:lang w:eastAsia="zh-CN"/>
        </w:rPr>
        <w:t xml:space="preserve">; </w:t>
      </w:r>
      <w:r w:rsidR="006E6535" w:rsidRPr="006E6535">
        <w:rPr>
          <w:rFonts w:ascii="Book Antiqua" w:hAnsi="Book Antiqua" w:cs="Book Antiqua"/>
          <w:bCs/>
          <w:color w:val="000000"/>
          <w:lang w:eastAsia="zh-CN"/>
        </w:rPr>
        <w:t>LI</w:t>
      </w:r>
      <w:r w:rsidR="006E6535">
        <w:rPr>
          <w:rFonts w:ascii="Book Antiqua" w:hAnsi="Book Antiqua" w:cs="Book Antiqua" w:hint="eastAsia"/>
          <w:bCs/>
          <w:color w:val="000000"/>
          <w:lang w:eastAsia="zh-CN"/>
        </w:rPr>
        <w:t>-</w:t>
      </w:r>
      <w:r w:rsidR="006E6535" w:rsidRPr="006E6535">
        <w:rPr>
          <w:rFonts w:ascii="Book Antiqua" w:hAnsi="Book Antiqua" w:cs="Book Antiqua"/>
          <w:bCs/>
          <w:color w:val="000000"/>
          <w:lang w:eastAsia="zh-CN"/>
        </w:rPr>
        <w:t>RADS</w:t>
      </w:r>
      <w:r w:rsidR="006E6535" w:rsidRPr="006E6535">
        <w:rPr>
          <w:rFonts w:ascii="Book Antiqua" w:hAnsi="Book Antiqua" w:cs="Book Antiqua" w:hint="eastAsia"/>
          <w:bCs/>
          <w:color w:val="000000"/>
          <w:lang w:eastAsia="zh-CN"/>
        </w:rPr>
        <w:t>:</w:t>
      </w:r>
      <w:r w:rsidR="006E6535" w:rsidRPr="006E6535">
        <w:rPr>
          <w:rFonts w:ascii="Book Antiqua" w:hAnsi="Book Antiqua" w:cs="Book Antiqua"/>
          <w:bCs/>
          <w:color w:val="000000"/>
          <w:lang w:eastAsia="zh-CN"/>
        </w:rPr>
        <w:t xml:space="preserve"> </w:t>
      </w:r>
      <w:r w:rsidR="006E6535" w:rsidRPr="006E6535">
        <w:rPr>
          <w:rFonts w:ascii="Book Antiqua" w:hAnsi="Book Antiqua" w:cs="Book Antiqua"/>
          <w:bCs/>
          <w:caps/>
          <w:color w:val="000000"/>
          <w:lang w:eastAsia="zh-CN"/>
        </w:rPr>
        <w:t>l</w:t>
      </w:r>
      <w:r w:rsidR="006E6535" w:rsidRPr="006E6535">
        <w:rPr>
          <w:rFonts w:ascii="Book Antiqua" w:hAnsi="Book Antiqua" w:cs="Book Antiqua"/>
          <w:bCs/>
          <w:color w:val="000000"/>
          <w:lang w:eastAsia="zh-CN"/>
        </w:rPr>
        <w:t>iver imaging reporting and data system</w:t>
      </w:r>
      <w:r w:rsidR="006E6535">
        <w:rPr>
          <w:rFonts w:ascii="Book Antiqua" w:hAnsi="Book Antiqua" w:cs="Book Antiqua" w:hint="eastAsia"/>
          <w:bCs/>
          <w:color w:val="000000"/>
          <w:lang w:eastAsia="zh-CN"/>
        </w:rPr>
        <w:t xml:space="preserve">; </w:t>
      </w:r>
      <w:r w:rsidR="006553CD">
        <w:rPr>
          <w:rFonts w:ascii="Book Antiqua" w:hAnsi="Book Antiqua" w:cs="Book Antiqua" w:hint="eastAsia"/>
          <w:bCs/>
          <w:color w:val="000000"/>
          <w:lang w:eastAsia="zh-CN"/>
        </w:rPr>
        <w:t xml:space="preserve">US: </w:t>
      </w:r>
      <w:r w:rsidR="006553CD" w:rsidRPr="006553CD">
        <w:rPr>
          <w:rFonts w:ascii="Book Antiqua" w:hAnsi="Book Antiqua" w:cs="Book Antiqua"/>
          <w:bCs/>
          <w:caps/>
          <w:color w:val="000000"/>
          <w:lang w:eastAsia="zh-CN"/>
        </w:rPr>
        <w:t>u</w:t>
      </w:r>
      <w:r w:rsidR="006553CD" w:rsidRPr="00C90DA7">
        <w:rPr>
          <w:rFonts w:ascii="Book Antiqua" w:hAnsi="Book Antiqua" w:cs="Book Antiqua"/>
          <w:bCs/>
          <w:color w:val="000000"/>
          <w:lang w:eastAsia="zh-CN"/>
        </w:rPr>
        <w:t>ltrasound</w:t>
      </w:r>
      <w:r w:rsidR="006553CD">
        <w:rPr>
          <w:rFonts w:ascii="Book Antiqua" w:hAnsi="Book Antiqua" w:cs="Book Antiqua" w:hint="eastAsia"/>
          <w:bCs/>
          <w:color w:val="000000"/>
          <w:lang w:eastAsia="zh-CN"/>
        </w:rPr>
        <w:t xml:space="preserve">; HCC: </w:t>
      </w:r>
      <w:r w:rsidR="006553CD" w:rsidRPr="006553CD">
        <w:rPr>
          <w:rFonts w:ascii="Book Antiqua" w:hAnsi="Book Antiqua" w:cs="Book Antiqua"/>
          <w:bCs/>
          <w:caps/>
          <w:color w:val="000000"/>
          <w:lang w:eastAsia="zh-CN"/>
        </w:rPr>
        <w:t>h</w:t>
      </w:r>
      <w:r w:rsidR="006553CD" w:rsidRPr="006553CD">
        <w:rPr>
          <w:rFonts w:ascii="Book Antiqua" w:hAnsi="Book Antiqua" w:cs="Book Antiqua"/>
          <w:bCs/>
          <w:color w:val="000000"/>
          <w:lang w:eastAsia="zh-CN"/>
        </w:rPr>
        <w:t>epatocellular carcinoma</w:t>
      </w:r>
      <w:r w:rsidR="006553CD">
        <w:rPr>
          <w:rFonts w:ascii="Book Antiqua" w:hAnsi="Book Antiqua" w:cs="Book Antiqua" w:hint="eastAsia"/>
          <w:bCs/>
          <w:color w:val="000000"/>
          <w:lang w:eastAsia="zh-CN"/>
        </w:rPr>
        <w:t>.</w:t>
      </w:r>
    </w:p>
    <w:p w14:paraId="665A2827" w14:textId="77777777" w:rsidR="00A77B3E" w:rsidRPr="00F3454E" w:rsidRDefault="00A77B3E" w:rsidP="00664BFB">
      <w:pPr>
        <w:adjustRightInd w:val="0"/>
        <w:snapToGrid w:val="0"/>
        <w:spacing w:line="360" w:lineRule="auto"/>
        <w:jc w:val="both"/>
        <w:rPr>
          <w:rFonts w:ascii="Book Antiqua" w:hAnsi="Book Antiqua" w:cs="Book Antiqua"/>
          <w:b/>
          <w:bCs/>
          <w:color w:val="000000"/>
          <w:lang w:eastAsia="zh-CN"/>
        </w:rPr>
      </w:pPr>
    </w:p>
    <w:p w14:paraId="2BC349D2" w14:textId="77777777" w:rsidR="000313D3" w:rsidRPr="00B11F4B" w:rsidRDefault="000313D3" w:rsidP="00664BFB">
      <w:pPr>
        <w:adjustRightInd w:val="0"/>
        <w:snapToGrid w:val="0"/>
        <w:spacing w:line="360" w:lineRule="auto"/>
        <w:jc w:val="both"/>
        <w:rPr>
          <w:rFonts w:ascii="Book Antiqua" w:hAnsi="Book Antiqua"/>
          <w:lang w:eastAsia="zh-CN"/>
        </w:rPr>
      </w:pPr>
      <w:r w:rsidRPr="00B11F4B">
        <w:rPr>
          <w:rFonts w:ascii="Book Antiqua" w:hAnsi="Book Antiqua" w:cs="Book Antiqua"/>
          <w:b/>
          <w:bCs/>
          <w:color w:val="000000"/>
          <w:lang w:eastAsia="zh-CN"/>
        </w:rPr>
        <w:br w:type="page"/>
      </w:r>
      <w:r w:rsidR="006E6535">
        <w:rPr>
          <w:noProof/>
          <w:lang w:eastAsia="zh-CN"/>
        </w:rPr>
        <w:lastRenderedPageBreak/>
        <w:drawing>
          <wp:inline distT="0" distB="0" distL="0" distR="0" wp14:anchorId="6E6354F2" wp14:editId="73BEBCE0">
            <wp:extent cx="5370510" cy="409492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74758" cy="4098161"/>
                    </a:xfrm>
                    <a:prstGeom prst="rect">
                      <a:avLst/>
                    </a:prstGeom>
                  </pic:spPr>
                </pic:pic>
              </a:graphicData>
            </a:graphic>
          </wp:inline>
        </w:drawing>
      </w:r>
    </w:p>
    <w:p w14:paraId="7DF3B51B" w14:textId="77777777" w:rsidR="00A77B3E" w:rsidRPr="006E6535" w:rsidRDefault="000313D3" w:rsidP="00664BFB">
      <w:pPr>
        <w:adjustRightInd w:val="0"/>
        <w:snapToGrid w:val="0"/>
        <w:spacing w:line="360" w:lineRule="auto"/>
        <w:jc w:val="both"/>
        <w:rPr>
          <w:rFonts w:ascii="Book Antiqua" w:hAnsi="Book Antiqua" w:cs="Book Antiqua"/>
          <w:bCs/>
          <w:color w:val="000000"/>
          <w:lang w:eastAsia="zh-CN"/>
        </w:rPr>
      </w:pPr>
      <w:r w:rsidRPr="00B11F4B">
        <w:rPr>
          <w:rFonts w:ascii="Book Antiqua" w:eastAsia="Book Antiqua" w:hAnsi="Book Antiqua" w:cs="Book Antiqua"/>
          <w:b/>
          <w:bCs/>
          <w:color w:val="000000"/>
        </w:rPr>
        <w:t>Figure 3 Prediction error of contrasted-enhanced ultrasound model and liver imaging reporting and data system, alpha-fetoprotein, and diameter.</w:t>
      </w:r>
      <w:r w:rsidR="006E6535">
        <w:rPr>
          <w:rFonts w:ascii="Book Antiqua" w:hAnsi="Book Antiqua" w:cs="Book Antiqua" w:hint="eastAsia"/>
          <w:b/>
          <w:bCs/>
          <w:color w:val="000000"/>
          <w:lang w:eastAsia="zh-CN"/>
        </w:rPr>
        <w:t xml:space="preserve"> </w:t>
      </w:r>
      <w:r w:rsidR="006E6535" w:rsidRPr="006E6535">
        <w:rPr>
          <w:rFonts w:ascii="Book Antiqua" w:hAnsi="Book Antiqua" w:cs="Book Antiqua" w:hint="eastAsia"/>
          <w:bCs/>
          <w:color w:val="000000"/>
          <w:lang w:eastAsia="zh-CN"/>
        </w:rPr>
        <w:t xml:space="preserve">AFP: </w:t>
      </w:r>
      <w:r w:rsidR="006E6535" w:rsidRPr="006E6535">
        <w:rPr>
          <w:rFonts w:ascii="Book Antiqua" w:hAnsi="Book Antiqua" w:cs="Book Antiqua"/>
          <w:bCs/>
          <w:caps/>
          <w:color w:val="000000"/>
          <w:lang w:eastAsia="zh-CN"/>
        </w:rPr>
        <w:t>a</w:t>
      </w:r>
      <w:r w:rsidR="006E6535" w:rsidRPr="006E6535">
        <w:rPr>
          <w:rFonts w:ascii="Book Antiqua" w:hAnsi="Book Antiqua" w:cs="Book Antiqua"/>
          <w:bCs/>
          <w:color w:val="000000"/>
          <w:lang w:eastAsia="zh-CN"/>
        </w:rPr>
        <w:t>lpha-fetoprotein</w:t>
      </w:r>
      <w:r w:rsidR="006E6535" w:rsidRPr="006E6535">
        <w:rPr>
          <w:rFonts w:ascii="Book Antiqua" w:hAnsi="Book Antiqua" w:cs="Book Antiqua" w:hint="eastAsia"/>
          <w:bCs/>
          <w:color w:val="000000"/>
          <w:lang w:eastAsia="zh-CN"/>
        </w:rPr>
        <w:t>;</w:t>
      </w:r>
      <w:r w:rsidR="006E6535" w:rsidRPr="006E6535">
        <w:rPr>
          <w:rFonts w:ascii="Book Antiqua" w:hAnsi="Book Antiqua" w:cs="Book Antiqua"/>
          <w:bCs/>
          <w:color w:val="000000"/>
          <w:lang w:eastAsia="zh-CN"/>
        </w:rPr>
        <w:t xml:space="preserve"> </w:t>
      </w:r>
      <w:bookmarkStart w:id="4" w:name="OLE_LINK545"/>
      <w:bookmarkStart w:id="5" w:name="OLE_LINK546"/>
      <w:bookmarkStart w:id="6" w:name="OLE_LINK547"/>
      <w:bookmarkStart w:id="7" w:name="OLE_LINK548"/>
      <w:r w:rsidR="006E6535" w:rsidRPr="006E6535">
        <w:rPr>
          <w:rFonts w:ascii="Book Antiqua" w:hAnsi="Book Antiqua" w:cs="Book Antiqua"/>
          <w:bCs/>
          <w:color w:val="000000"/>
          <w:lang w:eastAsia="zh-CN"/>
        </w:rPr>
        <w:t>LIRADS</w:t>
      </w:r>
      <w:r w:rsidR="006E6535" w:rsidRPr="006E6535">
        <w:rPr>
          <w:rFonts w:ascii="Book Antiqua" w:hAnsi="Book Antiqua" w:cs="Book Antiqua" w:hint="eastAsia"/>
          <w:bCs/>
          <w:color w:val="000000"/>
          <w:lang w:eastAsia="zh-CN"/>
        </w:rPr>
        <w:t>:</w:t>
      </w:r>
      <w:r w:rsidR="006E6535" w:rsidRPr="006E6535">
        <w:rPr>
          <w:rFonts w:ascii="Book Antiqua" w:hAnsi="Book Antiqua" w:cs="Book Antiqua"/>
          <w:bCs/>
          <w:color w:val="000000"/>
          <w:lang w:eastAsia="zh-CN"/>
        </w:rPr>
        <w:t xml:space="preserve"> </w:t>
      </w:r>
      <w:r w:rsidR="006E6535" w:rsidRPr="006E6535">
        <w:rPr>
          <w:rFonts w:ascii="Book Antiqua" w:hAnsi="Book Antiqua" w:cs="Book Antiqua"/>
          <w:bCs/>
          <w:caps/>
          <w:color w:val="000000"/>
          <w:lang w:eastAsia="zh-CN"/>
        </w:rPr>
        <w:t>l</w:t>
      </w:r>
      <w:r w:rsidR="006E6535" w:rsidRPr="006E6535">
        <w:rPr>
          <w:rFonts w:ascii="Book Antiqua" w:hAnsi="Book Antiqua" w:cs="Book Antiqua"/>
          <w:bCs/>
          <w:color w:val="000000"/>
          <w:lang w:eastAsia="zh-CN"/>
        </w:rPr>
        <w:t>iver imaging reporting and data system</w:t>
      </w:r>
      <w:bookmarkEnd w:id="4"/>
      <w:bookmarkEnd w:id="5"/>
      <w:r w:rsidR="006E6535" w:rsidRPr="006E6535">
        <w:rPr>
          <w:rFonts w:ascii="Book Antiqua" w:hAnsi="Book Antiqua" w:cs="Book Antiqua" w:hint="eastAsia"/>
          <w:bCs/>
          <w:color w:val="000000"/>
          <w:lang w:eastAsia="zh-CN"/>
        </w:rPr>
        <w:t xml:space="preserve">; </w:t>
      </w:r>
      <w:bookmarkEnd w:id="6"/>
      <w:bookmarkEnd w:id="7"/>
      <w:r w:rsidR="006E6535" w:rsidRPr="006E6535">
        <w:rPr>
          <w:rFonts w:ascii="Book Antiqua" w:hAnsi="Book Antiqua" w:cs="Book Antiqua"/>
          <w:bCs/>
          <w:color w:val="000000"/>
          <w:lang w:eastAsia="zh-CN"/>
        </w:rPr>
        <w:t>CEUS</w:t>
      </w:r>
      <w:r w:rsidR="006E6535" w:rsidRPr="006E6535">
        <w:rPr>
          <w:rFonts w:ascii="Book Antiqua" w:hAnsi="Book Antiqua" w:cs="Book Antiqua" w:hint="eastAsia"/>
          <w:bCs/>
          <w:color w:val="000000"/>
          <w:lang w:eastAsia="zh-CN"/>
        </w:rPr>
        <w:t>:</w:t>
      </w:r>
      <w:r w:rsidR="006E6535" w:rsidRPr="006E6535">
        <w:rPr>
          <w:rFonts w:ascii="Book Antiqua" w:hAnsi="Book Antiqua" w:cs="Book Antiqua"/>
          <w:bCs/>
          <w:color w:val="000000"/>
          <w:lang w:eastAsia="zh-CN"/>
        </w:rPr>
        <w:t xml:space="preserve"> </w:t>
      </w:r>
      <w:r w:rsidR="006E6535" w:rsidRPr="006E6535">
        <w:rPr>
          <w:rFonts w:ascii="Book Antiqua" w:hAnsi="Book Antiqua" w:cs="Book Antiqua"/>
          <w:bCs/>
          <w:caps/>
          <w:color w:val="000000"/>
          <w:lang w:eastAsia="zh-CN"/>
        </w:rPr>
        <w:t>c</w:t>
      </w:r>
      <w:r w:rsidR="006E6535" w:rsidRPr="006E6535">
        <w:rPr>
          <w:rFonts w:ascii="Book Antiqua" w:hAnsi="Book Antiqua" w:cs="Book Antiqua"/>
          <w:bCs/>
          <w:color w:val="000000"/>
          <w:lang w:eastAsia="zh-CN"/>
        </w:rPr>
        <w:t>ontrasted-enhanced ultrasound</w:t>
      </w:r>
      <w:r w:rsidR="006E6535" w:rsidRPr="006E6535">
        <w:rPr>
          <w:rFonts w:ascii="Book Antiqua" w:hAnsi="Book Antiqua" w:cs="Book Antiqua" w:hint="eastAsia"/>
          <w:bCs/>
          <w:color w:val="000000"/>
          <w:lang w:eastAsia="zh-CN"/>
        </w:rPr>
        <w:t>.</w:t>
      </w:r>
    </w:p>
    <w:p w14:paraId="0977D961" w14:textId="77777777" w:rsidR="000313D3" w:rsidRPr="00B11F4B" w:rsidRDefault="000313D3" w:rsidP="00664BFB">
      <w:pPr>
        <w:adjustRightInd w:val="0"/>
        <w:snapToGrid w:val="0"/>
        <w:spacing w:line="360" w:lineRule="auto"/>
        <w:jc w:val="both"/>
        <w:rPr>
          <w:rFonts w:ascii="Book Antiqua" w:hAnsi="Book Antiqua"/>
          <w:lang w:eastAsia="zh-CN"/>
        </w:rPr>
      </w:pPr>
      <w:r w:rsidRPr="00B11F4B">
        <w:rPr>
          <w:rFonts w:ascii="Book Antiqua" w:hAnsi="Book Antiqua" w:cs="Book Antiqua"/>
          <w:b/>
          <w:bCs/>
          <w:color w:val="000000"/>
          <w:lang w:eastAsia="zh-CN"/>
        </w:rPr>
        <w:br w:type="page"/>
      </w:r>
      <w:r w:rsidR="006E6535">
        <w:rPr>
          <w:noProof/>
          <w:lang w:eastAsia="zh-CN"/>
        </w:rPr>
        <w:lastRenderedPageBreak/>
        <w:drawing>
          <wp:inline distT="0" distB="0" distL="0" distR="0" wp14:anchorId="7760CC0B" wp14:editId="5780A6C6">
            <wp:extent cx="5848792" cy="407106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59777" cy="4078714"/>
                    </a:xfrm>
                    <a:prstGeom prst="rect">
                      <a:avLst/>
                    </a:prstGeom>
                  </pic:spPr>
                </pic:pic>
              </a:graphicData>
            </a:graphic>
          </wp:inline>
        </w:drawing>
      </w:r>
    </w:p>
    <w:p w14:paraId="55DB086C" w14:textId="77777777" w:rsidR="00A77B3E" w:rsidRPr="006E6535" w:rsidRDefault="000313D3" w:rsidP="00664BFB">
      <w:pPr>
        <w:adjustRightInd w:val="0"/>
        <w:snapToGrid w:val="0"/>
        <w:spacing w:line="360" w:lineRule="auto"/>
        <w:jc w:val="both"/>
        <w:rPr>
          <w:rFonts w:ascii="Book Antiqua" w:hAnsi="Book Antiqua" w:cs="Book Antiqua"/>
          <w:b/>
          <w:bCs/>
          <w:color w:val="000000"/>
          <w:lang w:eastAsia="zh-CN"/>
        </w:rPr>
      </w:pPr>
      <w:r w:rsidRPr="00B11F4B">
        <w:rPr>
          <w:rFonts w:ascii="Book Antiqua" w:eastAsia="Book Antiqua" w:hAnsi="Book Antiqua" w:cs="Book Antiqua"/>
          <w:b/>
          <w:bCs/>
          <w:color w:val="000000"/>
        </w:rPr>
        <w:t>Figure 4 Nomogram structure based on liver imaging reporting and data system, alpha-fetoprotein, and tumor diameter.</w:t>
      </w:r>
      <w:r w:rsidR="006E6535">
        <w:rPr>
          <w:rFonts w:ascii="Book Antiqua" w:hAnsi="Book Antiqua" w:cs="Book Antiqua" w:hint="eastAsia"/>
          <w:b/>
          <w:bCs/>
          <w:color w:val="000000"/>
          <w:lang w:eastAsia="zh-CN"/>
        </w:rPr>
        <w:t xml:space="preserve"> </w:t>
      </w:r>
      <w:r w:rsidR="006E6535" w:rsidRPr="006E6535">
        <w:rPr>
          <w:rFonts w:ascii="Book Antiqua" w:hAnsi="Book Antiqua" w:cs="Book Antiqua"/>
          <w:bCs/>
          <w:color w:val="000000"/>
          <w:lang w:eastAsia="zh-CN"/>
        </w:rPr>
        <w:t>LIRADS</w:t>
      </w:r>
      <w:r w:rsidR="006E6535" w:rsidRPr="006E6535">
        <w:rPr>
          <w:rFonts w:ascii="Book Antiqua" w:hAnsi="Book Antiqua" w:cs="Book Antiqua" w:hint="eastAsia"/>
          <w:bCs/>
          <w:color w:val="000000"/>
          <w:lang w:eastAsia="zh-CN"/>
        </w:rPr>
        <w:t>:</w:t>
      </w:r>
      <w:r w:rsidR="006E6535" w:rsidRPr="006E6535">
        <w:rPr>
          <w:rFonts w:ascii="Book Antiqua" w:hAnsi="Book Antiqua" w:cs="Book Antiqua"/>
          <w:bCs/>
          <w:color w:val="000000"/>
          <w:lang w:eastAsia="zh-CN"/>
        </w:rPr>
        <w:t xml:space="preserve"> </w:t>
      </w:r>
      <w:r w:rsidR="006E6535" w:rsidRPr="006E6535">
        <w:rPr>
          <w:rFonts w:ascii="Book Antiqua" w:hAnsi="Book Antiqua" w:cs="Book Antiqua"/>
          <w:bCs/>
          <w:caps/>
          <w:color w:val="000000"/>
          <w:lang w:eastAsia="zh-CN"/>
        </w:rPr>
        <w:t>l</w:t>
      </w:r>
      <w:r w:rsidR="006E6535" w:rsidRPr="006E6535">
        <w:rPr>
          <w:rFonts w:ascii="Book Antiqua" w:hAnsi="Book Antiqua" w:cs="Book Antiqua"/>
          <w:bCs/>
          <w:color w:val="000000"/>
          <w:lang w:eastAsia="zh-CN"/>
        </w:rPr>
        <w:t>iver imaging reporting and data system</w:t>
      </w:r>
      <w:r w:rsidR="006E6535" w:rsidRPr="006E6535">
        <w:rPr>
          <w:rFonts w:ascii="Book Antiqua" w:hAnsi="Book Antiqua" w:cs="Book Antiqua" w:hint="eastAsia"/>
          <w:bCs/>
          <w:color w:val="000000"/>
          <w:lang w:eastAsia="zh-CN"/>
        </w:rPr>
        <w:t xml:space="preserve">; AFP: </w:t>
      </w:r>
      <w:r w:rsidR="006E6535" w:rsidRPr="006E6535">
        <w:rPr>
          <w:rFonts w:ascii="Book Antiqua" w:hAnsi="Book Antiqua" w:cs="Book Antiqua"/>
          <w:bCs/>
          <w:caps/>
          <w:color w:val="000000"/>
          <w:lang w:eastAsia="zh-CN"/>
        </w:rPr>
        <w:t>a</w:t>
      </w:r>
      <w:r w:rsidR="006E6535" w:rsidRPr="006E6535">
        <w:rPr>
          <w:rFonts w:ascii="Book Antiqua" w:hAnsi="Book Antiqua" w:cs="Book Antiqua"/>
          <w:bCs/>
          <w:color w:val="000000"/>
          <w:lang w:eastAsia="zh-CN"/>
        </w:rPr>
        <w:t>lpha-fetoprotein</w:t>
      </w:r>
      <w:r w:rsidR="006E6535" w:rsidRPr="006E6535">
        <w:rPr>
          <w:rFonts w:ascii="Book Antiqua" w:hAnsi="Book Antiqua" w:cs="Book Antiqua" w:hint="eastAsia"/>
          <w:bCs/>
          <w:color w:val="000000"/>
          <w:lang w:eastAsia="zh-CN"/>
        </w:rPr>
        <w:t>;</w:t>
      </w:r>
      <w:r w:rsidR="006E6535">
        <w:rPr>
          <w:rFonts w:ascii="Book Antiqua" w:hAnsi="Book Antiqua" w:cs="Book Antiqua" w:hint="eastAsia"/>
          <w:bCs/>
          <w:color w:val="000000"/>
          <w:lang w:eastAsia="zh-CN"/>
        </w:rPr>
        <w:t xml:space="preserve"> RFS: </w:t>
      </w:r>
      <w:r w:rsidR="006E6535" w:rsidRPr="006E6535">
        <w:rPr>
          <w:rFonts w:ascii="Book Antiqua" w:hAnsi="Book Antiqua" w:cs="Book Antiqua"/>
          <w:bCs/>
          <w:color w:val="000000"/>
          <w:lang w:eastAsia="zh-CN"/>
        </w:rPr>
        <w:t>Relapse free survival</w:t>
      </w:r>
      <w:r w:rsidR="006E6535">
        <w:rPr>
          <w:rFonts w:ascii="Book Antiqua" w:hAnsi="Book Antiqua" w:cs="Book Antiqua" w:hint="eastAsia"/>
          <w:bCs/>
          <w:color w:val="000000"/>
          <w:lang w:eastAsia="zh-CN"/>
        </w:rPr>
        <w:t>.</w:t>
      </w:r>
    </w:p>
    <w:p w14:paraId="4EDEFB30" w14:textId="77777777" w:rsidR="000313D3" w:rsidRPr="00B11F4B" w:rsidRDefault="000313D3" w:rsidP="00664BFB">
      <w:pPr>
        <w:adjustRightInd w:val="0"/>
        <w:snapToGrid w:val="0"/>
        <w:spacing w:line="360" w:lineRule="auto"/>
        <w:jc w:val="both"/>
        <w:rPr>
          <w:rFonts w:ascii="Book Antiqua" w:hAnsi="Book Antiqua"/>
          <w:lang w:eastAsia="zh-CN"/>
        </w:rPr>
      </w:pPr>
      <w:r w:rsidRPr="00B11F4B">
        <w:rPr>
          <w:rFonts w:ascii="Book Antiqua" w:hAnsi="Book Antiqua" w:cs="Book Antiqua"/>
          <w:b/>
          <w:bCs/>
          <w:color w:val="000000"/>
          <w:lang w:eastAsia="zh-CN"/>
        </w:rPr>
        <w:br w:type="page"/>
      </w:r>
      <w:r w:rsidR="00CF54EC">
        <w:rPr>
          <w:rFonts w:ascii="Book Antiqua" w:hAnsi="Book Antiqua" w:cs="Book Antiqua"/>
          <w:noProof/>
          <w:lang w:eastAsia="zh-CN"/>
        </w:rPr>
        <w:lastRenderedPageBreak/>
        <mc:AlternateContent>
          <mc:Choice Requires="wps">
            <w:drawing>
              <wp:anchor distT="0" distB="0" distL="114300" distR="114300" simplePos="0" relativeHeight="251660288" behindDoc="0" locked="0" layoutInCell="1" allowOverlap="1" wp14:anchorId="7D8ADF9B" wp14:editId="53B129CE">
                <wp:simplePos x="0" y="0"/>
                <wp:positionH relativeFrom="column">
                  <wp:posOffset>-69850</wp:posOffset>
                </wp:positionH>
                <wp:positionV relativeFrom="paragraph">
                  <wp:posOffset>5683250</wp:posOffset>
                </wp:positionV>
                <wp:extent cx="317500" cy="285750"/>
                <wp:effectExtent l="6350" t="6350" r="9525" b="1270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857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7C54B4FD" w14:textId="77777777" w:rsidR="00816210" w:rsidRDefault="00816210" w:rsidP="002B77C6">
                            <w:pPr>
                              <w:rPr>
                                <w:lang w:eastAsia="zh-CN"/>
                              </w:rPr>
                            </w:pPr>
                            <w:r>
                              <w:rPr>
                                <w:rFonts w:hint="eastAsia"/>
                                <w:lang w:eastAsia="zh-CN"/>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ADF9B" id="_x0000_t202" coordsize="21600,21600" o:spt="202" path="m,l,21600r21600,l21600,xe">
                <v:stroke joinstyle="miter"/>
                <v:path gradientshapeok="t" o:connecttype="rect"/>
              </v:shapetype>
              <v:shape id="Text Box 5" o:spid="_x0000_s1026" type="#_x0000_t202" style="position:absolute;left:0;text-align:left;margin-left:-5.5pt;margin-top:447.5pt;width: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" fillcolor="white [3212]" strokecolor="white [3212]">
                <v:textbox>
                  <w:txbxContent>
                    <w:p w14:paraId="7C54B4FD" w14:textId="77777777" w:rsidR="00816210" w:rsidRDefault="00816210" w:rsidP="002B77C6">
                      <w:pPr>
                        <w:rPr>
                          <w:lang w:eastAsia="zh-CN"/>
                        </w:rPr>
                      </w:pPr>
                      <w:r>
                        <w:rPr>
                          <w:rFonts w:hint="eastAsia"/>
                          <w:lang w:eastAsia="zh-CN"/>
                        </w:rPr>
                        <w:t>C</w:t>
                      </w:r>
                    </w:p>
                  </w:txbxContent>
                </v:textbox>
              </v:shape>
            </w:pict>
          </mc:Fallback>
        </mc:AlternateContent>
      </w:r>
      <w:r w:rsidR="00CF54EC">
        <w:rPr>
          <w:rFonts w:ascii="Book Antiqua" w:hAnsi="Book Antiqua" w:cs="Book Antiqua"/>
          <w:noProof/>
          <w:lang w:eastAsia="zh-CN"/>
        </w:rPr>
        <mc:AlternateContent>
          <mc:Choice Requires="wps">
            <w:drawing>
              <wp:anchor distT="0" distB="0" distL="114300" distR="114300" simplePos="0" relativeHeight="251659264" behindDoc="0" locked="0" layoutInCell="1" allowOverlap="1" wp14:anchorId="4E9D9E46" wp14:editId="0FCDC67D">
                <wp:simplePos x="0" y="0"/>
                <wp:positionH relativeFrom="column">
                  <wp:posOffset>-69850</wp:posOffset>
                </wp:positionH>
                <wp:positionV relativeFrom="paragraph">
                  <wp:posOffset>2990850</wp:posOffset>
                </wp:positionV>
                <wp:extent cx="317500" cy="285750"/>
                <wp:effectExtent l="6350" t="9525" r="9525" b="952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857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7F0D7C24" w14:textId="77777777" w:rsidR="00816210" w:rsidRDefault="00816210" w:rsidP="002B77C6">
                            <w:pPr>
                              <w:rPr>
                                <w:lang w:eastAsia="zh-CN"/>
                              </w:rPr>
                            </w:pPr>
                            <w:r>
                              <w:rPr>
                                <w:rFonts w:hint="eastAsia"/>
                                <w:lang w:eastAsia="zh-CN"/>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D9E46" id="Text Box 3" o:spid="_x0000_s1027" type="#_x0000_t202" style="position:absolute;left:0;text-align:left;margin-left:-5.5pt;margin-top:235.5pt;width: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" fillcolor="white [3212]" strokecolor="white [3212]">
                <v:textbox>
                  <w:txbxContent>
                    <w:p w14:paraId="7F0D7C24" w14:textId="77777777" w:rsidR="00816210" w:rsidRDefault="00816210" w:rsidP="002B77C6">
                      <w:pPr>
                        <w:rPr>
                          <w:lang w:eastAsia="zh-CN"/>
                        </w:rPr>
                      </w:pPr>
                      <w:r>
                        <w:rPr>
                          <w:rFonts w:hint="eastAsia"/>
                          <w:lang w:eastAsia="zh-CN"/>
                        </w:rPr>
                        <w:t>B</w:t>
                      </w:r>
                    </w:p>
                  </w:txbxContent>
                </v:textbox>
              </v:shape>
            </w:pict>
          </mc:Fallback>
        </mc:AlternateContent>
      </w:r>
      <w:r w:rsidR="00CF54EC">
        <w:rPr>
          <w:rFonts w:ascii="Book Antiqua" w:hAnsi="Book Antiqua" w:cs="Book Antiqua"/>
          <w:noProof/>
          <w:lang w:eastAsia="zh-CN"/>
        </w:rPr>
        <mc:AlternateContent>
          <mc:Choice Requires="wps">
            <w:drawing>
              <wp:anchor distT="0" distB="0" distL="114300" distR="114300" simplePos="0" relativeHeight="251658240" behindDoc="0" locked="0" layoutInCell="1" allowOverlap="1" wp14:anchorId="644461D4" wp14:editId="2E69F99A">
                <wp:simplePos x="0" y="0"/>
                <wp:positionH relativeFrom="column">
                  <wp:posOffset>-133350</wp:posOffset>
                </wp:positionH>
                <wp:positionV relativeFrom="paragraph">
                  <wp:posOffset>114300</wp:posOffset>
                </wp:positionV>
                <wp:extent cx="317500" cy="285750"/>
                <wp:effectExtent l="9525" t="9525" r="635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857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645CDAB2" w14:textId="77777777" w:rsidR="00816210" w:rsidRDefault="00816210">
                            <w:pPr>
                              <w:rPr>
                                <w:lang w:eastAsia="zh-CN"/>
                              </w:rPr>
                            </w:pPr>
                            <w:r>
                              <w:rPr>
                                <w:rFonts w:hint="eastAsia"/>
                                <w:lang w:eastAsia="zh-CN"/>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461D4" id="Text Box 2" o:spid="_x0000_s1028" type="#_x0000_t202" style="position:absolute;left:0;text-align:left;margin-left:-10.5pt;margin-top:9pt;width: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" fillcolor="white [3212]" strokecolor="white [3212]">
                <v:textbox>
                  <w:txbxContent>
                    <w:p w14:paraId="645CDAB2" w14:textId="77777777" w:rsidR="00816210" w:rsidRDefault="00816210">
                      <w:pPr>
                        <w:rPr>
                          <w:lang w:eastAsia="zh-CN"/>
                        </w:rPr>
                      </w:pPr>
                      <w:r>
                        <w:rPr>
                          <w:rFonts w:hint="eastAsia"/>
                          <w:lang w:eastAsia="zh-CN"/>
                        </w:rPr>
                        <w:t>A</w:t>
                      </w:r>
                    </w:p>
                  </w:txbxContent>
                </v:textbox>
              </v:shape>
            </w:pict>
          </mc:Fallback>
        </mc:AlternateContent>
      </w:r>
      <w:r w:rsidRPr="00B11F4B">
        <w:rPr>
          <w:rFonts w:ascii="Book Antiqua" w:hAnsi="Book Antiqua" w:cs="Book Antiqua"/>
          <w:noProof/>
          <w:lang w:eastAsia="zh-CN"/>
        </w:rPr>
        <w:drawing>
          <wp:inline distT="0" distB="0" distL="114300" distR="114300" wp14:anchorId="32995EE4" wp14:editId="40DA116B">
            <wp:extent cx="4587727" cy="7226300"/>
            <wp:effectExtent l="0" t="0" r="0" b="0"/>
            <wp:docPr id="12" name="图片 12" descr="F5 2-11 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F5 2-11 km"/>
                    <pic:cNvPicPr>
                      <a:picLocks noChangeAspect="1"/>
                    </pic:cNvPicPr>
                  </pic:nvPicPr>
                  <pic:blipFill>
                    <a:blip r:embed="rId11"/>
                    <a:stretch>
                      <a:fillRect/>
                    </a:stretch>
                  </pic:blipFill>
                  <pic:spPr>
                    <a:xfrm>
                      <a:off x="0" y="0"/>
                      <a:ext cx="4589145" cy="7228534"/>
                    </a:xfrm>
                    <a:prstGeom prst="rect">
                      <a:avLst/>
                    </a:prstGeom>
                  </pic:spPr>
                </pic:pic>
              </a:graphicData>
            </a:graphic>
          </wp:inline>
        </w:drawing>
      </w:r>
    </w:p>
    <w:p w14:paraId="5B57461D" w14:textId="25E0994B" w:rsidR="00A77B3E" w:rsidRPr="002B77C6" w:rsidRDefault="000313D3" w:rsidP="00664BFB">
      <w:pPr>
        <w:adjustRightInd w:val="0"/>
        <w:snapToGrid w:val="0"/>
        <w:spacing w:line="360" w:lineRule="auto"/>
        <w:jc w:val="both"/>
        <w:rPr>
          <w:rFonts w:ascii="Book Antiqua" w:hAnsi="Book Antiqua" w:cs="Book Antiqua"/>
          <w:b/>
          <w:bCs/>
          <w:color w:val="000000"/>
          <w:lang w:eastAsia="zh-CN"/>
        </w:rPr>
      </w:pPr>
      <w:r w:rsidRPr="00B11F4B">
        <w:rPr>
          <w:rFonts w:ascii="Book Antiqua" w:eastAsia="Book Antiqua" w:hAnsi="Book Antiqua" w:cs="Book Antiqua"/>
          <w:b/>
          <w:bCs/>
          <w:color w:val="000000"/>
        </w:rPr>
        <w:t>Figure 5 Kaplan–Meier c</w:t>
      </w:r>
      <w:r w:rsidRPr="00B11F4B">
        <w:rPr>
          <w:rFonts w:ascii="Book Antiqua" w:eastAsia="Book Antiqua" w:hAnsi="Book Antiqua" w:cs="Book Antiqua"/>
          <w:b/>
          <w:bCs/>
          <w:color w:val="000000"/>
        </w:rPr>
        <w:t>urve</w:t>
      </w:r>
      <w:r w:rsidR="00D472B5">
        <w:rPr>
          <w:rFonts w:ascii="Book Antiqua" w:eastAsia="Book Antiqua" w:hAnsi="Book Antiqua" w:cs="Book Antiqua"/>
          <w:b/>
          <w:bCs/>
          <w:color w:val="000000"/>
        </w:rPr>
        <w:t>s</w:t>
      </w:r>
      <w:r w:rsidRPr="00B11F4B">
        <w:rPr>
          <w:rFonts w:ascii="Book Antiqua" w:eastAsia="Book Antiqua" w:hAnsi="Book Antiqua" w:cs="Book Antiqua"/>
          <w:b/>
          <w:bCs/>
          <w:color w:val="000000"/>
        </w:rPr>
        <w:t xml:space="preserve"> </w:t>
      </w:r>
      <w:r w:rsidR="006B16B5">
        <w:rPr>
          <w:rFonts w:ascii="Book Antiqua" w:eastAsia="Book Antiqua" w:hAnsi="Book Antiqua" w:cs="Book Antiqua"/>
          <w:b/>
          <w:bCs/>
          <w:color w:val="000000"/>
        </w:rPr>
        <w:t xml:space="preserve">for survival </w:t>
      </w:r>
      <w:r w:rsidR="00D472B5">
        <w:rPr>
          <w:rFonts w:ascii="Book Antiqua" w:eastAsia="Book Antiqua" w:hAnsi="Book Antiqua" w:cs="Book Antiqua"/>
          <w:b/>
          <w:bCs/>
          <w:color w:val="000000"/>
        </w:rPr>
        <w:t>at</w:t>
      </w:r>
      <w:r w:rsidR="00D472B5" w:rsidRPr="00B11F4B">
        <w:rPr>
          <w:rFonts w:ascii="Book Antiqua" w:eastAsia="Book Antiqua" w:hAnsi="Book Antiqua" w:cs="Book Antiqua"/>
          <w:b/>
          <w:bCs/>
          <w:color w:val="000000"/>
        </w:rPr>
        <w:t xml:space="preserve"> </w:t>
      </w:r>
      <w:r w:rsidRPr="00B11F4B">
        <w:rPr>
          <w:rFonts w:ascii="Book Antiqua" w:eastAsia="Book Antiqua" w:hAnsi="Book Antiqua" w:cs="Book Antiqua"/>
          <w:b/>
          <w:bCs/>
          <w:color w:val="000000"/>
        </w:rPr>
        <w:t>6 mo (A), 12 mo (B), and 24 mo (C).</w:t>
      </w:r>
      <w:r w:rsidR="002B77C6">
        <w:rPr>
          <w:rFonts w:ascii="Book Antiqua" w:hAnsi="Book Antiqua" w:cs="Book Antiqua" w:hint="eastAsia"/>
          <w:b/>
          <w:bCs/>
          <w:color w:val="000000"/>
          <w:lang w:eastAsia="zh-CN"/>
        </w:rPr>
        <w:t xml:space="preserve"> </w:t>
      </w:r>
      <w:r w:rsidR="002B77C6">
        <w:rPr>
          <w:rFonts w:ascii="Book Antiqua" w:hAnsi="Book Antiqua" w:cs="Book Antiqua" w:hint="eastAsia"/>
          <w:bCs/>
          <w:color w:val="000000"/>
          <w:lang w:eastAsia="zh-CN"/>
        </w:rPr>
        <w:t xml:space="preserve">RFS: </w:t>
      </w:r>
      <w:r w:rsidR="002B77C6" w:rsidRPr="006E6535">
        <w:rPr>
          <w:rFonts w:ascii="Book Antiqua" w:hAnsi="Book Antiqua" w:cs="Book Antiqua"/>
          <w:bCs/>
          <w:color w:val="000000"/>
          <w:lang w:eastAsia="zh-CN"/>
        </w:rPr>
        <w:t>Relapse free survival</w:t>
      </w:r>
      <w:r w:rsidR="002B77C6">
        <w:rPr>
          <w:rFonts w:ascii="Book Antiqua" w:hAnsi="Book Antiqua" w:cs="Book Antiqua" w:hint="eastAsia"/>
          <w:bCs/>
          <w:color w:val="000000"/>
          <w:lang w:eastAsia="zh-CN"/>
        </w:rPr>
        <w:t>.</w:t>
      </w:r>
    </w:p>
    <w:p w14:paraId="3E29B308" w14:textId="77777777" w:rsidR="000313D3" w:rsidRDefault="000313D3" w:rsidP="00664BFB">
      <w:pPr>
        <w:adjustRightInd w:val="0"/>
        <w:snapToGrid w:val="0"/>
        <w:spacing w:line="360" w:lineRule="auto"/>
        <w:jc w:val="both"/>
        <w:rPr>
          <w:rFonts w:ascii="Book Antiqua" w:hAnsi="Book Antiqua" w:cs="Book Antiqua"/>
          <w:b/>
          <w:bCs/>
          <w:color w:val="000000"/>
          <w:lang w:eastAsia="zh-CN"/>
        </w:rPr>
      </w:pPr>
      <w:r w:rsidRPr="00B11F4B">
        <w:rPr>
          <w:rFonts w:ascii="Book Antiqua" w:hAnsi="Book Antiqua" w:cs="Book Antiqua"/>
          <w:b/>
          <w:bCs/>
          <w:color w:val="000000"/>
          <w:lang w:eastAsia="zh-CN"/>
        </w:rPr>
        <w:br w:type="page"/>
      </w:r>
      <w:r w:rsidR="00231B2A">
        <w:rPr>
          <w:noProof/>
          <w:lang w:eastAsia="zh-CN"/>
        </w:rPr>
        <w:lastRenderedPageBreak/>
        <w:drawing>
          <wp:inline distT="0" distB="0" distL="0" distR="0" wp14:anchorId="08DAFF61" wp14:editId="5483E6FB">
            <wp:extent cx="4514850" cy="23304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15082" cy="2330570"/>
                    </a:xfrm>
                    <a:prstGeom prst="rect">
                      <a:avLst/>
                    </a:prstGeom>
                  </pic:spPr>
                </pic:pic>
              </a:graphicData>
            </a:graphic>
          </wp:inline>
        </w:drawing>
      </w:r>
    </w:p>
    <w:p w14:paraId="60C61458" w14:textId="77777777" w:rsidR="00231B2A" w:rsidRDefault="00231B2A" w:rsidP="00664BFB">
      <w:pPr>
        <w:adjustRightInd w:val="0"/>
        <w:snapToGrid w:val="0"/>
        <w:spacing w:line="360" w:lineRule="auto"/>
        <w:jc w:val="both"/>
        <w:rPr>
          <w:rFonts w:ascii="Book Antiqua" w:hAnsi="Book Antiqua"/>
          <w:lang w:eastAsia="zh-CN"/>
        </w:rPr>
      </w:pPr>
      <w:r>
        <w:rPr>
          <w:noProof/>
          <w:lang w:eastAsia="zh-CN"/>
        </w:rPr>
        <w:drawing>
          <wp:inline distT="0" distB="0" distL="0" distR="0" wp14:anchorId="6341149B" wp14:editId="52C06DF3">
            <wp:extent cx="4464050" cy="24511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464279" cy="2451226"/>
                    </a:xfrm>
                    <a:prstGeom prst="rect">
                      <a:avLst/>
                    </a:prstGeom>
                  </pic:spPr>
                </pic:pic>
              </a:graphicData>
            </a:graphic>
          </wp:inline>
        </w:drawing>
      </w:r>
    </w:p>
    <w:p w14:paraId="2A075707" w14:textId="77777777" w:rsidR="00231B2A" w:rsidRPr="00B11F4B" w:rsidRDefault="00231B2A" w:rsidP="00664BFB">
      <w:pPr>
        <w:adjustRightInd w:val="0"/>
        <w:snapToGrid w:val="0"/>
        <w:spacing w:line="360" w:lineRule="auto"/>
        <w:jc w:val="both"/>
        <w:rPr>
          <w:rFonts w:ascii="Book Antiqua" w:hAnsi="Book Antiqua"/>
          <w:lang w:eastAsia="zh-CN"/>
        </w:rPr>
      </w:pPr>
      <w:r>
        <w:rPr>
          <w:noProof/>
          <w:lang w:eastAsia="zh-CN"/>
        </w:rPr>
        <w:drawing>
          <wp:inline distT="0" distB="0" distL="0" distR="0" wp14:anchorId="3B46F5D8" wp14:editId="2C522EE5">
            <wp:extent cx="4387850" cy="25654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389858" cy="2566574"/>
                    </a:xfrm>
                    <a:prstGeom prst="rect">
                      <a:avLst/>
                    </a:prstGeom>
                  </pic:spPr>
                </pic:pic>
              </a:graphicData>
            </a:graphic>
          </wp:inline>
        </w:drawing>
      </w:r>
    </w:p>
    <w:p w14:paraId="76A25FF6" w14:textId="048C2277" w:rsidR="00A77B3E" w:rsidRPr="00231B2A" w:rsidRDefault="000313D3" w:rsidP="00664BFB">
      <w:pPr>
        <w:adjustRightInd w:val="0"/>
        <w:snapToGrid w:val="0"/>
        <w:spacing w:line="360" w:lineRule="auto"/>
        <w:jc w:val="both"/>
        <w:rPr>
          <w:rFonts w:ascii="Book Antiqua" w:hAnsi="Book Antiqua" w:cs="Book Antiqua"/>
          <w:bCs/>
          <w:color w:val="000000"/>
          <w:lang w:eastAsia="zh-CN"/>
        </w:rPr>
      </w:pPr>
      <w:r w:rsidRPr="00B11F4B">
        <w:rPr>
          <w:rFonts w:ascii="Book Antiqua" w:eastAsia="Book Antiqua" w:hAnsi="Book Antiqua" w:cs="Book Antiqua"/>
          <w:b/>
          <w:bCs/>
          <w:color w:val="000000"/>
        </w:rPr>
        <w:t>Figure 6 Calibrat</w:t>
      </w:r>
      <w:r w:rsidRPr="00B11F4B">
        <w:rPr>
          <w:rFonts w:ascii="Book Antiqua" w:eastAsia="Book Antiqua" w:hAnsi="Book Antiqua" w:cs="Book Antiqua"/>
          <w:b/>
          <w:bCs/>
          <w:color w:val="000000"/>
        </w:rPr>
        <w:t>ed curve</w:t>
      </w:r>
      <w:r w:rsidR="00D472B5">
        <w:rPr>
          <w:rFonts w:ascii="Book Antiqua" w:eastAsia="Book Antiqua" w:hAnsi="Book Antiqua" w:cs="Book Antiqua"/>
          <w:b/>
          <w:bCs/>
          <w:color w:val="000000"/>
        </w:rPr>
        <w:t>s</w:t>
      </w:r>
      <w:r w:rsidRPr="00B11F4B">
        <w:rPr>
          <w:rFonts w:ascii="Book Antiqua" w:eastAsia="Book Antiqua" w:hAnsi="Book Antiqua" w:cs="Book Antiqua"/>
          <w:b/>
          <w:bCs/>
          <w:color w:val="000000"/>
        </w:rPr>
        <w:t xml:space="preserve"> </w:t>
      </w:r>
      <w:r w:rsidR="006B16B5">
        <w:rPr>
          <w:rFonts w:ascii="Book Antiqua" w:eastAsia="Book Antiqua" w:hAnsi="Book Antiqua" w:cs="Book Antiqua"/>
          <w:b/>
          <w:bCs/>
          <w:color w:val="000000"/>
        </w:rPr>
        <w:t>for recurrence at</w:t>
      </w:r>
      <w:r w:rsidR="00D472B5" w:rsidRPr="00B11F4B">
        <w:rPr>
          <w:rFonts w:ascii="Book Antiqua" w:eastAsia="Book Antiqua" w:hAnsi="Book Antiqua" w:cs="Book Antiqua"/>
          <w:b/>
          <w:bCs/>
          <w:color w:val="000000"/>
        </w:rPr>
        <w:t xml:space="preserve"> </w:t>
      </w:r>
      <w:r w:rsidRPr="00B11F4B">
        <w:rPr>
          <w:rFonts w:ascii="Book Antiqua" w:eastAsia="Book Antiqua" w:hAnsi="Book Antiqua" w:cs="Book Antiqua"/>
          <w:b/>
          <w:bCs/>
          <w:color w:val="000000"/>
        </w:rPr>
        <w:t>6 mo (A), 12 mo (B), and 24 mo</w:t>
      </w:r>
      <w:r w:rsidRPr="00B11F4B">
        <w:rPr>
          <w:rFonts w:ascii="Book Antiqua" w:eastAsia="Book Antiqua" w:hAnsi="Book Antiqua" w:cs="Book Antiqua"/>
          <w:b/>
          <w:bCs/>
          <w:color w:val="000000"/>
        </w:rPr>
        <w:t xml:space="preserve"> (C).</w:t>
      </w:r>
      <w:r w:rsidR="00231B2A">
        <w:rPr>
          <w:rFonts w:ascii="Book Antiqua" w:hAnsi="Book Antiqua" w:cs="Book Antiqua" w:hint="eastAsia"/>
          <w:b/>
          <w:bCs/>
          <w:color w:val="000000"/>
          <w:lang w:eastAsia="zh-CN"/>
        </w:rPr>
        <w:t xml:space="preserve"> </w:t>
      </w:r>
      <w:r w:rsidR="00231B2A" w:rsidRPr="006E6535">
        <w:rPr>
          <w:rFonts w:ascii="Book Antiqua" w:hAnsi="Book Antiqua" w:cs="Book Antiqua"/>
          <w:bCs/>
          <w:color w:val="000000"/>
          <w:lang w:eastAsia="zh-CN"/>
        </w:rPr>
        <w:t>CEUS</w:t>
      </w:r>
      <w:r w:rsidR="00231B2A" w:rsidRPr="006E6535">
        <w:rPr>
          <w:rFonts w:ascii="Book Antiqua" w:hAnsi="Book Antiqua" w:cs="Book Antiqua" w:hint="eastAsia"/>
          <w:bCs/>
          <w:color w:val="000000"/>
          <w:lang w:eastAsia="zh-CN"/>
        </w:rPr>
        <w:t>:</w:t>
      </w:r>
      <w:r w:rsidR="00231B2A" w:rsidRPr="006E6535">
        <w:rPr>
          <w:rFonts w:ascii="Book Antiqua" w:hAnsi="Book Antiqua" w:cs="Book Antiqua"/>
          <w:bCs/>
          <w:color w:val="000000"/>
          <w:lang w:eastAsia="zh-CN"/>
        </w:rPr>
        <w:t xml:space="preserve"> </w:t>
      </w:r>
      <w:r w:rsidR="00231B2A" w:rsidRPr="006E6535">
        <w:rPr>
          <w:rFonts w:ascii="Book Antiqua" w:hAnsi="Book Antiqua" w:cs="Book Antiqua"/>
          <w:bCs/>
          <w:caps/>
          <w:color w:val="000000"/>
          <w:lang w:eastAsia="zh-CN"/>
        </w:rPr>
        <w:t>c</w:t>
      </w:r>
      <w:r w:rsidR="00231B2A" w:rsidRPr="006E6535">
        <w:rPr>
          <w:rFonts w:ascii="Book Antiqua" w:hAnsi="Book Antiqua" w:cs="Book Antiqua"/>
          <w:bCs/>
          <w:color w:val="000000"/>
          <w:lang w:eastAsia="zh-CN"/>
        </w:rPr>
        <w:t>ontrasted-enhanced ultrasound</w:t>
      </w:r>
      <w:r w:rsidR="00231B2A" w:rsidRPr="006E6535">
        <w:rPr>
          <w:rFonts w:ascii="Book Antiqua" w:hAnsi="Book Antiqua" w:cs="Book Antiqua" w:hint="eastAsia"/>
          <w:bCs/>
          <w:color w:val="000000"/>
          <w:lang w:eastAsia="zh-CN"/>
        </w:rPr>
        <w:t>.</w:t>
      </w:r>
    </w:p>
    <w:p w14:paraId="4E4857F4" w14:textId="77777777" w:rsidR="000313D3" w:rsidRPr="00B11F4B" w:rsidRDefault="000313D3" w:rsidP="00664BFB">
      <w:pPr>
        <w:adjustRightInd w:val="0"/>
        <w:snapToGrid w:val="0"/>
        <w:spacing w:line="360" w:lineRule="auto"/>
        <w:jc w:val="both"/>
        <w:rPr>
          <w:rFonts w:ascii="Book Antiqua" w:hAnsi="Book Antiqua"/>
          <w:lang w:eastAsia="zh-CN"/>
        </w:rPr>
      </w:pPr>
      <w:r w:rsidRPr="00B11F4B">
        <w:rPr>
          <w:rFonts w:ascii="Book Antiqua" w:hAnsi="Book Antiqua" w:cs="Book Antiqua"/>
          <w:b/>
          <w:bCs/>
          <w:color w:val="000000"/>
          <w:lang w:eastAsia="zh-CN"/>
        </w:rPr>
        <w:br w:type="page"/>
      </w:r>
      <w:r w:rsidRPr="00B11F4B">
        <w:rPr>
          <w:rFonts w:ascii="Book Antiqua" w:hAnsi="Book Antiqua" w:cs="Book Antiqua"/>
          <w:b/>
          <w:bCs/>
          <w:color w:val="000000"/>
          <w:lang w:eastAsia="zh-CN"/>
        </w:rPr>
        <w:lastRenderedPageBreak/>
        <w:t>Table 1 Basic characteristics</w:t>
      </w:r>
    </w:p>
    <w:tbl>
      <w:tblPr>
        <w:tblW w:w="9240" w:type="dxa"/>
        <w:tblLook w:val="04A0" w:firstRow="1" w:lastRow="0" w:firstColumn="1" w:lastColumn="0" w:noHBand="0" w:noVBand="1"/>
      </w:tblPr>
      <w:tblGrid>
        <w:gridCol w:w="2030"/>
        <w:gridCol w:w="1759"/>
        <w:gridCol w:w="1923"/>
        <w:gridCol w:w="2000"/>
        <w:gridCol w:w="1528"/>
      </w:tblGrid>
      <w:tr w:rsidR="000313D3" w:rsidRPr="00B11F4B" w14:paraId="58E2C4BD" w14:textId="77777777" w:rsidTr="000313D3">
        <w:trPr>
          <w:trHeight w:val="615"/>
        </w:trPr>
        <w:tc>
          <w:tcPr>
            <w:tcW w:w="2030" w:type="dxa"/>
            <w:tcBorders>
              <w:top w:val="single" w:sz="4" w:space="0" w:color="auto"/>
              <w:left w:val="nil"/>
              <w:bottom w:val="single" w:sz="8" w:space="0" w:color="auto"/>
              <w:right w:val="nil"/>
            </w:tcBorders>
            <w:vAlign w:val="center"/>
          </w:tcPr>
          <w:p w14:paraId="48630195" w14:textId="77777777" w:rsidR="000313D3" w:rsidRPr="00B11F4B" w:rsidRDefault="000313D3" w:rsidP="00664BFB">
            <w:pPr>
              <w:adjustRightInd w:val="0"/>
              <w:snapToGrid w:val="0"/>
              <w:spacing w:line="360" w:lineRule="auto"/>
              <w:jc w:val="center"/>
              <w:rPr>
                <w:rFonts w:ascii="Book Antiqua" w:eastAsia="微软雅黑" w:hAnsi="Book Antiqua" w:cs="Book Antiqua"/>
                <w:b/>
                <w:bCs/>
                <w:color w:val="000000"/>
              </w:rPr>
            </w:pPr>
          </w:p>
        </w:tc>
        <w:tc>
          <w:tcPr>
            <w:tcW w:w="1759" w:type="dxa"/>
            <w:tcBorders>
              <w:top w:val="single" w:sz="4" w:space="0" w:color="auto"/>
              <w:left w:val="nil"/>
              <w:bottom w:val="single" w:sz="8" w:space="0" w:color="auto"/>
              <w:right w:val="nil"/>
            </w:tcBorders>
            <w:vAlign w:val="center"/>
          </w:tcPr>
          <w:p w14:paraId="19409815" w14:textId="77777777" w:rsidR="000313D3" w:rsidRPr="00B11F4B" w:rsidRDefault="000313D3" w:rsidP="00664BFB">
            <w:pPr>
              <w:adjustRightInd w:val="0"/>
              <w:snapToGrid w:val="0"/>
              <w:spacing w:line="360" w:lineRule="auto"/>
              <w:jc w:val="center"/>
              <w:rPr>
                <w:rFonts w:ascii="Book Antiqua" w:eastAsia="微软雅黑" w:hAnsi="Book Antiqua" w:cs="Book Antiqua"/>
                <w:b/>
                <w:bCs/>
                <w:color w:val="000000"/>
              </w:rPr>
            </w:pPr>
            <w:r w:rsidRPr="00B11F4B">
              <w:rPr>
                <w:rFonts w:ascii="Book Antiqua" w:eastAsia="微软雅黑" w:hAnsi="Book Antiqua" w:cs="Book Antiqua"/>
                <w:b/>
                <w:bCs/>
                <w:color w:val="000000"/>
              </w:rPr>
              <w:t>Total</w:t>
            </w:r>
          </w:p>
        </w:tc>
        <w:tc>
          <w:tcPr>
            <w:tcW w:w="1923" w:type="dxa"/>
            <w:tcBorders>
              <w:top w:val="single" w:sz="4" w:space="0" w:color="auto"/>
              <w:left w:val="nil"/>
              <w:bottom w:val="single" w:sz="8" w:space="0" w:color="auto"/>
              <w:right w:val="nil"/>
            </w:tcBorders>
            <w:vAlign w:val="center"/>
          </w:tcPr>
          <w:p w14:paraId="5E172722" w14:textId="77777777" w:rsidR="000313D3" w:rsidRPr="00B11F4B" w:rsidRDefault="000313D3" w:rsidP="00664BFB">
            <w:pPr>
              <w:adjustRightInd w:val="0"/>
              <w:snapToGrid w:val="0"/>
              <w:spacing w:line="360" w:lineRule="auto"/>
              <w:jc w:val="center"/>
              <w:rPr>
                <w:rFonts w:ascii="Book Antiqua" w:eastAsia="微软雅黑" w:hAnsi="Book Antiqua" w:cs="Book Antiqua"/>
                <w:b/>
                <w:bCs/>
                <w:color w:val="000000"/>
              </w:rPr>
            </w:pPr>
            <w:r w:rsidRPr="00B11F4B">
              <w:rPr>
                <w:rFonts w:ascii="Book Antiqua" w:eastAsia="微软雅黑" w:hAnsi="Book Antiqua" w:cs="Book Antiqua"/>
                <w:b/>
                <w:bCs/>
                <w:caps/>
                <w:color w:val="000000"/>
              </w:rPr>
              <w:t>n</w:t>
            </w:r>
            <w:r w:rsidRPr="00B11F4B">
              <w:rPr>
                <w:rFonts w:ascii="Book Antiqua" w:eastAsia="微软雅黑" w:hAnsi="Book Antiqua" w:cs="Book Antiqua"/>
                <w:b/>
                <w:bCs/>
                <w:color w:val="000000"/>
              </w:rPr>
              <w:t>on-recurrence</w:t>
            </w:r>
          </w:p>
        </w:tc>
        <w:tc>
          <w:tcPr>
            <w:tcW w:w="2000" w:type="dxa"/>
            <w:tcBorders>
              <w:top w:val="single" w:sz="4" w:space="0" w:color="auto"/>
              <w:left w:val="nil"/>
              <w:bottom w:val="single" w:sz="8" w:space="0" w:color="auto"/>
              <w:right w:val="nil"/>
            </w:tcBorders>
            <w:vAlign w:val="center"/>
          </w:tcPr>
          <w:p w14:paraId="39452476" w14:textId="77777777" w:rsidR="000313D3" w:rsidRPr="00B11F4B" w:rsidRDefault="000313D3" w:rsidP="00664BFB">
            <w:pPr>
              <w:adjustRightInd w:val="0"/>
              <w:snapToGrid w:val="0"/>
              <w:spacing w:line="360" w:lineRule="auto"/>
              <w:jc w:val="center"/>
              <w:rPr>
                <w:rFonts w:ascii="Book Antiqua" w:eastAsia="微软雅黑" w:hAnsi="Book Antiqua" w:cs="Book Antiqua"/>
                <w:b/>
                <w:bCs/>
                <w:color w:val="000000"/>
              </w:rPr>
            </w:pPr>
            <w:r w:rsidRPr="00B11F4B">
              <w:rPr>
                <w:rFonts w:ascii="Book Antiqua" w:eastAsia="微软雅黑" w:hAnsi="Book Antiqua" w:cs="Book Antiqua"/>
                <w:b/>
                <w:bCs/>
                <w:caps/>
                <w:color w:val="000000"/>
              </w:rPr>
              <w:t>r</w:t>
            </w:r>
            <w:r w:rsidRPr="00B11F4B">
              <w:rPr>
                <w:rFonts w:ascii="Book Antiqua" w:eastAsia="微软雅黑" w:hAnsi="Book Antiqua" w:cs="Book Antiqua"/>
                <w:b/>
                <w:bCs/>
                <w:color w:val="000000"/>
              </w:rPr>
              <w:t>ecurrence</w:t>
            </w:r>
          </w:p>
        </w:tc>
        <w:tc>
          <w:tcPr>
            <w:tcW w:w="1528" w:type="dxa"/>
            <w:tcBorders>
              <w:top w:val="single" w:sz="4" w:space="0" w:color="auto"/>
              <w:left w:val="nil"/>
              <w:bottom w:val="single" w:sz="8" w:space="0" w:color="auto"/>
              <w:right w:val="nil"/>
            </w:tcBorders>
            <w:vAlign w:val="center"/>
          </w:tcPr>
          <w:p w14:paraId="2C9485EE" w14:textId="77777777" w:rsidR="000313D3" w:rsidRPr="00B11F4B" w:rsidRDefault="000313D3" w:rsidP="001E6671">
            <w:pPr>
              <w:adjustRightInd w:val="0"/>
              <w:snapToGrid w:val="0"/>
              <w:spacing w:line="360" w:lineRule="auto"/>
              <w:jc w:val="center"/>
              <w:rPr>
                <w:rFonts w:ascii="Book Antiqua" w:eastAsia="微软雅黑" w:hAnsi="Book Antiqua" w:cs="Book Antiqua"/>
                <w:b/>
                <w:bCs/>
                <w:color w:val="000000"/>
              </w:rPr>
            </w:pPr>
            <w:r w:rsidRPr="00B11F4B">
              <w:rPr>
                <w:rFonts w:ascii="Book Antiqua" w:eastAsia="微软雅黑" w:hAnsi="Book Antiqua" w:cs="Book Antiqua"/>
                <w:b/>
                <w:bCs/>
                <w:i/>
                <w:color w:val="000000"/>
              </w:rPr>
              <w:t>P</w:t>
            </w:r>
            <w:r w:rsidR="001E6671">
              <w:rPr>
                <w:rFonts w:ascii="Book Antiqua" w:eastAsia="微软雅黑" w:hAnsi="Book Antiqua" w:cs="Book Antiqua"/>
                <w:b/>
                <w:bCs/>
                <w:color w:val="000000"/>
              </w:rPr>
              <w:t xml:space="preserve"> </w:t>
            </w:r>
            <w:r w:rsidRPr="00B11F4B">
              <w:rPr>
                <w:rFonts w:ascii="Book Antiqua" w:eastAsia="微软雅黑" w:hAnsi="Book Antiqua" w:cs="Book Antiqua"/>
                <w:b/>
                <w:bCs/>
                <w:color w:val="000000"/>
              </w:rPr>
              <w:t>value</w:t>
            </w:r>
          </w:p>
        </w:tc>
      </w:tr>
      <w:tr w:rsidR="000313D3" w:rsidRPr="00B11F4B" w14:paraId="135F8AA2" w14:textId="77777777" w:rsidTr="000313D3">
        <w:trPr>
          <w:trHeight w:val="330"/>
        </w:trPr>
        <w:tc>
          <w:tcPr>
            <w:tcW w:w="2030" w:type="dxa"/>
            <w:tcBorders>
              <w:top w:val="nil"/>
              <w:left w:val="nil"/>
              <w:bottom w:val="nil"/>
              <w:right w:val="nil"/>
            </w:tcBorders>
            <w:vAlign w:val="center"/>
          </w:tcPr>
          <w:p w14:paraId="0EA2793B"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bCs/>
                <w:color w:val="000000"/>
              </w:rPr>
              <w:t>Diameter</w:t>
            </w:r>
            <w:r w:rsidRPr="001E6671">
              <w:rPr>
                <w:rFonts w:ascii="Book Antiqua" w:eastAsia="微软雅黑" w:hAnsi="Book Antiqua" w:cs="Book Antiqua"/>
                <w:bCs/>
                <w:color w:val="000000"/>
                <w:lang w:eastAsia="zh-CN"/>
              </w:rPr>
              <w:t xml:space="preserve"> </w:t>
            </w:r>
            <w:r w:rsidRPr="001E6671">
              <w:rPr>
                <w:rFonts w:ascii="Book Antiqua" w:eastAsia="微软雅黑" w:hAnsi="Book Antiqua" w:cs="Book Antiqua"/>
                <w:bCs/>
                <w:color w:val="000000"/>
              </w:rPr>
              <w:t>(</w:t>
            </w:r>
            <w:r w:rsidRPr="001E6671">
              <w:rPr>
                <w:rFonts w:ascii="Book Antiqua" w:eastAsia="微软雅黑" w:hAnsi="Book Antiqua" w:cs="Book Antiqua"/>
                <w:bCs/>
                <w:color w:val="000000"/>
                <w:lang w:eastAsia="zh-CN"/>
              </w:rPr>
              <w:t xml:space="preserve">mean ± SD, </w:t>
            </w:r>
            <w:r w:rsidRPr="001E6671">
              <w:rPr>
                <w:rFonts w:ascii="Book Antiqua" w:eastAsia="微软雅黑" w:hAnsi="Book Antiqua" w:cs="Book Antiqua"/>
                <w:bCs/>
                <w:color w:val="000000"/>
              </w:rPr>
              <w:t>cm)</w:t>
            </w:r>
          </w:p>
        </w:tc>
        <w:tc>
          <w:tcPr>
            <w:tcW w:w="1759" w:type="dxa"/>
            <w:tcBorders>
              <w:top w:val="nil"/>
              <w:left w:val="nil"/>
              <w:bottom w:val="nil"/>
              <w:right w:val="nil"/>
            </w:tcBorders>
            <w:vAlign w:val="center"/>
          </w:tcPr>
          <w:p w14:paraId="0A11757F"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3.9 ± 2.3</w:t>
            </w:r>
          </w:p>
        </w:tc>
        <w:tc>
          <w:tcPr>
            <w:tcW w:w="1923" w:type="dxa"/>
            <w:tcBorders>
              <w:top w:val="nil"/>
              <w:left w:val="nil"/>
              <w:bottom w:val="nil"/>
              <w:right w:val="nil"/>
            </w:tcBorders>
            <w:vAlign w:val="center"/>
          </w:tcPr>
          <w:p w14:paraId="5AD5514B"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3.2 ± 1.5</w:t>
            </w:r>
          </w:p>
        </w:tc>
        <w:tc>
          <w:tcPr>
            <w:tcW w:w="2000" w:type="dxa"/>
            <w:tcBorders>
              <w:top w:val="nil"/>
              <w:left w:val="nil"/>
              <w:bottom w:val="nil"/>
              <w:right w:val="nil"/>
            </w:tcBorders>
            <w:vAlign w:val="center"/>
          </w:tcPr>
          <w:p w14:paraId="449C8103"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4.8 ± 2.8</w:t>
            </w:r>
          </w:p>
        </w:tc>
        <w:tc>
          <w:tcPr>
            <w:tcW w:w="1528" w:type="dxa"/>
            <w:tcBorders>
              <w:top w:val="nil"/>
              <w:left w:val="nil"/>
              <w:bottom w:val="nil"/>
              <w:right w:val="nil"/>
            </w:tcBorders>
            <w:vAlign w:val="center"/>
          </w:tcPr>
          <w:p w14:paraId="430E36F7"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&lt; 0.001</w:t>
            </w:r>
          </w:p>
        </w:tc>
      </w:tr>
      <w:tr w:rsidR="000313D3" w:rsidRPr="00B11F4B" w14:paraId="52B198A0" w14:textId="77777777" w:rsidTr="000313D3">
        <w:trPr>
          <w:trHeight w:val="330"/>
        </w:trPr>
        <w:tc>
          <w:tcPr>
            <w:tcW w:w="2030" w:type="dxa"/>
            <w:tcBorders>
              <w:top w:val="nil"/>
              <w:left w:val="nil"/>
              <w:bottom w:val="nil"/>
              <w:right w:val="nil"/>
            </w:tcBorders>
            <w:vAlign w:val="center"/>
          </w:tcPr>
          <w:p w14:paraId="535627B7"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bCs/>
                <w:color w:val="000000"/>
              </w:rPr>
              <w:t>Age</w:t>
            </w:r>
            <w:r w:rsidRPr="001E6671">
              <w:rPr>
                <w:rFonts w:ascii="Book Antiqua" w:eastAsia="微软雅黑" w:hAnsi="Book Antiqua" w:cs="Book Antiqua"/>
                <w:bCs/>
                <w:color w:val="000000"/>
                <w:lang w:eastAsia="zh-CN"/>
              </w:rPr>
              <w:t xml:space="preserve"> </w:t>
            </w:r>
            <w:r w:rsidRPr="001E6671">
              <w:rPr>
                <w:rFonts w:ascii="Book Antiqua" w:eastAsia="微软雅黑" w:hAnsi="Book Antiqua" w:cs="Book Antiqua"/>
                <w:bCs/>
                <w:color w:val="000000"/>
              </w:rPr>
              <w:t>(</w:t>
            </w:r>
            <w:r w:rsidRPr="001E6671">
              <w:rPr>
                <w:rFonts w:ascii="Book Antiqua" w:eastAsia="微软雅黑" w:hAnsi="Book Antiqua" w:cs="Book Antiqua"/>
                <w:bCs/>
                <w:color w:val="000000"/>
                <w:lang w:eastAsia="zh-CN"/>
              </w:rPr>
              <w:t xml:space="preserve">mean ± SD, </w:t>
            </w:r>
            <w:r w:rsidRPr="001E6671">
              <w:rPr>
                <w:rFonts w:ascii="Book Antiqua" w:eastAsia="微软雅黑" w:hAnsi="Book Antiqua" w:cs="Book Antiqua"/>
                <w:bCs/>
                <w:color w:val="000000"/>
              </w:rPr>
              <w:t>yr)</w:t>
            </w:r>
          </w:p>
        </w:tc>
        <w:tc>
          <w:tcPr>
            <w:tcW w:w="1759" w:type="dxa"/>
            <w:tcBorders>
              <w:top w:val="nil"/>
              <w:left w:val="nil"/>
              <w:bottom w:val="nil"/>
              <w:right w:val="nil"/>
            </w:tcBorders>
            <w:vAlign w:val="center"/>
          </w:tcPr>
          <w:p w14:paraId="2B3E8088"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55.7 ± 11.2</w:t>
            </w:r>
          </w:p>
        </w:tc>
        <w:tc>
          <w:tcPr>
            <w:tcW w:w="1923" w:type="dxa"/>
            <w:tcBorders>
              <w:top w:val="nil"/>
              <w:left w:val="nil"/>
              <w:bottom w:val="nil"/>
              <w:right w:val="nil"/>
            </w:tcBorders>
            <w:vAlign w:val="center"/>
          </w:tcPr>
          <w:p w14:paraId="17D5AE36"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54.9 ± 11.3</w:t>
            </w:r>
          </w:p>
        </w:tc>
        <w:tc>
          <w:tcPr>
            <w:tcW w:w="2000" w:type="dxa"/>
            <w:tcBorders>
              <w:top w:val="nil"/>
              <w:left w:val="nil"/>
              <w:bottom w:val="nil"/>
              <w:right w:val="nil"/>
            </w:tcBorders>
            <w:vAlign w:val="center"/>
          </w:tcPr>
          <w:p w14:paraId="7B89080F"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56.7 ± 11.1</w:t>
            </w:r>
          </w:p>
        </w:tc>
        <w:tc>
          <w:tcPr>
            <w:tcW w:w="1528" w:type="dxa"/>
            <w:tcBorders>
              <w:top w:val="nil"/>
              <w:left w:val="nil"/>
              <w:bottom w:val="nil"/>
              <w:right w:val="nil"/>
            </w:tcBorders>
            <w:vAlign w:val="center"/>
          </w:tcPr>
          <w:p w14:paraId="53071B5D"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0.17</w:t>
            </w:r>
          </w:p>
        </w:tc>
      </w:tr>
      <w:tr w:rsidR="000313D3" w:rsidRPr="00B11F4B" w14:paraId="14C3AC20" w14:textId="77777777" w:rsidTr="000313D3">
        <w:trPr>
          <w:trHeight w:val="330"/>
        </w:trPr>
        <w:tc>
          <w:tcPr>
            <w:tcW w:w="2030" w:type="dxa"/>
            <w:tcBorders>
              <w:top w:val="nil"/>
              <w:left w:val="nil"/>
              <w:bottom w:val="nil"/>
              <w:right w:val="nil"/>
            </w:tcBorders>
            <w:vAlign w:val="center"/>
          </w:tcPr>
          <w:p w14:paraId="023903CD"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bCs/>
                <w:color w:val="000000"/>
              </w:rPr>
              <w:t>ALT</w:t>
            </w:r>
            <w:r w:rsidRPr="001E6671">
              <w:rPr>
                <w:rFonts w:ascii="Book Antiqua" w:eastAsia="微软雅黑" w:hAnsi="Book Antiqua" w:cs="Book Antiqua"/>
                <w:bCs/>
                <w:color w:val="000000"/>
                <w:lang w:eastAsia="zh-CN"/>
              </w:rPr>
              <w:t xml:space="preserve"> </w:t>
            </w:r>
            <w:r w:rsidRPr="001E6671">
              <w:rPr>
                <w:rFonts w:ascii="Book Antiqua" w:eastAsia="微软雅黑" w:hAnsi="Book Antiqua" w:cs="Book Antiqua"/>
                <w:bCs/>
                <w:color w:val="000000"/>
              </w:rPr>
              <w:t>(</w:t>
            </w:r>
            <w:r w:rsidRPr="001E6671">
              <w:rPr>
                <w:rFonts w:ascii="Book Antiqua" w:eastAsia="微软雅黑" w:hAnsi="Book Antiqua" w:cs="Book Antiqua"/>
                <w:bCs/>
                <w:color w:val="000000"/>
                <w:lang w:eastAsia="zh-CN"/>
              </w:rPr>
              <w:t xml:space="preserve">mean ± SD, </w:t>
            </w:r>
            <w:r w:rsidRPr="001E6671">
              <w:rPr>
                <w:rFonts w:ascii="Book Antiqua" w:eastAsia="微软雅黑" w:hAnsi="Book Antiqua" w:cs="Book Antiqua"/>
                <w:bCs/>
                <w:color w:val="000000"/>
              </w:rPr>
              <w:t>U/L)</w:t>
            </w:r>
          </w:p>
        </w:tc>
        <w:tc>
          <w:tcPr>
            <w:tcW w:w="1759" w:type="dxa"/>
            <w:tcBorders>
              <w:top w:val="nil"/>
              <w:left w:val="nil"/>
              <w:bottom w:val="nil"/>
              <w:right w:val="nil"/>
            </w:tcBorders>
            <w:vAlign w:val="center"/>
          </w:tcPr>
          <w:p w14:paraId="6053827F"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35.5 ± 30.1</w:t>
            </w:r>
          </w:p>
        </w:tc>
        <w:tc>
          <w:tcPr>
            <w:tcW w:w="1923" w:type="dxa"/>
            <w:tcBorders>
              <w:top w:val="nil"/>
              <w:left w:val="nil"/>
              <w:bottom w:val="nil"/>
              <w:right w:val="nil"/>
            </w:tcBorders>
            <w:vAlign w:val="center"/>
          </w:tcPr>
          <w:p w14:paraId="7EC236B9"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31.5 ± 21.4</w:t>
            </w:r>
          </w:p>
        </w:tc>
        <w:tc>
          <w:tcPr>
            <w:tcW w:w="2000" w:type="dxa"/>
            <w:tcBorders>
              <w:top w:val="nil"/>
              <w:left w:val="nil"/>
              <w:bottom w:val="nil"/>
              <w:right w:val="nil"/>
            </w:tcBorders>
            <w:vAlign w:val="center"/>
          </w:tcPr>
          <w:p w14:paraId="7BBA6053"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40.7 ± 38.1</w:t>
            </w:r>
          </w:p>
        </w:tc>
        <w:tc>
          <w:tcPr>
            <w:tcW w:w="1528" w:type="dxa"/>
            <w:tcBorders>
              <w:top w:val="nil"/>
              <w:left w:val="nil"/>
              <w:bottom w:val="nil"/>
              <w:right w:val="nil"/>
            </w:tcBorders>
            <w:vAlign w:val="center"/>
          </w:tcPr>
          <w:p w14:paraId="380E3994"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0.016</w:t>
            </w:r>
          </w:p>
        </w:tc>
      </w:tr>
      <w:tr w:rsidR="000313D3" w:rsidRPr="00B11F4B" w14:paraId="76E04166" w14:textId="77777777" w:rsidTr="000313D3">
        <w:trPr>
          <w:trHeight w:val="330"/>
        </w:trPr>
        <w:tc>
          <w:tcPr>
            <w:tcW w:w="2030" w:type="dxa"/>
            <w:tcBorders>
              <w:top w:val="nil"/>
              <w:left w:val="nil"/>
              <w:bottom w:val="nil"/>
              <w:right w:val="nil"/>
            </w:tcBorders>
            <w:vAlign w:val="center"/>
          </w:tcPr>
          <w:p w14:paraId="31AEF46F"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bCs/>
                <w:color w:val="000000"/>
              </w:rPr>
              <w:t>AST</w:t>
            </w:r>
            <w:r w:rsidRPr="001E6671">
              <w:rPr>
                <w:rFonts w:ascii="Book Antiqua" w:eastAsia="微软雅黑" w:hAnsi="Book Antiqua" w:cs="Book Antiqua"/>
                <w:bCs/>
                <w:color w:val="000000"/>
                <w:lang w:eastAsia="zh-CN"/>
              </w:rPr>
              <w:t xml:space="preserve"> </w:t>
            </w:r>
            <w:r w:rsidRPr="001E6671">
              <w:rPr>
                <w:rFonts w:ascii="Book Antiqua" w:eastAsia="微软雅黑" w:hAnsi="Book Antiqua" w:cs="Book Antiqua"/>
                <w:bCs/>
                <w:color w:val="000000"/>
              </w:rPr>
              <w:t>(</w:t>
            </w:r>
            <w:r w:rsidRPr="001E6671">
              <w:rPr>
                <w:rFonts w:ascii="Book Antiqua" w:eastAsia="微软雅黑" w:hAnsi="Book Antiqua" w:cs="Book Antiqua"/>
                <w:bCs/>
                <w:color w:val="000000"/>
                <w:lang w:eastAsia="zh-CN"/>
              </w:rPr>
              <w:t xml:space="preserve">mean ± SD, </w:t>
            </w:r>
            <w:r w:rsidRPr="001E6671">
              <w:rPr>
                <w:rFonts w:ascii="Book Antiqua" w:eastAsia="微软雅黑" w:hAnsi="Book Antiqua" w:cs="Book Antiqua"/>
                <w:bCs/>
                <w:color w:val="000000"/>
              </w:rPr>
              <w:t>U/L)</w:t>
            </w:r>
          </w:p>
        </w:tc>
        <w:tc>
          <w:tcPr>
            <w:tcW w:w="1759" w:type="dxa"/>
            <w:tcBorders>
              <w:top w:val="nil"/>
              <w:left w:val="nil"/>
              <w:bottom w:val="nil"/>
              <w:right w:val="nil"/>
            </w:tcBorders>
            <w:vAlign w:val="center"/>
          </w:tcPr>
          <w:p w14:paraId="1FE411A1"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36.1 ± 34.6</w:t>
            </w:r>
          </w:p>
        </w:tc>
        <w:tc>
          <w:tcPr>
            <w:tcW w:w="1923" w:type="dxa"/>
            <w:tcBorders>
              <w:top w:val="nil"/>
              <w:left w:val="nil"/>
              <w:bottom w:val="nil"/>
              <w:right w:val="nil"/>
            </w:tcBorders>
            <w:vAlign w:val="center"/>
          </w:tcPr>
          <w:p w14:paraId="0B851606"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30.4 ± 15.3</w:t>
            </w:r>
          </w:p>
        </w:tc>
        <w:tc>
          <w:tcPr>
            <w:tcW w:w="2000" w:type="dxa"/>
            <w:tcBorders>
              <w:top w:val="nil"/>
              <w:left w:val="nil"/>
              <w:bottom w:val="nil"/>
              <w:right w:val="nil"/>
            </w:tcBorders>
            <w:vAlign w:val="center"/>
          </w:tcPr>
          <w:p w14:paraId="0BAA9111"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43.5 ± 48.9</w:t>
            </w:r>
          </w:p>
        </w:tc>
        <w:tc>
          <w:tcPr>
            <w:tcW w:w="1528" w:type="dxa"/>
            <w:tcBorders>
              <w:top w:val="nil"/>
              <w:left w:val="nil"/>
              <w:bottom w:val="nil"/>
              <w:right w:val="nil"/>
            </w:tcBorders>
            <w:vAlign w:val="center"/>
          </w:tcPr>
          <w:p w14:paraId="298BE516"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0.11</w:t>
            </w:r>
          </w:p>
        </w:tc>
      </w:tr>
      <w:tr w:rsidR="000313D3" w:rsidRPr="00B11F4B" w14:paraId="65C2E6DF" w14:textId="77777777" w:rsidTr="000313D3">
        <w:trPr>
          <w:trHeight w:val="330"/>
        </w:trPr>
        <w:tc>
          <w:tcPr>
            <w:tcW w:w="2030" w:type="dxa"/>
            <w:tcBorders>
              <w:top w:val="nil"/>
              <w:left w:val="nil"/>
              <w:bottom w:val="nil"/>
              <w:right w:val="nil"/>
            </w:tcBorders>
            <w:vAlign w:val="center"/>
          </w:tcPr>
          <w:p w14:paraId="1439E00A"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bCs/>
                <w:color w:val="000000"/>
              </w:rPr>
              <w:t>PLT</w:t>
            </w:r>
            <w:r w:rsidRPr="001E6671">
              <w:rPr>
                <w:rFonts w:ascii="Book Antiqua" w:eastAsia="微软雅黑" w:hAnsi="Book Antiqua" w:cs="Book Antiqua"/>
                <w:bCs/>
                <w:color w:val="000000"/>
                <w:lang w:eastAsia="zh-CN"/>
              </w:rPr>
              <w:t xml:space="preserve"> </w:t>
            </w:r>
            <w:r w:rsidRPr="001E6671">
              <w:rPr>
                <w:rFonts w:ascii="Book Antiqua" w:eastAsia="微软雅黑" w:hAnsi="Book Antiqua" w:cs="Book Antiqua"/>
                <w:bCs/>
                <w:color w:val="000000"/>
              </w:rPr>
              <w:t>(</w:t>
            </w:r>
            <w:r w:rsidRPr="001E6671">
              <w:rPr>
                <w:rFonts w:ascii="Book Antiqua" w:eastAsia="微软雅黑" w:hAnsi="Book Antiqua" w:cs="Book Antiqua"/>
                <w:bCs/>
                <w:color w:val="000000"/>
                <w:lang w:eastAsia="zh-CN"/>
              </w:rPr>
              <w:t xml:space="preserve">mean ± SD, </w:t>
            </w:r>
            <w:r w:rsidRPr="001E6671">
              <w:rPr>
                <w:rFonts w:ascii="Book Antiqua" w:eastAsia="微软雅黑" w:hAnsi="Book Antiqua" w:cs="Book Antiqua"/>
                <w:bCs/>
                <w:color w:val="000000"/>
              </w:rPr>
              <w:t>/L)</w:t>
            </w:r>
          </w:p>
        </w:tc>
        <w:tc>
          <w:tcPr>
            <w:tcW w:w="1759" w:type="dxa"/>
            <w:tcBorders>
              <w:top w:val="nil"/>
              <w:left w:val="nil"/>
              <w:bottom w:val="nil"/>
              <w:right w:val="nil"/>
            </w:tcBorders>
            <w:vAlign w:val="center"/>
          </w:tcPr>
          <w:p w14:paraId="0B54AE63"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150.2 ± 66.4</w:t>
            </w:r>
          </w:p>
        </w:tc>
        <w:tc>
          <w:tcPr>
            <w:tcW w:w="1923" w:type="dxa"/>
            <w:tcBorders>
              <w:top w:val="nil"/>
              <w:left w:val="nil"/>
              <w:bottom w:val="nil"/>
              <w:right w:val="nil"/>
            </w:tcBorders>
            <w:vAlign w:val="center"/>
          </w:tcPr>
          <w:p w14:paraId="4AB2BBC5"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145.0 ± 62.9</w:t>
            </w:r>
          </w:p>
        </w:tc>
        <w:tc>
          <w:tcPr>
            <w:tcW w:w="2000" w:type="dxa"/>
            <w:tcBorders>
              <w:top w:val="nil"/>
              <w:left w:val="nil"/>
              <w:bottom w:val="nil"/>
              <w:right w:val="nil"/>
            </w:tcBorders>
            <w:vAlign w:val="center"/>
          </w:tcPr>
          <w:p w14:paraId="45DA4A0F"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157.2 ± 70.4</w:t>
            </w:r>
          </w:p>
        </w:tc>
        <w:tc>
          <w:tcPr>
            <w:tcW w:w="1528" w:type="dxa"/>
            <w:tcBorders>
              <w:top w:val="nil"/>
              <w:left w:val="nil"/>
              <w:bottom w:val="nil"/>
              <w:right w:val="nil"/>
            </w:tcBorders>
            <w:vAlign w:val="center"/>
          </w:tcPr>
          <w:p w14:paraId="625804F4"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0.16</w:t>
            </w:r>
          </w:p>
        </w:tc>
      </w:tr>
      <w:tr w:rsidR="000313D3" w:rsidRPr="00B11F4B" w14:paraId="4BAF0CD4" w14:textId="77777777" w:rsidTr="000313D3">
        <w:trPr>
          <w:trHeight w:val="330"/>
        </w:trPr>
        <w:tc>
          <w:tcPr>
            <w:tcW w:w="2030" w:type="dxa"/>
            <w:tcBorders>
              <w:top w:val="nil"/>
              <w:left w:val="nil"/>
              <w:bottom w:val="nil"/>
              <w:right w:val="nil"/>
            </w:tcBorders>
            <w:vAlign w:val="center"/>
          </w:tcPr>
          <w:p w14:paraId="011FD7E0"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bCs/>
                <w:color w:val="000000"/>
              </w:rPr>
              <w:t>ALB</w:t>
            </w:r>
            <w:r w:rsidRPr="001E6671">
              <w:rPr>
                <w:rFonts w:ascii="Book Antiqua" w:eastAsia="微软雅黑" w:hAnsi="Book Antiqua" w:cs="Book Antiqua"/>
                <w:bCs/>
                <w:color w:val="000000"/>
                <w:lang w:eastAsia="zh-CN"/>
              </w:rPr>
              <w:t xml:space="preserve"> </w:t>
            </w:r>
            <w:r w:rsidRPr="001E6671">
              <w:rPr>
                <w:rFonts w:ascii="Book Antiqua" w:eastAsia="微软雅黑" w:hAnsi="Book Antiqua" w:cs="Book Antiqua"/>
                <w:bCs/>
                <w:color w:val="000000"/>
              </w:rPr>
              <w:t>(</w:t>
            </w:r>
            <w:r w:rsidRPr="001E6671">
              <w:rPr>
                <w:rFonts w:ascii="Book Antiqua" w:eastAsia="微软雅黑" w:hAnsi="Book Antiqua" w:cs="Book Antiqua"/>
                <w:bCs/>
                <w:color w:val="000000"/>
                <w:lang w:eastAsia="zh-CN"/>
              </w:rPr>
              <w:t xml:space="preserve">mean ± SD, </w:t>
            </w:r>
            <w:r w:rsidRPr="001E6671">
              <w:rPr>
                <w:rFonts w:ascii="Book Antiqua" w:eastAsia="微软雅黑" w:hAnsi="Book Antiqua" w:cs="Book Antiqua"/>
                <w:bCs/>
                <w:color w:val="000000"/>
              </w:rPr>
              <w:t>g/L)</w:t>
            </w:r>
          </w:p>
        </w:tc>
        <w:tc>
          <w:tcPr>
            <w:tcW w:w="1759" w:type="dxa"/>
            <w:tcBorders>
              <w:top w:val="nil"/>
              <w:left w:val="nil"/>
              <w:bottom w:val="nil"/>
              <w:right w:val="nil"/>
            </w:tcBorders>
            <w:vAlign w:val="center"/>
          </w:tcPr>
          <w:p w14:paraId="3DA95E34"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38.8 ± 4.6</w:t>
            </w:r>
          </w:p>
        </w:tc>
        <w:tc>
          <w:tcPr>
            <w:tcW w:w="1923" w:type="dxa"/>
            <w:tcBorders>
              <w:top w:val="nil"/>
              <w:left w:val="nil"/>
              <w:bottom w:val="nil"/>
              <w:right w:val="nil"/>
            </w:tcBorders>
            <w:vAlign w:val="center"/>
          </w:tcPr>
          <w:p w14:paraId="258FC2B7"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38.7 ± 4.8</w:t>
            </w:r>
          </w:p>
        </w:tc>
        <w:tc>
          <w:tcPr>
            <w:tcW w:w="2000" w:type="dxa"/>
            <w:tcBorders>
              <w:top w:val="nil"/>
              <w:left w:val="nil"/>
              <w:bottom w:val="nil"/>
              <w:right w:val="nil"/>
            </w:tcBorders>
            <w:vAlign w:val="center"/>
          </w:tcPr>
          <w:p w14:paraId="172DB2E9"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38.9 ± 4.3</w:t>
            </w:r>
          </w:p>
        </w:tc>
        <w:tc>
          <w:tcPr>
            <w:tcW w:w="1528" w:type="dxa"/>
            <w:tcBorders>
              <w:top w:val="nil"/>
              <w:left w:val="nil"/>
              <w:bottom w:val="nil"/>
              <w:right w:val="nil"/>
            </w:tcBorders>
            <w:vAlign w:val="center"/>
          </w:tcPr>
          <w:p w14:paraId="4F35529C"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0.94</w:t>
            </w:r>
          </w:p>
        </w:tc>
      </w:tr>
      <w:tr w:rsidR="000313D3" w:rsidRPr="00B11F4B" w14:paraId="5DA33A2F" w14:textId="77777777" w:rsidTr="000313D3">
        <w:trPr>
          <w:trHeight w:val="330"/>
        </w:trPr>
        <w:tc>
          <w:tcPr>
            <w:tcW w:w="2030" w:type="dxa"/>
            <w:tcBorders>
              <w:top w:val="nil"/>
              <w:left w:val="nil"/>
              <w:bottom w:val="nil"/>
              <w:right w:val="nil"/>
            </w:tcBorders>
            <w:vAlign w:val="center"/>
          </w:tcPr>
          <w:p w14:paraId="158BF8E9"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bCs/>
                <w:color w:val="000000"/>
              </w:rPr>
              <w:t>TBIL</w:t>
            </w:r>
            <w:r w:rsidRPr="001E6671">
              <w:rPr>
                <w:rFonts w:ascii="Book Antiqua" w:eastAsia="微软雅黑" w:hAnsi="Book Antiqua" w:cs="Book Antiqua"/>
                <w:bCs/>
                <w:color w:val="000000"/>
                <w:lang w:eastAsia="zh-CN"/>
              </w:rPr>
              <w:t xml:space="preserve"> </w:t>
            </w:r>
            <w:r w:rsidRPr="001E6671">
              <w:rPr>
                <w:rFonts w:ascii="Book Antiqua" w:eastAsia="微软雅黑" w:hAnsi="Book Antiqua" w:cs="Book Antiqua"/>
                <w:bCs/>
                <w:color w:val="000000"/>
              </w:rPr>
              <w:t>(</w:t>
            </w:r>
            <w:r w:rsidRPr="001E6671">
              <w:rPr>
                <w:rFonts w:ascii="Book Antiqua" w:eastAsia="微软雅黑" w:hAnsi="Book Antiqua" w:cs="Book Antiqua"/>
                <w:bCs/>
                <w:color w:val="000000"/>
                <w:lang w:eastAsia="zh-CN"/>
              </w:rPr>
              <w:t xml:space="preserve">mean ± SD, </w:t>
            </w:r>
            <w:r w:rsidRPr="001E6671">
              <w:rPr>
                <w:rFonts w:ascii="Book Antiqua" w:eastAsia="微软雅黑" w:hAnsi="Book Antiqua" w:cs="Book Antiqua"/>
                <w:bCs/>
                <w:color w:val="000000"/>
              </w:rPr>
              <w:t>μmol/L)</w:t>
            </w:r>
          </w:p>
        </w:tc>
        <w:tc>
          <w:tcPr>
            <w:tcW w:w="1759" w:type="dxa"/>
            <w:tcBorders>
              <w:top w:val="nil"/>
              <w:left w:val="nil"/>
              <w:bottom w:val="nil"/>
              <w:right w:val="nil"/>
            </w:tcBorders>
            <w:vAlign w:val="center"/>
          </w:tcPr>
          <w:p w14:paraId="35D8B898"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17.6 ± 8.9</w:t>
            </w:r>
          </w:p>
        </w:tc>
        <w:tc>
          <w:tcPr>
            <w:tcW w:w="1923" w:type="dxa"/>
            <w:tcBorders>
              <w:top w:val="nil"/>
              <w:left w:val="nil"/>
              <w:bottom w:val="nil"/>
              <w:right w:val="nil"/>
            </w:tcBorders>
            <w:vAlign w:val="center"/>
          </w:tcPr>
          <w:p w14:paraId="562E70AA"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16.9 ± 8.3</w:t>
            </w:r>
          </w:p>
        </w:tc>
        <w:tc>
          <w:tcPr>
            <w:tcW w:w="2000" w:type="dxa"/>
            <w:tcBorders>
              <w:top w:val="nil"/>
              <w:left w:val="nil"/>
              <w:bottom w:val="nil"/>
              <w:right w:val="nil"/>
            </w:tcBorders>
            <w:vAlign w:val="center"/>
          </w:tcPr>
          <w:p w14:paraId="4EA5149B"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18.6 ± 9.6</w:t>
            </w:r>
          </w:p>
        </w:tc>
        <w:tc>
          <w:tcPr>
            <w:tcW w:w="1528" w:type="dxa"/>
            <w:tcBorders>
              <w:top w:val="nil"/>
              <w:left w:val="nil"/>
              <w:bottom w:val="nil"/>
              <w:right w:val="nil"/>
            </w:tcBorders>
            <w:vAlign w:val="center"/>
          </w:tcPr>
          <w:p w14:paraId="2E1458E6"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0.16</w:t>
            </w:r>
          </w:p>
        </w:tc>
      </w:tr>
      <w:tr w:rsidR="000313D3" w:rsidRPr="00B11F4B" w14:paraId="006BE3C2" w14:textId="77777777" w:rsidTr="000313D3">
        <w:trPr>
          <w:trHeight w:val="330"/>
        </w:trPr>
        <w:tc>
          <w:tcPr>
            <w:tcW w:w="2030" w:type="dxa"/>
            <w:tcBorders>
              <w:top w:val="nil"/>
              <w:left w:val="nil"/>
              <w:bottom w:val="nil"/>
              <w:right w:val="nil"/>
            </w:tcBorders>
            <w:vAlign w:val="center"/>
          </w:tcPr>
          <w:p w14:paraId="59FBF39D"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bCs/>
                <w:color w:val="000000"/>
              </w:rPr>
              <w:t>Cr</w:t>
            </w:r>
            <w:r w:rsidRPr="001E6671">
              <w:rPr>
                <w:rFonts w:ascii="Book Antiqua" w:eastAsia="微软雅黑" w:hAnsi="Book Antiqua" w:cs="Book Antiqua"/>
                <w:bCs/>
                <w:color w:val="000000"/>
                <w:lang w:eastAsia="zh-CN"/>
              </w:rPr>
              <w:t xml:space="preserve"> </w:t>
            </w:r>
            <w:r w:rsidRPr="001E6671">
              <w:rPr>
                <w:rFonts w:ascii="Book Antiqua" w:eastAsia="微软雅黑" w:hAnsi="Book Antiqua" w:cs="Book Antiqua"/>
                <w:bCs/>
                <w:color w:val="000000"/>
              </w:rPr>
              <w:t>(</w:t>
            </w:r>
            <w:r w:rsidRPr="001E6671">
              <w:rPr>
                <w:rFonts w:ascii="Book Antiqua" w:eastAsia="微软雅黑" w:hAnsi="Book Antiqua" w:cs="Book Antiqua"/>
                <w:bCs/>
                <w:color w:val="000000"/>
                <w:lang w:eastAsia="zh-CN"/>
              </w:rPr>
              <w:t xml:space="preserve">mean ± SD, </w:t>
            </w:r>
            <w:r w:rsidRPr="001E6671">
              <w:rPr>
                <w:rFonts w:ascii="Book Antiqua" w:eastAsia="微软雅黑" w:hAnsi="Book Antiqua" w:cs="Book Antiqua"/>
                <w:bCs/>
                <w:color w:val="000000"/>
              </w:rPr>
              <w:t>μmol/L)</w:t>
            </w:r>
          </w:p>
        </w:tc>
        <w:tc>
          <w:tcPr>
            <w:tcW w:w="1759" w:type="dxa"/>
            <w:tcBorders>
              <w:top w:val="nil"/>
              <w:left w:val="nil"/>
              <w:bottom w:val="nil"/>
              <w:right w:val="nil"/>
            </w:tcBorders>
            <w:vAlign w:val="center"/>
          </w:tcPr>
          <w:p w14:paraId="31BDC65F"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74.0 ± 17.5</w:t>
            </w:r>
          </w:p>
        </w:tc>
        <w:tc>
          <w:tcPr>
            <w:tcW w:w="1923" w:type="dxa"/>
            <w:tcBorders>
              <w:top w:val="nil"/>
              <w:left w:val="nil"/>
              <w:bottom w:val="nil"/>
              <w:right w:val="nil"/>
            </w:tcBorders>
            <w:vAlign w:val="center"/>
          </w:tcPr>
          <w:p w14:paraId="586FF969"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74.3 ± 19.8</w:t>
            </w:r>
          </w:p>
        </w:tc>
        <w:tc>
          <w:tcPr>
            <w:tcW w:w="2000" w:type="dxa"/>
            <w:tcBorders>
              <w:top w:val="nil"/>
              <w:left w:val="nil"/>
              <w:bottom w:val="nil"/>
              <w:right w:val="nil"/>
            </w:tcBorders>
            <w:vAlign w:val="center"/>
          </w:tcPr>
          <w:p w14:paraId="5AC0153F"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73.6 ± 14.0</w:t>
            </w:r>
          </w:p>
        </w:tc>
        <w:tc>
          <w:tcPr>
            <w:tcW w:w="1528" w:type="dxa"/>
            <w:tcBorders>
              <w:top w:val="nil"/>
              <w:left w:val="nil"/>
              <w:bottom w:val="nil"/>
              <w:right w:val="nil"/>
            </w:tcBorders>
            <w:vAlign w:val="center"/>
          </w:tcPr>
          <w:p w14:paraId="15FC0581"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0.42</w:t>
            </w:r>
          </w:p>
        </w:tc>
      </w:tr>
      <w:tr w:rsidR="000313D3" w:rsidRPr="00B11F4B" w14:paraId="62053662" w14:textId="77777777" w:rsidTr="000313D3">
        <w:trPr>
          <w:trHeight w:val="330"/>
        </w:trPr>
        <w:tc>
          <w:tcPr>
            <w:tcW w:w="2030" w:type="dxa"/>
            <w:tcBorders>
              <w:top w:val="nil"/>
              <w:left w:val="nil"/>
              <w:bottom w:val="nil"/>
              <w:right w:val="nil"/>
            </w:tcBorders>
            <w:vAlign w:val="center"/>
          </w:tcPr>
          <w:p w14:paraId="460D3E4D"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bCs/>
                <w:color w:val="000000"/>
              </w:rPr>
              <w:t>PT</w:t>
            </w:r>
            <w:r w:rsidRPr="001E6671">
              <w:rPr>
                <w:rFonts w:ascii="Book Antiqua" w:eastAsia="微软雅黑" w:hAnsi="Book Antiqua" w:cs="Book Antiqua"/>
                <w:bCs/>
                <w:color w:val="000000"/>
                <w:lang w:eastAsia="zh-CN"/>
              </w:rPr>
              <w:t xml:space="preserve"> </w:t>
            </w:r>
            <w:r w:rsidRPr="001E6671">
              <w:rPr>
                <w:rFonts w:ascii="Book Antiqua" w:eastAsia="微软雅黑" w:hAnsi="Book Antiqua" w:cs="Book Antiqua"/>
                <w:bCs/>
                <w:color w:val="000000"/>
              </w:rPr>
              <w:t>(</w:t>
            </w:r>
            <w:r w:rsidRPr="001E6671">
              <w:rPr>
                <w:rFonts w:ascii="Book Antiqua" w:eastAsia="微软雅黑" w:hAnsi="Book Antiqua" w:cs="Book Antiqua"/>
                <w:bCs/>
                <w:color w:val="000000"/>
                <w:lang w:eastAsia="zh-CN"/>
              </w:rPr>
              <w:t xml:space="preserve">mean ± SD, </w:t>
            </w:r>
            <w:r w:rsidRPr="001E6671">
              <w:rPr>
                <w:rFonts w:ascii="Book Antiqua" w:eastAsia="微软雅黑" w:hAnsi="Book Antiqua" w:cs="Book Antiqua"/>
                <w:bCs/>
                <w:color w:val="000000"/>
              </w:rPr>
              <w:t>s)</w:t>
            </w:r>
          </w:p>
        </w:tc>
        <w:tc>
          <w:tcPr>
            <w:tcW w:w="1759" w:type="dxa"/>
            <w:tcBorders>
              <w:top w:val="nil"/>
              <w:left w:val="nil"/>
              <w:bottom w:val="nil"/>
              <w:right w:val="nil"/>
            </w:tcBorders>
            <w:vAlign w:val="center"/>
          </w:tcPr>
          <w:p w14:paraId="051BEBFD"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13.8 ± 1.2</w:t>
            </w:r>
          </w:p>
        </w:tc>
        <w:tc>
          <w:tcPr>
            <w:tcW w:w="1923" w:type="dxa"/>
            <w:tcBorders>
              <w:top w:val="nil"/>
              <w:left w:val="nil"/>
              <w:bottom w:val="nil"/>
              <w:right w:val="nil"/>
            </w:tcBorders>
            <w:vAlign w:val="center"/>
          </w:tcPr>
          <w:p w14:paraId="1B3909F3"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13.9 ± 1.2</w:t>
            </w:r>
          </w:p>
        </w:tc>
        <w:tc>
          <w:tcPr>
            <w:tcW w:w="2000" w:type="dxa"/>
            <w:tcBorders>
              <w:top w:val="nil"/>
              <w:left w:val="nil"/>
              <w:bottom w:val="nil"/>
              <w:right w:val="nil"/>
            </w:tcBorders>
            <w:vAlign w:val="center"/>
          </w:tcPr>
          <w:p w14:paraId="763F7C3A"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13.8 ± 1.3</w:t>
            </w:r>
          </w:p>
        </w:tc>
        <w:tc>
          <w:tcPr>
            <w:tcW w:w="1528" w:type="dxa"/>
            <w:tcBorders>
              <w:top w:val="nil"/>
              <w:left w:val="nil"/>
              <w:bottom w:val="nil"/>
              <w:right w:val="nil"/>
            </w:tcBorders>
            <w:vAlign w:val="center"/>
          </w:tcPr>
          <w:p w14:paraId="7C8DABD0"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0.49</w:t>
            </w:r>
          </w:p>
        </w:tc>
      </w:tr>
      <w:tr w:rsidR="000313D3" w:rsidRPr="00B11F4B" w14:paraId="1BDD4EB0" w14:textId="77777777" w:rsidTr="000313D3">
        <w:trPr>
          <w:trHeight w:val="330"/>
        </w:trPr>
        <w:tc>
          <w:tcPr>
            <w:tcW w:w="2030" w:type="dxa"/>
            <w:tcBorders>
              <w:top w:val="nil"/>
              <w:left w:val="nil"/>
              <w:bottom w:val="nil"/>
              <w:right w:val="nil"/>
            </w:tcBorders>
            <w:vAlign w:val="center"/>
          </w:tcPr>
          <w:p w14:paraId="7D043620"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bCs/>
                <w:color w:val="000000"/>
              </w:rPr>
              <w:t>PTA(</w:t>
            </w:r>
            <w:r w:rsidRPr="001E6671">
              <w:rPr>
                <w:rFonts w:ascii="Book Antiqua" w:eastAsia="微软雅黑" w:hAnsi="Book Antiqua" w:cs="Book Antiqua"/>
                <w:bCs/>
                <w:color w:val="000000"/>
                <w:lang w:eastAsia="zh-CN"/>
              </w:rPr>
              <w:t xml:space="preserve">mean ± SD, </w:t>
            </w:r>
            <w:r w:rsidRPr="001E6671">
              <w:rPr>
                <w:rFonts w:ascii="Book Antiqua" w:eastAsia="微软雅黑" w:hAnsi="Book Antiqua" w:cs="Book Antiqua"/>
                <w:bCs/>
                <w:color w:val="000000"/>
              </w:rPr>
              <w:t>)</w:t>
            </w:r>
          </w:p>
        </w:tc>
        <w:tc>
          <w:tcPr>
            <w:tcW w:w="1759" w:type="dxa"/>
            <w:tcBorders>
              <w:top w:val="nil"/>
              <w:left w:val="nil"/>
              <w:bottom w:val="nil"/>
              <w:right w:val="nil"/>
            </w:tcBorders>
            <w:vAlign w:val="center"/>
          </w:tcPr>
          <w:p w14:paraId="259D5260"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92.6 ± 14.9</w:t>
            </w:r>
          </w:p>
        </w:tc>
        <w:tc>
          <w:tcPr>
            <w:tcW w:w="1923" w:type="dxa"/>
            <w:tcBorders>
              <w:top w:val="nil"/>
              <w:left w:val="nil"/>
              <w:bottom w:val="nil"/>
              <w:right w:val="nil"/>
            </w:tcBorders>
            <w:vAlign w:val="center"/>
          </w:tcPr>
          <w:p w14:paraId="1F6E0452"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92.3 ± 13.7</w:t>
            </w:r>
          </w:p>
        </w:tc>
        <w:tc>
          <w:tcPr>
            <w:tcW w:w="2000" w:type="dxa"/>
            <w:tcBorders>
              <w:top w:val="nil"/>
              <w:left w:val="nil"/>
              <w:bottom w:val="nil"/>
              <w:right w:val="nil"/>
            </w:tcBorders>
            <w:vAlign w:val="center"/>
          </w:tcPr>
          <w:p w14:paraId="5AA8704A"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92.9 ± 16.3</w:t>
            </w:r>
          </w:p>
        </w:tc>
        <w:tc>
          <w:tcPr>
            <w:tcW w:w="1528" w:type="dxa"/>
            <w:tcBorders>
              <w:top w:val="nil"/>
              <w:left w:val="nil"/>
              <w:bottom w:val="nil"/>
              <w:right w:val="nil"/>
            </w:tcBorders>
            <w:vAlign w:val="center"/>
          </w:tcPr>
          <w:p w14:paraId="0AE8B10F"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0.91</w:t>
            </w:r>
          </w:p>
        </w:tc>
      </w:tr>
      <w:tr w:rsidR="000313D3" w:rsidRPr="00B11F4B" w14:paraId="7177B4D1" w14:textId="77777777" w:rsidTr="000313D3">
        <w:trPr>
          <w:trHeight w:val="330"/>
        </w:trPr>
        <w:tc>
          <w:tcPr>
            <w:tcW w:w="2030" w:type="dxa"/>
            <w:tcBorders>
              <w:top w:val="nil"/>
              <w:left w:val="nil"/>
              <w:bottom w:val="nil"/>
              <w:right w:val="nil"/>
            </w:tcBorders>
            <w:vAlign w:val="center"/>
          </w:tcPr>
          <w:p w14:paraId="14207F4C" w14:textId="77777777" w:rsidR="000313D3" w:rsidRPr="001E6671" w:rsidRDefault="000313D3" w:rsidP="00664BFB">
            <w:pPr>
              <w:adjustRightInd w:val="0"/>
              <w:snapToGrid w:val="0"/>
              <w:spacing w:line="360" w:lineRule="auto"/>
              <w:rPr>
                <w:rFonts w:ascii="Book Antiqua" w:eastAsia="微软雅黑" w:hAnsi="Book Antiqua" w:cs="Book Antiqua"/>
                <w:color w:val="000000"/>
                <w:lang w:eastAsia="zh-CN"/>
              </w:rPr>
            </w:pPr>
            <w:r w:rsidRPr="001E6671">
              <w:rPr>
                <w:rFonts w:ascii="Book Antiqua" w:eastAsia="微软雅黑" w:hAnsi="Book Antiqua" w:cs="Book Antiqua"/>
                <w:bCs/>
                <w:color w:val="000000"/>
              </w:rPr>
              <w:t>INR</w:t>
            </w:r>
            <w:r w:rsidRPr="001E6671">
              <w:rPr>
                <w:rFonts w:ascii="Book Antiqua" w:eastAsia="微软雅黑" w:hAnsi="Book Antiqua" w:cs="Book Antiqua"/>
                <w:bCs/>
                <w:color w:val="000000"/>
                <w:lang w:eastAsia="zh-CN"/>
              </w:rPr>
              <w:t xml:space="preserve"> (mean ± SD)</w:t>
            </w:r>
          </w:p>
        </w:tc>
        <w:tc>
          <w:tcPr>
            <w:tcW w:w="1759" w:type="dxa"/>
            <w:tcBorders>
              <w:top w:val="nil"/>
              <w:left w:val="nil"/>
              <w:bottom w:val="nil"/>
              <w:right w:val="nil"/>
            </w:tcBorders>
            <w:vAlign w:val="center"/>
          </w:tcPr>
          <w:p w14:paraId="3DC0336B"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1.1 ± 0.1</w:t>
            </w:r>
          </w:p>
        </w:tc>
        <w:tc>
          <w:tcPr>
            <w:tcW w:w="1923" w:type="dxa"/>
            <w:tcBorders>
              <w:top w:val="nil"/>
              <w:left w:val="nil"/>
              <w:bottom w:val="nil"/>
              <w:right w:val="nil"/>
            </w:tcBorders>
            <w:vAlign w:val="center"/>
          </w:tcPr>
          <w:p w14:paraId="11815B2D"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1.1 ± 0.1</w:t>
            </w:r>
          </w:p>
        </w:tc>
        <w:tc>
          <w:tcPr>
            <w:tcW w:w="2000" w:type="dxa"/>
            <w:tcBorders>
              <w:top w:val="nil"/>
              <w:left w:val="nil"/>
              <w:bottom w:val="nil"/>
              <w:right w:val="nil"/>
            </w:tcBorders>
            <w:vAlign w:val="center"/>
          </w:tcPr>
          <w:p w14:paraId="2A9395E1"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1.1 ± 0.1</w:t>
            </w:r>
          </w:p>
        </w:tc>
        <w:tc>
          <w:tcPr>
            <w:tcW w:w="1528" w:type="dxa"/>
            <w:tcBorders>
              <w:top w:val="nil"/>
              <w:left w:val="nil"/>
              <w:bottom w:val="nil"/>
              <w:right w:val="nil"/>
            </w:tcBorders>
            <w:vAlign w:val="center"/>
          </w:tcPr>
          <w:p w14:paraId="7AE9ABFB"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0.97</w:t>
            </w:r>
          </w:p>
        </w:tc>
      </w:tr>
      <w:tr w:rsidR="000313D3" w:rsidRPr="00B11F4B" w14:paraId="55416B7F" w14:textId="77777777" w:rsidTr="000313D3">
        <w:trPr>
          <w:trHeight w:val="330"/>
        </w:trPr>
        <w:tc>
          <w:tcPr>
            <w:tcW w:w="2030" w:type="dxa"/>
            <w:tcBorders>
              <w:top w:val="nil"/>
              <w:left w:val="nil"/>
              <w:bottom w:val="nil"/>
              <w:right w:val="nil"/>
            </w:tcBorders>
            <w:vAlign w:val="center"/>
          </w:tcPr>
          <w:p w14:paraId="1860A0DA"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bCs/>
                <w:color w:val="000000"/>
              </w:rPr>
              <w:t>Start time</w:t>
            </w:r>
            <w:r w:rsidRPr="001E6671">
              <w:rPr>
                <w:rFonts w:ascii="Book Antiqua" w:eastAsia="微软雅黑" w:hAnsi="Book Antiqua" w:cs="Book Antiqua"/>
                <w:bCs/>
                <w:color w:val="000000"/>
                <w:lang w:eastAsia="zh-CN"/>
              </w:rPr>
              <w:t xml:space="preserve"> </w:t>
            </w:r>
            <w:r w:rsidRPr="001E6671">
              <w:rPr>
                <w:rFonts w:ascii="Book Antiqua" w:eastAsia="微软雅黑" w:hAnsi="Book Antiqua" w:cs="Book Antiqua"/>
                <w:bCs/>
                <w:color w:val="000000"/>
              </w:rPr>
              <w:t>(</w:t>
            </w:r>
            <w:r w:rsidRPr="001E6671">
              <w:rPr>
                <w:rFonts w:ascii="Book Antiqua" w:eastAsia="微软雅黑" w:hAnsi="Book Antiqua" w:cs="Book Antiqua"/>
                <w:bCs/>
                <w:color w:val="000000"/>
                <w:lang w:eastAsia="zh-CN"/>
              </w:rPr>
              <w:t xml:space="preserve">mean ± SD, </w:t>
            </w:r>
            <w:r w:rsidRPr="001E6671">
              <w:rPr>
                <w:rFonts w:ascii="Book Antiqua" w:eastAsia="微软雅黑" w:hAnsi="Book Antiqua" w:cs="Book Antiqua"/>
                <w:bCs/>
                <w:color w:val="000000"/>
              </w:rPr>
              <w:t>s)</w:t>
            </w:r>
          </w:p>
        </w:tc>
        <w:tc>
          <w:tcPr>
            <w:tcW w:w="1759" w:type="dxa"/>
            <w:tcBorders>
              <w:top w:val="nil"/>
              <w:left w:val="nil"/>
              <w:bottom w:val="nil"/>
              <w:right w:val="nil"/>
            </w:tcBorders>
            <w:vAlign w:val="center"/>
          </w:tcPr>
          <w:p w14:paraId="4E078677"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16.8 ± 3.7</w:t>
            </w:r>
          </w:p>
        </w:tc>
        <w:tc>
          <w:tcPr>
            <w:tcW w:w="1923" w:type="dxa"/>
            <w:tcBorders>
              <w:top w:val="nil"/>
              <w:left w:val="nil"/>
              <w:bottom w:val="nil"/>
              <w:right w:val="nil"/>
            </w:tcBorders>
            <w:vAlign w:val="center"/>
          </w:tcPr>
          <w:p w14:paraId="11BE50B6"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17.1 ± 3.9</w:t>
            </w:r>
          </w:p>
        </w:tc>
        <w:tc>
          <w:tcPr>
            <w:tcW w:w="2000" w:type="dxa"/>
            <w:tcBorders>
              <w:top w:val="nil"/>
              <w:left w:val="nil"/>
              <w:bottom w:val="nil"/>
              <w:right w:val="nil"/>
            </w:tcBorders>
            <w:vAlign w:val="center"/>
          </w:tcPr>
          <w:p w14:paraId="4D2B028D"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16.5 ± 3.5</w:t>
            </w:r>
          </w:p>
        </w:tc>
        <w:tc>
          <w:tcPr>
            <w:tcW w:w="1528" w:type="dxa"/>
            <w:tcBorders>
              <w:top w:val="nil"/>
              <w:left w:val="nil"/>
              <w:bottom w:val="nil"/>
              <w:right w:val="nil"/>
            </w:tcBorders>
            <w:vAlign w:val="center"/>
          </w:tcPr>
          <w:p w14:paraId="060DAA0D"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0.17</w:t>
            </w:r>
          </w:p>
        </w:tc>
      </w:tr>
      <w:tr w:rsidR="000313D3" w:rsidRPr="00B11F4B" w14:paraId="11F28BE5" w14:textId="77777777" w:rsidTr="000313D3">
        <w:trPr>
          <w:trHeight w:val="330"/>
        </w:trPr>
        <w:tc>
          <w:tcPr>
            <w:tcW w:w="2030" w:type="dxa"/>
            <w:tcBorders>
              <w:top w:val="nil"/>
              <w:left w:val="nil"/>
              <w:bottom w:val="nil"/>
              <w:right w:val="nil"/>
            </w:tcBorders>
            <w:vAlign w:val="center"/>
          </w:tcPr>
          <w:p w14:paraId="49C5B882"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bCs/>
                <w:color w:val="000000"/>
              </w:rPr>
              <w:t>Peak time</w:t>
            </w:r>
            <w:r w:rsidRPr="001E6671">
              <w:rPr>
                <w:rFonts w:ascii="Book Antiqua" w:eastAsia="微软雅黑" w:hAnsi="Book Antiqua" w:cs="Book Antiqua"/>
                <w:bCs/>
                <w:color w:val="000000"/>
                <w:lang w:eastAsia="zh-CN"/>
              </w:rPr>
              <w:t xml:space="preserve"> </w:t>
            </w:r>
            <w:r w:rsidRPr="001E6671">
              <w:rPr>
                <w:rFonts w:ascii="Book Antiqua" w:eastAsia="微软雅黑" w:hAnsi="Book Antiqua" w:cs="Book Antiqua"/>
                <w:bCs/>
                <w:color w:val="000000"/>
              </w:rPr>
              <w:t>(</w:t>
            </w:r>
            <w:r w:rsidRPr="001E6671">
              <w:rPr>
                <w:rFonts w:ascii="Book Antiqua" w:eastAsia="微软雅黑" w:hAnsi="Book Antiqua" w:cs="Book Antiqua"/>
                <w:bCs/>
                <w:color w:val="000000"/>
                <w:lang w:eastAsia="zh-CN"/>
              </w:rPr>
              <w:t xml:space="preserve">mean ± SD, </w:t>
            </w:r>
            <w:r w:rsidRPr="001E6671">
              <w:rPr>
                <w:rFonts w:ascii="Book Antiqua" w:eastAsia="微软雅黑" w:hAnsi="Book Antiqua" w:cs="Book Antiqua"/>
                <w:bCs/>
                <w:color w:val="000000"/>
              </w:rPr>
              <w:t>s)</w:t>
            </w:r>
          </w:p>
        </w:tc>
        <w:tc>
          <w:tcPr>
            <w:tcW w:w="1759" w:type="dxa"/>
            <w:tcBorders>
              <w:top w:val="nil"/>
              <w:left w:val="nil"/>
              <w:bottom w:val="nil"/>
              <w:right w:val="nil"/>
            </w:tcBorders>
            <w:vAlign w:val="center"/>
          </w:tcPr>
          <w:p w14:paraId="4144371B"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24.1 ± 5.6</w:t>
            </w:r>
          </w:p>
        </w:tc>
        <w:tc>
          <w:tcPr>
            <w:tcW w:w="1923" w:type="dxa"/>
            <w:tcBorders>
              <w:top w:val="nil"/>
              <w:left w:val="nil"/>
              <w:bottom w:val="nil"/>
              <w:right w:val="nil"/>
            </w:tcBorders>
            <w:vAlign w:val="center"/>
          </w:tcPr>
          <w:p w14:paraId="7102E584"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24.1 ± 5.3</w:t>
            </w:r>
          </w:p>
        </w:tc>
        <w:tc>
          <w:tcPr>
            <w:tcW w:w="2000" w:type="dxa"/>
            <w:tcBorders>
              <w:top w:val="nil"/>
              <w:left w:val="nil"/>
              <w:bottom w:val="nil"/>
              <w:right w:val="nil"/>
            </w:tcBorders>
            <w:vAlign w:val="center"/>
          </w:tcPr>
          <w:p w14:paraId="172BE993"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24.0 ± 6.0</w:t>
            </w:r>
          </w:p>
        </w:tc>
        <w:tc>
          <w:tcPr>
            <w:tcW w:w="1528" w:type="dxa"/>
            <w:tcBorders>
              <w:top w:val="nil"/>
              <w:left w:val="nil"/>
              <w:bottom w:val="nil"/>
              <w:right w:val="nil"/>
            </w:tcBorders>
            <w:vAlign w:val="center"/>
          </w:tcPr>
          <w:p w14:paraId="0AAC602E"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0.45</w:t>
            </w:r>
          </w:p>
        </w:tc>
      </w:tr>
      <w:tr w:rsidR="000313D3" w:rsidRPr="00B11F4B" w14:paraId="11692D8F" w14:textId="77777777" w:rsidTr="000313D3">
        <w:trPr>
          <w:trHeight w:val="330"/>
        </w:trPr>
        <w:tc>
          <w:tcPr>
            <w:tcW w:w="2030" w:type="dxa"/>
            <w:tcBorders>
              <w:top w:val="nil"/>
              <w:left w:val="nil"/>
              <w:bottom w:val="nil"/>
              <w:right w:val="nil"/>
            </w:tcBorders>
            <w:vAlign w:val="center"/>
          </w:tcPr>
          <w:p w14:paraId="20ED9919"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bCs/>
                <w:color w:val="000000"/>
              </w:rPr>
              <w:lastRenderedPageBreak/>
              <w:t>Is</w:t>
            </w:r>
            <w:r w:rsidRPr="001E6671">
              <w:rPr>
                <w:rFonts w:ascii="Book Antiqua" w:eastAsia="微软雅黑" w:hAnsi="Book Antiqua" w:cs="Book Antiqua"/>
                <w:bCs/>
                <w:color w:val="000000"/>
              </w:rPr>
              <w:t>o</w:t>
            </w:r>
            <w:r w:rsidR="005043E2">
              <w:rPr>
                <w:rFonts w:ascii="Book Antiqua" w:eastAsia="微软雅黑" w:hAnsi="Book Antiqua" w:cs="Book Antiqua"/>
                <w:bCs/>
                <w:color w:val="000000"/>
              </w:rPr>
              <w:t>-</w:t>
            </w:r>
            <w:r w:rsidRPr="001E6671">
              <w:rPr>
                <w:rFonts w:ascii="Book Antiqua" w:eastAsia="微软雅黑" w:hAnsi="Book Antiqua" w:cs="Book Antiqua"/>
                <w:bCs/>
                <w:color w:val="000000"/>
              </w:rPr>
              <w:t>tim</w:t>
            </w:r>
            <w:r w:rsidRPr="001E6671">
              <w:rPr>
                <w:rFonts w:ascii="Book Antiqua" w:eastAsia="微软雅黑" w:hAnsi="Book Antiqua" w:cs="Book Antiqua"/>
                <w:bCs/>
                <w:color w:val="000000"/>
              </w:rPr>
              <w:t>e</w:t>
            </w:r>
            <w:r w:rsidRPr="001E6671">
              <w:rPr>
                <w:rFonts w:ascii="Book Antiqua" w:eastAsia="微软雅黑" w:hAnsi="Book Antiqua" w:cs="Book Antiqua"/>
                <w:bCs/>
                <w:color w:val="000000"/>
                <w:lang w:eastAsia="zh-CN"/>
              </w:rPr>
              <w:t xml:space="preserve"> (mean ± SD, </w:t>
            </w:r>
            <w:r w:rsidRPr="001E6671">
              <w:rPr>
                <w:rFonts w:ascii="Book Antiqua" w:eastAsia="微软雅黑" w:hAnsi="Book Antiqua" w:cs="Book Antiqua"/>
                <w:bCs/>
                <w:color w:val="000000"/>
              </w:rPr>
              <w:t>s)</w:t>
            </w:r>
          </w:p>
        </w:tc>
        <w:tc>
          <w:tcPr>
            <w:tcW w:w="1759" w:type="dxa"/>
            <w:tcBorders>
              <w:top w:val="nil"/>
              <w:left w:val="nil"/>
              <w:bottom w:val="nil"/>
              <w:right w:val="nil"/>
            </w:tcBorders>
            <w:vAlign w:val="center"/>
          </w:tcPr>
          <w:p w14:paraId="561723CE"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39.1 ± 16.9</w:t>
            </w:r>
          </w:p>
        </w:tc>
        <w:tc>
          <w:tcPr>
            <w:tcW w:w="1923" w:type="dxa"/>
            <w:tcBorders>
              <w:top w:val="nil"/>
              <w:left w:val="nil"/>
              <w:bottom w:val="nil"/>
              <w:right w:val="nil"/>
            </w:tcBorders>
            <w:vAlign w:val="center"/>
          </w:tcPr>
          <w:p w14:paraId="50C579DD"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40.9 ± 19.8</w:t>
            </w:r>
          </w:p>
        </w:tc>
        <w:tc>
          <w:tcPr>
            <w:tcW w:w="2000" w:type="dxa"/>
            <w:tcBorders>
              <w:top w:val="nil"/>
              <w:left w:val="nil"/>
              <w:bottom w:val="nil"/>
              <w:right w:val="nil"/>
            </w:tcBorders>
            <w:vAlign w:val="center"/>
          </w:tcPr>
          <w:p w14:paraId="42E0FFEE"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36.8 ± 11.7</w:t>
            </w:r>
          </w:p>
        </w:tc>
        <w:tc>
          <w:tcPr>
            <w:tcW w:w="1528" w:type="dxa"/>
            <w:tcBorders>
              <w:top w:val="nil"/>
              <w:left w:val="nil"/>
              <w:bottom w:val="nil"/>
              <w:right w:val="nil"/>
            </w:tcBorders>
            <w:vAlign w:val="center"/>
          </w:tcPr>
          <w:p w14:paraId="4CC735D6"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0.079</w:t>
            </w:r>
          </w:p>
        </w:tc>
      </w:tr>
      <w:tr w:rsidR="000313D3" w:rsidRPr="00B11F4B" w14:paraId="670E9EB1" w14:textId="77777777" w:rsidTr="000313D3">
        <w:trPr>
          <w:trHeight w:val="330"/>
        </w:trPr>
        <w:tc>
          <w:tcPr>
            <w:tcW w:w="2030" w:type="dxa"/>
            <w:tcBorders>
              <w:top w:val="nil"/>
              <w:left w:val="nil"/>
              <w:bottom w:val="nil"/>
              <w:right w:val="nil"/>
            </w:tcBorders>
            <w:vAlign w:val="center"/>
          </w:tcPr>
          <w:p w14:paraId="0B058020"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bCs/>
                <w:color w:val="000000"/>
              </w:rPr>
              <w:t>Washout time</w:t>
            </w:r>
            <w:r w:rsidRPr="001E6671">
              <w:rPr>
                <w:rFonts w:ascii="Book Antiqua" w:eastAsia="微软雅黑" w:hAnsi="Book Antiqua" w:cs="Book Antiqua"/>
                <w:bCs/>
                <w:color w:val="000000"/>
                <w:lang w:eastAsia="zh-CN"/>
              </w:rPr>
              <w:t xml:space="preserve"> </w:t>
            </w:r>
            <w:r w:rsidRPr="001E6671">
              <w:rPr>
                <w:rFonts w:ascii="Book Antiqua" w:eastAsia="微软雅黑" w:hAnsi="Book Antiqua" w:cs="Book Antiqua"/>
                <w:bCs/>
                <w:color w:val="000000"/>
              </w:rPr>
              <w:t>(</w:t>
            </w:r>
            <w:r w:rsidRPr="001E6671">
              <w:rPr>
                <w:rFonts w:ascii="Book Antiqua" w:eastAsia="微软雅黑" w:hAnsi="Book Antiqua" w:cs="Book Antiqua"/>
                <w:bCs/>
                <w:color w:val="000000"/>
                <w:lang w:eastAsia="zh-CN"/>
              </w:rPr>
              <w:t xml:space="preserve">mean ± SD, </w:t>
            </w:r>
            <w:r w:rsidRPr="001E6671">
              <w:rPr>
                <w:rFonts w:ascii="Book Antiqua" w:eastAsia="微软雅黑" w:hAnsi="Book Antiqua" w:cs="Book Antiqua"/>
                <w:bCs/>
                <w:color w:val="000000"/>
              </w:rPr>
              <w:t>s)</w:t>
            </w:r>
          </w:p>
        </w:tc>
        <w:tc>
          <w:tcPr>
            <w:tcW w:w="1759" w:type="dxa"/>
            <w:tcBorders>
              <w:top w:val="nil"/>
              <w:left w:val="nil"/>
              <w:bottom w:val="nil"/>
              <w:right w:val="nil"/>
            </w:tcBorders>
            <w:vAlign w:val="center"/>
          </w:tcPr>
          <w:p w14:paraId="6D10EF70"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94.8 ± 63.3</w:t>
            </w:r>
          </w:p>
        </w:tc>
        <w:tc>
          <w:tcPr>
            <w:tcW w:w="1923" w:type="dxa"/>
            <w:tcBorders>
              <w:top w:val="nil"/>
              <w:left w:val="nil"/>
              <w:bottom w:val="nil"/>
              <w:right w:val="nil"/>
            </w:tcBorders>
            <w:vAlign w:val="center"/>
          </w:tcPr>
          <w:p w14:paraId="3DBE9526"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98.5 ± 63.3</w:t>
            </w:r>
          </w:p>
        </w:tc>
        <w:tc>
          <w:tcPr>
            <w:tcW w:w="2000" w:type="dxa"/>
            <w:tcBorders>
              <w:top w:val="nil"/>
              <w:left w:val="nil"/>
              <w:bottom w:val="nil"/>
              <w:right w:val="nil"/>
            </w:tcBorders>
            <w:vAlign w:val="center"/>
          </w:tcPr>
          <w:p w14:paraId="536C9737"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89.8 ± 63.3</w:t>
            </w:r>
          </w:p>
        </w:tc>
        <w:tc>
          <w:tcPr>
            <w:tcW w:w="1528" w:type="dxa"/>
            <w:tcBorders>
              <w:top w:val="nil"/>
              <w:left w:val="nil"/>
              <w:bottom w:val="nil"/>
              <w:right w:val="nil"/>
            </w:tcBorders>
            <w:vAlign w:val="center"/>
          </w:tcPr>
          <w:p w14:paraId="07F1EC9B"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0.11</w:t>
            </w:r>
          </w:p>
        </w:tc>
      </w:tr>
      <w:tr w:rsidR="000313D3" w:rsidRPr="00B11F4B" w14:paraId="6CF308DF" w14:textId="77777777" w:rsidTr="000313D3">
        <w:trPr>
          <w:trHeight w:val="300"/>
        </w:trPr>
        <w:tc>
          <w:tcPr>
            <w:tcW w:w="9240" w:type="dxa"/>
            <w:gridSpan w:val="5"/>
            <w:tcBorders>
              <w:top w:val="nil"/>
              <w:left w:val="nil"/>
              <w:bottom w:val="nil"/>
              <w:right w:val="nil"/>
            </w:tcBorders>
            <w:vAlign w:val="center"/>
          </w:tcPr>
          <w:p w14:paraId="36EAE8D5" w14:textId="77777777" w:rsidR="000313D3" w:rsidRPr="001E6671" w:rsidRDefault="000313D3" w:rsidP="00664BFB">
            <w:pPr>
              <w:adjustRightInd w:val="0"/>
              <w:snapToGrid w:val="0"/>
              <w:spacing w:line="360" w:lineRule="auto"/>
              <w:rPr>
                <w:rFonts w:ascii="Book Antiqua" w:eastAsia="微软雅黑" w:hAnsi="Book Antiqua" w:cs="Book Antiqua"/>
                <w:bCs/>
                <w:color w:val="000000"/>
                <w:lang w:eastAsia="zh-CN"/>
              </w:rPr>
            </w:pPr>
            <w:r w:rsidRPr="001E6671">
              <w:rPr>
                <w:rFonts w:ascii="Book Antiqua" w:eastAsia="微软雅黑" w:hAnsi="Book Antiqua" w:cs="Book Antiqua"/>
                <w:bCs/>
                <w:color w:val="000000"/>
              </w:rPr>
              <w:t>Sex</w:t>
            </w:r>
            <w:r w:rsidRPr="001E6671">
              <w:rPr>
                <w:rFonts w:ascii="Book Antiqua" w:eastAsia="微软雅黑" w:hAnsi="Book Antiqua" w:cs="Book Antiqua"/>
                <w:bCs/>
                <w:color w:val="000000"/>
                <w:lang w:eastAsia="zh-CN"/>
              </w:rPr>
              <w:t xml:space="preserve">, </w:t>
            </w:r>
            <w:r w:rsidRPr="001E6671">
              <w:rPr>
                <w:rFonts w:ascii="Book Antiqua" w:eastAsia="微软雅黑" w:hAnsi="Book Antiqua" w:cs="Book Antiqua"/>
                <w:bCs/>
                <w:i/>
                <w:color w:val="000000"/>
                <w:lang w:eastAsia="zh-CN"/>
              </w:rPr>
              <w:t>n</w:t>
            </w:r>
            <w:r w:rsidRPr="001E6671">
              <w:rPr>
                <w:rFonts w:ascii="Book Antiqua" w:eastAsia="微软雅黑" w:hAnsi="Book Antiqua" w:cs="Book Antiqua"/>
                <w:bCs/>
                <w:color w:val="000000"/>
                <w:lang w:eastAsia="zh-CN"/>
              </w:rPr>
              <w:t xml:space="preserve"> (%)</w:t>
            </w:r>
          </w:p>
        </w:tc>
      </w:tr>
      <w:tr w:rsidR="000313D3" w:rsidRPr="00B11F4B" w14:paraId="65B149C1" w14:textId="77777777" w:rsidTr="000313D3">
        <w:trPr>
          <w:trHeight w:val="330"/>
        </w:trPr>
        <w:tc>
          <w:tcPr>
            <w:tcW w:w="2030" w:type="dxa"/>
            <w:tcBorders>
              <w:top w:val="nil"/>
              <w:left w:val="nil"/>
              <w:bottom w:val="nil"/>
              <w:right w:val="nil"/>
            </w:tcBorders>
            <w:vAlign w:val="center"/>
          </w:tcPr>
          <w:p w14:paraId="42A83684"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color w:val="000000"/>
              </w:rPr>
              <w:t xml:space="preserve"> Male</w:t>
            </w:r>
          </w:p>
        </w:tc>
        <w:tc>
          <w:tcPr>
            <w:tcW w:w="1759" w:type="dxa"/>
            <w:tcBorders>
              <w:top w:val="nil"/>
              <w:left w:val="nil"/>
              <w:bottom w:val="nil"/>
              <w:right w:val="nil"/>
            </w:tcBorders>
            <w:vAlign w:val="center"/>
          </w:tcPr>
          <w:p w14:paraId="4A40482F"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238 (81.5)</w:t>
            </w:r>
          </w:p>
        </w:tc>
        <w:tc>
          <w:tcPr>
            <w:tcW w:w="1923" w:type="dxa"/>
            <w:tcBorders>
              <w:top w:val="nil"/>
              <w:left w:val="nil"/>
              <w:bottom w:val="nil"/>
              <w:right w:val="nil"/>
            </w:tcBorders>
            <w:vAlign w:val="center"/>
          </w:tcPr>
          <w:p w14:paraId="1F1E11F0"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129 (77.7)</w:t>
            </w:r>
          </w:p>
        </w:tc>
        <w:tc>
          <w:tcPr>
            <w:tcW w:w="2000" w:type="dxa"/>
            <w:tcBorders>
              <w:top w:val="nil"/>
              <w:left w:val="nil"/>
              <w:bottom w:val="nil"/>
              <w:right w:val="nil"/>
            </w:tcBorders>
            <w:vAlign w:val="center"/>
          </w:tcPr>
          <w:p w14:paraId="5FA2D603"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109 (86.5)</w:t>
            </w:r>
          </w:p>
        </w:tc>
        <w:tc>
          <w:tcPr>
            <w:tcW w:w="1528" w:type="dxa"/>
            <w:tcBorders>
              <w:top w:val="nil"/>
              <w:left w:val="nil"/>
              <w:bottom w:val="nil"/>
              <w:right w:val="nil"/>
            </w:tcBorders>
            <w:vAlign w:val="center"/>
          </w:tcPr>
          <w:p w14:paraId="04F92947"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0.068</w:t>
            </w:r>
          </w:p>
        </w:tc>
      </w:tr>
      <w:tr w:rsidR="000313D3" w:rsidRPr="00B11F4B" w14:paraId="718A16C9" w14:textId="77777777" w:rsidTr="000313D3">
        <w:trPr>
          <w:trHeight w:val="330"/>
        </w:trPr>
        <w:tc>
          <w:tcPr>
            <w:tcW w:w="2030" w:type="dxa"/>
            <w:tcBorders>
              <w:top w:val="nil"/>
              <w:left w:val="nil"/>
              <w:bottom w:val="nil"/>
              <w:right w:val="nil"/>
            </w:tcBorders>
            <w:vAlign w:val="center"/>
          </w:tcPr>
          <w:p w14:paraId="5D675D75"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color w:val="000000"/>
              </w:rPr>
              <w:t xml:space="preserve"> Female</w:t>
            </w:r>
          </w:p>
        </w:tc>
        <w:tc>
          <w:tcPr>
            <w:tcW w:w="1759" w:type="dxa"/>
            <w:tcBorders>
              <w:top w:val="nil"/>
              <w:left w:val="nil"/>
              <w:bottom w:val="nil"/>
              <w:right w:val="nil"/>
            </w:tcBorders>
            <w:vAlign w:val="center"/>
          </w:tcPr>
          <w:p w14:paraId="6179445E"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54 (18.5)</w:t>
            </w:r>
          </w:p>
        </w:tc>
        <w:tc>
          <w:tcPr>
            <w:tcW w:w="1923" w:type="dxa"/>
            <w:tcBorders>
              <w:top w:val="nil"/>
              <w:left w:val="nil"/>
              <w:bottom w:val="nil"/>
              <w:right w:val="nil"/>
            </w:tcBorders>
            <w:vAlign w:val="center"/>
          </w:tcPr>
          <w:p w14:paraId="0440B573"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37 (22.3)</w:t>
            </w:r>
          </w:p>
        </w:tc>
        <w:tc>
          <w:tcPr>
            <w:tcW w:w="2000" w:type="dxa"/>
            <w:tcBorders>
              <w:top w:val="nil"/>
              <w:left w:val="nil"/>
              <w:bottom w:val="nil"/>
              <w:right w:val="nil"/>
            </w:tcBorders>
            <w:vAlign w:val="center"/>
          </w:tcPr>
          <w:p w14:paraId="417DB473"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17 (13.5)</w:t>
            </w:r>
          </w:p>
        </w:tc>
        <w:tc>
          <w:tcPr>
            <w:tcW w:w="1528" w:type="dxa"/>
            <w:tcBorders>
              <w:top w:val="nil"/>
              <w:left w:val="nil"/>
              <w:bottom w:val="nil"/>
              <w:right w:val="nil"/>
            </w:tcBorders>
            <w:vAlign w:val="center"/>
          </w:tcPr>
          <w:p w14:paraId="0E80780C"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p>
        </w:tc>
      </w:tr>
      <w:tr w:rsidR="000313D3" w:rsidRPr="00B11F4B" w14:paraId="5DAA776D" w14:textId="77777777" w:rsidTr="000313D3">
        <w:trPr>
          <w:trHeight w:val="300"/>
        </w:trPr>
        <w:tc>
          <w:tcPr>
            <w:tcW w:w="9240" w:type="dxa"/>
            <w:gridSpan w:val="5"/>
            <w:tcBorders>
              <w:top w:val="nil"/>
              <w:left w:val="nil"/>
              <w:bottom w:val="nil"/>
              <w:right w:val="nil"/>
            </w:tcBorders>
            <w:vAlign w:val="center"/>
          </w:tcPr>
          <w:p w14:paraId="59990039" w14:textId="77777777" w:rsidR="000313D3" w:rsidRPr="001E6671" w:rsidRDefault="000313D3" w:rsidP="00664BFB">
            <w:pPr>
              <w:adjustRightInd w:val="0"/>
              <w:snapToGrid w:val="0"/>
              <w:spacing w:line="360" w:lineRule="auto"/>
              <w:rPr>
                <w:rFonts w:ascii="Book Antiqua" w:eastAsia="微软雅黑" w:hAnsi="Book Antiqua" w:cs="Book Antiqua"/>
                <w:bCs/>
                <w:color w:val="000000"/>
              </w:rPr>
            </w:pPr>
            <w:r w:rsidRPr="001E6671">
              <w:rPr>
                <w:rFonts w:ascii="Book Antiqua" w:eastAsia="微软雅黑" w:hAnsi="Book Antiqua" w:cs="Book Antiqua"/>
                <w:bCs/>
                <w:color w:val="000000"/>
              </w:rPr>
              <w:t>LIRADS</w:t>
            </w:r>
            <w:r w:rsidRPr="001E6671">
              <w:rPr>
                <w:rFonts w:ascii="Book Antiqua" w:eastAsia="微软雅黑" w:hAnsi="Book Antiqua" w:cs="Book Antiqua"/>
                <w:bCs/>
                <w:color w:val="000000"/>
                <w:lang w:eastAsia="zh-CN"/>
              </w:rPr>
              <w:t xml:space="preserve">, </w:t>
            </w:r>
            <w:r w:rsidRPr="001E6671">
              <w:rPr>
                <w:rFonts w:ascii="Book Antiqua" w:eastAsia="微软雅黑" w:hAnsi="Book Antiqua" w:cs="Book Antiqua"/>
                <w:bCs/>
                <w:i/>
                <w:color w:val="000000"/>
                <w:lang w:eastAsia="zh-CN"/>
              </w:rPr>
              <w:t>n</w:t>
            </w:r>
            <w:r w:rsidRPr="001E6671">
              <w:rPr>
                <w:rFonts w:ascii="Book Antiqua" w:eastAsia="微软雅黑" w:hAnsi="Book Antiqua" w:cs="Book Antiqua"/>
                <w:bCs/>
                <w:color w:val="000000"/>
                <w:lang w:eastAsia="zh-CN"/>
              </w:rPr>
              <w:t xml:space="preserve"> (%)</w:t>
            </w:r>
          </w:p>
        </w:tc>
      </w:tr>
      <w:tr w:rsidR="000313D3" w:rsidRPr="00B11F4B" w14:paraId="29E75ACE" w14:textId="77777777" w:rsidTr="000313D3">
        <w:trPr>
          <w:trHeight w:val="330"/>
        </w:trPr>
        <w:tc>
          <w:tcPr>
            <w:tcW w:w="2030" w:type="dxa"/>
            <w:tcBorders>
              <w:top w:val="nil"/>
              <w:left w:val="nil"/>
              <w:bottom w:val="nil"/>
              <w:right w:val="nil"/>
            </w:tcBorders>
            <w:vAlign w:val="center"/>
          </w:tcPr>
          <w:p w14:paraId="6FB47FF0"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color w:val="000000"/>
              </w:rPr>
              <w:t xml:space="preserve"> 3</w:t>
            </w:r>
          </w:p>
        </w:tc>
        <w:tc>
          <w:tcPr>
            <w:tcW w:w="1759" w:type="dxa"/>
            <w:tcBorders>
              <w:top w:val="nil"/>
              <w:left w:val="nil"/>
              <w:bottom w:val="nil"/>
              <w:right w:val="nil"/>
            </w:tcBorders>
            <w:vAlign w:val="center"/>
          </w:tcPr>
          <w:p w14:paraId="7A9D173D"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10 (3.4)</w:t>
            </w:r>
          </w:p>
        </w:tc>
        <w:tc>
          <w:tcPr>
            <w:tcW w:w="1923" w:type="dxa"/>
            <w:tcBorders>
              <w:top w:val="nil"/>
              <w:left w:val="nil"/>
              <w:bottom w:val="nil"/>
              <w:right w:val="nil"/>
            </w:tcBorders>
            <w:vAlign w:val="center"/>
          </w:tcPr>
          <w:p w14:paraId="77918581"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8 (4.8)</w:t>
            </w:r>
          </w:p>
        </w:tc>
        <w:tc>
          <w:tcPr>
            <w:tcW w:w="2000" w:type="dxa"/>
            <w:tcBorders>
              <w:top w:val="nil"/>
              <w:left w:val="nil"/>
              <w:bottom w:val="nil"/>
              <w:right w:val="nil"/>
            </w:tcBorders>
            <w:vAlign w:val="center"/>
          </w:tcPr>
          <w:p w14:paraId="24BB99EE"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2 (1.6)</w:t>
            </w:r>
          </w:p>
        </w:tc>
        <w:tc>
          <w:tcPr>
            <w:tcW w:w="1528" w:type="dxa"/>
            <w:tcBorders>
              <w:top w:val="nil"/>
              <w:left w:val="nil"/>
              <w:bottom w:val="nil"/>
              <w:right w:val="nil"/>
            </w:tcBorders>
            <w:vAlign w:val="center"/>
          </w:tcPr>
          <w:p w14:paraId="4C0D00DF"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&lt; 0.001</w:t>
            </w:r>
          </w:p>
        </w:tc>
      </w:tr>
      <w:tr w:rsidR="000313D3" w:rsidRPr="00B11F4B" w14:paraId="075BCEDF" w14:textId="77777777" w:rsidTr="000313D3">
        <w:trPr>
          <w:trHeight w:val="330"/>
        </w:trPr>
        <w:tc>
          <w:tcPr>
            <w:tcW w:w="2030" w:type="dxa"/>
            <w:tcBorders>
              <w:top w:val="nil"/>
              <w:left w:val="nil"/>
              <w:bottom w:val="nil"/>
              <w:right w:val="nil"/>
            </w:tcBorders>
            <w:vAlign w:val="center"/>
          </w:tcPr>
          <w:p w14:paraId="2B936AFA"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color w:val="000000"/>
              </w:rPr>
              <w:t xml:space="preserve"> 4</w:t>
            </w:r>
          </w:p>
        </w:tc>
        <w:tc>
          <w:tcPr>
            <w:tcW w:w="1759" w:type="dxa"/>
            <w:tcBorders>
              <w:top w:val="nil"/>
              <w:left w:val="nil"/>
              <w:bottom w:val="nil"/>
              <w:right w:val="nil"/>
            </w:tcBorders>
            <w:vAlign w:val="center"/>
          </w:tcPr>
          <w:p w14:paraId="517BC000"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176 (60.3)</w:t>
            </w:r>
          </w:p>
        </w:tc>
        <w:tc>
          <w:tcPr>
            <w:tcW w:w="1923" w:type="dxa"/>
            <w:tcBorders>
              <w:top w:val="nil"/>
              <w:left w:val="nil"/>
              <w:bottom w:val="nil"/>
              <w:right w:val="nil"/>
            </w:tcBorders>
            <w:vAlign w:val="center"/>
          </w:tcPr>
          <w:p w14:paraId="1381AF46"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118 (71.1)</w:t>
            </w:r>
          </w:p>
        </w:tc>
        <w:tc>
          <w:tcPr>
            <w:tcW w:w="2000" w:type="dxa"/>
            <w:tcBorders>
              <w:top w:val="nil"/>
              <w:left w:val="nil"/>
              <w:bottom w:val="nil"/>
              <w:right w:val="nil"/>
            </w:tcBorders>
            <w:vAlign w:val="center"/>
          </w:tcPr>
          <w:p w14:paraId="712DB9CA"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58 (46.0)</w:t>
            </w:r>
          </w:p>
        </w:tc>
        <w:tc>
          <w:tcPr>
            <w:tcW w:w="1528" w:type="dxa"/>
            <w:tcBorders>
              <w:top w:val="nil"/>
              <w:left w:val="nil"/>
              <w:bottom w:val="nil"/>
              <w:right w:val="nil"/>
            </w:tcBorders>
            <w:vAlign w:val="center"/>
          </w:tcPr>
          <w:p w14:paraId="023D5E6B"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p>
        </w:tc>
      </w:tr>
      <w:tr w:rsidR="000313D3" w:rsidRPr="00B11F4B" w14:paraId="2FAFD810" w14:textId="77777777" w:rsidTr="000313D3">
        <w:trPr>
          <w:trHeight w:val="330"/>
        </w:trPr>
        <w:tc>
          <w:tcPr>
            <w:tcW w:w="2030" w:type="dxa"/>
            <w:tcBorders>
              <w:top w:val="nil"/>
              <w:left w:val="nil"/>
              <w:bottom w:val="nil"/>
              <w:right w:val="nil"/>
            </w:tcBorders>
            <w:vAlign w:val="center"/>
          </w:tcPr>
          <w:p w14:paraId="681BE3A1"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color w:val="000000"/>
              </w:rPr>
              <w:t xml:space="preserve"> 5</w:t>
            </w:r>
          </w:p>
        </w:tc>
        <w:tc>
          <w:tcPr>
            <w:tcW w:w="1759" w:type="dxa"/>
            <w:tcBorders>
              <w:top w:val="nil"/>
              <w:left w:val="nil"/>
              <w:bottom w:val="nil"/>
              <w:right w:val="nil"/>
            </w:tcBorders>
            <w:vAlign w:val="center"/>
          </w:tcPr>
          <w:p w14:paraId="10F8852D"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95 (32.5)</w:t>
            </w:r>
          </w:p>
        </w:tc>
        <w:tc>
          <w:tcPr>
            <w:tcW w:w="1923" w:type="dxa"/>
            <w:tcBorders>
              <w:top w:val="nil"/>
              <w:left w:val="nil"/>
              <w:bottom w:val="nil"/>
              <w:right w:val="nil"/>
            </w:tcBorders>
            <w:vAlign w:val="center"/>
          </w:tcPr>
          <w:p w14:paraId="2919D6E8"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37 (22.3)</w:t>
            </w:r>
          </w:p>
        </w:tc>
        <w:tc>
          <w:tcPr>
            <w:tcW w:w="2000" w:type="dxa"/>
            <w:tcBorders>
              <w:top w:val="nil"/>
              <w:left w:val="nil"/>
              <w:bottom w:val="nil"/>
              <w:right w:val="nil"/>
            </w:tcBorders>
            <w:vAlign w:val="center"/>
          </w:tcPr>
          <w:p w14:paraId="5F5647AA"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58 (46.0)</w:t>
            </w:r>
          </w:p>
        </w:tc>
        <w:tc>
          <w:tcPr>
            <w:tcW w:w="1528" w:type="dxa"/>
            <w:tcBorders>
              <w:top w:val="nil"/>
              <w:left w:val="nil"/>
              <w:bottom w:val="nil"/>
              <w:right w:val="nil"/>
            </w:tcBorders>
            <w:vAlign w:val="center"/>
          </w:tcPr>
          <w:p w14:paraId="0C08263E"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p>
        </w:tc>
      </w:tr>
      <w:tr w:rsidR="000313D3" w:rsidRPr="00B11F4B" w14:paraId="0DCACD31" w14:textId="77777777" w:rsidTr="000313D3">
        <w:trPr>
          <w:trHeight w:val="330"/>
        </w:trPr>
        <w:tc>
          <w:tcPr>
            <w:tcW w:w="2030" w:type="dxa"/>
            <w:tcBorders>
              <w:top w:val="nil"/>
              <w:left w:val="nil"/>
              <w:bottom w:val="nil"/>
              <w:right w:val="nil"/>
            </w:tcBorders>
            <w:vAlign w:val="center"/>
          </w:tcPr>
          <w:p w14:paraId="0800B8DB"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color w:val="000000"/>
              </w:rPr>
              <w:t xml:space="preserve"> 6</w:t>
            </w:r>
          </w:p>
        </w:tc>
        <w:tc>
          <w:tcPr>
            <w:tcW w:w="1759" w:type="dxa"/>
            <w:tcBorders>
              <w:top w:val="nil"/>
              <w:left w:val="nil"/>
              <w:bottom w:val="nil"/>
              <w:right w:val="nil"/>
            </w:tcBorders>
            <w:vAlign w:val="center"/>
          </w:tcPr>
          <w:p w14:paraId="1EC05146"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11 (3.8)</w:t>
            </w:r>
          </w:p>
        </w:tc>
        <w:tc>
          <w:tcPr>
            <w:tcW w:w="1923" w:type="dxa"/>
            <w:tcBorders>
              <w:top w:val="nil"/>
              <w:left w:val="nil"/>
              <w:bottom w:val="nil"/>
              <w:right w:val="nil"/>
            </w:tcBorders>
            <w:vAlign w:val="center"/>
          </w:tcPr>
          <w:p w14:paraId="52FAA83F"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3 (1.8)</w:t>
            </w:r>
          </w:p>
        </w:tc>
        <w:tc>
          <w:tcPr>
            <w:tcW w:w="2000" w:type="dxa"/>
            <w:tcBorders>
              <w:top w:val="nil"/>
              <w:left w:val="nil"/>
              <w:bottom w:val="nil"/>
              <w:right w:val="nil"/>
            </w:tcBorders>
            <w:vAlign w:val="center"/>
          </w:tcPr>
          <w:p w14:paraId="75154D1A"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8 (6.3)</w:t>
            </w:r>
          </w:p>
        </w:tc>
        <w:tc>
          <w:tcPr>
            <w:tcW w:w="1528" w:type="dxa"/>
            <w:tcBorders>
              <w:top w:val="nil"/>
              <w:left w:val="nil"/>
              <w:bottom w:val="nil"/>
              <w:right w:val="nil"/>
            </w:tcBorders>
            <w:vAlign w:val="center"/>
          </w:tcPr>
          <w:p w14:paraId="4D3BE4F1"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p>
        </w:tc>
      </w:tr>
      <w:tr w:rsidR="000313D3" w:rsidRPr="00B11F4B" w14:paraId="6C6CFFC3" w14:textId="77777777" w:rsidTr="000313D3">
        <w:trPr>
          <w:trHeight w:val="300"/>
        </w:trPr>
        <w:tc>
          <w:tcPr>
            <w:tcW w:w="9240" w:type="dxa"/>
            <w:gridSpan w:val="5"/>
            <w:tcBorders>
              <w:top w:val="nil"/>
              <w:left w:val="nil"/>
              <w:bottom w:val="nil"/>
              <w:right w:val="nil"/>
            </w:tcBorders>
            <w:vAlign w:val="center"/>
          </w:tcPr>
          <w:p w14:paraId="382E89E6" w14:textId="77777777" w:rsidR="000313D3" w:rsidRPr="001E6671" w:rsidRDefault="000313D3" w:rsidP="00664BFB">
            <w:pPr>
              <w:adjustRightInd w:val="0"/>
              <w:snapToGrid w:val="0"/>
              <w:spacing w:line="360" w:lineRule="auto"/>
              <w:rPr>
                <w:rFonts w:ascii="Book Antiqua" w:eastAsia="微软雅黑" w:hAnsi="Book Antiqua" w:cs="Book Antiqua"/>
                <w:bCs/>
                <w:color w:val="000000"/>
                <w:lang w:eastAsia="zh-CN"/>
              </w:rPr>
            </w:pPr>
            <w:r w:rsidRPr="001E6671">
              <w:rPr>
                <w:rFonts w:ascii="Book Antiqua" w:eastAsia="微软雅黑" w:hAnsi="Book Antiqua" w:cs="Book Antiqua"/>
                <w:bCs/>
                <w:color w:val="000000"/>
              </w:rPr>
              <w:t>AFP</w:t>
            </w:r>
            <w:r w:rsidRPr="001E6671">
              <w:rPr>
                <w:rFonts w:ascii="Book Antiqua" w:eastAsia="微软雅黑" w:hAnsi="Book Antiqua" w:cs="Book Antiqua"/>
                <w:bCs/>
                <w:color w:val="000000"/>
                <w:lang w:eastAsia="zh-CN"/>
              </w:rPr>
              <w:t xml:space="preserve"> [</w:t>
            </w:r>
            <w:r w:rsidRPr="001E6671">
              <w:rPr>
                <w:rFonts w:ascii="Book Antiqua" w:eastAsia="微软雅黑" w:hAnsi="Book Antiqua" w:cs="Book Antiqua"/>
                <w:bCs/>
                <w:i/>
                <w:color w:val="000000"/>
                <w:lang w:eastAsia="zh-CN"/>
              </w:rPr>
              <w:t>n</w:t>
            </w:r>
            <w:r w:rsidRPr="001E6671">
              <w:rPr>
                <w:rFonts w:ascii="Book Antiqua" w:eastAsia="微软雅黑" w:hAnsi="Book Antiqua" w:cs="Book Antiqua"/>
                <w:bCs/>
                <w:color w:val="000000"/>
                <w:lang w:eastAsia="zh-CN"/>
              </w:rPr>
              <w:t xml:space="preserve"> (%), </w:t>
            </w:r>
            <w:r w:rsidRPr="001E6671">
              <w:rPr>
                <w:rFonts w:ascii="Book Antiqua" w:eastAsia="微软雅黑" w:hAnsi="Book Antiqua" w:cs="Book Antiqua"/>
                <w:bCs/>
                <w:color w:val="000000"/>
              </w:rPr>
              <w:t>μg/L</w:t>
            </w:r>
            <w:r w:rsidRPr="001E6671">
              <w:rPr>
                <w:rFonts w:ascii="Book Antiqua" w:eastAsia="微软雅黑" w:hAnsi="Book Antiqua" w:cs="Book Antiqua"/>
                <w:bCs/>
                <w:color w:val="000000"/>
                <w:lang w:eastAsia="zh-CN"/>
              </w:rPr>
              <w:t>]</w:t>
            </w:r>
          </w:p>
        </w:tc>
      </w:tr>
      <w:tr w:rsidR="000313D3" w:rsidRPr="00B11F4B" w14:paraId="50AD7955" w14:textId="77777777" w:rsidTr="000313D3">
        <w:trPr>
          <w:trHeight w:val="330"/>
        </w:trPr>
        <w:tc>
          <w:tcPr>
            <w:tcW w:w="2030" w:type="dxa"/>
            <w:tcBorders>
              <w:top w:val="nil"/>
              <w:left w:val="nil"/>
              <w:bottom w:val="nil"/>
              <w:right w:val="nil"/>
            </w:tcBorders>
            <w:vAlign w:val="center"/>
          </w:tcPr>
          <w:p w14:paraId="2C9CD96C"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color w:val="000000"/>
              </w:rPr>
              <w:t xml:space="preserve"> &lt;</w:t>
            </w:r>
            <w:r w:rsidRPr="001E6671">
              <w:rPr>
                <w:rFonts w:ascii="Book Antiqua" w:eastAsia="微软雅黑" w:hAnsi="Book Antiqua" w:cs="Book Antiqua"/>
                <w:color w:val="000000"/>
                <w:lang w:eastAsia="zh-CN"/>
              </w:rPr>
              <w:t xml:space="preserve"> </w:t>
            </w:r>
            <w:r w:rsidRPr="001E6671">
              <w:rPr>
                <w:rFonts w:ascii="Book Antiqua" w:eastAsia="微软雅黑" w:hAnsi="Book Antiqua" w:cs="Book Antiqua"/>
                <w:color w:val="000000"/>
              </w:rPr>
              <w:t>20</w:t>
            </w:r>
          </w:p>
        </w:tc>
        <w:tc>
          <w:tcPr>
            <w:tcW w:w="1759" w:type="dxa"/>
            <w:tcBorders>
              <w:top w:val="nil"/>
              <w:left w:val="nil"/>
              <w:bottom w:val="nil"/>
              <w:right w:val="nil"/>
            </w:tcBorders>
            <w:vAlign w:val="center"/>
          </w:tcPr>
          <w:p w14:paraId="184DC832"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193 (66.1)</w:t>
            </w:r>
          </w:p>
        </w:tc>
        <w:tc>
          <w:tcPr>
            <w:tcW w:w="1923" w:type="dxa"/>
            <w:tcBorders>
              <w:top w:val="nil"/>
              <w:left w:val="nil"/>
              <w:bottom w:val="nil"/>
              <w:right w:val="nil"/>
            </w:tcBorders>
            <w:vAlign w:val="center"/>
          </w:tcPr>
          <w:p w14:paraId="7B05F656"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133 (80.1)</w:t>
            </w:r>
          </w:p>
        </w:tc>
        <w:tc>
          <w:tcPr>
            <w:tcW w:w="2000" w:type="dxa"/>
            <w:tcBorders>
              <w:top w:val="nil"/>
              <w:left w:val="nil"/>
              <w:bottom w:val="nil"/>
              <w:right w:val="nil"/>
            </w:tcBorders>
            <w:vAlign w:val="center"/>
          </w:tcPr>
          <w:p w14:paraId="2EC828B8"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60 (47.6)</w:t>
            </w:r>
          </w:p>
        </w:tc>
        <w:tc>
          <w:tcPr>
            <w:tcW w:w="1528" w:type="dxa"/>
            <w:tcBorders>
              <w:top w:val="nil"/>
              <w:left w:val="nil"/>
              <w:bottom w:val="nil"/>
              <w:right w:val="nil"/>
            </w:tcBorders>
            <w:vAlign w:val="center"/>
          </w:tcPr>
          <w:p w14:paraId="4FCEEED6"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&lt; 0.001</w:t>
            </w:r>
          </w:p>
        </w:tc>
      </w:tr>
      <w:tr w:rsidR="000313D3" w:rsidRPr="00B11F4B" w14:paraId="316BFAA7" w14:textId="77777777" w:rsidTr="000313D3">
        <w:trPr>
          <w:trHeight w:val="330"/>
        </w:trPr>
        <w:tc>
          <w:tcPr>
            <w:tcW w:w="2030" w:type="dxa"/>
            <w:tcBorders>
              <w:top w:val="nil"/>
              <w:left w:val="nil"/>
              <w:bottom w:val="nil"/>
              <w:right w:val="nil"/>
            </w:tcBorders>
            <w:vAlign w:val="center"/>
          </w:tcPr>
          <w:p w14:paraId="2A1499CE"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color w:val="000000"/>
              </w:rPr>
              <w:t xml:space="preserve"> 20-200</w:t>
            </w:r>
          </w:p>
        </w:tc>
        <w:tc>
          <w:tcPr>
            <w:tcW w:w="1759" w:type="dxa"/>
            <w:tcBorders>
              <w:top w:val="nil"/>
              <w:left w:val="nil"/>
              <w:bottom w:val="nil"/>
              <w:right w:val="nil"/>
            </w:tcBorders>
            <w:vAlign w:val="center"/>
          </w:tcPr>
          <w:p w14:paraId="735D4B33"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32 (11.0)</w:t>
            </w:r>
          </w:p>
        </w:tc>
        <w:tc>
          <w:tcPr>
            <w:tcW w:w="1923" w:type="dxa"/>
            <w:tcBorders>
              <w:top w:val="nil"/>
              <w:left w:val="nil"/>
              <w:bottom w:val="nil"/>
              <w:right w:val="nil"/>
            </w:tcBorders>
            <w:vAlign w:val="center"/>
          </w:tcPr>
          <w:p w14:paraId="5D1ADBC9"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13 (7.8)</w:t>
            </w:r>
          </w:p>
        </w:tc>
        <w:tc>
          <w:tcPr>
            <w:tcW w:w="2000" w:type="dxa"/>
            <w:tcBorders>
              <w:top w:val="nil"/>
              <w:left w:val="nil"/>
              <w:bottom w:val="nil"/>
              <w:right w:val="nil"/>
            </w:tcBorders>
            <w:vAlign w:val="center"/>
          </w:tcPr>
          <w:p w14:paraId="6A6E9C63"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19 (15.1)</w:t>
            </w:r>
          </w:p>
        </w:tc>
        <w:tc>
          <w:tcPr>
            <w:tcW w:w="1528" w:type="dxa"/>
            <w:tcBorders>
              <w:top w:val="nil"/>
              <w:left w:val="nil"/>
              <w:bottom w:val="nil"/>
              <w:right w:val="nil"/>
            </w:tcBorders>
            <w:vAlign w:val="center"/>
          </w:tcPr>
          <w:p w14:paraId="30727129"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p>
        </w:tc>
      </w:tr>
      <w:tr w:rsidR="000313D3" w:rsidRPr="00B11F4B" w14:paraId="1319CA65" w14:textId="77777777" w:rsidTr="000313D3">
        <w:trPr>
          <w:trHeight w:val="330"/>
        </w:trPr>
        <w:tc>
          <w:tcPr>
            <w:tcW w:w="2030" w:type="dxa"/>
            <w:tcBorders>
              <w:top w:val="nil"/>
              <w:left w:val="nil"/>
              <w:bottom w:val="nil"/>
              <w:right w:val="nil"/>
            </w:tcBorders>
            <w:vAlign w:val="center"/>
          </w:tcPr>
          <w:p w14:paraId="167B9A75"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color w:val="000000"/>
              </w:rPr>
              <w:t xml:space="preserve"> &gt;</w:t>
            </w:r>
            <w:r w:rsidRPr="001E6671">
              <w:rPr>
                <w:rFonts w:ascii="Book Antiqua" w:eastAsia="微软雅黑" w:hAnsi="Book Antiqua" w:cs="Book Antiqua"/>
                <w:color w:val="000000"/>
                <w:lang w:eastAsia="zh-CN"/>
              </w:rPr>
              <w:t xml:space="preserve"> </w:t>
            </w:r>
            <w:r w:rsidRPr="001E6671">
              <w:rPr>
                <w:rFonts w:ascii="Book Antiqua" w:eastAsia="微软雅黑" w:hAnsi="Book Antiqua" w:cs="Book Antiqua"/>
                <w:color w:val="000000"/>
              </w:rPr>
              <w:t>200</w:t>
            </w:r>
          </w:p>
        </w:tc>
        <w:tc>
          <w:tcPr>
            <w:tcW w:w="1759" w:type="dxa"/>
            <w:tcBorders>
              <w:top w:val="nil"/>
              <w:left w:val="nil"/>
              <w:bottom w:val="nil"/>
              <w:right w:val="nil"/>
            </w:tcBorders>
            <w:vAlign w:val="center"/>
          </w:tcPr>
          <w:p w14:paraId="1EE1406A"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67 (22.9)</w:t>
            </w:r>
          </w:p>
        </w:tc>
        <w:tc>
          <w:tcPr>
            <w:tcW w:w="1923" w:type="dxa"/>
            <w:tcBorders>
              <w:top w:val="nil"/>
              <w:left w:val="nil"/>
              <w:bottom w:val="nil"/>
              <w:right w:val="nil"/>
            </w:tcBorders>
            <w:vAlign w:val="center"/>
          </w:tcPr>
          <w:p w14:paraId="4270E80B"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20 (12.0)</w:t>
            </w:r>
          </w:p>
        </w:tc>
        <w:tc>
          <w:tcPr>
            <w:tcW w:w="2000" w:type="dxa"/>
            <w:tcBorders>
              <w:top w:val="nil"/>
              <w:left w:val="nil"/>
              <w:bottom w:val="nil"/>
              <w:right w:val="nil"/>
            </w:tcBorders>
            <w:vAlign w:val="center"/>
          </w:tcPr>
          <w:p w14:paraId="0082B70E"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47 (37.3)</w:t>
            </w:r>
          </w:p>
        </w:tc>
        <w:tc>
          <w:tcPr>
            <w:tcW w:w="1528" w:type="dxa"/>
            <w:tcBorders>
              <w:top w:val="nil"/>
              <w:left w:val="nil"/>
              <w:bottom w:val="nil"/>
              <w:right w:val="nil"/>
            </w:tcBorders>
            <w:vAlign w:val="center"/>
          </w:tcPr>
          <w:p w14:paraId="31B54B62"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p>
        </w:tc>
      </w:tr>
      <w:tr w:rsidR="000313D3" w:rsidRPr="00B11F4B" w14:paraId="543D57E7" w14:textId="77777777" w:rsidTr="000313D3">
        <w:trPr>
          <w:trHeight w:val="300"/>
        </w:trPr>
        <w:tc>
          <w:tcPr>
            <w:tcW w:w="9240" w:type="dxa"/>
            <w:gridSpan w:val="5"/>
            <w:tcBorders>
              <w:top w:val="nil"/>
              <w:left w:val="nil"/>
              <w:bottom w:val="nil"/>
              <w:right w:val="nil"/>
            </w:tcBorders>
            <w:vAlign w:val="center"/>
          </w:tcPr>
          <w:p w14:paraId="5F7630DC" w14:textId="0F12F046" w:rsidR="000313D3" w:rsidRPr="001E6671" w:rsidRDefault="000313D3" w:rsidP="00D472B5">
            <w:pPr>
              <w:adjustRightInd w:val="0"/>
              <w:snapToGrid w:val="0"/>
              <w:spacing w:line="360" w:lineRule="auto"/>
              <w:rPr>
                <w:rFonts w:ascii="Book Antiqua" w:eastAsia="微软雅黑" w:hAnsi="Book Antiqua" w:cs="Book Antiqua"/>
                <w:bCs/>
                <w:color w:val="000000"/>
              </w:rPr>
            </w:pPr>
            <w:r w:rsidRPr="001E6671">
              <w:rPr>
                <w:rFonts w:ascii="Book Antiqua" w:eastAsia="微软雅黑" w:hAnsi="Book Antiqua" w:cs="Book Antiqua"/>
                <w:bCs/>
                <w:color w:val="000000"/>
              </w:rPr>
              <w:t xml:space="preserve">Enhancement </w:t>
            </w:r>
            <w:r w:rsidR="00D472B5">
              <w:rPr>
                <w:rFonts w:ascii="Book Antiqua" w:eastAsia="微软雅黑" w:hAnsi="Book Antiqua" w:cs="Book Antiqua"/>
                <w:bCs/>
                <w:color w:val="000000"/>
              </w:rPr>
              <w:t>type</w:t>
            </w:r>
            <w:r w:rsidRPr="001E6671">
              <w:rPr>
                <w:rFonts w:ascii="Book Antiqua" w:eastAsia="微软雅黑" w:hAnsi="Book Antiqua" w:cs="Book Antiqua"/>
                <w:bCs/>
                <w:color w:val="000000"/>
                <w:lang w:eastAsia="zh-CN"/>
              </w:rPr>
              <w:t xml:space="preserve">, </w:t>
            </w:r>
            <w:r w:rsidRPr="001E6671">
              <w:rPr>
                <w:rFonts w:ascii="Book Antiqua" w:eastAsia="微软雅黑" w:hAnsi="Book Antiqua" w:cs="Book Antiqua"/>
                <w:bCs/>
                <w:i/>
                <w:color w:val="000000"/>
                <w:lang w:eastAsia="zh-CN"/>
              </w:rPr>
              <w:t>n</w:t>
            </w:r>
            <w:r w:rsidRPr="001E6671">
              <w:rPr>
                <w:rFonts w:ascii="Book Antiqua" w:eastAsia="微软雅黑" w:hAnsi="Book Antiqua" w:cs="Book Antiqua"/>
                <w:bCs/>
                <w:color w:val="000000"/>
                <w:lang w:eastAsia="zh-CN"/>
              </w:rPr>
              <w:t xml:space="preserve"> (%)</w:t>
            </w:r>
          </w:p>
        </w:tc>
      </w:tr>
      <w:tr w:rsidR="000313D3" w:rsidRPr="00B11F4B" w14:paraId="7035B340" w14:textId="77777777" w:rsidTr="000313D3">
        <w:trPr>
          <w:trHeight w:val="660"/>
        </w:trPr>
        <w:tc>
          <w:tcPr>
            <w:tcW w:w="2030" w:type="dxa"/>
            <w:tcBorders>
              <w:top w:val="nil"/>
              <w:left w:val="nil"/>
              <w:bottom w:val="nil"/>
              <w:right w:val="nil"/>
            </w:tcBorders>
            <w:vAlign w:val="center"/>
          </w:tcPr>
          <w:p w14:paraId="50621155" w14:textId="42DC0C33" w:rsidR="000313D3" w:rsidRPr="001E6671" w:rsidRDefault="000313D3" w:rsidP="005043E2">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color w:val="000000"/>
              </w:rPr>
              <w:t xml:space="preserve"> Non-</w:t>
            </w:r>
            <w:r w:rsidR="005043E2" w:rsidRPr="001E6671">
              <w:rPr>
                <w:rFonts w:ascii="Book Antiqua" w:eastAsia="微软雅黑" w:hAnsi="Book Antiqua" w:cs="Book Antiqua"/>
                <w:color w:val="000000"/>
              </w:rPr>
              <w:t>fast</w:t>
            </w:r>
            <w:r w:rsidR="005043E2">
              <w:rPr>
                <w:rFonts w:ascii="Book Antiqua" w:eastAsia="微软雅黑" w:hAnsi="Book Antiqua" w:cs="Book Antiqua"/>
                <w:color w:val="000000"/>
              </w:rPr>
              <w:t>-</w:t>
            </w:r>
            <w:r w:rsidRPr="001E6671">
              <w:rPr>
                <w:rFonts w:ascii="Book Antiqua" w:eastAsia="微软雅黑" w:hAnsi="Book Antiqua" w:cs="Book Antiqua"/>
                <w:color w:val="000000"/>
              </w:rPr>
              <w:t xml:space="preserve">in </w:t>
            </w:r>
            <w:r w:rsidR="005043E2" w:rsidRPr="001E6671">
              <w:rPr>
                <w:rFonts w:ascii="Book Antiqua" w:eastAsia="微软雅黑" w:hAnsi="Book Antiqua" w:cs="Book Antiqua"/>
                <w:color w:val="000000"/>
              </w:rPr>
              <w:t>fast</w:t>
            </w:r>
            <w:r w:rsidR="005043E2">
              <w:rPr>
                <w:rFonts w:ascii="Book Antiqua" w:eastAsia="微软雅黑" w:hAnsi="Book Antiqua" w:cs="Book Antiqua"/>
                <w:color w:val="000000"/>
              </w:rPr>
              <w:t>-</w:t>
            </w:r>
            <w:r w:rsidRPr="001E6671">
              <w:rPr>
                <w:rFonts w:ascii="Book Antiqua" w:eastAsia="微软雅黑" w:hAnsi="Book Antiqua" w:cs="Book Antiqua"/>
                <w:color w:val="000000"/>
              </w:rPr>
              <w:t>out</w:t>
            </w:r>
          </w:p>
        </w:tc>
        <w:tc>
          <w:tcPr>
            <w:tcW w:w="1759" w:type="dxa"/>
            <w:tcBorders>
              <w:top w:val="nil"/>
              <w:left w:val="nil"/>
              <w:bottom w:val="nil"/>
              <w:right w:val="nil"/>
            </w:tcBorders>
            <w:vAlign w:val="center"/>
          </w:tcPr>
          <w:p w14:paraId="5D3FD09B"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42 (14.4)</w:t>
            </w:r>
          </w:p>
        </w:tc>
        <w:tc>
          <w:tcPr>
            <w:tcW w:w="1923" w:type="dxa"/>
            <w:tcBorders>
              <w:top w:val="nil"/>
              <w:left w:val="nil"/>
              <w:bottom w:val="nil"/>
              <w:right w:val="nil"/>
            </w:tcBorders>
            <w:vAlign w:val="center"/>
          </w:tcPr>
          <w:p w14:paraId="7432A545"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24 (14.5)</w:t>
            </w:r>
          </w:p>
        </w:tc>
        <w:tc>
          <w:tcPr>
            <w:tcW w:w="2000" w:type="dxa"/>
            <w:tcBorders>
              <w:top w:val="nil"/>
              <w:left w:val="nil"/>
              <w:bottom w:val="nil"/>
              <w:right w:val="nil"/>
            </w:tcBorders>
            <w:vAlign w:val="center"/>
          </w:tcPr>
          <w:p w14:paraId="55FB3589"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18 (14.3)</w:t>
            </w:r>
          </w:p>
        </w:tc>
        <w:tc>
          <w:tcPr>
            <w:tcW w:w="1528" w:type="dxa"/>
            <w:tcBorders>
              <w:top w:val="nil"/>
              <w:left w:val="nil"/>
              <w:bottom w:val="nil"/>
              <w:right w:val="nil"/>
            </w:tcBorders>
            <w:vAlign w:val="center"/>
          </w:tcPr>
          <w:p w14:paraId="2141B126"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 xml:space="preserve">1.00 </w:t>
            </w:r>
          </w:p>
        </w:tc>
      </w:tr>
      <w:tr w:rsidR="000313D3" w:rsidRPr="00B11F4B" w14:paraId="08056A87" w14:textId="77777777" w:rsidTr="000313D3">
        <w:trPr>
          <w:trHeight w:val="330"/>
        </w:trPr>
        <w:tc>
          <w:tcPr>
            <w:tcW w:w="2030" w:type="dxa"/>
            <w:tcBorders>
              <w:top w:val="nil"/>
              <w:left w:val="nil"/>
              <w:bottom w:val="nil"/>
              <w:right w:val="nil"/>
            </w:tcBorders>
            <w:vAlign w:val="center"/>
          </w:tcPr>
          <w:p w14:paraId="572AA425" w14:textId="60CE7D41" w:rsidR="000313D3" w:rsidRPr="001E6671" w:rsidRDefault="000313D3" w:rsidP="005043E2">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color w:val="000000"/>
              </w:rPr>
              <w:t xml:space="preserve"> </w:t>
            </w:r>
            <w:r w:rsidR="005043E2" w:rsidRPr="001E6671">
              <w:rPr>
                <w:rFonts w:ascii="Book Antiqua" w:eastAsia="微软雅黑" w:hAnsi="Book Antiqua" w:cs="Book Antiqua"/>
                <w:color w:val="000000"/>
              </w:rPr>
              <w:t>Fast</w:t>
            </w:r>
            <w:r w:rsidR="005043E2">
              <w:rPr>
                <w:rFonts w:ascii="Book Antiqua" w:eastAsia="微软雅黑" w:hAnsi="Book Antiqua" w:cs="Book Antiqua"/>
                <w:color w:val="000000"/>
              </w:rPr>
              <w:t>-</w:t>
            </w:r>
            <w:r w:rsidRPr="001E6671">
              <w:rPr>
                <w:rFonts w:ascii="Book Antiqua" w:eastAsia="微软雅黑" w:hAnsi="Book Antiqua" w:cs="Book Antiqua"/>
                <w:color w:val="000000"/>
              </w:rPr>
              <w:t>in fast</w:t>
            </w:r>
            <w:r w:rsidR="005043E2">
              <w:rPr>
                <w:rFonts w:ascii="Book Antiqua" w:eastAsia="微软雅黑" w:hAnsi="Book Antiqua" w:cs="Book Antiqua"/>
                <w:color w:val="000000"/>
              </w:rPr>
              <w:t>-</w:t>
            </w:r>
            <w:r w:rsidRPr="001E6671">
              <w:rPr>
                <w:rFonts w:ascii="Book Antiqua" w:eastAsia="微软雅黑" w:hAnsi="Book Antiqua" w:cs="Book Antiqua"/>
                <w:color w:val="000000"/>
              </w:rPr>
              <w:t>out</w:t>
            </w:r>
          </w:p>
        </w:tc>
        <w:tc>
          <w:tcPr>
            <w:tcW w:w="1759" w:type="dxa"/>
            <w:tcBorders>
              <w:top w:val="nil"/>
              <w:left w:val="nil"/>
              <w:bottom w:val="nil"/>
              <w:right w:val="nil"/>
            </w:tcBorders>
            <w:vAlign w:val="center"/>
          </w:tcPr>
          <w:p w14:paraId="19E81010"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250 (85.6)</w:t>
            </w:r>
          </w:p>
        </w:tc>
        <w:tc>
          <w:tcPr>
            <w:tcW w:w="1923" w:type="dxa"/>
            <w:tcBorders>
              <w:top w:val="nil"/>
              <w:left w:val="nil"/>
              <w:bottom w:val="nil"/>
              <w:right w:val="nil"/>
            </w:tcBorders>
            <w:vAlign w:val="center"/>
          </w:tcPr>
          <w:p w14:paraId="76BCE983"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142 (85.5)</w:t>
            </w:r>
          </w:p>
        </w:tc>
        <w:tc>
          <w:tcPr>
            <w:tcW w:w="2000" w:type="dxa"/>
            <w:tcBorders>
              <w:top w:val="nil"/>
              <w:left w:val="nil"/>
              <w:bottom w:val="nil"/>
              <w:right w:val="nil"/>
            </w:tcBorders>
            <w:vAlign w:val="center"/>
          </w:tcPr>
          <w:p w14:paraId="48572D2B"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108 (85.7)</w:t>
            </w:r>
          </w:p>
        </w:tc>
        <w:tc>
          <w:tcPr>
            <w:tcW w:w="1528" w:type="dxa"/>
            <w:tcBorders>
              <w:top w:val="nil"/>
              <w:left w:val="nil"/>
              <w:bottom w:val="nil"/>
              <w:right w:val="nil"/>
            </w:tcBorders>
            <w:vAlign w:val="center"/>
          </w:tcPr>
          <w:p w14:paraId="536C97B9"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p>
        </w:tc>
      </w:tr>
      <w:tr w:rsidR="000313D3" w:rsidRPr="00B11F4B" w14:paraId="3C5D5F6F" w14:textId="77777777" w:rsidTr="000313D3">
        <w:trPr>
          <w:trHeight w:val="300"/>
        </w:trPr>
        <w:tc>
          <w:tcPr>
            <w:tcW w:w="9240" w:type="dxa"/>
            <w:gridSpan w:val="5"/>
            <w:tcBorders>
              <w:top w:val="nil"/>
              <w:left w:val="nil"/>
              <w:bottom w:val="nil"/>
              <w:right w:val="nil"/>
            </w:tcBorders>
            <w:vAlign w:val="center"/>
          </w:tcPr>
          <w:p w14:paraId="52D47A1C" w14:textId="6CA810A2" w:rsidR="000313D3" w:rsidRPr="001E6671" w:rsidRDefault="000313D3" w:rsidP="005043E2">
            <w:pPr>
              <w:adjustRightInd w:val="0"/>
              <w:snapToGrid w:val="0"/>
              <w:spacing w:line="360" w:lineRule="auto"/>
              <w:rPr>
                <w:rFonts w:ascii="Book Antiqua" w:eastAsia="微软雅黑" w:hAnsi="Book Antiqua" w:cs="Book Antiqua"/>
                <w:bCs/>
                <w:color w:val="000000"/>
              </w:rPr>
            </w:pPr>
            <w:r w:rsidRPr="001E6671">
              <w:rPr>
                <w:rFonts w:ascii="Book Antiqua" w:eastAsia="微软雅黑" w:hAnsi="Book Antiqua" w:cs="Book Antiqua"/>
                <w:bCs/>
                <w:color w:val="000000"/>
              </w:rPr>
              <w:t xml:space="preserve">Wash-in </w:t>
            </w:r>
            <w:r w:rsidR="005043E2">
              <w:rPr>
                <w:rFonts w:ascii="Book Antiqua" w:eastAsia="微软雅黑" w:hAnsi="Book Antiqua" w:cs="Book Antiqua"/>
                <w:bCs/>
                <w:color w:val="000000"/>
              </w:rPr>
              <w:t>type</w:t>
            </w:r>
            <w:r w:rsidRPr="001E6671">
              <w:rPr>
                <w:rFonts w:ascii="Book Antiqua" w:eastAsia="微软雅黑" w:hAnsi="Book Antiqua" w:cs="Book Antiqua"/>
                <w:bCs/>
                <w:color w:val="000000"/>
                <w:lang w:eastAsia="zh-CN"/>
              </w:rPr>
              <w:t xml:space="preserve">, </w:t>
            </w:r>
            <w:r w:rsidRPr="001E6671">
              <w:rPr>
                <w:rFonts w:ascii="Book Antiqua" w:eastAsia="微软雅黑" w:hAnsi="Book Antiqua" w:cs="Book Antiqua"/>
                <w:bCs/>
                <w:i/>
                <w:color w:val="000000"/>
                <w:lang w:eastAsia="zh-CN"/>
              </w:rPr>
              <w:t>n</w:t>
            </w:r>
            <w:r w:rsidRPr="001E6671">
              <w:rPr>
                <w:rFonts w:ascii="Book Antiqua" w:eastAsia="微软雅黑" w:hAnsi="Book Antiqua" w:cs="Book Antiqua"/>
                <w:bCs/>
                <w:color w:val="000000"/>
                <w:lang w:eastAsia="zh-CN"/>
              </w:rPr>
              <w:t xml:space="preserve"> (%)</w:t>
            </w:r>
          </w:p>
        </w:tc>
      </w:tr>
      <w:tr w:rsidR="000313D3" w:rsidRPr="00B11F4B" w14:paraId="4B6CE979" w14:textId="77777777" w:rsidTr="000313D3">
        <w:trPr>
          <w:trHeight w:val="330"/>
        </w:trPr>
        <w:tc>
          <w:tcPr>
            <w:tcW w:w="2030" w:type="dxa"/>
            <w:tcBorders>
              <w:top w:val="nil"/>
              <w:left w:val="nil"/>
              <w:bottom w:val="nil"/>
              <w:right w:val="nil"/>
            </w:tcBorders>
            <w:vAlign w:val="center"/>
          </w:tcPr>
          <w:p w14:paraId="6523084D" w14:textId="069317E2" w:rsidR="000313D3" w:rsidRPr="001E6671" w:rsidRDefault="000313D3" w:rsidP="005043E2">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color w:val="000000"/>
              </w:rPr>
              <w:t xml:space="preserve"> Non-</w:t>
            </w:r>
            <w:r w:rsidR="005043E2" w:rsidRPr="001E6671">
              <w:rPr>
                <w:rFonts w:ascii="Book Antiqua" w:eastAsia="微软雅黑" w:hAnsi="Book Antiqua" w:cs="Book Antiqua"/>
                <w:color w:val="000000"/>
              </w:rPr>
              <w:t>fast</w:t>
            </w:r>
            <w:r w:rsidR="005043E2">
              <w:rPr>
                <w:rFonts w:ascii="Book Antiqua" w:eastAsia="微软雅黑" w:hAnsi="Book Antiqua" w:cs="Book Antiqua"/>
                <w:color w:val="000000"/>
              </w:rPr>
              <w:t>-</w:t>
            </w:r>
            <w:r w:rsidRPr="001E6671">
              <w:rPr>
                <w:rFonts w:ascii="Book Antiqua" w:eastAsia="微软雅黑" w:hAnsi="Book Antiqua" w:cs="Book Antiqua"/>
                <w:color w:val="000000"/>
              </w:rPr>
              <w:t>in</w:t>
            </w:r>
          </w:p>
        </w:tc>
        <w:tc>
          <w:tcPr>
            <w:tcW w:w="1759" w:type="dxa"/>
            <w:tcBorders>
              <w:top w:val="nil"/>
              <w:left w:val="nil"/>
              <w:bottom w:val="nil"/>
              <w:right w:val="nil"/>
            </w:tcBorders>
            <w:vAlign w:val="center"/>
          </w:tcPr>
          <w:p w14:paraId="0C027028"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4 (1.4)</w:t>
            </w:r>
          </w:p>
        </w:tc>
        <w:tc>
          <w:tcPr>
            <w:tcW w:w="1923" w:type="dxa"/>
            <w:tcBorders>
              <w:top w:val="nil"/>
              <w:left w:val="nil"/>
              <w:bottom w:val="nil"/>
              <w:right w:val="nil"/>
            </w:tcBorders>
            <w:vAlign w:val="center"/>
          </w:tcPr>
          <w:p w14:paraId="54955D83"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2 (1.2)</w:t>
            </w:r>
          </w:p>
        </w:tc>
        <w:tc>
          <w:tcPr>
            <w:tcW w:w="2000" w:type="dxa"/>
            <w:tcBorders>
              <w:top w:val="nil"/>
              <w:left w:val="nil"/>
              <w:bottom w:val="nil"/>
              <w:right w:val="nil"/>
            </w:tcBorders>
            <w:vAlign w:val="center"/>
          </w:tcPr>
          <w:p w14:paraId="0131402A"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2 (1.6)</w:t>
            </w:r>
          </w:p>
        </w:tc>
        <w:tc>
          <w:tcPr>
            <w:tcW w:w="1528" w:type="dxa"/>
            <w:tcBorders>
              <w:top w:val="nil"/>
              <w:left w:val="nil"/>
              <w:bottom w:val="nil"/>
              <w:right w:val="nil"/>
            </w:tcBorders>
            <w:vAlign w:val="center"/>
          </w:tcPr>
          <w:p w14:paraId="59772901"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 xml:space="preserve">1.00 </w:t>
            </w:r>
          </w:p>
        </w:tc>
      </w:tr>
      <w:tr w:rsidR="000313D3" w:rsidRPr="00B11F4B" w14:paraId="34706FD0" w14:textId="77777777" w:rsidTr="000313D3">
        <w:trPr>
          <w:trHeight w:val="330"/>
        </w:trPr>
        <w:tc>
          <w:tcPr>
            <w:tcW w:w="2030" w:type="dxa"/>
            <w:tcBorders>
              <w:top w:val="nil"/>
              <w:left w:val="nil"/>
              <w:bottom w:val="nil"/>
              <w:right w:val="nil"/>
            </w:tcBorders>
            <w:vAlign w:val="center"/>
          </w:tcPr>
          <w:p w14:paraId="2C45B1A8" w14:textId="5407E47C" w:rsidR="000313D3" w:rsidRPr="001E6671" w:rsidRDefault="000313D3" w:rsidP="005043E2">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color w:val="000000"/>
              </w:rPr>
              <w:t xml:space="preserve"> </w:t>
            </w:r>
            <w:r w:rsidR="005043E2" w:rsidRPr="001E6671">
              <w:rPr>
                <w:rFonts w:ascii="Book Antiqua" w:eastAsia="微软雅黑" w:hAnsi="Book Antiqua" w:cs="Book Antiqua"/>
                <w:color w:val="000000"/>
              </w:rPr>
              <w:t>Fast</w:t>
            </w:r>
            <w:r w:rsidR="005043E2">
              <w:rPr>
                <w:rFonts w:ascii="Book Antiqua" w:eastAsia="微软雅黑" w:hAnsi="Book Antiqua" w:cs="Book Antiqua"/>
                <w:color w:val="000000"/>
              </w:rPr>
              <w:t>-</w:t>
            </w:r>
            <w:r w:rsidRPr="001E6671">
              <w:rPr>
                <w:rFonts w:ascii="Book Antiqua" w:eastAsia="微软雅黑" w:hAnsi="Book Antiqua" w:cs="Book Antiqua"/>
                <w:color w:val="000000"/>
              </w:rPr>
              <w:t>in</w:t>
            </w:r>
          </w:p>
        </w:tc>
        <w:tc>
          <w:tcPr>
            <w:tcW w:w="1759" w:type="dxa"/>
            <w:tcBorders>
              <w:top w:val="nil"/>
              <w:left w:val="nil"/>
              <w:bottom w:val="nil"/>
              <w:right w:val="nil"/>
            </w:tcBorders>
            <w:vAlign w:val="center"/>
          </w:tcPr>
          <w:p w14:paraId="08BD46B0"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288 (98.6)</w:t>
            </w:r>
          </w:p>
        </w:tc>
        <w:tc>
          <w:tcPr>
            <w:tcW w:w="1923" w:type="dxa"/>
            <w:tcBorders>
              <w:top w:val="nil"/>
              <w:left w:val="nil"/>
              <w:bottom w:val="nil"/>
              <w:right w:val="nil"/>
            </w:tcBorders>
            <w:vAlign w:val="center"/>
          </w:tcPr>
          <w:p w14:paraId="604D7A71"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164 (98.8)</w:t>
            </w:r>
          </w:p>
        </w:tc>
        <w:tc>
          <w:tcPr>
            <w:tcW w:w="2000" w:type="dxa"/>
            <w:tcBorders>
              <w:top w:val="nil"/>
              <w:left w:val="nil"/>
              <w:bottom w:val="nil"/>
              <w:right w:val="nil"/>
            </w:tcBorders>
            <w:vAlign w:val="center"/>
          </w:tcPr>
          <w:p w14:paraId="175F3D36"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124 (98.4)</w:t>
            </w:r>
          </w:p>
        </w:tc>
        <w:tc>
          <w:tcPr>
            <w:tcW w:w="1528" w:type="dxa"/>
            <w:tcBorders>
              <w:top w:val="nil"/>
              <w:left w:val="nil"/>
              <w:bottom w:val="nil"/>
              <w:right w:val="nil"/>
            </w:tcBorders>
            <w:vAlign w:val="center"/>
          </w:tcPr>
          <w:p w14:paraId="3BBBF345"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p>
        </w:tc>
      </w:tr>
      <w:tr w:rsidR="000313D3" w:rsidRPr="00B11F4B" w14:paraId="030C4DD8" w14:textId="77777777" w:rsidTr="000313D3">
        <w:trPr>
          <w:trHeight w:val="300"/>
        </w:trPr>
        <w:tc>
          <w:tcPr>
            <w:tcW w:w="9240" w:type="dxa"/>
            <w:gridSpan w:val="5"/>
            <w:tcBorders>
              <w:top w:val="nil"/>
              <w:left w:val="nil"/>
              <w:bottom w:val="nil"/>
              <w:right w:val="nil"/>
            </w:tcBorders>
            <w:vAlign w:val="center"/>
          </w:tcPr>
          <w:p w14:paraId="587E5EEB" w14:textId="4DD54967" w:rsidR="000313D3" w:rsidRPr="001E6671" w:rsidRDefault="000313D3" w:rsidP="005043E2">
            <w:pPr>
              <w:adjustRightInd w:val="0"/>
              <w:snapToGrid w:val="0"/>
              <w:spacing w:line="360" w:lineRule="auto"/>
              <w:rPr>
                <w:rFonts w:ascii="Book Antiqua" w:eastAsia="微软雅黑" w:hAnsi="Book Antiqua" w:cs="Book Antiqua"/>
                <w:bCs/>
                <w:color w:val="000000"/>
              </w:rPr>
            </w:pPr>
            <w:r w:rsidRPr="001E6671">
              <w:rPr>
                <w:rFonts w:ascii="Book Antiqua" w:eastAsia="微软雅黑" w:hAnsi="Book Antiqua" w:cs="Book Antiqua"/>
                <w:bCs/>
                <w:color w:val="000000"/>
              </w:rPr>
              <w:t xml:space="preserve">Washout </w:t>
            </w:r>
            <w:r w:rsidR="005043E2">
              <w:rPr>
                <w:rFonts w:ascii="Book Antiqua" w:eastAsia="微软雅黑" w:hAnsi="Book Antiqua" w:cs="Book Antiqua"/>
                <w:bCs/>
                <w:color w:val="000000"/>
              </w:rPr>
              <w:t>type</w:t>
            </w:r>
            <w:r w:rsidRPr="001E6671">
              <w:rPr>
                <w:rFonts w:ascii="Book Antiqua" w:eastAsia="微软雅黑" w:hAnsi="Book Antiqua" w:cs="Book Antiqua"/>
                <w:bCs/>
                <w:color w:val="000000"/>
                <w:lang w:eastAsia="zh-CN"/>
              </w:rPr>
              <w:t xml:space="preserve">, </w:t>
            </w:r>
            <w:r w:rsidRPr="001E6671">
              <w:rPr>
                <w:rFonts w:ascii="Book Antiqua" w:eastAsia="微软雅黑" w:hAnsi="Book Antiqua" w:cs="Book Antiqua"/>
                <w:bCs/>
                <w:i/>
                <w:color w:val="000000"/>
                <w:lang w:eastAsia="zh-CN"/>
              </w:rPr>
              <w:t>n</w:t>
            </w:r>
            <w:r w:rsidRPr="001E6671">
              <w:rPr>
                <w:rFonts w:ascii="Book Antiqua" w:eastAsia="微软雅黑" w:hAnsi="Book Antiqua" w:cs="Book Antiqua"/>
                <w:bCs/>
                <w:color w:val="000000"/>
                <w:lang w:eastAsia="zh-CN"/>
              </w:rPr>
              <w:t xml:space="preserve"> (%)</w:t>
            </w:r>
          </w:p>
        </w:tc>
      </w:tr>
      <w:tr w:rsidR="000313D3" w:rsidRPr="00B11F4B" w14:paraId="004DDCB7" w14:textId="77777777" w:rsidTr="000313D3">
        <w:trPr>
          <w:trHeight w:val="330"/>
        </w:trPr>
        <w:tc>
          <w:tcPr>
            <w:tcW w:w="2030" w:type="dxa"/>
            <w:tcBorders>
              <w:top w:val="nil"/>
              <w:left w:val="nil"/>
              <w:bottom w:val="nil"/>
              <w:right w:val="nil"/>
            </w:tcBorders>
            <w:vAlign w:val="center"/>
          </w:tcPr>
          <w:p w14:paraId="0A12FD3C" w14:textId="0A6DE4E4" w:rsidR="000313D3" w:rsidRPr="001E6671" w:rsidRDefault="000313D3" w:rsidP="005043E2">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color w:val="000000"/>
              </w:rPr>
              <w:t xml:space="preserve"> Non-</w:t>
            </w:r>
            <w:r w:rsidR="005043E2" w:rsidRPr="001E6671">
              <w:rPr>
                <w:rFonts w:ascii="Book Antiqua" w:eastAsia="微软雅黑" w:hAnsi="Book Antiqua" w:cs="Book Antiqua"/>
                <w:color w:val="000000"/>
              </w:rPr>
              <w:t>fast</w:t>
            </w:r>
            <w:r w:rsidR="005043E2">
              <w:rPr>
                <w:rFonts w:ascii="Book Antiqua" w:eastAsia="微软雅黑" w:hAnsi="Book Antiqua" w:cs="Book Antiqua"/>
                <w:color w:val="000000"/>
              </w:rPr>
              <w:t>-</w:t>
            </w:r>
            <w:r w:rsidRPr="001E6671">
              <w:rPr>
                <w:rFonts w:ascii="Book Antiqua" w:eastAsia="微软雅黑" w:hAnsi="Book Antiqua" w:cs="Book Antiqua"/>
                <w:color w:val="000000"/>
              </w:rPr>
              <w:t>out</w:t>
            </w:r>
          </w:p>
        </w:tc>
        <w:tc>
          <w:tcPr>
            <w:tcW w:w="1759" w:type="dxa"/>
            <w:tcBorders>
              <w:top w:val="nil"/>
              <w:left w:val="nil"/>
              <w:bottom w:val="nil"/>
              <w:right w:val="nil"/>
            </w:tcBorders>
            <w:vAlign w:val="center"/>
          </w:tcPr>
          <w:p w14:paraId="1589AF42"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80 (27.4)</w:t>
            </w:r>
          </w:p>
        </w:tc>
        <w:tc>
          <w:tcPr>
            <w:tcW w:w="1923" w:type="dxa"/>
            <w:tcBorders>
              <w:top w:val="nil"/>
              <w:left w:val="nil"/>
              <w:bottom w:val="nil"/>
              <w:right w:val="nil"/>
            </w:tcBorders>
            <w:vAlign w:val="center"/>
          </w:tcPr>
          <w:p w14:paraId="5E1533E2"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41 (24.7)</w:t>
            </w:r>
          </w:p>
        </w:tc>
        <w:tc>
          <w:tcPr>
            <w:tcW w:w="2000" w:type="dxa"/>
            <w:tcBorders>
              <w:top w:val="nil"/>
              <w:left w:val="nil"/>
              <w:bottom w:val="nil"/>
              <w:right w:val="nil"/>
            </w:tcBorders>
            <w:vAlign w:val="center"/>
          </w:tcPr>
          <w:p w14:paraId="6E74498A"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39 (31.0)</w:t>
            </w:r>
          </w:p>
        </w:tc>
        <w:tc>
          <w:tcPr>
            <w:tcW w:w="1528" w:type="dxa"/>
            <w:tcBorders>
              <w:top w:val="nil"/>
              <w:left w:val="nil"/>
              <w:bottom w:val="nil"/>
              <w:right w:val="nil"/>
            </w:tcBorders>
            <w:vAlign w:val="center"/>
          </w:tcPr>
          <w:p w14:paraId="7E3632F5"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0.29</w:t>
            </w:r>
          </w:p>
        </w:tc>
      </w:tr>
      <w:tr w:rsidR="000313D3" w:rsidRPr="00B11F4B" w14:paraId="1FB776FE" w14:textId="77777777" w:rsidTr="000313D3">
        <w:trPr>
          <w:trHeight w:val="330"/>
        </w:trPr>
        <w:tc>
          <w:tcPr>
            <w:tcW w:w="2030" w:type="dxa"/>
            <w:tcBorders>
              <w:top w:val="nil"/>
              <w:left w:val="nil"/>
              <w:bottom w:val="nil"/>
              <w:right w:val="nil"/>
            </w:tcBorders>
            <w:vAlign w:val="center"/>
          </w:tcPr>
          <w:p w14:paraId="461907C3" w14:textId="34F2A498" w:rsidR="000313D3" w:rsidRPr="001E6671" w:rsidRDefault="000313D3" w:rsidP="005043E2">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color w:val="000000"/>
              </w:rPr>
              <w:t xml:space="preserve"> </w:t>
            </w:r>
            <w:r w:rsidR="005043E2" w:rsidRPr="001E6671">
              <w:rPr>
                <w:rFonts w:ascii="Book Antiqua" w:eastAsia="微软雅黑" w:hAnsi="Book Antiqua" w:cs="Book Antiqua"/>
                <w:color w:val="000000"/>
              </w:rPr>
              <w:t>Fast</w:t>
            </w:r>
            <w:r w:rsidR="005043E2">
              <w:rPr>
                <w:rFonts w:ascii="Book Antiqua" w:eastAsia="微软雅黑" w:hAnsi="Book Antiqua" w:cs="Book Antiqua"/>
                <w:color w:val="000000"/>
              </w:rPr>
              <w:t>-</w:t>
            </w:r>
            <w:r w:rsidRPr="001E6671">
              <w:rPr>
                <w:rFonts w:ascii="Book Antiqua" w:eastAsia="微软雅黑" w:hAnsi="Book Antiqua" w:cs="Book Antiqua"/>
                <w:color w:val="000000"/>
              </w:rPr>
              <w:t>out</w:t>
            </w:r>
          </w:p>
        </w:tc>
        <w:tc>
          <w:tcPr>
            <w:tcW w:w="1759" w:type="dxa"/>
            <w:tcBorders>
              <w:top w:val="nil"/>
              <w:left w:val="nil"/>
              <w:bottom w:val="nil"/>
              <w:right w:val="nil"/>
            </w:tcBorders>
            <w:vAlign w:val="center"/>
          </w:tcPr>
          <w:p w14:paraId="494B8EEB"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212 (72.6)</w:t>
            </w:r>
          </w:p>
        </w:tc>
        <w:tc>
          <w:tcPr>
            <w:tcW w:w="1923" w:type="dxa"/>
            <w:tcBorders>
              <w:top w:val="nil"/>
              <w:left w:val="nil"/>
              <w:bottom w:val="nil"/>
              <w:right w:val="nil"/>
            </w:tcBorders>
            <w:vAlign w:val="center"/>
          </w:tcPr>
          <w:p w14:paraId="72B6B5BE"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125 (75.3)</w:t>
            </w:r>
          </w:p>
        </w:tc>
        <w:tc>
          <w:tcPr>
            <w:tcW w:w="2000" w:type="dxa"/>
            <w:tcBorders>
              <w:top w:val="nil"/>
              <w:left w:val="nil"/>
              <w:bottom w:val="nil"/>
              <w:right w:val="nil"/>
            </w:tcBorders>
            <w:vAlign w:val="center"/>
          </w:tcPr>
          <w:p w14:paraId="66673B33"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87 (69.0)</w:t>
            </w:r>
          </w:p>
        </w:tc>
        <w:tc>
          <w:tcPr>
            <w:tcW w:w="1528" w:type="dxa"/>
            <w:tcBorders>
              <w:top w:val="nil"/>
              <w:left w:val="nil"/>
              <w:bottom w:val="nil"/>
              <w:right w:val="nil"/>
            </w:tcBorders>
            <w:vAlign w:val="center"/>
          </w:tcPr>
          <w:p w14:paraId="2156F310"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p>
        </w:tc>
      </w:tr>
      <w:tr w:rsidR="000313D3" w:rsidRPr="00B11F4B" w14:paraId="6D731DD8" w14:textId="77777777" w:rsidTr="000313D3">
        <w:trPr>
          <w:trHeight w:val="300"/>
        </w:trPr>
        <w:tc>
          <w:tcPr>
            <w:tcW w:w="9240" w:type="dxa"/>
            <w:gridSpan w:val="5"/>
            <w:tcBorders>
              <w:top w:val="nil"/>
              <w:left w:val="nil"/>
              <w:bottom w:val="nil"/>
              <w:right w:val="nil"/>
            </w:tcBorders>
            <w:vAlign w:val="center"/>
          </w:tcPr>
          <w:p w14:paraId="5C5CC15E" w14:textId="5BA123AC" w:rsidR="000313D3" w:rsidRPr="001E6671" w:rsidRDefault="000313D3" w:rsidP="005043E2">
            <w:pPr>
              <w:adjustRightInd w:val="0"/>
              <w:snapToGrid w:val="0"/>
              <w:spacing w:line="360" w:lineRule="auto"/>
              <w:rPr>
                <w:rFonts w:ascii="Book Antiqua" w:eastAsia="微软雅黑" w:hAnsi="Book Antiqua" w:cs="Book Antiqua"/>
                <w:bCs/>
                <w:color w:val="000000"/>
              </w:rPr>
            </w:pPr>
            <w:r w:rsidRPr="001E6671">
              <w:rPr>
                <w:rFonts w:ascii="Book Antiqua" w:eastAsia="微软雅黑" w:hAnsi="Book Antiqua" w:cs="Book Antiqua"/>
                <w:bCs/>
                <w:color w:val="000000"/>
              </w:rPr>
              <w:t>Enhance</w:t>
            </w:r>
            <w:r w:rsidR="005043E2">
              <w:rPr>
                <w:rFonts w:ascii="Book Antiqua" w:eastAsia="微软雅黑" w:hAnsi="Book Antiqua" w:cs="Book Antiqua"/>
                <w:bCs/>
                <w:color w:val="000000"/>
              </w:rPr>
              <w:t>ment</w:t>
            </w:r>
            <w:r w:rsidRPr="001E6671">
              <w:rPr>
                <w:rFonts w:ascii="Book Antiqua" w:eastAsia="微软雅黑" w:hAnsi="Book Antiqua" w:cs="Book Antiqua"/>
                <w:bCs/>
                <w:color w:val="000000"/>
              </w:rPr>
              <w:t xml:space="preserve"> </w:t>
            </w:r>
            <w:r w:rsidR="005043E2">
              <w:rPr>
                <w:rFonts w:ascii="Book Antiqua" w:eastAsia="微软雅黑" w:hAnsi="Book Antiqua" w:cs="Book Antiqua"/>
                <w:bCs/>
                <w:color w:val="000000"/>
              </w:rPr>
              <w:t>type</w:t>
            </w:r>
            <w:r w:rsidRPr="001E6671">
              <w:rPr>
                <w:rFonts w:ascii="Book Antiqua" w:eastAsia="微软雅黑" w:hAnsi="Book Antiqua" w:cs="Book Antiqua"/>
                <w:bCs/>
                <w:color w:val="000000"/>
                <w:lang w:eastAsia="zh-CN"/>
              </w:rPr>
              <w:t xml:space="preserve">, </w:t>
            </w:r>
            <w:r w:rsidRPr="001E6671">
              <w:rPr>
                <w:rFonts w:ascii="Book Antiqua" w:eastAsia="微软雅黑" w:hAnsi="Book Antiqua" w:cs="Book Antiqua"/>
                <w:bCs/>
                <w:i/>
                <w:color w:val="000000"/>
                <w:lang w:eastAsia="zh-CN"/>
              </w:rPr>
              <w:t>n</w:t>
            </w:r>
            <w:r w:rsidRPr="001E6671">
              <w:rPr>
                <w:rFonts w:ascii="Book Antiqua" w:eastAsia="微软雅黑" w:hAnsi="Book Antiqua" w:cs="Book Antiqua"/>
                <w:bCs/>
                <w:color w:val="000000"/>
                <w:lang w:eastAsia="zh-CN"/>
              </w:rPr>
              <w:t xml:space="preserve"> (%)</w:t>
            </w:r>
          </w:p>
        </w:tc>
      </w:tr>
      <w:tr w:rsidR="000313D3" w:rsidRPr="00B11F4B" w14:paraId="6937E746" w14:textId="77777777" w:rsidTr="000313D3">
        <w:trPr>
          <w:trHeight w:val="660"/>
        </w:trPr>
        <w:tc>
          <w:tcPr>
            <w:tcW w:w="2030" w:type="dxa"/>
            <w:tcBorders>
              <w:top w:val="nil"/>
              <w:left w:val="nil"/>
              <w:bottom w:val="nil"/>
              <w:right w:val="nil"/>
            </w:tcBorders>
            <w:vAlign w:val="center"/>
          </w:tcPr>
          <w:p w14:paraId="744CDA7B"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color w:val="000000"/>
              </w:rPr>
              <w:lastRenderedPageBreak/>
              <w:t xml:space="preserve"> Homogeneous enhancement</w:t>
            </w:r>
          </w:p>
        </w:tc>
        <w:tc>
          <w:tcPr>
            <w:tcW w:w="1759" w:type="dxa"/>
            <w:tcBorders>
              <w:top w:val="nil"/>
              <w:left w:val="nil"/>
              <w:bottom w:val="nil"/>
              <w:right w:val="nil"/>
            </w:tcBorders>
            <w:vAlign w:val="center"/>
          </w:tcPr>
          <w:p w14:paraId="436699FE"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223 (76.4)</w:t>
            </w:r>
          </w:p>
        </w:tc>
        <w:tc>
          <w:tcPr>
            <w:tcW w:w="1923" w:type="dxa"/>
            <w:tcBorders>
              <w:top w:val="nil"/>
              <w:left w:val="nil"/>
              <w:bottom w:val="nil"/>
              <w:right w:val="nil"/>
            </w:tcBorders>
            <w:vAlign w:val="center"/>
          </w:tcPr>
          <w:p w14:paraId="522E821C"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127 (76.5)</w:t>
            </w:r>
          </w:p>
        </w:tc>
        <w:tc>
          <w:tcPr>
            <w:tcW w:w="2000" w:type="dxa"/>
            <w:tcBorders>
              <w:top w:val="nil"/>
              <w:left w:val="nil"/>
              <w:bottom w:val="nil"/>
              <w:right w:val="nil"/>
            </w:tcBorders>
            <w:vAlign w:val="center"/>
          </w:tcPr>
          <w:p w14:paraId="5D424808"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96 (76.2)</w:t>
            </w:r>
          </w:p>
        </w:tc>
        <w:tc>
          <w:tcPr>
            <w:tcW w:w="1528" w:type="dxa"/>
            <w:tcBorders>
              <w:top w:val="nil"/>
              <w:left w:val="nil"/>
              <w:bottom w:val="nil"/>
              <w:right w:val="nil"/>
            </w:tcBorders>
            <w:vAlign w:val="center"/>
          </w:tcPr>
          <w:p w14:paraId="52D24F45"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 xml:space="preserve">1.00 </w:t>
            </w:r>
          </w:p>
        </w:tc>
      </w:tr>
      <w:tr w:rsidR="000313D3" w:rsidRPr="00B11F4B" w14:paraId="45A290DA" w14:textId="77777777" w:rsidTr="000313D3">
        <w:trPr>
          <w:trHeight w:val="660"/>
        </w:trPr>
        <w:tc>
          <w:tcPr>
            <w:tcW w:w="2030" w:type="dxa"/>
            <w:tcBorders>
              <w:top w:val="nil"/>
              <w:left w:val="nil"/>
              <w:bottom w:val="nil"/>
              <w:right w:val="nil"/>
            </w:tcBorders>
            <w:vAlign w:val="center"/>
          </w:tcPr>
          <w:p w14:paraId="20B06723"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color w:val="000000"/>
              </w:rPr>
              <w:t xml:space="preserve"> Inhomogeneous enhancement</w:t>
            </w:r>
          </w:p>
        </w:tc>
        <w:tc>
          <w:tcPr>
            <w:tcW w:w="1759" w:type="dxa"/>
            <w:tcBorders>
              <w:top w:val="nil"/>
              <w:left w:val="nil"/>
              <w:bottom w:val="nil"/>
              <w:right w:val="nil"/>
            </w:tcBorders>
            <w:vAlign w:val="center"/>
          </w:tcPr>
          <w:p w14:paraId="2A71631D"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69 (23.6)</w:t>
            </w:r>
          </w:p>
        </w:tc>
        <w:tc>
          <w:tcPr>
            <w:tcW w:w="1923" w:type="dxa"/>
            <w:tcBorders>
              <w:top w:val="nil"/>
              <w:left w:val="nil"/>
              <w:bottom w:val="nil"/>
              <w:right w:val="nil"/>
            </w:tcBorders>
            <w:vAlign w:val="center"/>
          </w:tcPr>
          <w:p w14:paraId="5AF40841"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39 (23.5)</w:t>
            </w:r>
          </w:p>
        </w:tc>
        <w:tc>
          <w:tcPr>
            <w:tcW w:w="2000" w:type="dxa"/>
            <w:tcBorders>
              <w:top w:val="nil"/>
              <w:left w:val="nil"/>
              <w:bottom w:val="nil"/>
              <w:right w:val="nil"/>
            </w:tcBorders>
            <w:vAlign w:val="center"/>
          </w:tcPr>
          <w:p w14:paraId="5EED92B5"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30 (23.8)</w:t>
            </w:r>
          </w:p>
        </w:tc>
        <w:tc>
          <w:tcPr>
            <w:tcW w:w="1528" w:type="dxa"/>
            <w:tcBorders>
              <w:top w:val="nil"/>
              <w:left w:val="nil"/>
              <w:bottom w:val="nil"/>
              <w:right w:val="nil"/>
            </w:tcBorders>
            <w:vAlign w:val="center"/>
          </w:tcPr>
          <w:p w14:paraId="5B221593"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p>
        </w:tc>
      </w:tr>
      <w:tr w:rsidR="000313D3" w:rsidRPr="00B11F4B" w14:paraId="5E793E3B" w14:textId="77777777" w:rsidTr="000313D3">
        <w:trPr>
          <w:trHeight w:val="300"/>
        </w:trPr>
        <w:tc>
          <w:tcPr>
            <w:tcW w:w="9240" w:type="dxa"/>
            <w:gridSpan w:val="5"/>
            <w:tcBorders>
              <w:top w:val="nil"/>
              <w:left w:val="nil"/>
              <w:bottom w:val="nil"/>
              <w:right w:val="nil"/>
            </w:tcBorders>
            <w:vAlign w:val="center"/>
          </w:tcPr>
          <w:p w14:paraId="089BDCFB" w14:textId="77777777" w:rsidR="000313D3" w:rsidRPr="001E6671" w:rsidRDefault="000313D3" w:rsidP="00664BFB">
            <w:pPr>
              <w:adjustRightInd w:val="0"/>
              <w:snapToGrid w:val="0"/>
              <w:spacing w:line="360" w:lineRule="auto"/>
              <w:rPr>
                <w:rFonts w:ascii="Book Antiqua" w:eastAsia="微软雅黑" w:hAnsi="Book Antiqua" w:cs="Book Antiqua"/>
                <w:bCs/>
                <w:color w:val="000000"/>
              </w:rPr>
            </w:pPr>
            <w:r w:rsidRPr="001E6671">
              <w:rPr>
                <w:rFonts w:ascii="Book Antiqua" w:eastAsia="微软雅黑" w:hAnsi="Book Antiqua" w:cs="Book Antiqua"/>
                <w:bCs/>
                <w:color w:val="000000"/>
              </w:rPr>
              <w:t>Location</w:t>
            </w:r>
            <w:r w:rsidRPr="001E6671">
              <w:rPr>
                <w:rFonts w:ascii="Book Antiqua" w:eastAsia="微软雅黑" w:hAnsi="Book Antiqua" w:cs="Book Antiqua"/>
                <w:bCs/>
                <w:color w:val="000000"/>
                <w:lang w:eastAsia="zh-CN"/>
              </w:rPr>
              <w:t xml:space="preserve">, </w:t>
            </w:r>
            <w:r w:rsidRPr="001E6671">
              <w:rPr>
                <w:rFonts w:ascii="Book Antiqua" w:eastAsia="微软雅黑" w:hAnsi="Book Antiqua" w:cs="Book Antiqua"/>
                <w:bCs/>
                <w:i/>
                <w:color w:val="000000"/>
                <w:lang w:eastAsia="zh-CN"/>
              </w:rPr>
              <w:t>n</w:t>
            </w:r>
            <w:r w:rsidRPr="001E6671">
              <w:rPr>
                <w:rFonts w:ascii="Book Antiqua" w:eastAsia="微软雅黑" w:hAnsi="Book Antiqua" w:cs="Book Antiqua"/>
                <w:bCs/>
                <w:color w:val="000000"/>
                <w:lang w:eastAsia="zh-CN"/>
              </w:rPr>
              <w:t xml:space="preserve"> (%)</w:t>
            </w:r>
          </w:p>
        </w:tc>
      </w:tr>
      <w:tr w:rsidR="000313D3" w:rsidRPr="00B11F4B" w14:paraId="360CA866" w14:textId="77777777" w:rsidTr="000313D3">
        <w:trPr>
          <w:trHeight w:val="330"/>
        </w:trPr>
        <w:tc>
          <w:tcPr>
            <w:tcW w:w="2030" w:type="dxa"/>
            <w:tcBorders>
              <w:top w:val="nil"/>
              <w:left w:val="nil"/>
              <w:bottom w:val="nil"/>
              <w:right w:val="nil"/>
            </w:tcBorders>
            <w:vAlign w:val="center"/>
          </w:tcPr>
          <w:p w14:paraId="6C554E59"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color w:val="000000"/>
              </w:rPr>
              <w:t xml:space="preserve"> Half</w:t>
            </w:r>
            <w:r w:rsidR="005043E2">
              <w:rPr>
                <w:rFonts w:ascii="Book Antiqua" w:eastAsia="微软雅黑" w:hAnsi="Book Antiqua" w:cs="Book Antiqua"/>
                <w:color w:val="000000"/>
              </w:rPr>
              <w:t xml:space="preserve"> </w:t>
            </w:r>
            <w:r w:rsidRPr="001E6671">
              <w:rPr>
                <w:rFonts w:ascii="Book Antiqua" w:eastAsia="微软雅黑" w:hAnsi="Book Antiqua" w:cs="Book Antiqua"/>
                <w:color w:val="000000"/>
              </w:rPr>
              <w:t>liver</w:t>
            </w:r>
          </w:p>
        </w:tc>
        <w:tc>
          <w:tcPr>
            <w:tcW w:w="1759" w:type="dxa"/>
            <w:tcBorders>
              <w:top w:val="nil"/>
              <w:left w:val="nil"/>
              <w:bottom w:val="nil"/>
              <w:right w:val="nil"/>
            </w:tcBorders>
            <w:vAlign w:val="center"/>
          </w:tcPr>
          <w:p w14:paraId="1FABA245"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261 (89.4)</w:t>
            </w:r>
          </w:p>
        </w:tc>
        <w:tc>
          <w:tcPr>
            <w:tcW w:w="1923" w:type="dxa"/>
            <w:tcBorders>
              <w:top w:val="nil"/>
              <w:left w:val="nil"/>
              <w:bottom w:val="nil"/>
              <w:right w:val="nil"/>
            </w:tcBorders>
            <w:vAlign w:val="center"/>
          </w:tcPr>
          <w:p w14:paraId="167D0750"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148 (89.2)</w:t>
            </w:r>
          </w:p>
        </w:tc>
        <w:tc>
          <w:tcPr>
            <w:tcW w:w="2000" w:type="dxa"/>
            <w:tcBorders>
              <w:top w:val="nil"/>
              <w:left w:val="nil"/>
              <w:bottom w:val="nil"/>
              <w:right w:val="nil"/>
            </w:tcBorders>
            <w:vAlign w:val="center"/>
          </w:tcPr>
          <w:p w14:paraId="558E3E29"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113 (89.7)</w:t>
            </w:r>
          </w:p>
        </w:tc>
        <w:tc>
          <w:tcPr>
            <w:tcW w:w="1528" w:type="dxa"/>
            <w:tcBorders>
              <w:top w:val="nil"/>
              <w:left w:val="nil"/>
              <w:bottom w:val="nil"/>
              <w:right w:val="nil"/>
            </w:tcBorders>
            <w:vAlign w:val="center"/>
          </w:tcPr>
          <w:p w14:paraId="4CF38A47"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 xml:space="preserve">1.00 </w:t>
            </w:r>
          </w:p>
        </w:tc>
      </w:tr>
      <w:tr w:rsidR="000313D3" w:rsidRPr="00B11F4B" w14:paraId="7C681122" w14:textId="77777777" w:rsidTr="000313D3">
        <w:trPr>
          <w:trHeight w:val="345"/>
        </w:trPr>
        <w:tc>
          <w:tcPr>
            <w:tcW w:w="2030" w:type="dxa"/>
            <w:tcBorders>
              <w:top w:val="nil"/>
              <w:left w:val="nil"/>
              <w:bottom w:val="single" w:sz="8" w:space="0" w:color="auto"/>
              <w:right w:val="nil"/>
            </w:tcBorders>
            <w:vAlign w:val="center"/>
          </w:tcPr>
          <w:p w14:paraId="1EA52C65"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color w:val="000000"/>
              </w:rPr>
              <w:t xml:space="preserve"> Non</w:t>
            </w:r>
            <w:r w:rsidR="005043E2">
              <w:rPr>
                <w:rFonts w:ascii="Book Antiqua" w:eastAsia="微软雅黑" w:hAnsi="Book Antiqua" w:cs="Book Antiqua"/>
                <w:color w:val="000000"/>
              </w:rPr>
              <w:t>-</w:t>
            </w:r>
            <w:r w:rsidRPr="001E6671">
              <w:rPr>
                <w:rFonts w:ascii="Book Antiqua" w:eastAsia="微软雅黑" w:hAnsi="Book Antiqua" w:cs="Book Antiqua"/>
                <w:color w:val="000000"/>
              </w:rPr>
              <w:t>half</w:t>
            </w:r>
            <w:r w:rsidR="005043E2">
              <w:rPr>
                <w:rFonts w:ascii="Book Antiqua" w:eastAsia="微软雅黑" w:hAnsi="Book Antiqua" w:cs="Book Antiqua"/>
                <w:color w:val="000000"/>
              </w:rPr>
              <w:t xml:space="preserve"> </w:t>
            </w:r>
            <w:r w:rsidRPr="001E6671">
              <w:rPr>
                <w:rFonts w:ascii="Book Antiqua" w:eastAsia="微软雅黑" w:hAnsi="Book Antiqua" w:cs="Book Antiqua"/>
                <w:color w:val="000000"/>
              </w:rPr>
              <w:t>liver</w:t>
            </w:r>
          </w:p>
        </w:tc>
        <w:tc>
          <w:tcPr>
            <w:tcW w:w="1759" w:type="dxa"/>
            <w:tcBorders>
              <w:top w:val="nil"/>
              <w:left w:val="nil"/>
              <w:bottom w:val="single" w:sz="8" w:space="0" w:color="auto"/>
              <w:right w:val="nil"/>
            </w:tcBorders>
            <w:vAlign w:val="center"/>
          </w:tcPr>
          <w:p w14:paraId="41A4E247"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31 (10.6)</w:t>
            </w:r>
          </w:p>
        </w:tc>
        <w:tc>
          <w:tcPr>
            <w:tcW w:w="1923" w:type="dxa"/>
            <w:tcBorders>
              <w:top w:val="nil"/>
              <w:left w:val="nil"/>
              <w:bottom w:val="single" w:sz="8" w:space="0" w:color="auto"/>
              <w:right w:val="nil"/>
            </w:tcBorders>
            <w:vAlign w:val="center"/>
          </w:tcPr>
          <w:p w14:paraId="6D89917C"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18 (10.8)</w:t>
            </w:r>
          </w:p>
        </w:tc>
        <w:tc>
          <w:tcPr>
            <w:tcW w:w="2000" w:type="dxa"/>
            <w:tcBorders>
              <w:top w:val="nil"/>
              <w:left w:val="nil"/>
              <w:bottom w:val="single" w:sz="8" w:space="0" w:color="auto"/>
              <w:right w:val="nil"/>
            </w:tcBorders>
            <w:vAlign w:val="center"/>
          </w:tcPr>
          <w:p w14:paraId="519F3E21"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13 (10.3)</w:t>
            </w:r>
          </w:p>
        </w:tc>
        <w:tc>
          <w:tcPr>
            <w:tcW w:w="1528" w:type="dxa"/>
            <w:tcBorders>
              <w:top w:val="nil"/>
              <w:left w:val="nil"/>
              <w:bottom w:val="single" w:sz="8" w:space="0" w:color="auto"/>
              <w:right w:val="nil"/>
            </w:tcBorders>
            <w:vAlign w:val="center"/>
          </w:tcPr>
          <w:p w14:paraId="651F4A08"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 xml:space="preserve">　</w:t>
            </w:r>
          </w:p>
        </w:tc>
      </w:tr>
    </w:tbl>
    <w:p w14:paraId="3F664BB3" w14:textId="77777777" w:rsidR="000313D3" w:rsidRPr="00B11F4B" w:rsidRDefault="000313D3" w:rsidP="00664BFB">
      <w:pPr>
        <w:adjustRightInd w:val="0"/>
        <w:snapToGrid w:val="0"/>
        <w:spacing w:line="360" w:lineRule="auto"/>
        <w:jc w:val="both"/>
        <w:rPr>
          <w:rFonts w:ascii="Book Antiqua" w:hAnsi="Book Antiqua"/>
          <w:lang w:eastAsia="zh-CN"/>
        </w:rPr>
      </w:pPr>
      <w:r w:rsidRPr="00B11F4B">
        <w:rPr>
          <w:rFonts w:ascii="Book Antiqua" w:eastAsia="Book Antiqua" w:hAnsi="Book Antiqua" w:cs="Book Antiqua"/>
          <w:color w:val="000000"/>
        </w:rPr>
        <w:t>ALT</w:t>
      </w:r>
      <w:r w:rsidRPr="00B11F4B">
        <w:rPr>
          <w:rFonts w:ascii="Book Antiqua" w:hAnsi="Book Antiqua" w:cs="Book Antiqua"/>
          <w:color w:val="000000"/>
          <w:lang w:eastAsia="zh-CN"/>
        </w:rPr>
        <w:t>:</w:t>
      </w:r>
      <w:r w:rsidRPr="00B11F4B">
        <w:rPr>
          <w:rFonts w:ascii="Book Antiqua" w:eastAsia="Book Antiqua" w:hAnsi="Book Antiqua" w:cs="Book Antiqua"/>
          <w:color w:val="000000"/>
        </w:rPr>
        <w:t xml:space="preserve"> </w:t>
      </w:r>
      <w:r w:rsidRPr="00B11F4B">
        <w:rPr>
          <w:rFonts w:ascii="Book Antiqua" w:eastAsia="Book Antiqua" w:hAnsi="Book Antiqua" w:cs="Book Antiqua"/>
          <w:caps/>
          <w:color w:val="000000"/>
        </w:rPr>
        <w:t>a</w:t>
      </w:r>
      <w:r w:rsidRPr="00B11F4B">
        <w:rPr>
          <w:rFonts w:ascii="Book Antiqua" w:eastAsia="Book Antiqua" w:hAnsi="Book Antiqua" w:cs="Book Antiqua"/>
          <w:color w:val="000000"/>
        </w:rPr>
        <w:t>lanine aminotransferase</w:t>
      </w:r>
      <w:r w:rsidRPr="00B11F4B">
        <w:rPr>
          <w:rFonts w:ascii="Book Antiqua" w:hAnsi="Book Antiqua" w:cs="Book Antiqua"/>
          <w:color w:val="000000"/>
          <w:lang w:eastAsia="zh-CN"/>
        </w:rPr>
        <w:t>;</w:t>
      </w:r>
      <w:r w:rsidRPr="00B11F4B">
        <w:rPr>
          <w:rFonts w:ascii="Book Antiqua" w:eastAsia="Book Antiqua" w:hAnsi="Book Antiqua" w:cs="Book Antiqua"/>
          <w:color w:val="000000"/>
        </w:rPr>
        <w:t xml:space="preserve"> AST</w:t>
      </w:r>
      <w:r w:rsidRPr="00B11F4B">
        <w:rPr>
          <w:rFonts w:ascii="Book Antiqua" w:hAnsi="Book Antiqua" w:cs="Book Antiqua"/>
          <w:color w:val="000000"/>
          <w:lang w:eastAsia="zh-CN"/>
        </w:rPr>
        <w:t>:</w:t>
      </w:r>
      <w:r w:rsidRPr="00B11F4B">
        <w:rPr>
          <w:rFonts w:ascii="Book Antiqua" w:eastAsia="Book Antiqua" w:hAnsi="Book Antiqua" w:cs="Book Antiqua"/>
          <w:color w:val="000000"/>
        </w:rPr>
        <w:t xml:space="preserve"> </w:t>
      </w:r>
      <w:r w:rsidRPr="00B11F4B">
        <w:rPr>
          <w:rFonts w:ascii="Book Antiqua" w:eastAsia="Book Antiqua" w:hAnsi="Book Antiqua" w:cs="Book Antiqua"/>
          <w:caps/>
          <w:color w:val="000000"/>
        </w:rPr>
        <w:t>a</w:t>
      </w:r>
      <w:r w:rsidRPr="00B11F4B">
        <w:rPr>
          <w:rFonts w:ascii="Book Antiqua" w:eastAsia="Book Antiqua" w:hAnsi="Book Antiqua" w:cs="Book Antiqua"/>
          <w:color w:val="000000"/>
        </w:rPr>
        <w:t>spartate aminotransferase</w:t>
      </w:r>
      <w:r w:rsidRPr="00B11F4B">
        <w:rPr>
          <w:rFonts w:ascii="Book Antiqua" w:hAnsi="Book Antiqua" w:cs="Book Antiqua"/>
          <w:color w:val="000000"/>
          <w:lang w:eastAsia="zh-CN"/>
        </w:rPr>
        <w:t xml:space="preserve">; </w:t>
      </w:r>
      <w:r w:rsidRPr="00B11F4B">
        <w:rPr>
          <w:rFonts w:ascii="Book Antiqua" w:eastAsia="Book Antiqua" w:hAnsi="Book Antiqua" w:cs="Book Antiqua"/>
          <w:color w:val="000000"/>
        </w:rPr>
        <w:t>PLT</w:t>
      </w:r>
      <w:r w:rsidRPr="00B11F4B">
        <w:rPr>
          <w:rFonts w:ascii="Book Antiqua" w:hAnsi="Book Antiqua" w:cs="Book Antiqua"/>
          <w:color w:val="000000"/>
          <w:lang w:eastAsia="zh-CN"/>
        </w:rPr>
        <w:t>:</w:t>
      </w:r>
      <w:r w:rsidRPr="00B11F4B">
        <w:rPr>
          <w:rFonts w:ascii="Book Antiqua" w:eastAsia="Book Antiqua" w:hAnsi="Book Antiqua" w:cs="Book Antiqua"/>
          <w:color w:val="000000"/>
        </w:rPr>
        <w:t xml:space="preserve"> </w:t>
      </w:r>
      <w:r w:rsidRPr="00B11F4B">
        <w:rPr>
          <w:rFonts w:ascii="Book Antiqua" w:eastAsia="Book Antiqua" w:hAnsi="Book Antiqua" w:cs="Book Antiqua"/>
          <w:caps/>
          <w:color w:val="000000"/>
        </w:rPr>
        <w:t>p</w:t>
      </w:r>
      <w:r w:rsidRPr="00B11F4B">
        <w:rPr>
          <w:rFonts w:ascii="Book Antiqua" w:eastAsia="Book Antiqua" w:hAnsi="Book Antiqua" w:cs="Book Antiqua"/>
          <w:color w:val="000000"/>
        </w:rPr>
        <w:t>latelet</w:t>
      </w:r>
      <w:r w:rsidRPr="00B11F4B">
        <w:rPr>
          <w:rFonts w:ascii="Book Antiqua" w:hAnsi="Book Antiqua" w:cs="Book Antiqua"/>
          <w:color w:val="000000"/>
          <w:lang w:eastAsia="zh-CN"/>
        </w:rPr>
        <w:t xml:space="preserve">; </w:t>
      </w:r>
      <w:r w:rsidRPr="00B11F4B">
        <w:rPr>
          <w:rFonts w:ascii="Book Antiqua" w:eastAsia="Book Antiqua" w:hAnsi="Book Antiqua" w:cs="Book Antiqua"/>
          <w:color w:val="000000"/>
        </w:rPr>
        <w:t>AFP</w:t>
      </w:r>
      <w:r w:rsidRPr="00B11F4B">
        <w:rPr>
          <w:rFonts w:ascii="Book Antiqua" w:hAnsi="Book Antiqua" w:cs="Book Antiqua"/>
          <w:color w:val="000000"/>
          <w:lang w:eastAsia="zh-CN"/>
        </w:rPr>
        <w:t>:</w:t>
      </w:r>
      <w:r w:rsidRPr="00B11F4B">
        <w:rPr>
          <w:rFonts w:ascii="Book Antiqua" w:eastAsia="Book Antiqua" w:hAnsi="Book Antiqua" w:cs="Book Antiqua"/>
          <w:color w:val="000000"/>
        </w:rPr>
        <w:t xml:space="preserve"> </w:t>
      </w:r>
      <w:r w:rsidRPr="00B11F4B">
        <w:rPr>
          <w:rFonts w:ascii="Book Antiqua" w:eastAsia="Book Antiqua" w:hAnsi="Book Antiqua" w:cs="Book Antiqua"/>
          <w:caps/>
          <w:color w:val="000000"/>
        </w:rPr>
        <w:t>a</w:t>
      </w:r>
      <w:r w:rsidRPr="00B11F4B">
        <w:rPr>
          <w:rFonts w:ascii="Book Antiqua" w:eastAsia="Book Antiqua" w:hAnsi="Book Antiqua" w:cs="Book Antiqua"/>
          <w:color w:val="000000"/>
        </w:rPr>
        <w:t>lpha-fetoprotein</w:t>
      </w:r>
      <w:r w:rsidRPr="00B11F4B">
        <w:rPr>
          <w:rFonts w:ascii="Book Antiqua" w:hAnsi="Book Antiqua" w:cs="Book Antiqua"/>
          <w:color w:val="000000"/>
          <w:lang w:eastAsia="zh-CN"/>
        </w:rPr>
        <w:t xml:space="preserve">; ALB: </w:t>
      </w:r>
      <w:r w:rsidRPr="00B11F4B">
        <w:rPr>
          <w:rFonts w:ascii="Book Antiqua" w:hAnsi="Book Antiqua" w:cs="Book Antiqua"/>
          <w:caps/>
          <w:color w:val="000000"/>
          <w:lang w:eastAsia="zh-CN"/>
        </w:rPr>
        <w:t>a</w:t>
      </w:r>
      <w:r w:rsidRPr="00B11F4B">
        <w:rPr>
          <w:rFonts w:ascii="Book Antiqua" w:hAnsi="Book Antiqua" w:cs="Book Antiqua"/>
          <w:color w:val="000000"/>
          <w:lang w:eastAsia="zh-CN"/>
        </w:rPr>
        <w:t xml:space="preserve">lbumin; TBIL: </w:t>
      </w:r>
      <w:r w:rsidRPr="00B11F4B">
        <w:rPr>
          <w:rFonts w:ascii="Book Antiqua" w:hAnsi="Book Antiqua" w:cs="Book Antiqua"/>
          <w:caps/>
          <w:color w:val="000000"/>
          <w:lang w:eastAsia="zh-CN"/>
        </w:rPr>
        <w:t>t</w:t>
      </w:r>
      <w:r w:rsidRPr="00B11F4B">
        <w:rPr>
          <w:rFonts w:ascii="Book Antiqua" w:hAnsi="Book Antiqua" w:cs="Book Antiqua"/>
          <w:color w:val="000000"/>
          <w:lang w:eastAsia="zh-CN"/>
        </w:rPr>
        <w:t xml:space="preserve">otal bilirubin; Cr: </w:t>
      </w:r>
      <w:r w:rsidRPr="00B11F4B">
        <w:rPr>
          <w:rFonts w:ascii="Book Antiqua" w:hAnsi="Book Antiqua" w:cs="Book Antiqua"/>
          <w:caps/>
          <w:color w:val="000000"/>
          <w:lang w:eastAsia="zh-CN"/>
        </w:rPr>
        <w:t>s</w:t>
      </w:r>
      <w:r w:rsidRPr="00B11F4B">
        <w:rPr>
          <w:rFonts w:ascii="Book Antiqua" w:hAnsi="Book Antiqua" w:cs="Book Antiqua"/>
          <w:color w:val="000000"/>
          <w:lang w:eastAsia="zh-CN"/>
        </w:rPr>
        <w:t xml:space="preserve">erum creatinine; PT: </w:t>
      </w:r>
      <w:r w:rsidRPr="00B11F4B">
        <w:rPr>
          <w:rFonts w:ascii="Book Antiqua" w:hAnsi="Book Antiqua" w:cs="Book Antiqua"/>
          <w:caps/>
          <w:color w:val="000000"/>
          <w:lang w:eastAsia="zh-CN"/>
        </w:rPr>
        <w:t>p</w:t>
      </w:r>
      <w:r w:rsidRPr="00B11F4B">
        <w:rPr>
          <w:rFonts w:ascii="Book Antiqua" w:hAnsi="Book Antiqua" w:cs="Book Antiqua"/>
          <w:color w:val="000000"/>
          <w:lang w:eastAsia="zh-CN"/>
        </w:rPr>
        <w:t xml:space="preserve">rothrombin time; PTA: </w:t>
      </w:r>
      <w:r w:rsidRPr="00B11F4B">
        <w:rPr>
          <w:rFonts w:ascii="Book Antiqua" w:hAnsi="Book Antiqua" w:cs="Book Antiqua"/>
          <w:caps/>
          <w:color w:val="000000"/>
          <w:lang w:eastAsia="zh-CN"/>
        </w:rPr>
        <w:t>p</w:t>
      </w:r>
      <w:r w:rsidRPr="00B11F4B">
        <w:rPr>
          <w:rFonts w:ascii="Book Antiqua" w:hAnsi="Book Antiqua" w:cs="Book Antiqua"/>
          <w:color w:val="000000"/>
          <w:lang w:eastAsia="zh-CN"/>
        </w:rPr>
        <w:t xml:space="preserve">rothrombin time activity; INR: </w:t>
      </w:r>
      <w:r w:rsidRPr="00B11F4B">
        <w:rPr>
          <w:rFonts w:ascii="Book Antiqua" w:hAnsi="Book Antiqua" w:cs="Book Antiqua"/>
          <w:caps/>
          <w:color w:val="000000"/>
          <w:lang w:eastAsia="zh-CN"/>
        </w:rPr>
        <w:t>i</w:t>
      </w:r>
      <w:r w:rsidRPr="00B11F4B">
        <w:rPr>
          <w:rFonts w:ascii="Book Antiqua" w:hAnsi="Book Antiqua" w:cs="Book Antiqua"/>
          <w:color w:val="000000"/>
          <w:lang w:eastAsia="zh-CN"/>
        </w:rPr>
        <w:t xml:space="preserve">nternational normalized ratio; </w:t>
      </w:r>
      <w:r w:rsidRPr="00B11F4B">
        <w:rPr>
          <w:rFonts w:ascii="Book Antiqua" w:eastAsia="Book Antiqua" w:hAnsi="Book Antiqua" w:cs="Book Antiqua"/>
          <w:color w:val="000000"/>
        </w:rPr>
        <w:t>LIRADS</w:t>
      </w:r>
      <w:r w:rsidRPr="00B11F4B">
        <w:rPr>
          <w:rFonts w:ascii="Book Antiqua" w:hAnsi="Book Antiqua" w:cs="Book Antiqua"/>
          <w:color w:val="000000"/>
          <w:lang w:eastAsia="zh-CN"/>
        </w:rPr>
        <w:t>:</w:t>
      </w:r>
      <w:r w:rsidRPr="00B11F4B">
        <w:rPr>
          <w:rFonts w:ascii="Book Antiqua" w:eastAsia="Book Antiqua" w:hAnsi="Book Antiqua" w:cs="Book Antiqua"/>
          <w:color w:val="000000"/>
        </w:rPr>
        <w:t xml:space="preserve"> </w:t>
      </w:r>
      <w:r w:rsidRPr="00B11F4B">
        <w:rPr>
          <w:rFonts w:ascii="Book Antiqua" w:eastAsia="Book Antiqua" w:hAnsi="Book Antiqua" w:cs="Book Antiqua"/>
          <w:caps/>
          <w:color w:val="000000"/>
        </w:rPr>
        <w:t>l</w:t>
      </w:r>
      <w:r w:rsidRPr="00B11F4B">
        <w:rPr>
          <w:rFonts w:ascii="Book Antiqua" w:eastAsia="Book Antiqua" w:hAnsi="Book Antiqua" w:cs="Book Antiqua"/>
          <w:color w:val="000000"/>
        </w:rPr>
        <w:t>iver imaging reporting and data syste</w:t>
      </w:r>
      <w:r w:rsidRPr="00B11F4B">
        <w:rPr>
          <w:rFonts w:ascii="Book Antiqua" w:eastAsia="Book Antiqua" w:hAnsi="Book Antiqua" w:cs="Book Antiqua"/>
          <w:color w:val="000000"/>
        </w:rPr>
        <w:t>m</w:t>
      </w:r>
      <w:r w:rsidRPr="00B11F4B">
        <w:rPr>
          <w:rFonts w:ascii="Book Antiqua" w:hAnsi="Book Antiqua" w:cs="Book Antiqua"/>
          <w:color w:val="000000"/>
          <w:lang w:eastAsia="zh-CN"/>
        </w:rPr>
        <w:t>.</w:t>
      </w:r>
    </w:p>
    <w:p w14:paraId="5272DFBA" w14:textId="77777777" w:rsidR="00A77B3E" w:rsidRPr="00B11F4B" w:rsidRDefault="000313D3" w:rsidP="00664BFB">
      <w:pPr>
        <w:adjustRightInd w:val="0"/>
        <w:snapToGrid w:val="0"/>
        <w:spacing w:line="360" w:lineRule="auto"/>
        <w:jc w:val="both"/>
        <w:rPr>
          <w:rFonts w:ascii="Book Antiqua" w:hAnsi="Book Antiqua"/>
          <w:b/>
          <w:lang w:eastAsia="zh-CN"/>
        </w:rPr>
      </w:pPr>
      <w:r w:rsidRPr="00B11F4B">
        <w:rPr>
          <w:rFonts w:ascii="Book Antiqua" w:hAnsi="Book Antiqua"/>
        </w:rPr>
        <w:br w:type="page"/>
      </w:r>
      <w:r w:rsidRPr="00B11F4B">
        <w:rPr>
          <w:rFonts w:ascii="Book Antiqua" w:hAnsi="Book Antiqua"/>
          <w:b/>
        </w:rPr>
        <w:lastRenderedPageBreak/>
        <w:t>Table 2 Cox model</w:t>
      </w:r>
    </w:p>
    <w:tbl>
      <w:tblPr>
        <w:tblW w:w="9402" w:type="dxa"/>
        <w:tblLook w:val="04A0" w:firstRow="1" w:lastRow="0" w:firstColumn="1" w:lastColumn="0" w:noHBand="0" w:noVBand="1"/>
      </w:tblPr>
      <w:tblGrid>
        <w:gridCol w:w="1717"/>
        <w:gridCol w:w="1537"/>
        <w:gridCol w:w="1537"/>
        <w:gridCol w:w="1537"/>
        <w:gridCol w:w="1537"/>
        <w:gridCol w:w="1537"/>
      </w:tblGrid>
      <w:tr w:rsidR="00B11F4B" w:rsidRPr="00B11F4B" w14:paraId="04748B8F" w14:textId="77777777" w:rsidTr="00CE1C5E">
        <w:trPr>
          <w:trHeight w:val="60"/>
        </w:trPr>
        <w:tc>
          <w:tcPr>
            <w:tcW w:w="1717" w:type="dxa"/>
            <w:vMerge w:val="restart"/>
            <w:tcBorders>
              <w:top w:val="single" w:sz="4" w:space="0" w:color="auto"/>
              <w:left w:val="nil"/>
              <w:right w:val="nil"/>
            </w:tcBorders>
            <w:vAlign w:val="bottom"/>
          </w:tcPr>
          <w:p w14:paraId="1BFDCA46" w14:textId="77777777" w:rsidR="00B11F4B" w:rsidRPr="00B11F4B" w:rsidRDefault="00B11F4B" w:rsidP="00664BFB">
            <w:pPr>
              <w:adjustRightInd w:val="0"/>
              <w:snapToGrid w:val="0"/>
              <w:spacing w:line="360" w:lineRule="auto"/>
              <w:jc w:val="center"/>
              <w:rPr>
                <w:rFonts w:ascii="Book Antiqua" w:eastAsia="Arial Unicode MS" w:hAnsi="Book Antiqua" w:cs="Book Antiqua"/>
                <w:b/>
                <w:bCs/>
                <w:color w:val="000000"/>
              </w:rPr>
            </w:pPr>
          </w:p>
        </w:tc>
        <w:tc>
          <w:tcPr>
            <w:tcW w:w="1537" w:type="dxa"/>
            <w:vMerge w:val="restart"/>
            <w:tcBorders>
              <w:top w:val="single" w:sz="4" w:space="0" w:color="auto"/>
              <w:left w:val="nil"/>
              <w:bottom w:val="single" w:sz="8" w:space="0" w:color="000000"/>
              <w:right w:val="nil"/>
            </w:tcBorders>
            <w:vAlign w:val="center"/>
          </w:tcPr>
          <w:p w14:paraId="7245A1E3" w14:textId="77777777" w:rsidR="00B11F4B" w:rsidRPr="00B11F4B" w:rsidRDefault="00B11F4B" w:rsidP="00664BFB">
            <w:pPr>
              <w:adjustRightInd w:val="0"/>
              <w:snapToGrid w:val="0"/>
              <w:spacing w:line="360" w:lineRule="auto"/>
              <w:jc w:val="center"/>
              <w:rPr>
                <w:rFonts w:ascii="Book Antiqua" w:eastAsia="Arial Unicode MS" w:hAnsi="Book Antiqua" w:cs="Book Antiqua"/>
                <w:b/>
                <w:color w:val="000000"/>
              </w:rPr>
            </w:pPr>
            <w:r w:rsidRPr="00B11F4B">
              <w:rPr>
                <w:rFonts w:ascii="Book Antiqua" w:eastAsia="Arial Unicode MS" w:hAnsi="Book Antiqua" w:cs="Book Antiqua"/>
                <w:b/>
                <w:color w:val="000000"/>
              </w:rPr>
              <w:t>β</w:t>
            </w:r>
          </w:p>
        </w:tc>
        <w:tc>
          <w:tcPr>
            <w:tcW w:w="1537" w:type="dxa"/>
            <w:vMerge w:val="restart"/>
            <w:tcBorders>
              <w:top w:val="single" w:sz="4" w:space="0" w:color="auto"/>
              <w:left w:val="nil"/>
              <w:bottom w:val="single" w:sz="8" w:space="0" w:color="000000"/>
              <w:right w:val="nil"/>
            </w:tcBorders>
            <w:vAlign w:val="center"/>
          </w:tcPr>
          <w:p w14:paraId="74608616" w14:textId="77777777" w:rsidR="00B11F4B" w:rsidRPr="00B11F4B" w:rsidRDefault="00B11F4B" w:rsidP="00664BFB">
            <w:pPr>
              <w:adjustRightInd w:val="0"/>
              <w:snapToGrid w:val="0"/>
              <w:spacing w:line="360" w:lineRule="auto"/>
              <w:jc w:val="center"/>
              <w:rPr>
                <w:rFonts w:ascii="Book Antiqua" w:eastAsia="Arial Unicode MS" w:hAnsi="Book Antiqua" w:cs="Book Antiqua"/>
                <w:b/>
                <w:color w:val="000000"/>
                <w:lang w:eastAsia="zh-CN"/>
              </w:rPr>
            </w:pPr>
            <w:r w:rsidRPr="00B11F4B">
              <w:rPr>
                <w:rFonts w:ascii="Book Antiqua" w:eastAsia="Arial Unicode MS" w:hAnsi="Book Antiqua" w:cs="Book Antiqua"/>
                <w:b/>
                <w:i/>
                <w:color w:val="000000"/>
              </w:rPr>
              <w:t>P</w:t>
            </w:r>
            <w:r w:rsidRPr="00B11F4B">
              <w:rPr>
                <w:rFonts w:ascii="Book Antiqua" w:eastAsia="Arial Unicode MS" w:hAnsi="Book Antiqua" w:cs="Book Antiqua"/>
                <w:b/>
                <w:color w:val="000000"/>
                <w:lang w:eastAsia="zh-CN"/>
              </w:rPr>
              <w:t xml:space="preserve"> value</w:t>
            </w:r>
          </w:p>
        </w:tc>
        <w:tc>
          <w:tcPr>
            <w:tcW w:w="1537" w:type="dxa"/>
            <w:vMerge w:val="restart"/>
            <w:tcBorders>
              <w:top w:val="single" w:sz="4" w:space="0" w:color="auto"/>
              <w:left w:val="nil"/>
              <w:bottom w:val="single" w:sz="8" w:space="0" w:color="000000"/>
              <w:right w:val="nil"/>
            </w:tcBorders>
            <w:vAlign w:val="center"/>
          </w:tcPr>
          <w:p w14:paraId="3604E750" w14:textId="77777777" w:rsidR="00B11F4B" w:rsidRPr="00B11F4B" w:rsidRDefault="00B11F4B" w:rsidP="00664BFB">
            <w:pPr>
              <w:adjustRightInd w:val="0"/>
              <w:snapToGrid w:val="0"/>
              <w:spacing w:line="360" w:lineRule="auto"/>
              <w:jc w:val="center"/>
              <w:rPr>
                <w:rFonts w:ascii="Book Antiqua" w:eastAsia="Arial Unicode MS" w:hAnsi="Book Antiqua" w:cs="Book Antiqua"/>
                <w:b/>
                <w:color w:val="000000"/>
              </w:rPr>
            </w:pPr>
            <w:r w:rsidRPr="00B11F4B">
              <w:rPr>
                <w:rFonts w:ascii="Book Antiqua" w:eastAsia="Arial Unicode MS" w:hAnsi="Book Antiqua" w:cs="Book Antiqua"/>
                <w:b/>
                <w:color w:val="000000"/>
              </w:rPr>
              <w:t>HR</w:t>
            </w:r>
          </w:p>
        </w:tc>
        <w:tc>
          <w:tcPr>
            <w:tcW w:w="3074" w:type="dxa"/>
            <w:gridSpan w:val="2"/>
            <w:tcBorders>
              <w:top w:val="single" w:sz="4" w:space="0" w:color="auto"/>
              <w:left w:val="nil"/>
              <w:bottom w:val="single" w:sz="8" w:space="0" w:color="auto"/>
              <w:right w:val="nil"/>
            </w:tcBorders>
            <w:vAlign w:val="center"/>
          </w:tcPr>
          <w:p w14:paraId="752AC27F" w14:textId="77777777" w:rsidR="00B11F4B" w:rsidRPr="00B11F4B" w:rsidRDefault="00B11F4B" w:rsidP="00664BFB">
            <w:pPr>
              <w:adjustRightInd w:val="0"/>
              <w:snapToGrid w:val="0"/>
              <w:spacing w:line="360" w:lineRule="auto"/>
              <w:jc w:val="center"/>
              <w:rPr>
                <w:rFonts w:ascii="Book Antiqua" w:eastAsia="Arial Unicode MS" w:hAnsi="Book Antiqua" w:cs="Book Antiqua"/>
                <w:b/>
                <w:color w:val="000000"/>
              </w:rPr>
            </w:pPr>
            <w:r w:rsidRPr="00B11F4B">
              <w:rPr>
                <w:rFonts w:ascii="Book Antiqua" w:eastAsia="Arial Unicode MS" w:hAnsi="Book Antiqua" w:cs="Book Antiqua"/>
                <w:b/>
                <w:color w:val="000000"/>
              </w:rPr>
              <w:t>95.0%CI</w:t>
            </w:r>
          </w:p>
        </w:tc>
      </w:tr>
      <w:tr w:rsidR="00B11F4B" w:rsidRPr="00B11F4B" w14:paraId="4CEC2D43" w14:textId="77777777" w:rsidTr="00D0584C">
        <w:trPr>
          <w:trHeight w:val="309"/>
        </w:trPr>
        <w:tc>
          <w:tcPr>
            <w:tcW w:w="1717" w:type="dxa"/>
            <w:vMerge/>
            <w:tcBorders>
              <w:left w:val="nil"/>
              <w:bottom w:val="single" w:sz="8" w:space="0" w:color="auto"/>
              <w:right w:val="nil"/>
            </w:tcBorders>
            <w:vAlign w:val="bottom"/>
          </w:tcPr>
          <w:p w14:paraId="061AA586" w14:textId="77777777" w:rsidR="00B11F4B" w:rsidRPr="00B11F4B" w:rsidRDefault="00B11F4B" w:rsidP="00664BFB">
            <w:pPr>
              <w:adjustRightInd w:val="0"/>
              <w:snapToGrid w:val="0"/>
              <w:spacing w:line="360" w:lineRule="auto"/>
              <w:rPr>
                <w:rFonts w:ascii="Book Antiqua" w:eastAsia="Arial Unicode MS" w:hAnsi="Book Antiqua" w:cs="Book Antiqua"/>
                <w:color w:val="000000"/>
                <w:lang w:eastAsia="zh-CN"/>
              </w:rPr>
            </w:pPr>
          </w:p>
        </w:tc>
        <w:tc>
          <w:tcPr>
            <w:tcW w:w="1537" w:type="dxa"/>
            <w:vMerge/>
            <w:tcBorders>
              <w:top w:val="nil"/>
              <w:left w:val="nil"/>
              <w:bottom w:val="single" w:sz="8" w:space="0" w:color="000000"/>
              <w:right w:val="nil"/>
            </w:tcBorders>
            <w:vAlign w:val="center"/>
          </w:tcPr>
          <w:p w14:paraId="474CBE7A" w14:textId="77777777" w:rsidR="00B11F4B" w:rsidRPr="00B11F4B" w:rsidRDefault="00B11F4B" w:rsidP="00664BFB">
            <w:pPr>
              <w:adjustRightInd w:val="0"/>
              <w:snapToGrid w:val="0"/>
              <w:spacing w:line="360" w:lineRule="auto"/>
              <w:rPr>
                <w:rFonts w:ascii="Book Antiqua" w:eastAsia="Arial Unicode MS" w:hAnsi="Book Antiqua" w:cs="Book Antiqua"/>
                <w:b/>
                <w:color w:val="000000"/>
              </w:rPr>
            </w:pPr>
          </w:p>
        </w:tc>
        <w:tc>
          <w:tcPr>
            <w:tcW w:w="1537" w:type="dxa"/>
            <w:vMerge/>
            <w:tcBorders>
              <w:top w:val="nil"/>
              <w:left w:val="nil"/>
              <w:bottom w:val="single" w:sz="8" w:space="0" w:color="000000"/>
              <w:right w:val="nil"/>
            </w:tcBorders>
            <w:vAlign w:val="center"/>
          </w:tcPr>
          <w:p w14:paraId="66341C05" w14:textId="77777777" w:rsidR="00B11F4B" w:rsidRPr="00B11F4B" w:rsidRDefault="00B11F4B" w:rsidP="00664BFB">
            <w:pPr>
              <w:adjustRightInd w:val="0"/>
              <w:snapToGrid w:val="0"/>
              <w:spacing w:line="360" w:lineRule="auto"/>
              <w:rPr>
                <w:rFonts w:ascii="Book Antiqua" w:eastAsia="Arial Unicode MS" w:hAnsi="Book Antiqua" w:cs="Book Antiqua"/>
                <w:b/>
                <w:color w:val="000000"/>
              </w:rPr>
            </w:pPr>
          </w:p>
        </w:tc>
        <w:tc>
          <w:tcPr>
            <w:tcW w:w="1537" w:type="dxa"/>
            <w:vMerge/>
            <w:tcBorders>
              <w:top w:val="nil"/>
              <w:left w:val="nil"/>
              <w:bottom w:val="single" w:sz="8" w:space="0" w:color="000000"/>
              <w:right w:val="nil"/>
            </w:tcBorders>
            <w:vAlign w:val="center"/>
          </w:tcPr>
          <w:p w14:paraId="7823D384" w14:textId="77777777" w:rsidR="00B11F4B" w:rsidRPr="00B11F4B" w:rsidRDefault="00B11F4B" w:rsidP="00664BFB">
            <w:pPr>
              <w:adjustRightInd w:val="0"/>
              <w:snapToGrid w:val="0"/>
              <w:spacing w:line="360" w:lineRule="auto"/>
              <w:rPr>
                <w:rFonts w:ascii="Book Antiqua" w:eastAsia="Arial Unicode MS" w:hAnsi="Book Antiqua" w:cs="Book Antiqua"/>
                <w:b/>
                <w:color w:val="000000"/>
              </w:rPr>
            </w:pPr>
          </w:p>
        </w:tc>
        <w:tc>
          <w:tcPr>
            <w:tcW w:w="1537" w:type="dxa"/>
            <w:tcBorders>
              <w:top w:val="nil"/>
              <w:left w:val="nil"/>
              <w:bottom w:val="single" w:sz="8" w:space="0" w:color="auto"/>
              <w:right w:val="nil"/>
            </w:tcBorders>
            <w:vAlign w:val="bottom"/>
          </w:tcPr>
          <w:p w14:paraId="117657C8" w14:textId="77777777" w:rsidR="00B11F4B" w:rsidRPr="00B11F4B" w:rsidRDefault="00B11F4B" w:rsidP="00664BFB">
            <w:pPr>
              <w:adjustRightInd w:val="0"/>
              <w:snapToGrid w:val="0"/>
              <w:spacing w:line="360" w:lineRule="auto"/>
              <w:jc w:val="center"/>
              <w:rPr>
                <w:rFonts w:ascii="Book Antiqua" w:eastAsia="Arial Unicode MS" w:hAnsi="Book Antiqua" w:cs="Book Antiqua"/>
                <w:b/>
                <w:color w:val="000000"/>
              </w:rPr>
            </w:pPr>
            <w:r w:rsidRPr="00B11F4B">
              <w:rPr>
                <w:rFonts w:ascii="Book Antiqua" w:eastAsia="Arial Unicode MS" w:hAnsi="Book Antiqua" w:cs="Book Antiqua"/>
                <w:b/>
                <w:color w:val="000000"/>
              </w:rPr>
              <w:t>Lower</w:t>
            </w:r>
          </w:p>
        </w:tc>
        <w:tc>
          <w:tcPr>
            <w:tcW w:w="1537" w:type="dxa"/>
            <w:tcBorders>
              <w:top w:val="nil"/>
              <w:left w:val="nil"/>
              <w:bottom w:val="single" w:sz="8" w:space="0" w:color="auto"/>
              <w:right w:val="nil"/>
            </w:tcBorders>
            <w:vAlign w:val="bottom"/>
          </w:tcPr>
          <w:p w14:paraId="04124BA2" w14:textId="77777777" w:rsidR="00B11F4B" w:rsidRPr="00B11F4B" w:rsidRDefault="00B11F4B" w:rsidP="00664BFB">
            <w:pPr>
              <w:adjustRightInd w:val="0"/>
              <w:snapToGrid w:val="0"/>
              <w:spacing w:line="360" w:lineRule="auto"/>
              <w:jc w:val="center"/>
              <w:rPr>
                <w:rFonts w:ascii="Book Antiqua" w:eastAsia="Arial Unicode MS" w:hAnsi="Book Antiqua" w:cs="Book Antiqua"/>
                <w:b/>
                <w:color w:val="000000"/>
              </w:rPr>
            </w:pPr>
            <w:r w:rsidRPr="00B11F4B">
              <w:rPr>
                <w:rFonts w:ascii="Book Antiqua" w:eastAsia="Arial Unicode MS" w:hAnsi="Book Antiqua" w:cs="Book Antiqua"/>
                <w:b/>
                <w:color w:val="000000"/>
              </w:rPr>
              <w:t>Upper</w:t>
            </w:r>
          </w:p>
        </w:tc>
      </w:tr>
      <w:tr w:rsidR="000313D3" w:rsidRPr="00B11F4B" w14:paraId="79DF31DB" w14:textId="77777777" w:rsidTr="00D0584C">
        <w:trPr>
          <w:trHeight w:val="280"/>
        </w:trPr>
        <w:tc>
          <w:tcPr>
            <w:tcW w:w="1717" w:type="dxa"/>
            <w:tcBorders>
              <w:top w:val="nil"/>
              <w:left w:val="nil"/>
              <w:bottom w:val="nil"/>
              <w:right w:val="nil"/>
            </w:tcBorders>
            <w:shd w:val="clear" w:color="000000" w:fill="FFFFFF"/>
          </w:tcPr>
          <w:p w14:paraId="1B915203" w14:textId="77777777" w:rsidR="000313D3" w:rsidRPr="00B11F4B" w:rsidRDefault="000313D3" w:rsidP="00664BFB">
            <w:pPr>
              <w:adjustRightInd w:val="0"/>
              <w:snapToGrid w:val="0"/>
              <w:spacing w:line="360" w:lineRule="auto"/>
              <w:rPr>
                <w:rFonts w:ascii="Book Antiqua" w:hAnsi="Book Antiqua"/>
              </w:rPr>
            </w:pPr>
            <w:r w:rsidRPr="00B11F4B">
              <w:rPr>
                <w:rFonts w:ascii="Book Antiqua" w:hAnsi="Book Antiqua"/>
              </w:rPr>
              <w:t>LIRADS</w:t>
            </w:r>
          </w:p>
        </w:tc>
        <w:tc>
          <w:tcPr>
            <w:tcW w:w="1537" w:type="dxa"/>
            <w:tcBorders>
              <w:top w:val="nil"/>
              <w:left w:val="nil"/>
              <w:bottom w:val="nil"/>
              <w:right w:val="nil"/>
            </w:tcBorders>
            <w:noWrap/>
          </w:tcPr>
          <w:p w14:paraId="3103FB6E"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0.356</w:t>
            </w:r>
          </w:p>
        </w:tc>
        <w:tc>
          <w:tcPr>
            <w:tcW w:w="1537" w:type="dxa"/>
            <w:tcBorders>
              <w:top w:val="nil"/>
              <w:left w:val="nil"/>
              <w:bottom w:val="nil"/>
              <w:right w:val="nil"/>
            </w:tcBorders>
            <w:noWrap/>
          </w:tcPr>
          <w:p w14:paraId="00D18999"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0.019</w:t>
            </w:r>
          </w:p>
        </w:tc>
        <w:tc>
          <w:tcPr>
            <w:tcW w:w="1537" w:type="dxa"/>
            <w:tcBorders>
              <w:top w:val="nil"/>
              <w:left w:val="nil"/>
              <w:bottom w:val="nil"/>
              <w:right w:val="nil"/>
            </w:tcBorders>
            <w:noWrap/>
          </w:tcPr>
          <w:p w14:paraId="019875DF"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1.428</w:t>
            </w:r>
          </w:p>
        </w:tc>
        <w:tc>
          <w:tcPr>
            <w:tcW w:w="1537" w:type="dxa"/>
            <w:tcBorders>
              <w:top w:val="nil"/>
              <w:left w:val="nil"/>
              <w:bottom w:val="nil"/>
              <w:right w:val="nil"/>
            </w:tcBorders>
            <w:noWrap/>
          </w:tcPr>
          <w:p w14:paraId="50EEA3D5"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1.059</w:t>
            </w:r>
          </w:p>
        </w:tc>
        <w:tc>
          <w:tcPr>
            <w:tcW w:w="1537" w:type="dxa"/>
            <w:tcBorders>
              <w:top w:val="nil"/>
              <w:left w:val="nil"/>
              <w:bottom w:val="nil"/>
              <w:right w:val="nil"/>
            </w:tcBorders>
            <w:noWrap/>
          </w:tcPr>
          <w:p w14:paraId="6E101414"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1.925</w:t>
            </w:r>
          </w:p>
        </w:tc>
      </w:tr>
      <w:tr w:rsidR="000313D3" w:rsidRPr="00B11F4B" w14:paraId="0899727B" w14:textId="77777777" w:rsidTr="00D0584C">
        <w:trPr>
          <w:trHeight w:val="280"/>
        </w:trPr>
        <w:tc>
          <w:tcPr>
            <w:tcW w:w="1717" w:type="dxa"/>
            <w:tcBorders>
              <w:top w:val="nil"/>
              <w:left w:val="nil"/>
              <w:bottom w:val="nil"/>
              <w:right w:val="nil"/>
            </w:tcBorders>
            <w:shd w:val="clear" w:color="000000" w:fill="FFFFFF"/>
          </w:tcPr>
          <w:p w14:paraId="0288A2A9" w14:textId="77777777" w:rsidR="000313D3" w:rsidRPr="00B11F4B" w:rsidRDefault="000313D3" w:rsidP="00664BFB">
            <w:pPr>
              <w:adjustRightInd w:val="0"/>
              <w:snapToGrid w:val="0"/>
              <w:spacing w:line="360" w:lineRule="auto"/>
              <w:rPr>
                <w:rFonts w:ascii="Book Antiqua" w:hAnsi="Book Antiqua"/>
              </w:rPr>
            </w:pPr>
            <w:r w:rsidRPr="00B11F4B">
              <w:rPr>
                <w:rFonts w:ascii="Book Antiqua" w:hAnsi="Book Antiqua"/>
              </w:rPr>
              <w:t>AFP</w:t>
            </w:r>
          </w:p>
        </w:tc>
        <w:tc>
          <w:tcPr>
            <w:tcW w:w="1537" w:type="dxa"/>
            <w:tcBorders>
              <w:top w:val="nil"/>
              <w:left w:val="nil"/>
              <w:bottom w:val="nil"/>
              <w:right w:val="nil"/>
            </w:tcBorders>
            <w:noWrap/>
          </w:tcPr>
          <w:p w14:paraId="4ED4E9DC"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0.436</w:t>
            </w:r>
          </w:p>
        </w:tc>
        <w:tc>
          <w:tcPr>
            <w:tcW w:w="1537" w:type="dxa"/>
            <w:tcBorders>
              <w:top w:val="nil"/>
              <w:left w:val="nil"/>
              <w:bottom w:val="nil"/>
              <w:right w:val="nil"/>
            </w:tcBorders>
            <w:noWrap/>
          </w:tcPr>
          <w:p w14:paraId="591C8D2A"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0.000</w:t>
            </w:r>
          </w:p>
        </w:tc>
        <w:tc>
          <w:tcPr>
            <w:tcW w:w="1537" w:type="dxa"/>
            <w:tcBorders>
              <w:top w:val="nil"/>
              <w:left w:val="nil"/>
              <w:bottom w:val="nil"/>
              <w:right w:val="nil"/>
            </w:tcBorders>
            <w:noWrap/>
          </w:tcPr>
          <w:p w14:paraId="376078D9"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1.547</w:t>
            </w:r>
          </w:p>
        </w:tc>
        <w:tc>
          <w:tcPr>
            <w:tcW w:w="1537" w:type="dxa"/>
            <w:tcBorders>
              <w:top w:val="nil"/>
              <w:left w:val="nil"/>
              <w:bottom w:val="nil"/>
              <w:right w:val="nil"/>
            </w:tcBorders>
            <w:noWrap/>
          </w:tcPr>
          <w:p w14:paraId="0B08E897"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1.245</w:t>
            </w:r>
          </w:p>
        </w:tc>
        <w:tc>
          <w:tcPr>
            <w:tcW w:w="1537" w:type="dxa"/>
            <w:tcBorders>
              <w:top w:val="nil"/>
              <w:left w:val="nil"/>
              <w:bottom w:val="nil"/>
              <w:right w:val="nil"/>
            </w:tcBorders>
            <w:noWrap/>
          </w:tcPr>
          <w:p w14:paraId="6FCF8E78"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1.922</w:t>
            </w:r>
          </w:p>
        </w:tc>
      </w:tr>
      <w:tr w:rsidR="000313D3" w:rsidRPr="00B11F4B" w14:paraId="6487ABAF" w14:textId="77777777" w:rsidTr="00D0584C">
        <w:trPr>
          <w:trHeight w:val="280"/>
        </w:trPr>
        <w:tc>
          <w:tcPr>
            <w:tcW w:w="1717" w:type="dxa"/>
            <w:tcBorders>
              <w:top w:val="nil"/>
              <w:left w:val="nil"/>
              <w:bottom w:val="nil"/>
              <w:right w:val="nil"/>
            </w:tcBorders>
            <w:shd w:val="clear" w:color="000000" w:fill="FFFFFF"/>
          </w:tcPr>
          <w:p w14:paraId="01C986EB" w14:textId="77777777" w:rsidR="000313D3" w:rsidRPr="00B11F4B" w:rsidRDefault="000313D3" w:rsidP="00664BFB">
            <w:pPr>
              <w:adjustRightInd w:val="0"/>
              <w:snapToGrid w:val="0"/>
              <w:spacing w:line="360" w:lineRule="auto"/>
              <w:rPr>
                <w:rFonts w:ascii="Book Antiqua" w:hAnsi="Book Antiqua"/>
              </w:rPr>
            </w:pPr>
            <w:bookmarkStart w:id="8" w:name="_GoBack"/>
            <w:r w:rsidRPr="00B11F4B">
              <w:rPr>
                <w:rFonts w:ascii="Book Antiqua" w:hAnsi="Book Antiqua"/>
              </w:rPr>
              <w:t>Diameter</w:t>
            </w:r>
          </w:p>
        </w:tc>
        <w:tc>
          <w:tcPr>
            <w:tcW w:w="1537" w:type="dxa"/>
            <w:tcBorders>
              <w:top w:val="nil"/>
              <w:left w:val="nil"/>
              <w:bottom w:val="nil"/>
              <w:right w:val="nil"/>
            </w:tcBorders>
            <w:noWrap/>
          </w:tcPr>
          <w:p w14:paraId="2B499B9F"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0.116</w:t>
            </w:r>
          </w:p>
        </w:tc>
        <w:tc>
          <w:tcPr>
            <w:tcW w:w="1537" w:type="dxa"/>
            <w:tcBorders>
              <w:top w:val="nil"/>
              <w:left w:val="nil"/>
              <w:bottom w:val="nil"/>
              <w:right w:val="nil"/>
            </w:tcBorders>
            <w:noWrap/>
          </w:tcPr>
          <w:p w14:paraId="41E3E9B9"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0.003</w:t>
            </w:r>
          </w:p>
        </w:tc>
        <w:tc>
          <w:tcPr>
            <w:tcW w:w="1537" w:type="dxa"/>
            <w:tcBorders>
              <w:top w:val="nil"/>
              <w:left w:val="nil"/>
              <w:bottom w:val="nil"/>
              <w:right w:val="nil"/>
            </w:tcBorders>
            <w:noWrap/>
          </w:tcPr>
          <w:p w14:paraId="5F8A2935"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1.123</w:t>
            </w:r>
          </w:p>
        </w:tc>
        <w:tc>
          <w:tcPr>
            <w:tcW w:w="1537" w:type="dxa"/>
            <w:tcBorders>
              <w:top w:val="nil"/>
              <w:left w:val="nil"/>
              <w:bottom w:val="nil"/>
              <w:right w:val="nil"/>
            </w:tcBorders>
            <w:noWrap/>
          </w:tcPr>
          <w:p w14:paraId="525BCFA3"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1.041</w:t>
            </w:r>
          </w:p>
        </w:tc>
        <w:tc>
          <w:tcPr>
            <w:tcW w:w="1537" w:type="dxa"/>
            <w:tcBorders>
              <w:top w:val="nil"/>
              <w:left w:val="nil"/>
              <w:bottom w:val="nil"/>
              <w:right w:val="nil"/>
            </w:tcBorders>
            <w:noWrap/>
          </w:tcPr>
          <w:p w14:paraId="273983F2"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1.211</w:t>
            </w:r>
          </w:p>
        </w:tc>
      </w:tr>
      <w:tr w:rsidR="000313D3" w:rsidRPr="00B11F4B" w14:paraId="4C3D24BF" w14:textId="77777777" w:rsidTr="00D0584C">
        <w:trPr>
          <w:trHeight w:val="280"/>
        </w:trPr>
        <w:tc>
          <w:tcPr>
            <w:tcW w:w="1717" w:type="dxa"/>
            <w:tcBorders>
              <w:top w:val="nil"/>
              <w:left w:val="nil"/>
              <w:bottom w:val="nil"/>
              <w:right w:val="nil"/>
            </w:tcBorders>
            <w:shd w:val="clear" w:color="000000" w:fill="FFFFFF"/>
          </w:tcPr>
          <w:p w14:paraId="43D2516F" w14:textId="4FE27020" w:rsidR="000313D3" w:rsidRPr="00B11F4B" w:rsidRDefault="005043E2" w:rsidP="00664BFB">
            <w:pPr>
              <w:adjustRightInd w:val="0"/>
              <w:snapToGrid w:val="0"/>
              <w:spacing w:line="360" w:lineRule="auto"/>
              <w:rPr>
                <w:rFonts w:ascii="Book Antiqua" w:hAnsi="Book Antiqua"/>
              </w:rPr>
            </w:pPr>
            <w:r>
              <w:rPr>
                <w:rFonts w:ascii="Book Antiqua" w:hAnsi="Book Antiqua"/>
              </w:rPr>
              <w:t>A</w:t>
            </w:r>
            <w:r w:rsidRPr="00B11F4B">
              <w:rPr>
                <w:rFonts w:ascii="Book Antiqua" w:hAnsi="Book Antiqua"/>
              </w:rPr>
              <w:t>ge</w:t>
            </w:r>
          </w:p>
        </w:tc>
        <w:tc>
          <w:tcPr>
            <w:tcW w:w="1537" w:type="dxa"/>
            <w:tcBorders>
              <w:top w:val="nil"/>
              <w:left w:val="nil"/>
              <w:bottom w:val="nil"/>
              <w:right w:val="nil"/>
            </w:tcBorders>
            <w:noWrap/>
          </w:tcPr>
          <w:p w14:paraId="768AE8A3"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0.009</w:t>
            </w:r>
          </w:p>
        </w:tc>
        <w:tc>
          <w:tcPr>
            <w:tcW w:w="1537" w:type="dxa"/>
            <w:tcBorders>
              <w:top w:val="nil"/>
              <w:left w:val="nil"/>
              <w:bottom w:val="nil"/>
              <w:right w:val="nil"/>
            </w:tcBorders>
            <w:noWrap/>
          </w:tcPr>
          <w:p w14:paraId="4A0BA2D6"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0.319</w:t>
            </w:r>
          </w:p>
        </w:tc>
        <w:tc>
          <w:tcPr>
            <w:tcW w:w="1537" w:type="dxa"/>
            <w:tcBorders>
              <w:top w:val="nil"/>
              <w:left w:val="nil"/>
              <w:bottom w:val="nil"/>
              <w:right w:val="nil"/>
            </w:tcBorders>
            <w:noWrap/>
          </w:tcPr>
          <w:p w14:paraId="3B72BBB1"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1.009</w:t>
            </w:r>
          </w:p>
        </w:tc>
        <w:tc>
          <w:tcPr>
            <w:tcW w:w="1537" w:type="dxa"/>
            <w:tcBorders>
              <w:top w:val="nil"/>
              <w:left w:val="nil"/>
              <w:bottom w:val="nil"/>
              <w:right w:val="nil"/>
            </w:tcBorders>
            <w:noWrap/>
          </w:tcPr>
          <w:p w14:paraId="3B9747DF"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0.991</w:t>
            </w:r>
          </w:p>
        </w:tc>
        <w:tc>
          <w:tcPr>
            <w:tcW w:w="1537" w:type="dxa"/>
            <w:tcBorders>
              <w:top w:val="nil"/>
              <w:left w:val="nil"/>
              <w:bottom w:val="nil"/>
              <w:right w:val="nil"/>
            </w:tcBorders>
            <w:noWrap/>
          </w:tcPr>
          <w:p w14:paraId="35AD164C"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1.027</w:t>
            </w:r>
          </w:p>
        </w:tc>
      </w:tr>
      <w:tr w:rsidR="000313D3" w:rsidRPr="00B11F4B" w14:paraId="508D2F57" w14:textId="77777777" w:rsidTr="00D0584C">
        <w:trPr>
          <w:trHeight w:val="280"/>
        </w:trPr>
        <w:tc>
          <w:tcPr>
            <w:tcW w:w="1717" w:type="dxa"/>
            <w:tcBorders>
              <w:top w:val="nil"/>
              <w:left w:val="nil"/>
              <w:bottom w:val="nil"/>
              <w:right w:val="nil"/>
            </w:tcBorders>
            <w:shd w:val="clear" w:color="000000" w:fill="FFFFFF"/>
          </w:tcPr>
          <w:p w14:paraId="60B783A2" w14:textId="77777777" w:rsidR="000313D3" w:rsidRPr="00B11F4B" w:rsidRDefault="000313D3" w:rsidP="00664BFB">
            <w:pPr>
              <w:adjustRightInd w:val="0"/>
              <w:snapToGrid w:val="0"/>
              <w:spacing w:line="360" w:lineRule="auto"/>
              <w:rPr>
                <w:rFonts w:ascii="Book Antiqua" w:hAnsi="Book Antiqua"/>
              </w:rPr>
            </w:pPr>
            <w:r w:rsidRPr="00B11F4B">
              <w:rPr>
                <w:rFonts w:ascii="Book Antiqua" w:hAnsi="Book Antiqua"/>
              </w:rPr>
              <w:t>ALT</w:t>
            </w:r>
          </w:p>
        </w:tc>
        <w:tc>
          <w:tcPr>
            <w:tcW w:w="1537" w:type="dxa"/>
            <w:tcBorders>
              <w:top w:val="nil"/>
              <w:left w:val="nil"/>
              <w:bottom w:val="nil"/>
              <w:right w:val="nil"/>
            </w:tcBorders>
            <w:noWrap/>
          </w:tcPr>
          <w:p w14:paraId="7B41CC4B"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0.007</w:t>
            </w:r>
          </w:p>
        </w:tc>
        <w:tc>
          <w:tcPr>
            <w:tcW w:w="1537" w:type="dxa"/>
            <w:tcBorders>
              <w:top w:val="nil"/>
              <w:left w:val="nil"/>
              <w:bottom w:val="nil"/>
              <w:right w:val="nil"/>
            </w:tcBorders>
            <w:noWrap/>
          </w:tcPr>
          <w:p w14:paraId="26474F69"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0.075</w:t>
            </w:r>
          </w:p>
        </w:tc>
        <w:tc>
          <w:tcPr>
            <w:tcW w:w="1537" w:type="dxa"/>
            <w:tcBorders>
              <w:top w:val="nil"/>
              <w:left w:val="nil"/>
              <w:bottom w:val="nil"/>
              <w:right w:val="nil"/>
            </w:tcBorders>
            <w:noWrap/>
          </w:tcPr>
          <w:p w14:paraId="18BE33DB"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1.007</w:t>
            </w:r>
          </w:p>
        </w:tc>
        <w:tc>
          <w:tcPr>
            <w:tcW w:w="1537" w:type="dxa"/>
            <w:tcBorders>
              <w:top w:val="nil"/>
              <w:left w:val="nil"/>
              <w:bottom w:val="nil"/>
              <w:right w:val="nil"/>
            </w:tcBorders>
            <w:noWrap/>
          </w:tcPr>
          <w:p w14:paraId="53D821B0"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0.999</w:t>
            </w:r>
          </w:p>
        </w:tc>
        <w:tc>
          <w:tcPr>
            <w:tcW w:w="1537" w:type="dxa"/>
            <w:tcBorders>
              <w:top w:val="nil"/>
              <w:left w:val="nil"/>
              <w:bottom w:val="nil"/>
              <w:right w:val="nil"/>
            </w:tcBorders>
            <w:noWrap/>
          </w:tcPr>
          <w:p w14:paraId="25914191"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1.014</w:t>
            </w:r>
          </w:p>
        </w:tc>
      </w:tr>
      <w:tr w:rsidR="000313D3" w:rsidRPr="00B11F4B" w14:paraId="6D066276" w14:textId="77777777" w:rsidTr="00D0584C">
        <w:trPr>
          <w:trHeight w:val="280"/>
        </w:trPr>
        <w:tc>
          <w:tcPr>
            <w:tcW w:w="1717" w:type="dxa"/>
            <w:tcBorders>
              <w:top w:val="nil"/>
              <w:left w:val="nil"/>
              <w:bottom w:val="nil"/>
              <w:right w:val="nil"/>
            </w:tcBorders>
            <w:shd w:val="clear" w:color="000000" w:fill="FFFFFF"/>
          </w:tcPr>
          <w:p w14:paraId="535E0A60" w14:textId="77777777" w:rsidR="000313D3" w:rsidRPr="00B11F4B" w:rsidRDefault="000313D3" w:rsidP="00664BFB">
            <w:pPr>
              <w:adjustRightInd w:val="0"/>
              <w:snapToGrid w:val="0"/>
              <w:spacing w:line="360" w:lineRule="auto"/>
              <w:rPr>
                <w:rFonts w:ascii="Book Antiqua" w:hAnsi="Book Antiqua"/>
              </w:rPr>
            </w:pPr>
            <w:r w:rsidRPr="00B11F4B">
              <w:rPr>
                <w:rFonts w:ascii="Book Antiqua" w:hAnsi="Book Antiqua"/>
              </w:rPr>
              <w:t>AST</w:t>
            </w:r>
          </w:p>
        </w:tc>
        <w:tc>
          <w:tcPr>
            <w:tcW w:w="1537" w:type="dxa"/>
            <w:tcBorders>
              <w:top w:val="nil"/>
              <w:left w:val="nil"/>
              <w:bottom w:val="nil"/>
              <w:right w:val="nil"/>
            </w:tcBorders>
            <w:noWrap/>
          </w:tcPr>
          <w:p w14:paraId="59C0E2AF"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0.003</w:t>
            </w:r>
          </w:p>
        </w:tc>
        <w:tc>
          <w:tcPr>
            <w:tcW w:w="1537" w:type="dxa"/>
            <w:tcBorders>
              <w:top w:val="nil"/>
              <w:left w:val="nil"/>
              <w:bottom w:val="nil"/>
              <w:right w:val="nil"/>
            </w:tcBorders>
            <w:noWrap/>
          </w:tcPr>
          <w:p w14:paraId="57C53D4C"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0.322</w:t>
            </w:r>
          </w:p>
        </w:tc>
        <w:tc>
          <w:tcPr>
            <w:tcW w:w="1537" w:type="dxa"/>
            <w:tcBorders>
              <w:top w:val="nil"/>
              <w:left w:val="nil"/>
              <w:bottom w:val="nil"/>
              <w:right w:val="nil"/>
            </w:tcBorders>
            <w:noWrap/>
          </w:tcPr>
          <w:p w14:paraId="44CD71C3"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1.003</w:t>
            </w:r>
          </w:p>
        </w:tc>
        <w:tc>
          <w:tcPr>
            <w:tcW w:w="1537" w:type="dxa"/>
            <w:tcBorders>
              <w:top w:val="nil"/>
              <w:left w:val="nil"/>
              <w:bottom w:val="nil"/>
              <w:right w:val="nil"/>
            </w:tcBorders>
            <w:noWrap/>
          </w:tcPr>
          <w:p w14:paraId="189227EC"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0.997</w:t>
            </w:r>
          </w:p>
        </w:tc>
        <w:tc>
          <w:tcPr>
            <w:tcW w:w="1537" w:type="dxa"/>
            <w:tcBorders>
              <w:top w:val="nil"/>
              <w:left w:val="nil"/>
              <w:bottom w:val="nil"/>
              <w:right w:val="nil"/>
            </w:tcBorders>
            <w:noWrap/>
          </w:tcPr>
          <w:p w14:paraId="3A1259A8"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1.008</w:t>
            </w:r>
          </w:p>
        </w:tc>
      </w:tr>
      <w:tr w:rsidR="000313D3" w:rsidRPr="00B11F4B" w14:paraId="4D181F3A" w14:textId="77777777" w:rsidTr="00D0584C">
        <w:trPr>
          <w:trHeight w:val="280"/>
        </w:trPr>
        <w:tc>
          <w:tcPr>
            <w:tcW w:w="1717" w:type="dxa"/>
            <w:tcBorders>
              <w:top w:val="nil"/>
              <w:left w:val="nil"/>
              <w:bottom w:val="nil"/>
              <w:right w:val="nil"/>
            </w:tcBorders>
            <w:shd w:val="clear" w:color="000000" w:fill="FFFFFF"/>
          </w:tcPr>
          <w:p w14:paraId="28FC404E" w14:textId="77777777" w:rsidR="000313D3" w:rsidRPr="00B11F4B" w:rsidRDefault="000313D3" w:rsidP="00664BFB">
            <w:pPr>
              <w:adjustRightInd w:val="0"/>
              <w:snapToGrid w:val="0"/>
              <w:spacing w:line="360" w:lineRule="auto"/>
              <w:rPr>
                <w:rFonts w:ascii="Book Antiqua" w:hAnsi="Book Antiqua"/>
              </w:rPr>
            </w:pPr>
            <w:r w:rsidRPr="00B11F4B">
              <w:rPr>
                <w:rFonts w:ascii="Book Antiqua" w:hAnsi="Book Antiqua"/>
              </w:rPr>
              <w:t>PLT</w:t>
            </w:r>
          </w:p>
        </w:tc>
        <w:tc>
          <w:tcPr>
            <w:tcW w:w="1537" w:type="dxa"/>
            <w:tcBorders>
              <w:top w:val="nil"/>
              <w:left w:val="nil"/>
              <w:bottom w:val="nil"/>
              <w:right w:val="nil"/>
            </w:tcBorders>
            <w:noWrap/>
          </w:tcPr>
          <w:p w14:paraId="703BB87D"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0.002</w:t>
            </w:r>
          </w:p>
        </w:tc>
        <w:tc>
          <w:tcPr>
            <w:tcW w:w="1537" w:type="dxa"/>
            <w:tcBorders>
              <w:top w:val="nil"/>
              <w:left w:val="nil"/>
              <w:bottom w:val="nil"/>
              <w:right w:val="nil"/>
            </w:tcBorders>
            <w:noWrap/>
          </w:tcPr>
          <w:p w14:paraId="3E21908A"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0.225</w:t>
            </w:r>
          </w:p>
        </w:tc>
        <w:tc>
          <w:tcPr>
            <w:tcW w:w="1537" w:type="dxa"/>
            <w:tcBorders>
              <w:top w:val="nil"/>
              <w:left w:val="nil"/>
              <w:bottom w:val="nil"/>
              <w:right w:val="nil"/>
            </w:tcBorders>
            <w:noWrap/>
          </w:tcPr>
          <w:p w14:paraId="28B2E529"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1.002</w:t>
            </w:r>
          </w:p>
        </w:tc>
        <w:tc>
          <w:tcPr>
            <w:tcW w:w="1537" w:type="dxa"/>
            <w:tcBorders>
              <w:top w:val="nil"/>
              <w:left w:val="nil"/>
              <w:bottom w:val="nil"/>
              <w:right w:val="nil"/>
            </w:tcBorders>
            <w:noWrap/>
          </w:tcPr>
          <w:p w14:paraId="720E265D"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0.999</w:t>
            </w:r>
          </w:p>
        </w:tc>
        <w:tc>
          <w:tcPr>
            <w:tcW w:w="1537" w:type="dxa"/>
            <w:tcBorders>
              <w:top w:val="nil"/>
              <w:left w:val="nil"/>
              <w:bottom w:val="nil"/>
              <w:right w:val="nil"/>
            </w:tcBorders>
            <w:noWrap/>
          </w:tcPr>
          <w:p w14:paraId="23E2C123"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1.005</w:t>
            </w:r>
          </w:p>
        </w:tc>
      </w:tr>
      <w:tr w:rsidR="000313D3" w:rsidRPr="00B11F4B" w14:paraId="4A3418F8" w14:textId="77777777" w:rsidTr="00D0584C">
        <w:trPr>
          <w:trHeight w:val="280"/>
        </w:trPr>
        <w:tc>
          <w:tcPr>
            <w:tcW w:w="1717" w:type="dxa"/>
            <w:tcBorders>
              <w:top w:val="nil"/>
              <w:left w:val="nil"/>
              <w:bottom w:val="nil"/>
              <w:right w:val="nil"/>
            </w:tcBorders>
            <w:shd w:val="clear" w:color="000000" w:fill="FFFFFF"/>
          </w:tcPr>
          <w:p w14:paraId="3172C0CC" w14:textId="77777777" w:rsidR="000313D3" w:rsidRPr="00B11F4B" w:rsidRDefault="000313D3" w:rsidP="00664BFB">
            <w:pPr>
              <w:adjustRightInd w:val="0"/>
              <w:snapToGrid w:val="0"/>
              <w:spacing w:line="360" w:lineRule="auto"/>
              <w:rPr>
                <w:rFonts w:ascii="Book Antiqua" w:hAnsi="Book Antiqua"/>
              </w:rPr>
            </w:pPr>
            <w:r w:rsidRPr="00B11F4B">
              <w:rPr>
                <w:rFonts w:ascii="Book Antiqua" w:hAnsi="Book Antiqua"/>
              </w:rPr>
              <w:t>TBIL</w:t>
            </w:r>
          </w:p>
        </w:tc>
        <w:tc>
          <w:tcPr>
            <w:tcW w:w="1537" w:type="dxa"/>
            <w:tcBorders>
              <w:top w:val="nil"/>
              <w:left w:val="nil"/>
              <w:bottom w:val="nil"/>
              <w:right w:val="nil"/>
            </w:tcBorders>
            <w:noWrap/>
          </w:tcPr>
          <w:p w14:paraId="1A5B2BF3"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0.019</w:t>
            </w:r>
          </w:p>
        </w:tc>
        <w:tc>
          <w:tcPr>
            <w:tcW w:w="1537" w:type="dxa"/>
            <w:tcBorders>
              <w:top w:val="nil"/>
              <w:left w:val="nil"/>
              <w:bottom w:val="nil"/>
              <w:right w:val="nil"/>
            </w:tcBorders>
            <w:noWrap/>
          </w:tcPr>
          <w:p w14:paraId="36B1DAF3"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0.052</w:t>
            </w:r>
          </w:p>
        </w:tc>
        <w:tc>
          <w:tcPr>
            <w:tcW w:w="1537" w:type="dxa"/>
            <w:tcBorders>
              <w:top w:val="nil"/>
              <w:left w:val="nil"/>
              <w:bottom w:val="nil"/>
              <w:right w:val="nil"/>
            </w:tcBorders>
            <w:noWrap/>
          </w:tcPr>
          <w:p w14:paraId="602975AA"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1.019</w:t>
            </w:r>
          </w:p>
        </w:tc>
        <w:tc>
          <w:tcPr>
            <w:tcW w:w="1537" w:type="dxa"/>
            <w:tcBorders>
              <w:top w:val="nil"/>
              <w:left w:val="nil"/>
              <w:bottom w:val="nil"/>
              <w:right w:val="nil"/>
            </w:tcBorders>
            <w:noWrap/>
          </w:tcPr>
          <w:p w14:paraId="3193EF59"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1.000</w:t>
            </w:r>
          </w:p>
        </w:tc>
        <w:tc>
          <w:tcPr>
            <w:tcW w:w="1537" w:type="dxa"/>
            <w:tcBorders>
              <w:top w:val="nil"/>
              <w:left w:val="nil"/>
              <w:bottom w:val="nil"/>
              <w:right w:val="nil"/>
            </w:tcBorders>
            <w:noWrap/>
          </w:tcPr>
          <w:p w14:paraId="1351F516"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1.039</w:t>
            </w:r>
          </w:p>
        </w:tc>
      </w:tr>
      <w:tr w:rsidR="000313D3" w:rsidRPr="00B11F4B" w14:paraId="515F211B" w14:textId="77777777" w:rsidTr="00D0584C">
        <w:trPr>
          <w:trHeight w:val="280"/>
        </w:trPr>
        <w:tc>
          <w:tcPr>
            <w:tcW w:w="1717" w:type="dxa"/>
            <w:tcBorders>
              <w:top w:val="nil"/>
              <w:left w:val="nil"/>
              <w:bottom w:val="nil"/>
              <w:right w:val="nil"/>
            </w:tcBorders>
            <w:shd w:val="clear" w:color="000000" w:fill="FFFFFF"/>
          </w:tcPr>
          <w:p w14:paraId="4BAEC2FA" w14:textId="77777777" w:rsidR="000313D3" w:rsidRPr="00B11F4B" w:rsidRDefault="000313D3" w:rsidP="00664BFB">
            <w:pPr>
              <w:adjustRightInd w:val="0"/>
              <w:snapToGrid w:val="0"/>
              <w:spacing w:line="360" w:lineRule="auto"/>
              <w:rPr>
                <w:rFonts w:ascii="Book Antiqua" w:hAnsi="Book Antiqua"/>
              </w:rPr>
            </w:pPr>
            <w:r w:rsidRPr="00B11F4B">
              <w:rPr>
                <w:rFonts w:ascii="Book Antiqua" w:hAnsi="Book Antiqua"/>
              </w:rPr>
              <w:t>Start</w:t>
            </w:r>
            <w:r w:rsidR="005043E2">
              <w:rPr>
                <w:rFonts w:ascii="Book Antiqua" w:hAnsi="Book Antiqua"/>
              </w:rPr>
              <w:t xml:space="preserve"> </w:t>
            </w:r>
            <w:r w:rsidRPr="00B11F4B">
              <w:rPr>
                <w:rFonts w:ascii="Book Antiqua" w:hAnsi="Book Antiqua"/>
              </w:rPr>
              <w:t>time</w:t>
            </w:r>
          </w:p>
        </w:tc>
        <w:tc>
          <w:tcPr>
            <w:tcW w:w="1537" w:type="dxa"/>
            <w:tcBorders>
              <w:top w:val="nil"/>
              <w:left w:val="nil"/>
              <w:bottom w:val="nil"/>
              <w:right w:val="nil"/>
            </w:tcBorders>
            <w:noWrap/>
          </w:tcPr>
          <w:p w14:paraId="0A7AC558"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-0.032</w:t>
            </w:r>
          </w:p>
        </w:tc>
        <w:tc>
          <w:tcPr>
            <w:tcW w:w="1537" w:type="dxa"/>
            <w:tcBorders>
              <w:top w:val="nil"/>
              <w:left w:val="nil"/>
              <w:bottom w:val="nil"/>
              <w:right w:val="nil"/>
            </w:tcBorders>
            <w:noWrap/>
          </w:tcPr>
          <w:p w14:paraId="22F17040"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0.229</w:t>
            </w:r>
          </w:p>
        </w:tc>
        <w:tc>
          <w:tcPr>
            <w:tcW w:w="1537" w:type="dxa"/>
            <w:tcBorders>
              <w:top w:val="nil"/>
              <w:left w:val="nil"/>
              <w:bottom w:val="nil"/>
              <w:right w:val="nil"/>
            </w:tcBorders>
            <w:noWrap/>
          </w:tcPr>
          <w:p w14:paraId="236C1255"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0.968</w:t>
            </w:r>
          </w:p>
        </w:tc>
        <w:tc>
          <w:tcPr>
            <w:tcW w:w="1537" w:type="dxa"/>
            <w:tcBorders>
              <w:top w:val="nil"/>
              <w:left w:val="nil"/>
              <w:bottom w:val="nil"/>
              <w:right w:val="nil"/>
            </w:tcBorders>
            <w:noWrap/>
          </w:tcPr>
          <w:p w14:paraId="0407FA82"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0.918</w:t>
            </w:r>
          </w:p>
        </w:tc>
        <w:tc>
          <w:tcPr>
            <w:tcW w:w="1537" w:type="dxa"/>
            <w:tcBorders>
              <w:top w:val="nil"/>
              <w:left w:val="nil"/>
              <w:bottom w:val="nil"/>
              <w:right w:val="nil"/>
            </w:tcBorders>
            <w:noWrap/>
          </w:tcPr>
          <w:p w14:paraId="41220679"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1.021</w:t>
            </w:r>
          </w:p>
        </w:tc>
      </w:tr>
      <w:tr w:rsidR="000313D3" w:rsidRPr="00B11F4B" w14:paraId="738A3422" w14:textId="77777777" w:rsidTr="00D0584C">
        <w:trPr>
          <w:trHeight w:val="280"/>
        </w:trPr>
        <w:tc>
          <w:tcPr>
            <w:tcW w:w="1717" w:type="dxa"/>
            <w:tcBorders>
              <w:top w:val="nil"/>
              <w:left w:val="nil"/>
              <w:bottom w:val="nil"/>
              <w:right w:val="nil"/>
            </w:tcBorders>
            <w:shd w:val="clear" w:color="000000" w:fill="FFFFFF"/>
          </w:tcPr>
          <w:p w14:paraId="4985D7C8" w14:textId="77777777" w:rsidR="000313D3" w:rsidRPr="00B11F4B" w:rsidRDefault="000313D3" w:rsidP="00664BFB">
            <w:pPr>
              <w:adjustRightInd w:val="0"/>
              <w:snapToGrid w:val="0"/>
              <w:spacing w:line="360" w:lineRule="auto"/>
              <w:rPr>
                <w:rFonts w:ascii="Book Antiqua" w:hAnsi="Book Antiqua"/>
              </w:rPr>
            </w:pPr>
            <w:r w:rsidRPr="00B11F4B">
              <w:rPr>
                <w:rFonts w:ascii="Book Antiqua" w:hAnsi="Book Antiqua"/>
              </w:rPr>
              <w:t>Out</w:t>
            </w:r>
            <w:r w:rsidR="005043E2">
              <w:rPr>
                <w:rFonts w:ascii="Book Antiqua" w:hAnsi="Book Antiqua"/>
              </w:rPr>
              <w:t xml:space="preserve"> </w:t>
            </w:r>
            <w:r w:rsidRPr="00B11F4B">
              <w:rPr>
                <w:rFonts w:ascii="Book Antiqua" w:hAnsi="Book Antiqua"/>
              </w:rPr>
              <w:t>time</w:t>
            </w:r>
          </w:p>
        </w:tc>
        <w:tc>
          <w:tcPr>
            <w:tcW w:w="1537" w:type="dxa"/>
            <w:tcBorders>
              <w:top w:val="nil"/>
              <w:left w:val="nil"/>
              <w:bottom w:val="nil"/>
              <w:right w:val="nil"/>
            </w:tcBorders>
            <w:noWrap/>
          </w:tcPr>
          <w:p w14:paraId="2EB3FEBB"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-0.001</w:t>
            </w:r>
          </w:p>
        </w:tc>
        <w:tc>
          <w:tcPr>
            <w:tcW w:w="1537" w:type="dxa"/>
            <w:tcBorders>
              <w:top w:val="nil"/>
              <w:left w:val="nil"/>
              <w:bottom w:val="nil"/>
              <w:right w:val="nil"/>
            </w:tcBorders>
            <w:noWrap/>
          </w:tcPr>
          <w:p w14:paraId="4A401510"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0.595</w:t>
            </w:r>
          </w:p>
        </w:tc>
        <w:tc>
          <w:tcPr>
            <w:tcW w:w="1537" w:type="dxa"/>
            <w:tcBorders>
              <w:top w:val="nil"/>
              <w:left w:val="nil"/>
              <w:bottom w:val="nil"/>
              <w:right w:val="nil"/>
            </w:tcBorders>
            <w:noWrap/>
          </w:tcPr>
          <w:p w14:paraId="1774EB72"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0.999</w:t>
            </w:r>
          </w:p>
        </w:tc>
        <w:tc>
          <w:tcPr>
            <w:tcW w:w="1537" w:type="dxa"/>
            <w:tcBorders>
              <w:top w:val="nil"/>
              <w:left w:val="nil"/>
              <w:bottom w:val="nil"/>
              <w:right w:val="nil"/>
            </w:tcBorders>
            <w:noWrap/>
          </w:tcPr>
          <w:p w14:paraId="7B7925B7"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0.996</w:t>
            </w:r>
          </w:p>
        </w:tc>
        <w:tc>
          <w:tcPr>
            <w:tcW w:w="1537" w:type="dxa"/>
            <w:tcBorders>
              <w:top w:val="nil"/>
              <w:left w:val="nil"/>
              <w:bottom w:val="nil"/>
              <w:right w:val="nil"/>
            </w:tcBorders>
            <w:noWrap/>
          </w:tcPr>
          <w:p w14:paraId="71A8CB3F"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1.002</w:t>
            </w:r>
          </w:p>
        </w:tc>
      </w:tr>
      <w:tr w:rsidR="000313D3" w:rsidRPr="00B11F4B" w14:paraId="4C66B533" w14:textId="77777777" w:rsidTr="00D0584C">
        <w:trPr>
          <w:trHeight w:val="295"/>
        </w:trPr>
        <w:tc>
          <w:tcPr>
            <w:tcW w:w="1717" w:type="dxa"/>
            <w:tcBorders>
              <w:top w:val="nil"/>
              <w:left w:val="nil"/>
              <w:bottom w:val="single" w:sz="8" w:space="0" w:color="auto"/>
              <w:right w:val="nil"/>
            </w:tcBorders>
            <w:shd w:val="clear" w:color="000000" w:fill="FFFFFF"/>
          </w:tcPr>
          <w:p w14:paraId="17FEED1F" w14:textId="77777777" w:rsidR="000313D3" w:rsidRPr="00B11F4B" w:rsidRDefault="000313D3" w:rsidP="00664BFB">
            <w:pPr>
              <w:adjustRightInd w:val="0"/>
              <w:snapToGrid w:val="0"/>
              <w:spacing w:line="360" w:lineRule="auto"/>
              <w:rPr>
                <w:rFonts w:ascii="Book Antiqua" w:hAnsi="Book Antiqua"/>
              </w:rPr>
            </w:pPr>
            <w:r w:rsidRPr="00B11F4B">
              <w:rPr>
                <w:rFonts w:ascii="Book Antiqua" w:hAnsi="Book Antiqua"/>
                <w:caps/>
              </w:rPr>
              <w:t>s</w:t>
            </w:r>
            <w:r w:rsidRPr="00B11F4B">
              <w:rPr>
                <w:rFonts w:ascii="Book Antiqua" w:hAnsi="Book Antiqua"/>
              </w:rPr>
              <w:t>ex</w:t>
            </w:r>
          </w:p>
        </w:tc>
        <w:tc>
          <w:tcPr>
            <w:tcW w:w="1537" w:type="dxa"/>
            <w:tcBorders>
              <w:top w:val="nil"/>
              <w:left w:val="nil"/>
              <w:bottom w:val="single" w:sz="8" w:space="0" w:color="auto"/>
              <w:right w:val="nil"/>
            </w:tcBorders>
            <w:noWrap/>
          </w:tcPr>
          <w:p w14:paraId="29DB7FFA"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-0.270</w:t>
            </w:r>
          </w:p>
        </w:tc>
        <w:tc>
          <w:tcPr>
            <w:tcW w:w="1537" w:type="dxa"/>
            <w:tcBorders>
              <w:top w:val="nil"/>
              <w:left w:val="nil"/>
              <w:bottom w:val="single" w:sz="8" w:space="0" w:color="auto"/>
              <w:right w:val="nil"/>
            </w:tcBorders>
            <w:noWrap/>
          </w:tcPr>
          <w:p w14:paraId="64C958C2"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0.312</w:t>
            </w:r>
          </w:p>
        </w:tc>
        <w:tc>
          <w:tcPr>
            <w:tcW w:w="1537" w:type="dxa"/>
            <w:tcBorders>
              <w:top w:val="nil"/>
              <w:left w:val="nil"/>
              <w:bottom w:val="single" w:sz="8" w:space="0" w:color="auto"/>
              <w:right w:val="nil"/>
            </w:tcBorders>
            <w:noWrap/>
          </w:tcPr>
          <w:p w14:paraId="1B5EFA7F"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0.763</w:t>
            </w:r>
          </w:p>
        </w:tc>
        <w:tc>
          <w:tcPr>
            <w:tcW w:w="1537" w:type="dxa"/>
            <w:tcBorders>
              <w:top w:val="nil"/>
              <w:left w:val="nil"/>
              <w:bottom w:val="single" w:sz="8" w:space="0" w:color="auto"/>
              <w:right w:val="nil"/>
            </w:tcBorders>
            <w:noWrap/>
          </w:tcPr>
          <w:p w14:paraId="25BCA2D2"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0.453</w:t>
            </w:r>
          </w:p>
        </w:tc>
        <w:tc>
          <w:tcPr>
            <w:tcW w:w="1537" w:type="dxa"/>
            <w:tcBorders>
              <w:top w:val="nil"/>
              <w:left w:val="nil"/>
              <w:bottom w:val="single" w:sz="8" w:space="0" w:color="auto"/>
              <w:right w:val="nil"/>
            </w:tcBorders>
            <w:noWrap/>
          </w:tcPr>
          <w:p w14:paraId="50BF0D1B"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1.288</w:t>
            </w:r>
          </w:p>
        </w:tc>
      </w:tr>
    </w:tbl>
    <w:p w14:paraId="1B42510D" w14:textId="77777777" w:rsidR="000313D3" w:rsidRPr="00B11F4B" w:rsidRDefault="00B11F4B" w:rsidP="00664BFB">
      <w:pPr>
        <w:adjustRightInd w:val="0"/>
        <w:snapToGrid w:val="0"/>
        <w:spacing w:line="360" w:lineRule="auto"/>
        <w:jc w:val="both"/>
        <w:rPr>
          <w:rFonts w:ascii="Book Antiqua" w:hAnsi="Book Antiqua"/>
          <w:b/>
          <w:lang w:eastAsia="zh-CN"/>
        </w:rPr>
      </w:pPr>
      <w:r w:rsidRPr="00B11F4B">
        <w:rPr>
          <w:rFonts w:ascii="Book Antiqua" w:eastAsia="Book Antiqua" w:hAnsi="Book Antiqua" w:cs="Book Antiqua"/>
          <w:color w:val="000000"/>
        </w:rPr>
        <w:t>LIRADS</w:t>
      </w:r>
      <w:r w:rsidRPr="00B11F4B">
        <w:rPr>
          <w:rFonts w:ascii="Book Antiqua" w:hAnsi="Book Antiqua" w:cs="Book Antiqua"/>
          <w:color w:val="000000"/>
          <w:lang w:eastAsia="zh-CN"/>
        </w:rPr>
        <w:t>:</w:t>
      </w:r>
      <w:r w:rsidRPr="00B11F4B">
        <w:rPr>
          <w:rFonts w:ascii="Book Antiqua" w:eastAsia="Book Antiqua" w:hAnsi="Book Antiqua" w:cs="Book Antiqua"/>
          <w:color w:val="000000"/>
        </w:rPr>
        <w:t xml:space="preserve"> </w:t>
      </w:r>
      <w:r w:rsidRPr="00B11F4B">
        <w:rPr>
          <w:rFonts w:ascii="Book Antiqua" w:eastAsia="Book Antiqua" w:hAnsi="Book Antiqua" w:cs="Book Antiqua"/>
          <w:caps/>
          <w:color w:val="000000"/>
        </w:rPr>
        <w:t>l</w:t>
      </w:r>
      <w:r w:rsidRPr="00B11F4B">
        <w:rPr>
          <w:rFonts w:ascii="Book Antiqua" w:eastAsia="Book Antiqua" w:hAnsi="Book Antiqua" w:cs="Book Antiqua"/>
          <w:color w:val="000000"/>
        </w:rPr>
        <w:t>iver imaging reporting and data system</w:t>
      </w:r>
      <w:r w:rsidRPr="00B11F4B">
        <w:rPr>
          <w:rFonts w:ascii="Book Antiqua" w:hAnsi="Book Antiqua" w:cs="Book Antiqua"/>
          <w:color w:val="000000"/>
          <w:lang w:eastAsia="zh-CN"/>
        </w:rPr>
        <w:t xml:space="preserve">; </w:t>
      </w:r>
      <w:r w:rsidRPr="00B11F4B">
        <w:rPr>
          <w:rFonts w:ascii="Book Antiqua" w:eastAsia="Book Antiqua" w:hAnsi="Book Antiqua" w:cs="Book Antiqua"/>
          <w:color w:val="000000"/>
        </w:rPr>
        <w:t>AFP</w:t>
      </w:r>
      <w:r w:rsidRPr="00B11F4B">
        <w:rPr>
          <w:rFonts w:ascii="Book Antiqua" w:hAnsi="Book Antiqua" w:cs="Book Antiqua"/>
          <w:color w:val="000000"/>
          <w:lang w:eastAsia="zh-CN"/>
        </w:rPr>
        <w:t>:</w:t>
      </w:r>
      <w:r w:rsidRPr="00B11F4B">
        <w:rPr>
          <w:rFonts w:ascii="Book Antiqua" w:eastAsia="Book Antiqua" w:hAnsi="Book Antiqua" w:cs="Book Antiqua"/>
          <w:color w:val="000000"/>
        </w:rPr>
        <w:t xml:space="preserve"> </w:t>
      </w:r>
      <w:r w:rsidRPr="00B11F4B">
        <w:rPr>
          <w:rFonts w:ascii="Book Antiqua" w:eastAsia="Book Antiqua" w:hAnsi="Book Antiqua" w:cs="Book Antiqua"/>
          <w:caps/>
          <w:color w:val="000000"/>
        </w:rPr>
        <w:t>a</w:t>
      </w:r>
      <w:r w:rsidRPr="00B11F4B">
        <w:rPr>
          <w:rFonts w:ascii="Book Antiqua" w:eastAsia="Book Antiqua" w:hAnsi="Book Antiqua" w:cs="Book Antiqua"/>
          <w:color w:val="000000"/>
        </w:rPr>
        <w:t>lpha-fetoprotein</w:t>
      </w:r>
      <w:r w:rsidRPr="00B11F4B">
        <w:rPr>
          <w:rFonts w:ascii="Book Antiqua" w:hAnsi="Book Antiqua" w:cs="Book Antiqua"/>
          <w:color w:val="000000"/>
          <w:lang w:eastAsia="zh-CN"/>
        </w:rPr>
        <w:t xml:space="preserve">; </w:t>
      </w:r>
      <w:r w:rsidRPr="00B11F4B">
        <w:rPr>
          <w:rFonts w:ascii="Book Antiqua" w:eastAsia="Book Antiqua" w:hAnsi="Book Antiqua" w:cs="Book Antiqua"/>
          <w:color w:val="000000"/>
        </w:rPr>
        <w:t>ALT</w:t>
      </w:r>
      <w:r w:rsidRPr="00B11F4B">
        <w:rPr>
          <w:rFonts w:ascii="Book Antiqua" w:hAnsi="Book Antiqua" w:cs="Book Antiqua"/>
          <w:color w:val="000000"/>
          <w:lang w:eastAsia="zh-CN"/>
        </w:rPr>
        <w:t>:</w:t>
      </w:r>
      <w:r w:rsidRPr="00B11F4B">
        <w:rPr>
          <w:rFonts w:ascii="Book Antiqua" w:eastAsia="Book Antiqua" w:hAnsi="Book Antiqua" w:cs="Book Antiqua"/>
          <w:color w:val="000000"/>
        </w:rPr>
        <w:t xml:space="preserve"> </w:t>
      </w:r>
      <w:r w:rsidRPr="00B11F4B">
        <w:rPr>
          <w:rFonts w:ascii="Book Antiqua" w:eastAsia="Book Antiqua" w:hAnsi="Book Antiqua" w:cs="Book Antiqua"/>
          <w:caps/>
          <w:color w:val="000000"/>
        </w:rPr>
        <w:t>a</w:t>
      </w:r>
      <w:r w:rsidRPr="00B11F4B">
        <w:rPr>
          <w:rFonts w:ascii="Book Antiqua" w:eastAsia="Book Antiqua" w:hAnsi="Book Antiqua" w:cs="Book Antiqua"/>
          <w:color w:val="000000"/>
        </w:rPr>
        <w:t>lanine aminotransferase</w:t>
      </w:r>
      <w:r w:rsidRPr="00B11F4B">
        <w:rPr>
          <w:rFonts w:ascii="Book Antiqua" w:hAnsi="Book Antiqua" w:cs="Book Antiqua"/>
          <w:color w:val="000000"/>
          <w:lang w:eastAsia="zh-CN"/>
        </w:rPr>
        <w:t>;</w:t>
      </w:r>
      <w:r w:rsidRPr="00B11F4B">
        <w:rPr>
          <w:rFonts w:ascii="Book Antiqua" w:eastAsia="Book Antiqua" w:hAnsi="Book Antiqua" w:cs="Book Antiqua"/>
          <w:color w:val="000000"/>
        </w:rPr>
        <w:t xml:space="preserve"> AST</w:t>
      </w:r>
      <w:r w:rsidRPr="00B11F4B">
        <w:rPr>
          <w:rFonts w:ascii="Book Antiqua" w:hAnsi="Book Antiqua" w:cs="Book Antiqua"/>
          <w:color w:val="000000"/>
          <w:lang w:eastAsia="zh-CN"/>
        </w:rPr>
        <w:t>:</w:t>
      </w:r>
      <w:r w:rsidRPr="00B11F4B">
        <w:rPr>
          <w:rFonts w:ascii="Book Antiqua" w:eastAsia="Book Antiqua" w:hAnsi="Book Antiqua" w:cs="Book Antiqua"/>
          <w:color w:val="000000"/>
        </w:rPr>
        <w:t xml:space="preserve"> </w:t>
      </w:r>
      <w:r w:rsidRPr="00B11F4B">
        <w:rPr>
          <w:rFonts w:ascii="Book Antiqua" w:eastAsia="Book Antiqua" w:hAnsi="Book Antiqua" w:cs="Book Antiqua"/>
          <w:caps/>
          <w:color w:val="000000"/>
        </w:rPr>
        <w:t>a</w:t>
      </w:r>
      <w:r w:rsidRPr="00B11F4B">
        <w:rPr>
          <w:rFonts w:ascii="Book Antiqua" w:eastAsia="Book Antiqua" w:hAnsi="Book Antiqua" w:cs="Book Antiqua"/>
          <w:color w:val="000000"/>
        </w:rPr>
        <w:t>spartate aminotransferase</w:t>
      </w:r>
      <w:r w:rsidRPr="00B11F4B">
        <w:rPr>
          <w:rFonts w:ascii="Book Antiqua" w:hAnsi="Book Antiqua" w:cs="Book Antiqua"/>
          <w:color w:val="000000"/>
          <w:lang w:eastAsia="zh-CN"/>
        </w:rPr>
        <w:t xml:space="preserve">; </w:t>
      </w:r>
      <w:r w:rsidRPr="00B11F4B">
        <w:rPr>
          <w:rFonts w:ascii="Book Antiqua" w:eastAsia="Book Antiqua" w:hAnsi="Book Antiqua" w:cs="Book Antiqua"/>
          <w:color w:val="000000"/>
        </w:rPr>
        <w:t>PLT</w:t>
      </w:r>
      <w:r w:rsidRPr="00B11F4B">
        <w:rPr>
          <w:rFonts w:ascii="Book Antiqua" w:hAnsi="Book Antiqua" w:cs="Book Antiqua"/>
          <w:color w:val="000000"/>
          <w:lang w:eastAsia="zh-CN"/>
        </w:rPr>
        <w:t>:</w:t>
      </w:r>
      <w:r w:rsidRPr="00B11F4B">
        <w:rPr>
          <w:rFonts w:ascii="Book Antiqua" w:eastAsia="Book Antiqua" w:hAnsi="Book Antiqua" w:cs="Book Antiqua"/>
          <w:color w:val="000000"/>
        </w:rPr>
        <w:t xml:space="preserve"> </w:t>
      </w:r>
      <w:r w:rsidRPr="00B11F4B">
        <w:rPr>
          <w:rFonts w:ascii="Book Antiqua" w:eastAsia="Book Antiqua" w:hAnsi="Book Antiqua" w:cs="Book Antiqua"/>
          <w:caps/>
          <w:color w:val="000000"/>
        </w:rPr>
        <w:t>p</w:t>
      </w:r>
      <w:r w:rsidRPr="00B11F4B">
        <w:rPr>
          <w:rFonts w:ascii="Book Antiqua" w:eastAsia="Book Antiqua" w:hAnsi="Book Antiqua" w:cs="Book Antiqua"/>
          <w:color w:val="000000"/>
        </w:rPr>
        <w:t>latelet</w:t>
      </w:r>
      <w:r w:rsidRPr="00B11F4B">
        <w:rPr>
          <w:rFonts w:ascii="Book Antiqua" w:hAnsi="Book Antiqua" w:cs="Book Antiqua"/>
          <w:color w:val="000000"/>
          <w:lang w:eastAsia="zh-CN"/>
        </w:rPr>
        <w:t xml:space="preserve">; TBIL: </w:t>
      </w:r>
      <w:r w:rsidRPr="00B11F4B">
        <w:rPr>
          <w:rFonts w:ascii="Book Antiqua" w:hAnsi="Book Antiqua" w:cs="Book Antiqua"/>
          <w:caps/>
          <w:color w:val="000000"/>
          <w:lang w:eastAsia="zh-CN"/>
        </w:rPr>
        <w:t>t</w:t>
      </w:r>
      <w:r w:rsidRPr="00B11F4B">
        <w:rPr>
          <w:rFonts w:ascii="Book Antiqua" w:hAnsi="Book Antiqua" w:cs="Book Antiqua"/>
          <w:color w:val="000000"/>
          <w:lang w:eastAsia="zh-CN"/>
        </w:rPr>
        <w:t>otal bilirubin.</w:t>
      </w:r>
      <w:bookmarkEnd w:id="8"/>
    </w:p>
    <w:sectPr w:rsidR="000313D3" w:rsidRPr="00B11F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84F5E" w14:textId="77777777" w:rsidR="00AA05D4" w:rsidRDefault="00AA05D4" w:rsidP="00B11F4B">
      <w:r>
        <w:separator/>
      </w:r>
    </w:p>
  </w:endnote>
  <w:endnote w:type="continuationSeparator" w:id="0">
    <w:p w14:paraId="2FEF034F" w14:textId="77777777" w:rsidR="00AA05D4" w:rsidRDefault="00AA05D4" w:rsidP="00B1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098427"/>
      <w:docPartObj>
        <w:docPartGallery w:val="Page Numbers (Bottom of Page)"/>
        <w:docPartUnique/>
      </w:docPartObj>
    </w:sdtPr>
    <w:sdtEndPr/>
    <w:sdtContent>
      <w:sdt>
        <w:sdtPr>
          <w:id w:val="98381352"/>
          <w:docPartObj>
            <w:docPartGallery w:val="Page Numbers (Top of Page)"/>
            <w:docPartUnique/>
          </w:docPartObj>
        </w:sdtPr>
        <w:sdtEndPr/>
        <w:sdtContent>
          <w:p w14:paraId="027901B3" w14:textId="77777777" w:rsidR="00816210" w:rsidRDefault="00816210" w:rsidP="00B11F4B">
            <w:pPr>
              <w:pStyle w:val="a5"/>
              <w:jc w:val="right"/>
            </w:pPr>
            <w:r w:rsidRPr="00B11F4B">
              <w:rPr>
                <w:rFonts w:ascii="Book Antiqua" w:hAnsi="Book Antiqua"/>
                <w:sz w:val="24"/>
                <w:szCs w:val="24"/>
                <w:lang w:val="zh-CN" w:eastAsia="zh-CN"/>
              </w:rPr>
              <w:t xml:space="preserve"> </w:t>
            </w:r>
            <w:r w:rsidRPr="00B11F4B">
              <w:rPr>
                <w:rFonts w:ascii="Book Antiqua" w:hAnsi="Book Antiqua"/>
                <w:b/>
                <w:bCs/>
                <w:sz w:val="24"/>
                <w:szCs w:val="24"/>
              </w:rPr>
              <w:fldChar w:fldCharType="begin"/>
            </w:r>
            <w:r w:rsidRPr="00B11F4B">
              <w:rPr>
                <w:rFonts w:ascii="Book Antiqua" w:hAnsi="Book Antiqua"/>
                <w:b/>
                <w:bCs/>
                <w:sz w:val="24"/>
                <w:szCs w:val="24"/>
              </w:rPr>
              <w:instrText>PAGE</w:instrText>
            </w:r>
            <w:r w:rsidRPr="00B11F4B">
              <w:rPr>
                <w:rFonts w:ascii="Book Antiqua" w:hAnsi="Book Antiqua"/>
                <w:b/>
                <w:bCs/>
                <w:sz w:val="24"/>
                <w:szCs w:val="24"/>
              </w:rPr>
              <w:fldChar w:fldCharType="separate"/>
            </w:r>
            <w:r w:rsidR="006B16B5">
              <w:rPr>
                <w:rFonts w:ascii="Book Antiqua" w:hAnsi="Book Antiqua"/>
                <w:b/>
                <w:bCs/>
                <w:noProof/>
                <w:sz w:val="24"/>
                <w:szCs w:val="24"/>
              </w:rPr>
              <w:t>30</w:t>
            </w:r>
            <w:r w:rsidRPr="00B11F4B">
              <w:rPr>
                <w:rFonts w:ascii="Book Antiqua" w:hAnsi="Book Antiqua"/>
                <w:b/>
                <w:bCs/>
                <w:sz w:val="24"/>
                <w:szCs w:val="24"/>
              </w:rPr>
              <w:fldChar w:fldCharType="end"/>
            </w:r>
            <w:r w:rsidRPr="00B11F4B">
              <w:rPr>
                <w:rFonts w:ascii="Book Antiqua" w:hAnsi="Book Antiqua"/>
                <w:sz w:val="24"/>
                <w:szCs w:val="24"/>
                <w:lang w:val="zh-CN" w:eastAsia="zh-CN"/>
              </w:rPr>
              <w:t xml:space="preserve"> / </w:t>
            </w:r>
            <w:r w:rsidRPr="00B11F4B">
              <w:rPr>
                <w:rFonts w:ascii="Book Antiqua" w:hAnsi="Book Antiqua"/>
                <w:b/>
                <w:bCs/>
                <w:sz w:val="24"/>
                <w:szCs w:val="24"/>
              </w:rPr>
              <w:fldChar w:fldCharType="begin"/>
            </w:r>
            <w:r w:rsidRPr="00B11F4B">
              <w:rPr>
                <w:rFonts w:ascii="Book Antiqua" w:hAnsi="Book Antiqua"/>
                <w:b/>
                <w:bCs/>
                <w:sz w:val="24"/>
                <w:szCs w:val="24"/>
              </w:rPr>
              <w:instrText>NUMPAGES</w:instrText>
            </w:r>
            <w:r w:rsidRPr="00B11F4B">
              <w:rPr>
                <w:rFonts w:ascii="Book Antiqua" w:hAnsi="Book Antiqua"/>
                <w:b/>
                <w:bCs/>
                <w:sz w:val="24"/>
                <w:szCs w:val="24"/>
              </w:rPr>
              <w:fldChar w:fldCharType="separate"/>
            </w:r>
            <w:r w:rsidR="006B16B5">
              <w:rPr>
                <w:rFonts w:ascii="Book Antiqua" w:hAnsi="Book Antiqua"/>
                <w:b/>
                <w:bCs/>
                <w:noProof/>
                <w:sz w:val="24"/>
                <w:szCs w:val="24"/>
              </w:rPr>
              <w:t>31</w:t>
            </w:r>
            <w:r w:rsidRPr="00B11F4B">
              <w:rPr>
                <w:rFonts w:ascii="Book Antiqua" w:hAnsi="Book Antiqua"/>
                <w:b/>
                <w:bCs/>
                <w:sz w:val="24"/>
                <w:szCs w:val="24"/>
              </w:rPr>
              <w:fldChar w:fldCharType="end"/>
            </w:r>
          </w:p>
        </w:sdtContent>
      </w:sdt>
    </w:sdtContent>
  </w:sdt>
  <w:p w14:paraId="7742E659" w14:textId="77777777" w:rsidR="00816210" w:rsidRDefault="008162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889C3" w14:textId="77777777" w:rsidR="00AA05D4" w:rsidRDefault="00AA05D4" w:rsidP="00B11F4B">
      <w:r>
        <w:separator/>
      </w:r>
    </w:p>
  </w:footnote>
  <w:footnote w:type="continuationSeparator" w:id="0">
    <w:p w14:paraId="2A7EA191" w14:textId="77777777" w:rsidR="00AA05D4" w:rsidRDefault="00AA05D4" w:rsidP="00B11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13D3"/>
    <w:rsid w:val="0004789D"/>
    <w:rsid w:val="00126057"/>
    <w:rsid w:val="001304C2"/>
    <w:rsid w:val="001E6671"/>
    <w:rsid w:val="001F3469"/>
    <w:rsid w:val="00231B2A"/>
    <w:rsid w:val="002708FE"/>
    <w:rsid w:val="00271350"/>
    <w:rsid w:val="002B77C6"/>
    <w:rsid w:val="002F5ADD"/>
    <w:rsid w:val="002F66A4"/>
    <w:rsid w:val="003A26B9"/>
    <w:rsid w:val="003B5DC2"/>
    <w:rsid w:val="003C2C7F"/>
    <w:rsid w:val="003D10F8"/>
    <w:rsid w:val="004412FB"/>
    <w:rsid w:val="005043E2"/>
    <w:rsid w:val="00516DAA"/>
    <w:rsid w:val="00563608"/>
    <w:rsid w:val="0056755E"/>
    <w:rsid w:val="00567C86"/>
    <w:rsid w:val="00575287"/>
    <w:rsid w:val="005B34D4"/>
    <w:rsid w:val="006553CD"/>
    <w:rsid w:val="006604A2"/>
    <w:rsid w:val="00664BFB"/>
    <w:rsid w:val="006B16B5"/>
    <w:rsid w:val="006E6535"/>
    <w:rsid w:val="0073587D"/>
    <w:rsid w:val="00750928"/>
    <w:rsid w:val="0077515F"/>
    <w:rsid w:val="00816210"/>
    <w:rsid w:val="008702AA"/>
    <w:rsid w:val="009E6384"/>
    <w:rsid w:val="00A27010"/>
    <w:rsid w:val="00A77B3E"/>
    <w:rsid w:val="00AA05D4"/>
    <w:rsid w:val="00AD16BB"/>
    <w:rsid w:val="00B11F4B"/>
    <w:rsid w:val="00C90DA7"/>
    <w:rsid w:val="00CA2A55"/>
    <w:rsid w:val="00CE1C5E"/>
    <w:rsid w:val="00CF54EC"/>
    <w:rsid w:val="00D0584C"/>
    <w:rsid w:val="00D472B5"/>
    <w:rsid w:val="00DD3496"/>
    <w:rsid w:val="00F3454E"/>
    <w:rsid w:val="00F75CB1"/>
    <w:rsid w:val="00FC4028"/>
    <w:rsid w:val="00FF0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4D9538"/>
  <w15:docId w15:val="{B95F697D-2CDD-4800-A616-58A51066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313D3"/>
    <w:rPr>
      <w:sz w:val="18"/>
      <w:szCs w:val="18"/>
    </w:rPr>
  </w:style>
  <w:style w:type="character" w:customStyle="1" w:styleId="Char">
    <w:name w:val="批注框文本 Char"/>
    <w:basedOn w:val="a0"/>
    <w:link w:val="a3"/>
    <w:rsid w:val="000313D3"/>
    <w:rPr>
      <w:sz w:val="18"/>
      <w:szCs w:val="18"/>
    </w:rPr>
  </w:style>
  <w:style w:type="paragraph" w:styleId="a4">
    <w:name w:val="header"/>
    <w:basedOn w:val="a"/>
    <w:link w:val="Char0"/>
    <w:rsid w:val="00B11F4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11F4B"/>
    <w:rPr>
      <w:sz w:val="18"/>
      <w:szCs w:val="18"/>
    </w:rPr>
  </w:style>
  <w:style w:type="paragraph" w:styleId="a5">
    <w:name w:val="footer"/>
    <w:basedOn w:val="a"/>
    <w:link w:val="Char1"/>
    <w:uiPriority w:val="99"/>
    <w:rsid w:val="00B11F4B"/>
    <w:pPr>
      <w:tabs>
        <w:tab w:val="center" w:pos="4153"/>
        <w:tab w:val="right" w:pos="8306"/>
      </w:tabs>
      <w:snapToGrid w:val="0"/>
    </w:pPr>
    <w:rPr>
      <w:sz w:val="18"/>
      <w:szCs w:val="18"/>
    </w:rPr>
  </w:style>
  <w:style w:type="character" w:customStyle="1" w:styleId="Char1">
    <w:name w:val="页脚 Char"/>
    <w:basedOn w:val="a0"/>
    <w:link w:val="a5"/>
    <w:uiPriority w:val="99"/>
    <w:rsid w:val="00B11F4B"/>
    <w:rPr>
      <w:sz w:val="18"/>
      <w:szCs w:val="18"/>
    </w:rPr>
  </w:style>
  <w:style w:type="paragraph" w:styleId="a6">
    <w:name w:val="Normal (Web)"/>
    <w:basedOn w:val="a"/>
    <w:uiPriority w:val="99"/>
    <w:unhideWhenUsed/>
    <w:rsid w:val="00F3454E"/>
    <w:pPr>
      <w:spacing w:before="100" w:beforeAutospacing="1" w:after="100" w:afterAutospacing="1"/>
    </w:pPr>
    <w:rPr>
      <w:rFonts w:ascii="宋体" w:eastAsia="宋体" w:hAnsi="宋体" w:cs="宋体"/>
      <w:lang w:eastAsia="zh-CN"/>
    </w:rPr>
  </w:style>
  <w:style w:type="character" w:styleId="a7">
    <w:name w:val="annotation reference"/>
    <w:basedOn w:val="a0"/>
    <w:semiHidden/>
    <w:unhideWhenUsed/>
    <w:rsid w:val="00D472B5"/>
    <w:rPr>
      <w:sz w:val="21"/>
      <w:szCs w:val="21"/>
    </w:rPr>
  </w:style>
  <w:style w:type="paragraph" w:styleId="a8">
    <w:name w:val="annotation text"/>
    <w:basedOn w:val="a"/>
    <w:link w:val="Char2"/>
    <w:semiHidden/>
    <w:unhideWhenUsed/>
    <w:rsid w:val="00D472B5"/>
  </w:style>
  <w:style w:type="character" w:customStyle="1" w:styleId="Char2">
    <w:name w:val="批注文字 Char"/>
    <w:basedOn w:val="a0"/>
    <w:link w:val="a8"/>
    <w:semiHidden/>
    <w:rsid w:val="00D472B5"/>
    <w:rPr>
      <w:sz w:val="24"/>
      <w:szCs w:val="24"/>
    </w:rPr>
  </w:style>
  <w:style w:type="paragraph" w:styleId="a9">
    <w:name w:val="annotation subject"/>
    <w:basedOn w:val="a8"/>
    <w:next w:val="a8"/>
    <w:link w:val="Char3"/>
    <w:semiHidden/>
    <w:unhideWhenUsed/>
    <w:rsid w:val="00D472B5"/>
    <w:rPr>
      <w:b/>
      <w:bCs/>
    </w:rPr>
  </w:style>
  <w:style w:type="character" w:customStyle="1" w:styleId="Char3">
    <w:name w:val="批注主题 Char"/>
    <w:basedOn w:val="Char2"/>
    <w:link w:val="a9"/>
    <w:semiHidden/>
    <w:rsid w:val="00D472B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502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31</Pages>
  <Words>5971</Words>
  <Characters>34039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2021-07-12T14:31:00Z</dcterms:created>
  <dcterms:modified xsi:type="dcterms:W3CDTF">2021-07-12T14:41:00Z</dcterms:modified>
</cp:coreProperties>
</file>