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99F7" w14:textId="77777777" w:rsidR="00A77B3E" w:rsidRDefault="005D472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B755D70" w14:textId="77777777" w:rsidR="00A77B3E" w:rsidRDefault="005D472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65432</w:t>
      </w:r>
    </w:p>
    <w:p w14:paraId="108E812F" w14:textId="77777777" w:rsidR="00A77B3E" w:rsidRDefault="005D472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5FEA657" w14:textId="77777777" w:rsidR="00A77B3E" w:rsidRDefault="00A77B3E">
      <w:pPr>
        <w:spacing w:line="360" w:lineRule="auto"/>
        <w:jc w:val="both"/>
      </w:pPr>
    </w:p>
    <w:p w14:paraId="55402F45" w14:textId="77777777" w:rsidR="00A77B3E" w:rsidRDefault="005D4726">
      <w:pPr>
        <w:spacing w:line="360" w:lineRule="auto"/>
        <w:jc w:val="both"/>
      </w:pPr>
      <w:r>
        <w:rPr>
          <w:rFonts w:ascii="Book Antiqua" w:eastAsia="Book Antiqua" w:hAnsi="Book Antiqua" w:cs="Book Antiqua"/>
          <w:b/>
          <w:i/>
          <w:color w:val="000000"/>
        </w:rPr>
        <w:t>Retrospective Study</w:t>
      </w:r>
    </w:p>
    <w:p w14:paraId="1A6257D7" w14:textId="77777777" w:rsidR="00A77B3E" w:rsidRDefault="005D4726">
      <w:pPr>
        <w:spacing w:line="360" w:lineRule="auto"/>
        <w:jc w:val="both"/>
      </w:pPr>
      <w:r>
        <w:rPr>
          <w:rFonts w:ascii="Book Antiqua" w:eastAsia="Book Antiqua" w:hAnsi="Book Antiqua" w:cs="Book Antiqua"/>
          <w:b/>
          <w:bCs/>
          <w:color w:val="000000"/>
        </w:rPr>
        <w:t>Machine learning models for predicting non-alcoholic fatty liver disease in the general United States population: NHANES database</w:t>
      </w:r>
    </w:p>
    <w:p w14:paraId="49D08A8D" w14:textId="77777777" w:rsidR="00A77B3E" w:rsidRDefault="00A77B3E">
      <w:pPr>
        <w:spacing w:line="360" w:lineRule="auto"/>
        <w:jc w:val="both"/>
      </w:pPr>
    </w:p>
    <w:p w14:paraId="60602CF2" w14:textId="77777777" w:rsidR="00A77B3E" w:rsidRDefault="005D4726">
      <w:pPr>
        <w:spacing w:line="360" w:lineRule="auto"/>
        <w:jc w:val="both"/>
      </w:pPr>
      <w:r>
        <w:rPr>
          <w:rFonts w:ascii="Book Antiqua" w:eastAsia="Book Antiqua" w:hAnsi="Book Antiqua" w:cs="Book Antiqua"/>
          <w:color w:val="000000"/>
        </w:rPr>
        <w:t xml:space="preserve">Atsawarungruangkit A </w:t>
      </w:r>
      <w:r>
        <w:rPr>
          <w:rFonts w:ascii="Book Antiqua" w:eastAsia="Book Antiqua" w:hAnsi="Book Antiqua" w:cs="Book Antiqua"/>
          <w:i/>
          <w:iCs/>
          <w:color w:val="000000"/>
        </w:rPr>
        <w:t>et al</w:t>
      </w:r>
      <w:r>
        <w:rPr>
          <w:rFonts w:ascii="Book Antiqua" w:eastAsia="Book Antiqua" w:hAnsi="Book Antiqua" w:cs="Book Antiqua"/>
          <w:color w:val="000000"/>
        </w:rPr>
        <w:t>. Machine learning models in NAFLD</w:t>
      </w:r>
    </w:p>
    <w:p w14:paraId="64A92511" w14:textId="77777777" w:rsidR="00A77B3E" w:rsidRDefault="00A77B3E">
      <w:pPr>
        <w:spacing w:line="360" w:lineRule="auto"/>
        <w:jc w:val="both"/>
      </w:pPr>
    </w:p>
    <w:p w14:paraId="47FFDF42" w14:textId="77777777" w:rsidR="00A77B3E" w:rsidRDefault="005D4726">
      <w:pPr>
        <w:spacing w:line="360" w:lineRule="auto"/>
        <w:jc w:val="both"/>
      </w:pPr>
      <w:proofErr w:type="spellStart"/>
      <w:r>
        <w:rPr>
          <w:rFonts w:ascii="Book Antiqua" w:eastAsia="Book Antiqua" w:hAnsi="Book Antiqua" w:cs="Book Antiqua"/>
          <w:color w:val="000000"/>
        </w:rPr>
        <w:t>Amporn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Atsawarungruangkit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Passisd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Laoveeravat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Kittichai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Promrat</w:t>
      </w:r>
      <w:proofErr w:type="spellEnd"/>
    </w:p>
    <w:p w14:paraId="3E24B7E6" w14:textId="77777777" w:rsidR="00A77B3E" w:rsidRDefault="00A77B3E">
      <w:pPr>
        <w:spacing w:line="360" w:lineRule="auto"/>
        <w:jc w:val="both"/>
      </w:pPr>
    </w:p>
    <w:p w14:paraId="21AFD2FD" w14:textId="77777777" w:rsidR="00A77B3E" w:rsidRDefault="005D4726">
      <w:pPr>
        <w:spacing w:line="360" w:lineRule="auto"/>
        <w:jc w:val="both"/>
      </w:pPr>
      <w:proofErr w:type="spellStart"/>
      <w:r>
        <w:rPr>
          <w:rFonts w:ascii="Book Antiqua" w:eastAsia="Book Antiqua" w:hAnsi="Book Antiqua" w:cs="Book Antiqua"/>
          <w:b/>
          <w:bCs/>
          <w:color w:val="000000"/>
        </w:rPr>
        <w:t>Amporn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Atsawarungruangkit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Kittichai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Promrat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Warren Alpert Medical School, Brown University, Providence, RI 02903, United States</w:t>
      </w:r>
    </w:p>
    <w:p w14:paraId="713E04FB" w14:textId="77777777" w:rsidR="00A77B3E" w:rsidRDefault="00A77B3E">
      <w:pPr>
        <w:spacing w:line="360" w:lineRule="auto"/>
        <w:jc w:val="both"/>
      </w:pPr>
    </w:p>
    <w:p w14:paraId="7351FF8D" w14:textId="77777777" w:rsidR="00A77B3E" w:rsidRDefault="005D4726">
      <w:pPr>
        <w:spacing w:line="360" w:lineRule="auto"/>
        <w:jc w:val="both"/>
      </w:pPr>
      <w:r>
        <w:rPr>
          <w:rFonts w:ascii="Book Antiqua" w:eastAsia="Book Antiqua" w:hAnsi="Book Antiqua" w:cs="Book Antiqua"/>
          <w:b/>
          <w:bCs/>
          <w:color w:val="000000"/>
        </w:rPr>
        <w:t xml:space="preserve">Passisd Laoveeravat, </w:t>
      </w:r>
      <w:r>
        <w:rPr>
          <w:rFonts w:ascii="Book Antiqua" w:eastAsia="Book Antiqua" w:hAnsi="Book Antiqua" w:cs="Book Antiqua"/>
          <w:color w:val="000000"/>
        </w:rPr>
        <w:t>Division of Digestive Diseases and Nutrition, University of Kentucky College of Medicine, Lexington, KY 40536, United States</w:t>
      </w:r>
    </w:p>
    <w:p w14:paraId="2BC5B37E" w14:textId="77777777" w:rsidR="00A77B3E" w:rsidRDefault="00A77B3E">
      <w:pPr>
        <w:spacing w:line="360" w:lineRule="auto"/>
        <w:jc w:val="both"/>
      </w:pPr>
    </w:p>
    <w:p w14:paraId="5A83B892" w14:textId="77777777" w:rsidR="00A77B3E" w:rsidRDefault="005D4726">
      <w:pPr>
        <w:spacing w:line="360" w:lineRule="auto"/>
        <w:jc w:val="both"/>
      </w:pPr>
      <w:proofErr w:type="spellStart"/>
      <w:r>
        <w:rPr>
          <w:rFonts w:ascii="Book Antiqua" w:eastAsia="Book Antiqua" w:hAnsi="Book Antiqua" w:cs="Book Antiqua"/>
          <w:b/>
          <w:bCs/>
          <w:color w:val="000000"/>
        </w:rPr>
        <w:t>Kittichai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Promrat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and Hepatology, Providence VA Medical Center, Providence, RI 02908, United States</w:t>
      </w:r>
    </w:p>
    <w:p w14:paraId="0A4CA40A" w14:textId="77777777" w:rsidR="00A77B3E" w:rsidRDefault="00A77B3E">
      <w:pPr>
        <w:spacing w:line="360" w:lineRule="auto"/>
        <w:jc w:val="both"/>
      </w:pPr>
    </w:p>
    <w:p w14:paraId="393DD5CC" w14:textId="77777777" w:rsidR="00A77B3E" w:rsidRDefault="005D4726">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Atsawarungruangkit</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Laoveeravat</w:t>
      </w:r>
      <w:proofErr w:type="spellEnd"/>
      <w:r>
        <w:rPr>
          <w:rFonts w:ascii="Book Antiqua" w:eastAsia="Book Antiqua" w:hAnsi="Book Antiqua" w:cs="Book Antiqua"/>
          <w:color w:val="000000"/>
        </w:rPr>
        <w:t xml:space="preserve"> P contributed equally to this work including study design, data analysis, result interpretation, and manuscript writing; </w:t>
      </w:r>
      <w:proofErr w:type="spellStart"/>
      <w:r>
        <w:rPr>
          <w:rFonts w:ascii="Book Antiqua" w:eastAsia="Book Antiqua" w:hAnsi="Book Antiqua" w:cs="Book Antiqua"/>
          <w:color w:val="000000"/>
        </w:rPr>
        <w:t>Promrat</w:t>
      </w:r>
      <w:proofErr w:type="spellEnd"/>
      <w:r>
        <w:rPr>
          <w:rFonts w:ascii="Book Antiqua" w:eastAsia="Book Antiqua" w:hAnsi="Book Antiqua" w:cs="Book Antiqua"/>
          <w:color w:val="000000"/>
        </w:rPr>
        <w:t xml:space="preserve"> K critically revised the manuscript and provided supervision.</w:t>
      </w:r>
    </w:p>
    <w:p w14:paraId="143FB580" w14:textId="77777777" w:rsidR="00A77B3E" w:rsidRDefault="00A77B3E">
      <w:pPr>
        <w:spacing w:line="360" w:lineRule="auto"/>
        <w:jc w:val="both"/>
      </w:pPr>
    </w:p>
    <w:p w14:paraId="6B22A06D" w14:textId="77777777" w:rsidR="00A77B3E" w:rsidRDefault="005D4726">
      <w:pPr>
        <w:spacing w:line="360" w:lineRule="auto"/>
        <w:jc w:val="both"/>
      </w:pPr>
      <w:r>
        <w:rPr>
          <w:rFonts w:ascii="Book Antiqua" w:eastAsia="Book Antiqua" w:hAnsi="Book Antiqua" w:cs="Book Antiqua"/>
          <w:b/>
          <w:bCs/>
          <w:color w:val="000000"/>
        </w:rPr>
        <w:t xml:space="preserve">Corresponding author: Amporn Atsawarungruangkit, MD, Academic Fellow, Instructor, Research Fellow, </w:t>
      </w:r>
      <w:r>
        <w:rPr>
          <w:rFonts w:ascii="Book Antiqua" w:eastAsia="Book Antiqua" w:hAnsi="Book Antiqua" w:cs="Book Antiqua"/>
          <w:color w:val="000000"/>
        </w:rPr>
        <w:t>Division of Gastroenterology, Warren Alpert Medical School, Brown University, 593 Eddy Street, POB 240, Providence, RI 02903, United States. amporn_atsawarungruangkit@brown.edu</w:t>
      </w:r>
    </w:p>
    <w:p w14:paraId="2A7166E4" w14:textId="77777777" w:rsidR="00A77B3E" w:rsidRDefault="00A77B3E">
      <w:pPr>
        <w:spacing w:line="360" w:lineRule="auto"/>
        <w:jc w:val="both"/>
      </w:pPr>
    </w:p>
    <w:p w14:paraId="5B8504E1" w14:textId="77777777" w:rsidR="00A77B3E" w:rsidRDefault="005D4726">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March 7, 2021</w:t>
      </w:r>
    </w:p>
    <w:p w14:paraId="19191397" w14:textId="77777777" w:rsidR="00A77B3E" w:rsidRDefault="005D472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11, 2021</w:t>
      </w:r>
    </w:p>
    <w:p w14:paraId="72115840" w14:textId="5E3E7AAA" w:rsidR="00A77B3E" w:rsidRDefault="005D4726">
      <w:pPr>
        <w:spacing w:line="360" w:lineRule="auto"/>
        <w:jc w:val="both"/>
      </w:pPr>
      <w:r>
        <w:rPr>
          <w:rFonts w:ascii="Book Antiqua" w:eastAsia="Book Antiqua" w:hAnsi="Book Antiqua" w:cs="Book Antiqua"/>
          <w:b/>
          <w:bCs/>
          <w:color w:val="000000"/>
        </w:rPr>
        <w:t xml:space="preserve">Accepted: </w:t>
      </w:r>
      <w:r w:rsidR="00C066A9" w:rsidRPr="00C066A9">
        <w:rPr>
          <w:rFonts w:ascii="Book Antiqua" w:eastAsia="Book Antiqua" w:hAnsi="Book Antiqua" w:cs="Book Antiqua"/>
          <w:color w:val="000000"/>
        </w:rPr>
        <w:t>September 19, 2021</w:t>
      </w:r>
    </w:p>
    <w:p w14:paraId="1E738BA2" w14:textId="77777777" w:rsidR="00A77B3E" w:rsidRDefault="005D4726">
      <w:pPr>
        <w:spacing w:line="360" w:lineRule="auto"/>
        <w:jc w:val="both"/>
      </w:pPr>
      <w:r>
        <w:rPr>
          <w:rFonts w:ascii="Book Antiqua" w:eastAsia="Book Antiqua" w:hAnsi="Book Antiqua" w:cs="Book Antiqua"/>
          <w:b/>
          <w:bCs/>
          <w:color w:val="000000"/>
        </w:rPr>
        <w:t xml:space="preserve">Published online: </w:t>
      </w:r>
    </w:p>
    <w:p w14:paraId="51C08D68" w14:textId="77777777" w:rsidR="006A3548" w:rsidRDefault="006A3548">
      <w:pPr>
        <w:spacing w:line="360" w:lineRule="auto"/>
        <w:jc w:val="both"/>
        <w:rPr>
          <w:rFonts w:ascii="Book Antiqua" w:hAnsi="Book Antiqua" w:cs="Book Antiqua"/>
          <w:b/>
          <w:color w:val="000000"/>
          <w:lang w:eastAsia="zh-CN"/>
        </w:rPr>
      </w:pPr>
    </w:p>
    <w:p w14:paraId="62FDBA87" w14:textId="77777777" w:rsidR="006A3548" w:rsidRDefault="006A3548">
      <w:pPr>
        <w:spacing w:line="360" w:lineRule="auto"/>
        <w:jc w:val="both"/>
        <w:rPr>
          <w:rFonts w:ascii="Book Antiqua" w:hAnsi="Book Antiqua" w:cs="Book Antiqua"/>
          <w:b/>
          <w:color w:val="000000"/>
          <w:lang w:eastAsia="zh-CN"/>
        </w:rPr>
      </w:pPr>
    </w:p>
    <w:p w14:paraId="3AE9AE86" w14:textId="77777777" w:rsidR="00A77B3E" w:rsidRDefault="005D4726">
      <w:pPr>
        <w:spacing w:line="360" w:lineRule="auto"/>
        <w:jc w:val="both"/>
      </w:pPr>
      <w:r>
        <w:rPr>
          <w:rFonts w:ascii="Book Antiqua" w:eastAsia="Book Antiqua" w:hAnsi="Book Antiqua" w:cs="Book Antiqua"/>
          <w:b/>
          <w:color w:val="000000"/>
        </w:rPr>
        <w:t>Abstract</w:t>
      </w:r>
    </w:p>
    <w:p w14:paraId="31D93095" w14:textId="77777777" w:rsidR="00A77B3E" w:rsidRDefault="005D4726">
      <w:pPr>
        <w:spacing w:line="360" w:lineRule="auto"/>
        <w:jc w:val="both"/>
      </w:pPr>
      <w:r>
        <w:rPr>
          <w:rFonts w:ascii="Book Antiqua" w:eastAsia="Book Antiqua" w:hAnsi="Book Antiqua" w:cs="Book Antiqua"/>
          <w:color w:val="000000"/>
        </w:rPr>
        <w:t>BACKGROUND</w:t>
      </w:r>
    </w:p>
    <w:p w14:paraId="74299F2A" w14:textId="77777777" w:rsidR="00A77B3E" w:rsidRPr="006A3548" w:rsidRDefault="005D4726">
      <w:pPr>
        <w:spacing w:line="360" w:lineRule="auto"/>
        <w:jc w:val="both"/>
        <w:rPr>
          <w:lang w:eastAsia="zh-CN"/>
        </w:rPr>
      </w:pPr>
      <w:r>
        <w:rPr>
          <w:rFonts w:ascii="Book Antiqua" w:eastAsia="Book Antiqua" w:hAnsi="Book Antiqua" w:cs="Book Antiqua"/>
          <w:color w:val="000000"/>
        </w:rPr>
        <w:t>Non-alcoholic fatty liver disease (NAFLD) is the most common chronic liver disease, affecting over 30% of the United States</w:t>
      </w:r>
      <w:r w:rsidR="006A3548">
        <w:rPr>
          <w:rFonts w:ascii="Book Antiqua" w:hAnsi="Book Antiqua" w:cs="Book Antiqua" w:hint="eastAsia"/>
          <w:color w:val="000000"/>
          <w:lang w:eastAsia="zh-CN"/>
        </w:rPr>
        <w:t xml:space="preserve"> </w:t>
      </w:r>
      <w:r>
        <w:rPr>
          <w:rFonts w:ascii="Book Antiqua" w:eastAsia="Book Antiqua" w:hAnsi="Book Antiqua" w:cs="Book Antiqua"/>
          <w:color w:val="000000"/>
        </w:rPr>
        <w:t>population. Early patient identification using a simple method is highly desirable.</w:t>
      </w:r>
    </w:p>
    <w:p w14:paraId="7BCC02B1" w14:textId="77777777" w:rsidR="00A77B3E" w:rsidRDefault="00A77B3E">
      <w:pPr>
        <w:spacing w:line="360" w:lineRule="auto"/>
        <w:jc w:val="both"/>
      </w:pPr>
    </w:p>
    <w:p w14:paraId="5C904AFE" w14:textId="77777777" w:rsidR="00A77B3E" w:rsidRDefault="005D4726">
      <w:pPr>
        <w:spacing w:line="360" w:lineRule="auto"/>
        <w:jc w:val="both"/>
      </w:pPr>
      <w:r>
        <w:rPr>
          <w:rFonts w:ascii="Book Antiqua" w:eastAsia="Book Antiqua" w:hAnsi="Book Antiqua" w:cs="Book Antiqua"/>
          <w:color w:val="000000"/>
        </w:rPr>
        <w:t>AIM</w:t>
      </w:r>
    </w:p>
    <w:p w14:paraId="2699D482" w14:textId="77777777" w:rsidR="00A77B3E" w:rsidRPr="00E602EA" w:rsidRDefault="005D4726">
      <w:pPr>
        <w:spacing w:line="360" w:lineRule="auto"/>
        <w:jc w:val="both"/>
        <w:rPr>
          <w:lang w:eastAsia="zh-CN"/>
        </w:rPr>
      </w:pPr>
      <w:r>
        <w:rPr>
          <w:rFonts w:ascii="Book Antiqua" w:eastAsia="Book Antiqua" w:hAnsi="Book Antiqua" w:cs="Book Antiqua"/>
          <w:color w:val="000000"/>
        </w:rPr>
        <w:t xml:space="preserve">To create machine learning models for predicting NAFLD in the general </w:t>
      </w:r>
      <w:r w:rsidR="006A3548">
        <w:rPr>
          <w:rFonts w:ascii="Book Antiqua" w:eastAsia="Book Antiqua" w:hAnsi="Book Antiqua" w:cs="Book Antiqua"/>
          <w:color w:val="000000"/>
        </w:rPr>
        <w:t>United States</w:t>
      </w:r>
      <w:r>
        <w:rPr>
          <w:rFonts w:ascii="Book Antiqua" w:eastAsia="Book Antiqua" w:hAnsi="Book Antiqua" w:cs="Book Antiqua"/>
          <w:color w:val="000000"/>
        </w:rPr>
        <w:t xml:space="preserve"> population.</w:t>
      </w:r>
    </w:p>
    <w:p w14:paraId="767A37B8" w14:textId="77777777" w:rsidR="00A77B3E" w:rsidRDefault="00A77B3E">
      <w:pPr>
        <w:spacing w:line="360" w:lineRule="auto"/>
        <w:jc w:val="both"/>
      </w:pPr>
    </w:p>
    <w:p w14:paraId="49B88C66" w14:textId="77777777" w:rsidR="00A77B3E" w:rsidRDefault="005D4726">
      <w:pPr>
        <w:spacing w:line="360" w:lineRule="auto"/>
        <w:jc w:val="both"/>
      </w:pPr>
      <w:r>
        <w:rPr>
          <w:rFonts w:ascii="Book Antiqua" w:eastAsia="Book Antiqua" w:hAnsi="Book Antiqua" w:cs="Book Antiqua"/>
          <w:color w:val="000000"/>
        </w:rPr>
        <w:t>METHODS</w:t>
      </w:r>
    </w:p>
    <w:p w14:paraId="47EEF6F3" w14:textId="77777777" w:rsidR="00A77B3E" w:rsidRPr="00E602EA" w:rsidRDefault="005D4726">
      <w:pPr>
        <w:spacing w:line="360" w:lineRule="auto"/>
        <w:jc w:val="both"/>
        <w:rPr>
          <w:lang w:eastAsia="zh-CN"/>
        </w:rPr>
      </w:pPr>
      <w:r>
        <w:rPr>
          <w:rFonts w:ascii="Book Antiqua" w:eastAsia="Book Antiqua" w:hAnsi="Book Antiqua" w:cs="Book Antiqua"/>
          <w:color w:val="000000"/>
        </w:rPr>
        <w:t xml:space="preserve">Using the </w:t>
      </w:r>
      <w:r w:rsidR="00030446">
        <w:rPr>
          <w:rFonts w:ascii="Book Antiqua" w:eastAsia="Book Antiqua" w:hAnsi="Book Antiqua" w:cs="Book Antiqua"/>
          <w:color w:val="000000"/>
        </w:rPr>
        <w:t>NHANES</w:t>
      </w:r>
      <w:r w:rsidR="00E602EA">
        <w:rPr>
          <w:rFonts w:ascii="Book Antiqua" w:hAnsi="Book Antiqua" w:cs="Book Antiqua" w:hint="eastAsia"/>
          <w:color w:val="000000"/>
          <w:lang w:eastAsia="zh-CN"/>
        </w:rPr>
        <w:t xml:space="preserve"> </w:t>
      </w:r>
      <w:r>
        <w:rPr>
          <w:rFonts w:ascii="Book Antiqua" w:eastAsia="Book Antiqua" w:hAnsi="Book Antiqua" w:cs="Book Antiqua"/>
          <w:color w:val="000000"/>
        </w:rPr>
        <w:t>1988</w:t>
      </w:r>
      <w:r w:rsidR="00E602EA">
        <w:rPr>
          <w:rFonts w:ascii="Book Antiqua" w:hAnsi="Book Antiqua" w:cs="Book Antiqua" w:hint="eastAsia"/>
          <w:color w:val="000000"/>
          <w:lang w:eastAsia="zh-CN"/>
        </w:rPr>
        <w:t>-</w:t>
      </w:r>
      <w:r>
        <w:rPr>
          <w:rFonts w:ascii="Book Antiqua" w:eastAsia="Book Antiqua" w:hAnsi="Book Antiqua" w:cs="Book Antiqua"/>
          <w:color w:val="000000"/>
        </w:rPr>
        <w:t>1994. Thirty NAFLD-related factors were included. The dataset was divided into the training (70%) and testing (30%) datasets. Twenty-four machine learning algorithms were applied to the training dataset. The best-performing models and another interpretable model (</w:t>
      </w:r>
      <w:r w:rsidRPr="00E602EA">
        <w:rPr>
          <w:rFonts w:ascii="Book Antiqua" w:eastAsia="Book Antiqua" w:hAnsi="Book Antiqua" w:cs="Book Antiqua"/>
          <w:i/>
          <w:color w:val="000000"/>
        </w:rPr>
        <w:t>i.e.</w:t>
      </w:r>
      <w:r>
        <w:rPr>
          <w:rFonts w:ascii="Book Antiqua" w:eastAsia="Book Antiqua" w:hAnsi="Book Antiqua" w:cs="Book Antiqua"/>
          <w:color w:val="000000"/>
        </w:rPr>
        <w:t>, coarse trees) were tested using the testing dataset.</w:t>
      </w:r>
    </w:p>
    <w:p w14:paraId="3584B693" w14:textId="77777777" w:rsidR="00A77B3E" w:rsidRDefault="00A77B3E">
      <w:pPr>
        <w:spacing w:line="360" w:lineRule="auto"/>
        <w:jc w:val="both"/>
      </w:pPr>
    </w:p>
    <w:p w14:paraId="3F5CE744" w14:textId="77777777" w:rsidR="00A77B3E" w:rsidRDefault="005D4726">
      <w:pPr>
        <w:spacing w:line="360" w:lineRule="auto"/>
        <w:jc w:val="both"/>
      </w:pPr>
      <w:r>
        <w:rPr>
          <w:rFonts w:ascii="Book Antiqua" w:eastAsia="Book Antiqua" w:hAnsi="Book Antiqua" w:cs="Book Antiqua"/>
          <w:color w:val="000000"/>
        </w:rPr>
        <w:t>RESULTS</w:t>
      </w:r>
    </w:p>
    <w:p w14:paraId="6A20E894" w14:textId="6CE06FBD" w:rsidR="00A77B3E" w:rsidRPr="00E602EA" w:rsidRDefault="00E602EA">
      <w:pPr>
        <w:spacing w:line="360" w:lineRule="auto"/>
        <w:jc w:val="both"/>
        <w:rPr>
          <w:lang w:eastAsia="zh-CN"/>
        </w:rPr>
      </w:pPr>
      <w:r>
        <w:rPr>
          <w:rFonts w:ascii="Book Antiqua" w:eastAsia="Book Antiqua" w:hAnsi="Book Antiqua" w:cs="Book Antiqua"/>
          <w:color w:val="000000"/>
        </w:rPr>
        <w:t>There were 3</w:t>
      </w:r>
      <w:r w:rsidR="005D4726">
        <w:rPr>
          <w:rFonts w:ascii="Book Antiqua" w:eastAsia="Book Antiqua" w:hAnsi="Book Antiqua" w:cs="Book Antiqua"/>
          <w:color w:val="000000"/>
        </w:rPr>
        <w:t>235 participants (</w:t>
      </w:r>
      <w:r w:rsidR="005D4726">
        <w:rPr>
          <w:rFonts w:ascii="Book Antiqua" w:eastAsia="Book Antiqua" w:hAnsi="Book Antiqua" w:cs="Book Antiqua"/>
          <w:i/>
          <w:iCs/>
          <w:color w:val="000000"/>
        </w:rPr>
        <w:t>n</w:t>
      </w:r>
      <w:r>
        <w:rPr>
          <w:rFonts w:ascii="Book Antiqua" w:eastAsia="Book Antiqua" w:hAnsi="Book Antiqua" w:cs="Book Antiqua"/>
          <w:color w:val="000000"/>
        </w:rPr>
        <w:t xml:space="preserve"> = 3</w:t>
      </w:r>
      <w:r w:rsidR="005D4726">
        <w:rPr>
          <w:rFonts w:ascii="Book Antiqua" w:eastAsia="Book Antiqua" w:hAnsi="Book Antiqua" w:cs="Book Antiqua"/>
          <w:color w:val="000000"/>
        </w:rPr>
        <w:t xml:space="preserve">235) that met the inclusion criteria. In the training phase, the ensemble of random </w:t>
      </w:r>
      <w:proofErr w:type="spellStart"/>
      <w:r w:rsidR="005D4726">
        <w:rPr>
          <w:rFonts w:ascii="Book Antiqua" w:eastAsia="Book Antiqua" w:hAnsi="Book Antiqua" w:cs="Book Antiqua"/>
          <w:color w:val="000000"/>
        </w:rPr>
        <w:t>undersampling</w:t>
      </w:r>
      <w:proofErr w:type="spellEnd"/>
      <w:r w:rsidR="005D4726">
        <w:rPr>
          <w:rFonts w:ascii="Book Antiqua" w:eastAsia="Book Antiqua" w:hAnsi="Book Antiqua" w:cs="Book Antiqua"/>
          <w:color w:val="000000"/>
        </w:rPr>
        <w:t xml:space="preserve"> (RUS) boosted trees had the highest F1 (0.53). In the testing phase, we compared selective machine learning models and NAFLD indices. Based on F1, the ensemble of RUS boosted trees remained the top </w:t>
      </w:r>
      <w:r w:rsidR="005D4726">
        <w:rPr>
          <w:rFonts w:ascii="Book Antiqua" w:eastAsia="Book Antiqua" w:hAnsi="Book Antiqua" w:cs="Book Antiqua"/>
          <w:color w:val="000000"/>
        </w:rPr>
        <w:lastRenderedPageBreak/>
        <w:t>performer (accuracy 71.1% and F1 0.56) followed by the fatty liver index (accuracy 68.8% and F1 0.52). A simple model (coarse trees) had an accuracy of 74.9% and an F1 of 0.33.</w:t>
      </w:r>
    </w:p>
    <w:p w14:paraId="0B875D8B" w14:textId="77777777" w:rsidR="00A77B3E" w:rsidRDefault="00A77B3E">
      <w:pPr>
        <w:spacing w:line="360" w:lineRule="auto"/>
        <w:jc w:val="both"/>
      </w:pPr>
    </w:p>
    <w:p w14:paraId="631C66ED" w14:textId="77777777" w:rsidR="00A77B3E" w:rsidRDefault="005D4726">
      <w:pPr>
        <w:spacing w:line="360" w:lineRule="auto"/>
        <w:jc w:val="both"/>
      </w:pPr>
      <w:r>
        <w:rPr>
          <w:rFonts w:ascii="Book Antiqua" w:eastAsia="Book Antiqua" w:hAnsi="Book Antiqua" w:cs="Book Antiqua"/>
          <w:color w:val="000000"/>
        </w:rPr>
        <w:t>CONCLUSION</w:t>
      </w:r>
    </w:p>
    <w:p w14:paraId="53A56C3C" w14:textId="77777777" w:rsidR="00A77B3E" w:rsidRPr="00E602EA" w:rsidRDefault="005D4726">
      <w:pPr>
        <w:spacing w:line="360" w:lineRule="auto"/>
        <w:jc w:val="both"/>
        <w:rPr>
          <w:lang w:eastAsia="zh-CN"/>
        </w:rPr>
      </w:pPr>
      <w:r>
        <w:rPr>
          <w:rFonts w:ascii="Book Antiqua" w:eastAsia="Book Antiqua" w:hAnsi="Book Antiqua" w:cs="Book Antiqua"/>
          <w:color w:val="000000"/>
        </w:rPr>
        <w:t>Not every machine learning model is complex. Using a simpler model such as coarse trees, we can create an interpretable model for predicting NAFLD with only two predictors: fasting C-peptide and waist circumference.</w:t>
      </w:r>
      <w:r w:rsidR="00E602EA">
        <w:rPr>
          <w:rFonts w:ascii="Book Antiqua" w:hAnsi="Book Antiqua" w:cs="Book Antiqua" w:hint="eastAsia"/>
          <w:color w:val="000000"/>
          <w:lang w:eastAsia="zh-CN"/>
        </w:rPr>
        <w:t xml:space="preserve"> </w:t>
      </w:r>
      <w:r>
        <w:rPr>
          <w:rFonts w:ascii="Book Antiqua" w:eastAsia="Book Antiqua" w:hAnsi="Book Antiqua" w:cs="Book Antiqua"/>
          <w:color w:val="000000"/>
        </w:rPr>
        <w:t>Although the simpler model does not have the best performance, its simplicity is useful in clinical practice.</w:t>
      </w:r>
    </w:p>
    <w:p w14:paraId="0C362758" w14:textId="77777777" w:rsidR="00A77B3E" w:rsidRDefault="00A77B3E">
      <w:pPr>
        <w:spacing w:line="360" w:lineRule="auto"/>
        <w:jc w:val="both"/>
      </w:pPr>
    </w:p>
    <w:p w14:paraId="149023E1" w14:textId="77777777" w:rsidR="00A77B3E" w:rsidRDefault="005D472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Artificial </w:t>
      </w:r>
      <w:r w:rsidR="00E602EA">
        <w:rPr>
          <w:rFonts w:ascii="Book Antiqua" w:hAnsi="Book Antiqua" w:cs="Book Antiqua" w:hint="eastAsia"/>
          <w:color w:val="000000"/>
          <w:lang w:eastAsia="zh-CN"/>
        </w:rPr>
        <w:t>i</w:t>
      </w:r>
      <w:r>
        <w:rPr>
          <w:rFonts w:ascii="Book Antiqua" w:eastAsia="Book Antiqua" w:hAnsi="Book Antiqua" w:cs="Book Antiqua"/>
          <w:color w:val="000000"/>
        </w:rPr>
        <w:t xml:space="preserve">ntelligence; Machine learning; Non-alcoholic fatty liver disease; Fatty liver; United States </w:t>
      </w:r>
      <w:r w:rsidR="00E602EA">
        <w:rPr>
          <w:rFonts w:ascii="Book Antiqua" w:hAnsi="Book Antiqua" w:cs="Book Antiqua" w:hint="eastAsia"/>
          <w:color w:val="000000"/>
          <w:lang w:eastAsia="zh-CN"/>
        </w:rPr>
        <w:t>p</w:t>
      </w:r>
      <w:r>
        <w:rPr>
          <w:rFonts w:ascii="Book Antiqua" w:eastAsia="Book Antiqua" w:hAnsi="Book Antiqua" w:cs="Book Antiqua"/>
          <w:color w:val="000000"/>
        </w:rPr>
        <w:t>opulation; NHANES</w:t>
      </w:r>
    </w:p>
    <w:p w14:paraId="78BD1818" w14:textId="77777777" w:rsidR="00A77B3E" w:rsidRDefault="00A77B3E">
      <w:pPr>
        <w:spacing w:line="360" w:lineRule="auto"/>
        <w:jc w:val="both"/>
      </w:pPr>
    </w:p>
    <w:p w14:paraId="09525B1D" w14:textId="77777777" w:rsidR="00A77B3E" w:rsidRDefault="005D4726">
      <w:pPr>
        <w:spacing w:line="360" w:lineRule="auto"/>
        <w:jc w:val="both"/>
      </w:pPr>
      <w:proofErr w:type="spellStart"/>
      <w:r>
        <w:rPr>
          <w:rFonts w:ascii="Book Antiqua" w:eastAsia="Book Antiqua" w:hAnsi="Book Antiqua" w:cs="Book Antiqua"/>
          <w:color w:val="000000"/>
        </w:rPr>
        <w:t>Atsawarungruangkit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Laoveeravat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Promrat</w:t>
      </w:r>
      <w:proofErr w:type="spellEnd"/>
      <w:r>
        <w:rPr>
          <w:rFonts w:ascii="Book Antiqua" w:eastAsia="Book Antiqua" w:hAnsi="Book Antiqua" w:cs="Book Antiqua"/>
          <w:color w:val="000000"/>
        </w:rPr>
        <w:t xml:space="preserve"> K. Machine learning models for predicting non-alcoholic fatty liver disease in the general United States population: NHANES database.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377E2DE5" w14:textId="77777777" w:rsidR="00A77B3E" w:rsidRDefault="00A77B3E">
      <w:pPr>
        <w:spacing w:line="360" w:lineRule="auto"/>
        <w:jc w:val="both"/>
      </w:pPr>
    </w:p>
    <w:p w14:paraId="7EB3732B" w14:textId="77777777" w:rsidR="00A77B3E" w:rsidRDefault="005D472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 simple method with a good accuracy for identifying patients with </w:t>
      </w:r>
      <w:r w:rsidR="00E602EA">
        <w:rPr>
          <w:rFonts w:ascii="Book Antiqua" w:hAnsi="Book Antiqua" w:cs="Book Antiqua" w:hint="eastAsia"/>
          <w:color w:val="000000"/>
          <w:lang w:eastAsia="zh-CN"/>
        </w:rPr>
        <w:t>n</w:t>
      </w:r>
      <w:r>
        <w:rPr>
          <w:rFonts w:ascii="Book Antiqua" w:eastAsia="Book Antiqua" w:hAnsi="Book Antiqua" w:cs="Book Antiqua"/>
          <w:color w:val="000000"/>
        </w:rPr>
        <w:t xml:space="preserve">on-alcoholic fatty liver disease is highly desirable. Among 24 machine learning models, the ensemble of random </w:t>
      </w:r>
      <w:proofErr w:type="spellStart"/>
      <w:r>
        <w:rPr>
          <w:rFonts w:ascii="Book Antiqua" w:eastAsia="Book Antiqua" w:hAnsi="Book Antiqua" w:cs="Book Antiqua"/>
          <w:color w:val="000000"/>
        </w:rPr>
        <w:t>undersampling</w:t>
      </w:r>
      <w:proofErr w:type="spellEnd"/>
      <w:r>
        <w:rPr>
          <w:rFonts w:ascii="Book Antiqua" w:eastAsia="Book Antiqua" w:hAnsi="Book Antiqua" w:cs="Book Antiqua"/>
          <w:color w:val="000000"/>
        </w:rPr>
        <w:t xml:space="preserve"> boosted trees was the top performer (accuracy 71.1% and F1 0.56). A simple model (coarse trees) with only two predictors (fasting C-peptide and waist circumference) had an accuracy of 74.9% and an F1 of 0.33. Not every machine learning model is complex. Using a simple model such as coarse trees, physicians can easily integrate machine learning model into their practice without any software implementation.</w:t>
      </w:r>
    </w:p>
    <w:p w14:paraId="455635AD" w14:textId="77777777" w:rsidR="00A77B3E" w:rsidRDefault="00E602EA">
      <w:pPr>
        <w:spacing w:line="360" w:lineRule="auto"/>
        <w:jc w:val="both"/>
      </w:pPr>
      <w:r>
        <w:br w:type="page"/>
      </w:r>
      <w:r w:rsidR="005D4726">
        <w:rPr>
          <w:rFonts w:ascii="Book Antiqua" w:eastAsia="Book Antiqua" w:hAnsi="Book Antiqua" w:cs="Book Antiqua"/>
          <w:b/>
          <w:caps/>
          <w:color w:val="000000"/>
          <w:u w:val="single"/>
        </w:rPr>
        <w:lastRenderedPageBreak/>
        <w:t>INTRODUCTION</w:t>
      </w:r>
    </w:p>
    <w:p w14:paraId="17560DD5" w14:textId="77777777" w:rsidR="00A77B3E" w:rsidRDefault="005D4726">
      <w:pPr>
        <w:spacing w:line="360" w:lineRule="auto"/>
        <w:jc w:val="both"/>
      </w:pPr>
      <w:r>
        <w:rPr>
          <w:rFonts w:ascii="Book Antiqua" w:eastAsia="Book Antiqua" w:hAnsi="Book Antiqua" w:cs="Book Antiqua"/>
          <w:color w:val="000000"/>
        </w:rPr>
        <w:t>Non-alcoholic fatty liver disease (NAFLD) is a common chronic metabolic disease found in 25.5% of the United States</w:t>
      </w:r>
      <w:r w:rsidR="006A354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population, and it is more common in patients with diabetes (55.5%), leading to a health and economic </w:t>
      </w:r>
      <w:proofErr w:type="gramStart"/>
      <w:r>
        <w:rPr>
          <w:rFonts w:ascii="Book Antiqua" w:eastAsia="Book Antiqua" w:hAnsi="Book Antiqua" w:cs="Book Antiqua"/>
          <w:color w:val="000000"/>
        </w:rPr>
        <w:t>burden</w:t>
      </w:r>
      <w:r w:rsidR="00E602EA">
        <w:rPr>
          <w:rFonts w:ascii="Book Antiqua" w:eastAsia="Book Antiqua" w:hAnsi="Book Antiqua" w:cs="Book Antiqua"/>
          <w:color w:val="000000"/>
          <w:szCs w:val="30"/>
          <w:vertAlign w:val="superscript"/>
        </w:rPr>
        <w:t>[</w:t>
      </w:r>
      <w:proofErr w:type="gramEnd"/>
      <w:r w:rsidR="00E602EA">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Non-alcoholic steatohepatitis (NASH) can lead to liver-related consequences, such as cirrhosis, hepatocellular carcinoma, and mortality. NASH is the second most common indication for liver transplantation in the </w:t>
      </w:r>
      <w:r w:rsidR="006A3548">
        <w:rPr>
          <w:rFonts w:ascii="Book Antiqua" w:eastAsia="Book Antiqua" w:hAnsi="Book Antiqua" w:cs="Book Antiqua"/>
          <w:color w:val="000000"/>
        </w:rPr>
        <w:t>United States</w:t>
      </w:r>
      <w:r>
        <w:rPr>
          <w:rFonts w:ascii="Book Antiqua" w:eastAsia="Book Antiqua" w:hAnsi="Book Antiqua" w:cs="Book Antiqua"/>
          <w:color w:val="000000"/>
        </w:rPr>
        <w:t xml:space="preserve"> and is likely to replace hepatitis C infection as the leading cause of liver transplantation in the </w:t>
      </w:r>
      <w:proofErr w:type="gramStart"/>
      <w:r>
        <w:rPr>
          <w:rFonts w:ascii="Book Antiqua" w:eastAsia="Book Antiqua" w:hAnsi="Book Antiqua" w:cs="Book Antiqua"/>
          <w:color w:val="000000"/>
        </w:rPr>
        <w:t>future</w:t>
      </w:r>
      <w:r w:rsidR="00E602EA">
        <w:rPr>
          <w:rFonts w:ascii="Book Antiqua" w:eastAsia="Book Antiqua" w:hAnsi="Book Antiqua" w:cs="Book Antiqua"/>
          <w:color w:val="000000"/>
          <w:szCs w:val="30"/>
          <w:vertAlign w:val="superscript"/>
        </w:rPr>
        <w:t>[</w:t>
      </w:r>
      <w:proofErr w:type="gramEnd"/>
      <w:r w:rsidR="00E602EA">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NAFLD is diagnosed primarily with imaging studies, transient elastography, magnetic resonance elastography, or liver </w:t>
      </w:r>
      <w:proofErr w:type="gramStart"/>
      <w:r>
        <w:rPr>
          <w:rFonts w:ascii="Book Antiqua" w:eastAsia="Book Antiqua" w:hAnsi="Book Antiqua" w:cs="Book Antiqua"/>
          <w:color w:val="000000"/>
        </w:rPr>
        <w:t>biopsy</w:t>
      </w:r>
      <w:r w:rsidR="00E602EA">
        <w:rPr>
          <w:rFonts w:ascii="Book Antiqua" w:eastAsia="Book Antiqua" w:hAnsi="Book Antiqua" w:cs="Book Antiqua"/>
          <w:color w:val="000000"/>
          <w:szCs w:val="30"/>
          <w:vertAlign w:val="superscript"/>
        </w:rPr>
        <w:t>[</w:t>
      </w:r>
      <w:proofErr w:type="gramEnd"/>
      <w:r w:rsidR="00E602EA">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Some of these diagnostic modalities are not available in every health care facility, require expert interpretation, and are invasive in case of </w:t>
      </w:r>
      <w:proofErr w:type="gramStart"/>
      <w:r>
        <w:rPr>
          <w:rFonts w:ascii="Book Antiqua" w:eastAsia="Book Antiqua" w:hAnsi="Book Antiqua" w:cs="Book Antiqua"/>
          <w:color w:val="000000"/>
        </w:rPr>
        <w:t>biopsy</w:t>
      </w:r>
      <w:r w:rsidR="00E602EA">
        <w:rPr>
          <w:rFonts w:ascii="Book Antiqua" w:eastAsia="Book Antiqua" w:hAnsi="Book Antiqua" w:cs="Book Antiqua"/>
          <w:color w:val="000000"/>
          <w:szCs w:val="30"/>
          <w:vertAlign w:val="superscript"/>
        </w:rPr>
        <w:t>[</w:t>
      </w:r>
      <w:proofErr w:type="gramEnd"/>
      <w:r w:rsidR="00E602EA">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To prevent adverse outcomes in these patients, early screening and detection based on risk factors are warranted. Healthcare providers and patients are aware of the risk factors of NAFLD, which include diabetes, obesity, dyslipidemia, and metabolic </w:t>
      </w:r>
      <w:proofErr w:type="gramStart"/>
      <w:r>
        <w:rPr>
          <w:rFonts w:ascii="Book Antiqua" w:eastAsia="Book Antiqua" w:hAnsi="Book Antiqua" w:cs="Book Antiqua"/>
          <w:color w:val="000000"/>
        </w:rPr>
        <w:t>syndrome</w:t>
      </w:r>
      <w:r w:rsidR="00E602EA">
        <w:rPr>
          <w:rFonts w:ascii="Book Antiqua" w:eastAsia="Book Antiqua" w:hAnsi="Book Antiqua" w:cs="Book Antiqua"/>
          <w:color w:val="000000"/>
          <w:szCs w:val="30"/>
          <w:vertAlign w:val="superscript"/>
        </w:rPr>
        <w:t>[</w:t>
      </w:r>
      <w:proofErr w:type="gramEnd"/>
      <w:r w:rsidR="00E602EA">
        <w:rPr>
          <w:rFonts w:ascii="Book Antiqua" w:eastAsia="Book Antiqua" w:hAnsi="Book Antiqua" w:cs="Book Antiqua"/>
          <w:color w:val="000000"/>
          <w:szCs w:val="30"/>
          <w:vertAlign w:val="superscript"/>
        </w:rPr>
        <w:t>5,7,8]</w:t>
      </w:r>
      <w:r>
        <w:rPr>
          <w:rFonts w:ascii="Book Antiqua" w:eastAsia="Book Antiqua" w:hAnsi="Book Antiqua" w:cs="Book Antiqua"/>
          <w:color w:val="000000"/>
        </w:rPr>
        <w:t xml:space="preserve">. However, there is no well-performing tool for the early prediction of NAFLD; for example, liver enzyme levels can be normal in patients with </w:t>
      </w:r>
      <w:proofErr w:type="gramStart"/>
      <w:r>
        <w:rPr>
          <w:rFonts w:ascii="Book Antiqua" w:eastAsia="Book Antiqua" w:hAnsi="Book Antiqua" w:cs="Book Antiqua"/>
          <w:color w:val="000000"/>
        </w:rPr>
        <w:t>NAFLD</w:t>
      </w:r>
      <w:r w:rsidR="00E602EA">
        <w:rPr>
          <w:rFonts w:ascii="Book Antiqua" w:eastAsia="Book Antiqua" w:hAnsi="Book Antiqua" w:cs="Book Antiqua"/>
          <w:color w:val="000000"/>
          <w:szCs w:val="30"/>
          <w:vertAlign w:val="superscript"/>
        </w:rPr>
        <w:t>[</w:t>
      </w:r>
      <w:proofErr w:type="gramEnd"/>
      <w:r w:rsidR="00E602EA">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There are existing studies on the risk factors and prediction risk scores; however, their results are controversial</w:t>
      </w:r>
      <w:r w:rsidR="00E602EA">
        <w:rPr>
          <w:rFonts w:ascii="Book Antiqua" w:eastAsia="Book Antiqua" w:hAnsi="Book Antiqua" w:cs="Book Antiqua"/>
          <w:color w:val="000000"/>
          <w:szCs w:val="30"/>
          <w:vertAlign w:val="superscript"/>
        </w:rPr>
        <w:t>[11-15]</w:t>
      </w:r>
      <w:r>
        <w:rPr>
          <w:rFonts w:ascii="Book Antiqua" w:eastAsia="Book Antiqua" w:hAnsi="Book Antiqua" w:cs="Book Antiqua"/>
          <w:color w:val="000000"/>
        </w:rPr>
        <w:t xml:space="preserve">. Machine learning is a potential approach for the identification of the best predictive </w:t>
      </w:r>
      <w:proofErr w:type="gramStart"/>
      <w:r>
        <w:rPr>
          <w:rFonts w:ascii="Book Antiqua" w:eastAsia="Book Antiqua" w:hAnsi="Book Antiqua" w:cs="Book Antiqua"/>
          <w:color w:val="000000"/>
        </w:rPr>
        <w:t>model</w:t>
      </w:r>
      <w:r w:rsidR="00E602EA">
        <w:rPr>
          <w:rFonts w:ascii="Book Antiqua" w:eastAsia="Book Antiqua" w:hAnsi="Book Antiqua" w:cs="Book Antiqua"/>
          <w:color w:val="000000"/>
          <w:szCs w:val="30"/>
          <w:vertAlign w:val="superscript"/>
        </w:rPr>
        <w:t>[</w:t>
      </w:r>
      <w:proofErr w:type="gramEnd"/>
      <w:r w:rsidR="00E602EA">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5B5D7201" w14:textId="77777777" w:rsidR="00A77B3E" w:rsidRDefault="005D4726" w:rsidP="00E602EA">
      <w:pPr>
        <w:spacing w:line="360" w:lineRule="auto"/>
        <w:ind w:firstLineChars="100" w:firstLine="240"/>
        <w:jc w:val="both"/>
      </w:pPr>
      <w:r>
        <w:rPr>
          <w:rFonts w:ascii="Book Antiqua" w:eastAsia="Book Antiqua" w:hAnsi="Book Antiqua" w:cs="Book Antiqua"/>
          <w:color w:val="000000"/>
        </w:rPr>
        <w:t xml:space="preserve">Machine learning can be used to construct a predictive model by teaching computer algorithms to learn from data without being explicitly programmed. Applications of machine learning in gastroenterology field are steadily </w:t>
      </w:r>
      <w:proofErr w:type="gramStart"/>
      <w:r>
        <w:rPr>
          <w:rFonts w:ascii="Book Antiqua" w:eastAsia="Book Antiqua" w:hAnsi="Book Antiqua" w:cs="Book Antiqua"/>
          <w:color w:val="000000"/>
        </w:rPr>
        <w:t>increasing</w:t>
      </w:r>
      <w:r w:rsidR="00E602EA">
        <w:rPr>
          <w:rFonts w:ascii="Book Antiqua" w:eastAsia="Book Antiqua" w:hAnsi="Book Antiqua" w:cs="Book Antiqua"/>
          <w:color w:val="000000"/>
          <w:szCs w:val="30"/>
          <w:vertAlign w:val="superscript"/>
        </w:rPr>
        <w:t>[</w:t>
      </w:r>
      <w:proofErr w:type="gramEnd"/>
      <w:r w:rsidR="00E602EA">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However, there is no machine learning model for predicting NAFLD in the </w:t>
      </w:r>
      <w:r w:rsidR="006A3548">
        <w:rPr>
          <w:rFonts w:ascii="Book Antiqua" w:eastAsia="Book Antiqua" w:hAnsi="Book Antiqua" w:cs="Book Antiqua"/>
          <w:color w:val="000000"/>
        </w:rPr>
        <w:t>United States</w:t>
      </w:r>
      <w:r w:rsidR="006A3548">
        <w:rPr>
          <w:rFonts w:ascii="Book Antiqua" w:hAnsi="Book Antiqua" w:cs="Book Antiqua" w:hint="eastAsia"/>
          <w:color w:val="000000"/>
          <w:lang w:eastAsia="zh-CN"/>
        </w:rPr>
        <w:t>.</w:t>
      </w:r>
      <w:r>
        <w:rPr>
          <w:rFonts w:ascii="Book Antiqua" w:eastAsia="Book Antiqua" w:hAnsi="Book Antiqua" w:cs="Book Antiqua"/>
          <w:color w:val="000000"/>
        </w:rPr>
        <w:t xml:space="preserve"> The published models in China, Germany, and Canada focus on NAFLD prediction scores using laboratory parameters and demographic </w:t>
      </w:r>
      <w:proofErr w:type="gramStart"/>
      <w:r>
        <w:rPr>
          <w:rFonts w:ascii="Book Antiqua" w:eastAsia="Book Antiqua" w:hAnsi="Book Antiqua" w:cs="Book Antiqua"/>
          <w:color w:val="000000"/>
        </w:rPr>
        <w:t>data</w:t>
      </w:r>
      <w:r w:rsidR="00E602EA">
        <w:rPr>
          <w:rFonts w:ascii="Book Antiqua" w:eastAsia="Book Antiqua" w:hAnsi="Book Antiqua" w:cs="Book Antiqua"/>
          <w:color w:val="000000"/>
          <w:szCs w:val="30"/>
          <w:vertAlign w:val="superscript"/>
        </w:rPr>
        <w:t>[</w:t>
      </w:r>
      <w:proofErr w:type="gramEnd"/>
      <w:r w:rsidR="00E602EA">
        <w:rPr>
          <w:rFonts w:ascii="Book Antiqua" w:eastAsia="Book Antiqua" w:hAnsi="Book Antiqua" w:cs="Book Antiqua"/>
          <w:color w:val="000000"/>
          <w:szCs w:val="30"/>
          <w:vertAlign w:val="superscript"/>
        </w:rPr>
        <w:t>11,13-15]</w:t>
      </w:r>
      <w:r>
        <w:rPr>
          <w:rFonts w:ascii="Book Antiqua" w:eastAsia="Book Antiqua" w:hAnsi="Book Antiqua" w:cs="Book Antiqua"/>
          <w:color w:val="000000"/>
        </w:rPr>
        <w:t>. Therefore, we aimed to evaluate the applications of machine learning in NAFLD diagnosis for easy use at clinical setting.</w:t>
      </w:r>
    </w:p>
    <w:p w14:paraId="2AEB7119" w14:textId="77777777" w:rsidR="00A77B3E" w:rsidRDefault="00A77B3E">
      <w:pPr>
        <w:spacing w:line="360" w:lineRule="auto"/>
        <w:jc w:val="both"/>
      </w:pPr>
    </w:p>
    <w:p w14:paraId="255E92AB" w14:textId="77777777" w:rsidR="00A77B3E" w:rsidRDefault="005D4726">
      <w:pPr>
        <w:spacing w:line="360" w:lineRule="auto"/>
        <w:jc w:val="both"/>
      </w:pPr>
      <w:r>
        <w:rPr>
          <w:rFonts w:ascii="Book Antiqua" w:eastAsia="Book Antiqua" w:hAnsi="Book Antiqua" w:cs="Book Antiqua"/>
          <w:b/>
          <w:caps/>
          <w:color w:val="000000"/>
          <w:u w:val="single"/>
        </w:rPr>
        <w:t>MATERIALS AND METHODS</w:t>
      </w:r>
    </w:p>
    <w:p w14:paraId="382D61A5" w14:textId="77777777" w:rsidR="00A77B3E" w:rsidRDefault="005D4726">
      <w:pPr>
        <w:spacing w:line="360" w:lineRule="auto"/>
        <w:jc w:val="both"/>
      </w:pPr>
      <w:r>
        <w:rPr>
          <w:rFonts w:ascii="Book Antiqua" w:eastAsia="Book Antiqua" w:hAnsi="Book Antiqua" w:cs="Book Antiqua"/>
          <w:b/>
          <w:bCs/>
          <w:i/>
          <w:iCs/>
          <w:color w:val="000000"/>
        </w:rPr>
        <w:t>Study population and study design</w:t>
      </w:r>
    </w:p>
    <w:p w14:paraId="4007C145" w14:textId="792BA93B" w:rsidR="00A77B3E" w:rsidRDefault="005D472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The Third National Health and Nutrition Examination Survey (NHANES</w:t>
      </w:r>
      <w:r w:rsidR="00E602EA">
        <w:rPr>
          <w:rFonts w:ascii="Book Antiqua" w:hAnsi="Book Antiqua" w:cs="Book Antiqua" w:hint="eastAsia"/>
          <w:color w:val="000000"/>
          <w:lang w:eastAsia="zh-CN"/>
        </w:rPr>
        <w:t xml:space="preserve"> III</w:t>
      </w:r>
      <w:r>
        <w:rPr>
          <w:rFonts w:ascii="Book Antiqua" w:eastAsia="Book Antiqua" w:hAnsi="Book Antiqua" w:cs="Book Antiqua"/>
          <w:color w:val="000000"/>
        </w:rPr>
        <w:t>) was a nati</w:t>
      </w:r>
      <w:r w:rsidR="00E602EA">
        <w:rPr>
          <w:rFonts w:ascii="Book Antiqua" w:eastAsia="Book Antiqua" w:hAnsi="Book Antiqua" w:cs="Book Antiqua"/>
          <w:color w:val="000000"/>
        </w:rPr>
        <w:t>onwide probability sample of 39</w:t>
      </w:r>
      <w:r>
        <w:rPr>
          <w:rFonts w:ascii="Book Antiqua" w:eastAsia="Book Antiqua" w:hAnsi="Book Antiqua" w:cs="Book Antiqua"/>
          <w:color w:val="000000"/>
        </w:rPr>
        <w:t xml:space="preserve">695 persons aged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older, conducted from 1988-1994 by the National Center for Health Statistics (NCHS). It aimed to evaluate the health and nutritional status of the general </w:t>
      </w:r>
      <w:r w:rsidR="006A3548">
        <w:rPr>
          <w:rFonts w:ascii="Book Antiqua" w:eastAsia="Book Antiqua" w:hAnsi="Book Antiqua" w:cs="Book Antiqua"/>
          <w:color w:val="000000"/>
        </w:rPr>
        <w:t>United States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w:t>
      </w:r>
      <w:r w:rsidR="00E602EA">
        <w:rPr>
          <w:rFonts w:ascii="Book Antiqua" w:eastAsia="Book Antiqua" w:hAnsi="Book Antiqua" w:cs="Book Antiqua"/>
          <w:color w:val="000000"/>
          <w:szCs w:val="30"/>
          <w:vertAlign w:val="superscript"/>
        </w:rPr>
        <w:t>[</w:t>
      </w:r>
      <w:proofErr w:type="gramEnd"/>
      <w:r w:rsidR="00E602EA">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Multiple datasets were collected in this survey, including demographics, interviews, physical examinations, and laboratory testing of biologic samples. The NHANES protocol was approved by the NCHS Research Ethics Review Board.</w:t>
      </w:r>
    </w:p>
    <w:p w14:paraId="048E551A" w14:textId="77777777" w:rsidR="00E602EA" w:rsidRPr="00E602EA" w:rsidRDefault="00E602EA">
      <w:pPr>
        <w:spacing w:line="360" w:lineRule="auto"/>
        <w:jc w:val="both"/>
        <w:rPr>
          <w:lang w:eastAsia="zh-CN"/>
        </w:rPr>
      </w:pPr>
    </w:p>
    <w:p w14:paraId="63638289" w14:textId="77777777" w:rsidR="00A77B3E" w:rsidRDefault="005D4726">
      <w:pPr>
        <w:spacing w:line="360" w:lineRule="auto"/>
        <w:jc w:val="both"/>
      </w:pPr>
      <w:r>
        <w:rPr>
          <w:rFonts w:ascii="Book Antiqua" w:eastAsia="Book Antiqua" w:hAnsi="Book Antiqua" w:cs="Book Antiqua"/>
          <w:b/>
          <w:bCs/>
          <w:i/>
          <w:iCs/>
          <w:color w:val="000000"/>
        </w:rPr>
        <w:t>Definitions</w:t>
      </w:r>
    </w:p>
    <w:p w14:paraId="7B93B588" w14:textId="1B083B24" w:rsidR="00A77B3E" w:rsidRDefault="005D4726">
      <w:pPr>
        <w:spacing w:line="360" w:lineRule="auto"/>
        <w:jc w:val="both"/>
      </w:pPr>
      <w:r>
        <w:rPr>
          <w:rFonts w:ascii="Book Antiqua" w:eastAsia="Book Antiqua" w:hAnsi="Book Antiqua" w:cs="Book Antiqua"/>
          <w:color w:val="000000"/>
        </w:rPr>
        <w:t xml:space="preserve">Participants aged 20 years or older in NHANES Ⅲ with gradable ultrasound results were included in this study. The exclusion criteria included: (1) </w:t>
      </w:r>
      <w:r w:rsidR="00E602EA">
        <w:rPr>
          <w:rFonts w:ascii="Book Antiqua" w:hAnsi="Book Antiqua" w:cs="Book Antiqua" w:hint="eastAsia"/>
          <w:color w:val="000000"/>
          <w:lang w:eastAsia="zh-CN"/>
        </w:rPr>
        <w:t>E</w:t>
      </w:r>
      <w:r>
        <w:rPr>
          <w:rFonts w:ascii="Book Antiqua" w:eastAsia="Book Antiqua" w:hAnsi="Book Antiqua" w:cs="Book Antiqua"/>
          <w:color w:val="000000"/>
        </w:rPr>
        <w:t>xcessive alcohol consumption</w:t>
      </w:r>
      <w:r w:rsidR="00E602EA">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sidR="00E602EA">
        <w:rPr>
          <w:rFonts w:ascii="Book Antiqua" w:hAnsi="Book Antiqua" w:cs="Book Antiqua" w:hint="eastAsia"/>
          <w:color w:val="000000"/>
          <w:lang w:eastAsia="zh-CN"/>
        </w:rPr>
        <w:t>H</w:t>
      </w:r>
      <w:r>
        <w:rPr>
          <w:rFonts w:ascii="Book Antiqua" w:eastAsia="Book Antiqua" w:hAnsi="Book Antiqua" w:cs="Book Antiqua"/>
          <w:color w:val="000000"/>
        </w:rPr>
        <w:t>epatitis B or C infection</w:t>
      </w:r>
      <w:r w:rsidR="00E602EA">
        <w:rPr>
          <w:rFonts w:ascii="Book Antiqua" w:hAnsi="Book Antiqua" w:cs="Book Antiqua" w:hint="eastAsia"/>
          <w:color w:val="000000"/>
          <w:lang w:eastAsia="zh-CN"/>
        </w:rPr>
        <w:t>;</w:t>
      </w:r>
      <w:r>
        <w:rPr>
          <w:rFonts w:ascii="Book Antiqua" w:eastAsia="Book Antiqua" w:hAnsi="Book Antiqua" w:cs="Book Antiqua"/>
          <w:color w:val="000000"/>
        </w:rPr>
        <w:t xml:space="preserve"> (3) </w:t>
      </w:r>
      <w:r w:rsidR="00E602EA">
        <w:rPr>
          <w:rFonts w:ascii="Book Antiqua" w:hAnsi="Book Antiqua" w:cs="Book Antiqua" w:hint="eastAsia"/>
          <w:color w:val="000000"/>
          <w:lang w:eastAsia="zh-CN"/>
        </w:rPr>
        <w:t>F</w:t>
      </w:r>
      <w:r>
        <w:rPr>
          <w:rFonts w:ascii="Book Antiqua" w:eastAsia="Book Antiqua" w:hAnsi="Book Antiqua" w:cs="Book Antiqua"/>
          <w:color w:val="000000"/>
        </w:rPr>
        <w:t>asting period outside of 8</w:t>
      </w:r>
      <w:r w:rsidR="00E602EA">
        <w:rPr>
          <w:rFonts w:ascii="Book Antiqua" w:hAnsi="Book Antiqua" w:cs="Book Antiqua" w:hint="eastAsia"/>
          <w:color w:val="000000"/>
          <w:lang w:eastAsia="zh-CN"/>
        </w:rPr>
        <w:t>-</w:t>
      </w:r>
      <w:r>
        <w:rPr>
          <w:rFonts w:ascii="Book Antiqua" w:eastAsia="Book Antiqua" w:hAnsi="Book Antiqua" w:cs="Book Antiqua"/>
          <w:color w:val="000000"/>
        </w:rPr>
        <w:t>24 h</w:t>
      </w:r>
      <w:r w:rsidR="00E602EA">
        <w:rPr>
          <w:rFonts w:ascii="Book Antiqua" w:hAnsi="Book Antiqua" w:cs="Book Antiqua" w:hint="eastAsia"/>
          <w:color w:val="000000"/>
          <w:lang w:eastAsia="zh-CN"/>
        </w:rPr>
        <w:t>;</w:t>
      </w:r>
      <w:r>
        <w:rPr>
          <w:rFonts w:ascii="Book Antiqua" w:eastAsia="Book Antiqua" w:hAnsi="Book Antiqua" w:cs="Book Antiqua"/>
          <w:color w:val="000000"/>
        </w:rPr>
        <w:t xml:space="preserve"> and (4) </w:t>
      </w:r>
      <w:r w:rsidR="00E602EA">
        <w:rPr>
          <w:rFonts w:ascii="Book Antiqua" w:hAnsi="Book Antiqua" w:cs="Book Antiqua" w:hint="eastAsia"/>
          <w:color w:val="000000"/>
          <w:lang w:eastAsia="zh-CN"/>
        </w:rPr>
        <w:t>I</w:t>
      </w:r>
      <w:r>
        <w:rPr>
          <w:rFonts w:ascii="Book Antiqua" w:eastAsia="Book Antiqua" w:hAnsi="Book Antiqua" w:cs="Book Antiqua"/>
          <w:color w:val="000000"/>
        </w:rPr>
        <w:t xml:space="preserve">ncomplete or missing data on physical examination and laboratory testing. The participants were divided into two groups: the NAFLD participants and non-NAFLD participants. Since participants aged above 74 years were not eligible for ultrasonography in NHANES </w:t>
      </w:r>
      <w:r w:rsidR="00E602EA">
        <w:rPr>
          <w:rFonts w:ascii="Book Antiqua" w:hAnsi="Book Antiqua" w:cs="Book Antiqua" w:hint="eastAsia"/>
          <w:color w:val="000000"/>
          <w:lang w:eastAsia="zh-CN"/>
        </w:rPr>
        <w:t>III</w:t>
      </w:r>
      <w:r>
        <w:rPr>
          <w:rFonts w:ascii="Book Antiqua" w:eastAsia="Book Antiqua" w:hAnsi="Book Antiqua" w:cs="Book Antiqua"/>
          <w:color w:val="000000"/>
        </w:rPr>
        <w:t>, participants age</w:t>
      </w:r>
      <w:r w:rsidR="00C350AA">
        <w:rPr>
          <w:rFonts w:ascii="Book Antiqua" w:eastAsia="Book Antiqua" w:hAnsi="Book Antiqua" w:cs="Book Antiqua"/>
          <w:color w:val="000000"/>
        </w:rPr>
        <w:t>d</w:t>
      </w:r>
      <w:r>
        <w:rPr>
          <w:rFonts w:ascii="Book Antiqua" w:eastAsia="Book Antiqua" w:hAnsi="Book Antiqua" w:cs="Book Antiqua"/>
          <w:color w:val="000000"/>
        </w:rPr>
        <w:t xml:space="preserve"> above 74 years were excluded from this study.</w:t>
      </w:r>
    </w:p>
    <w:p w14:paraId="6CA81498" w14:textId="25D18D8D" w:rsidR="00A77B3E" w:rsidRPr="00E602EA" w:rsidRDefault="005D4726" w:rsidP="00E602EA">
      <w:pPr>
        <w:spacing w:line="360" w:lineRule="auto"/>
        <w:ind w:firstLineChars="100" w:firstLine="240"/>
        <w:jc w:val="both"/>
        <w:rPr>
          <w:lang w:eastAsia="zh-CN"/>
        </w:rPr>
      </w:pPr>
      <w:r>
        <w:rPr>
          <w:rFonts w:ascii="Book Antiqua" w:eastAsia="Book Antiqua" w:hAnsi="Book Antiqua" w:cs="Book Antiqua"/>
          <w:color w:val="000000"/>
        </w:rPr>
        <w:t>‘NAFLD participants’ was defined based on</w:t>
      </w:r>
      <w:r w:rsidR="00E602EA">
        <w:rPr>
          <w:rFonts w:ascii="Book Antiqua" w:hAnsi="Book Antiqua" w:cs="Book Antiqua" w:hint="eastAsia"/>
          <w:color w:val="000000"/>
          <w:lang w:eastAsia="zh-CN"/>
        </w:rPr>
        <w:t>:</w:t>
      </w:r>
      <w:r>
        <w:rPr>
          <w:rFonts w:ascii="Book Antiqua" w:eastAsia="Book Antiqua" w:hAnsi="Book Antiqua" w:cs="Book Antiqua"/>
          <w:color w:val="000000"/>
        </w:rPr>
        <w:t xml:space="preserve"> (1) </w:t>
      </w:r>
      <w:r w:rsidR="00E602EA">
        <w:rPr>
          <w:rFonts w:ascii="Book Antiqua" w:hAnsi="Book Antiqua" w:cs="Book Antiqua" w:hint="eastAsia"/>
          <w:color w:val="000000"/>
          <w:lang w:eastAsia="zh-CN"/>
        </w:rPr>
        <w:t>M</w:t>
      </w:r>
      <w:r>
        <w:rPr>
          <w:rFonts w:ascii="Book Antiqua" w:eastAsia="Book Antiqua" w:hAnsi="Book Antiqua" w:cs="Book Antiqua"/>
          <w:color w:val="000000"/>
        </w:rPr>
        <w:t>oderate to severe hepatic steatosis on ultrasound</w:t>
      </w:r>
      <w:r w:rsidR="00E602EA">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sidR="00E602EA">
        <w:rPr>
          <w:rFonts w:ascii="Book Antiqua" w:hAnsi="Book Antiqua" w:cs="Book Antiqua" w:hint="eastAsia"/>
          <w:color w:val="000000"/>
          <w:lang w:eastAsia="zh-CN"/>
        </w:rPr>
        <w:t>N</w:t>
      </w:r>
      <w:r>
        <w:rPr>
          <w:rFonts w:ascii="Book Antiqua" w:eastAsia="Book Antiqua" w:hAnsi="Book Antiqua" w:cs="Book Antiqua"/>
          <w:color w:val="000000"/>
        </w:rPr>
        <w:t>o history of alcohol drinking more than</w:t>
      </w:r>
      <w:r w:rsidR="00E602E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drinks per day for men or 1 drink per day for women in the last 12 </w:t>
      </w:r>
      <w:proofErr w:type="spellStart"/>
      <w:r>
        <w:rPr>
          <w:rFonts w:ascii="Book Antiqua" w:eastAsia="Book Antiqua" w:hAnsi="Book Antiqua" w:cs="Book Antiqua"/>
          <w:color w:val="000000"/>
        </w:rPr>
        <w:t>mo</w:t>
      </w:r>
      <w:proofErr w:type="spellEnd"/>
      <w:r w:rsidR="00E602E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602EA">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(3) </w:t>
      </w:r>
      <w:r w:rsidR="00E602EA">
        <w:rPr>
          <w:rFonts w:ascii="Book Antiqua" w:hAnsi="Book Antiqua" w:cs="Book Antiqua" w:hint="eastAsia"/>
          <w:color w:val="000000"/>
          <w:lang w:eastAsia="zh-CN"/>
        </w:rPr>
        <w:t>N</w:t>
      </w:r>
      <w:r>
        <w:rPr>
          <w:rFonts w:ascii="Book Antiqua" w:eastAsia="Book Antiqua" w:hAnsi="Book Antiqua" w:cs="Book Antiqua"/>
          <w:color w:val="000000"/>
        </w:rPr>
        <w:t>o history of hepatitis B or C infection.</w:t>
      </w:r>
    </w:p>
    <w:p w14:paraId="072B0488" w14:textId="77777777" w:rsidR="00A77B3E" w:rsidRDefault="005D4726" w:rsidP="00E602E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Thirty factors associated with NAFLD were included in this study: demographic (</w:t>
      </w:r>
      <w:r w:rsidRPr="00E602EA">
        <w:rPr>
          <w:rFonts w:ascii="Book Antiqua" w:eastAsia="Book Antiqua" w:hAnsi="Book Antiqua" w:cs="Book Antiqua"/>
          <w:i/>
          <w:color w:val="000000"/>
        </w:rPr>
        <w:t>i.e.</w:t>
      </w:r>
      <w:r>
        <w:rPr>
          <w:rFonts w:ascii="Book Antiqua" w:eastAsia="Book Antiqua" w:hAnsi="Book Antiqua" w:cs="Book Antiqua"/>
          <w:color w:val="000000"/>
        </w:rPr>
        <w:t>, age, gender, and race/ethnicity), body measurement [</w:t>
      </w:r>
      <w:r w:rsidRPr="00E602EA">
        <w:rPr>
          <w:rFonts w:ascii="Book Antiqua" w:eastAsia="Book Antiqua" w:hAnsi="Book Antiqua" w:cs="Book Antiqua"/>
          <w:i/>
          <w:color w:val="000000"/>
        </w:rPr>
        <w:t>i.e.</w:t>
      </w:r>
      <w:r>
        <w:rPr>
          <w:rFonts w:ascii="Book Antiqua" w:eastAsia="Book Antiqua" w:hAnsi="Book Antiqua" w:cs="Book Antiqua"/>
          <w:color w:val="000000"/>
        </w:rPr>
        <w:t>, body mass index (BMI) and waist circumference], general biochemistry tests [</w:t>
      </w:r>
      <w:r w:rsidRPr="00E602EA">
        <w:rPr>
          <w:rFonts w:ascii="Book Antiqua" w:eastAsia="Book Antiqua" w:hAnsi="Book Antiqua" w:cs="Book Antiqua"/>
          <w:i/>
          <w:color w:val="000000"/>
        </w:rPr>
        <w:t>i.e.</w:t>
      </w:r>
      <w:r>
        <w:rPr>
          <w:rFonts w:ascii="Book Antiqua" w:eastAsia="Book Antiqua" w:hAnsi="Book Antiqua" w:cs="Book Antiqua"/>
          <w:color w:val="000000"/>
        </w:rPr>
        <w:t xml:space="preserve">, iron, total iron-binding capacity, transferrin saturation, ferritin, cholesterol, triglyceride, high-density lipoprotein (HDL) cholesterol, C-reactive protein, and uric acid], liver chemistry (aspartate aminotransferase, alanine aminotransferase, gamma glutamyl transferase, alkaline phosphatase, total bilirubin, total protein, albumin, and serum globulin), diabetes </w:t>
      </w:r>
      <w:r>
        <w:rPr>
          <w:rFonts w:ascii="Book Antiqua" w:eastAsia="Book Antiqua" w:hAnsi="Book Antiqua" w:cs="Book Antiqua"/>
          <w:color w:val="000000"/>
        </w:rPr>
        <w:lastRenderedPageBreak/>
        <w:t>testing profile [</w:t>
      </w:r>
      <w:r w:rsidRPr="00E602EA">
        <w:rPr>
          <w:rFonts w:ascii="Book Antiqua" w:eastAsia="Book Antiqua" w:hAnsi="Book Antiqua" w:cs="Book Antiqua"/>
          <w:i/>
          <w:color w:val="000000"/>
        </w:rPr>
        <w:t>i.e.</w:t>
      </w:r>
      <w:r>
        <w:rPr>
          <w:rFonts w:ascii="Book Antiqua" w:eastAsia="Book Antiqua" w:hAnsi="Book Antiqua" w:cs="Book Antiqua"/>
          <w:color w:val="000000"/>
        </w:rPr>
        <w:t>, glycated hemoglobin, fasting plasma glucose, fasting C-peptide, and fasting insulin], and the use of diabetes medication.</w:t>
      </w:r>
    </w:p>
    <w:p w14:paraId="18598BE2" w14:textId="77777777" w:rsidR="00E602EA" w:rsidRPr="00E602EA" w:rsidRDefault="00E602EA" w:rsidP="00E602EA">
      <w:pPr>
        <w:spacing w:line="360" w:lineRule="auto"/>
        <w:jc w:val="both"/>
        <w:rPr>
          <w:lang w:eastAsia="zh-CN"/>
        </w:rPr>
      </w:pPr>
    </w:p>
    <w:p w14:paraId="3E58129A" w14:textId="77777777" w:rsidR="00A77B3E" w:rsidRDefault="005D4726">
      <w:pPr>
        <w:spacing w:line="360" w:lineRule="auto"/>
        <w:jc w:val="both"/>
      </w:pPr>
      <w:r>
        <w:rPr>
          <w:rFonts w:ascii="Book Antiqua" w:eastAsia="Book Antiqua" w:hAnsi="Book Antiqua" w:cs="Book Antiqua"/>
          <w:b/>
          <w:bCs/>
          <w:i/>
          <w:iCs/>
          <w:color w:val="000000"/>
        </w:rPr>
        <w:t xml:space="preserve">Statistical </w:t>
      </w:r>
      <w:r w:rsidR="00E602EA">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nalysis</w:t>
      </w:r>
    </w:p>
    <w:p w14:paraId="53CE6BF2" w14:textId="77777777" w:rsidR="00A77B3E" w:rsidRDefault="005D4726">
      <w:pPr>
        <w:spacing w:line="360" w:lineRule="auto"/>
        <w:jc w:val="both"/>
      </w:pPr>
      <w:r>
        <w:rPr>
          <w:rFonts w:ascii="Book Antiqua" w:eastAsia="Book Antiqua" w:hAnsi="Book Antiqua" w:cs="Book Antiqua"/>
          <w:color w:val="000000"/>
        </w:rPr>
        <w:t>Categorical and ordinal factors are presented as frequencies (%). Continuous factors are presented as medians (interquartile ranges). The dataset was divided into the training (70%) and testing (30%) datasets using stratified sampling. Differences between the two datasets were tested using the Mann</w:t>
      </w:r>
      <w:r w:rsidR="00E602EA">
        <w:rPr>
          <w:rFonts w:ascii="Book Antiqua" w:hAnsi="Book Antiqua" w:cs="Book Antiqua" w:hint="eastAsia"/>
          <w:color w:val="000000"/>
          <w:lang w:eastAsia="zh-CN"/>
        </w:rPr>
        <w:t>-</w:t>
      </w:r>
      <w:r>
        <w:rPr>
          <w:rFonts w:ascii="Book Antiqua" w:eastAsia="Book Antiqua" w:hAnsi="Book Antiqua" w:cs="Book Antiqua"/>
          <w:color w:val="000000"/>
        </w:rPr>
        <w:t>Whitney U test. Twenty-four machine learning algorithms were applied to the training dataset. Then, we selected the best performing models determined by accuracy and the F1 score and compared the out-of-sample performance with another interpretable model (coarse trees, a decision tree model with a maximum of four splits) and three NAFLD indices on the testing dataset. The selected NAFLD indices included fatty liver index (FLI), hepatic steatosis index (HSI), and triglyceride and glucose index (</w:t>
      </w:r>
      <w:proofErr w:type="spellStart"/>
      <w:r>
        <w:rPr>
          <w:rFonts w:ascii="Book Antiqua" w:eastAsia="Book Antiqua" w:hAnsi="Book Antiqua" w:cs="Book Antiqua"/>
          <w:color w:val="000000"/>
        </w:rPr>
        <w:t>TyG</w:t>
      </w:r>
      <w:proofErr w:type="spellEnd"/>
      <w:proofErr w:type="gramStart"/>
      <w:r>
        <w:rPr>
          <w:rFonts w:ascii="Book Antiqua" w:eastAsia="Book Antiqua" w:hAnsi="Book Antiqua" w:cs="Book Antiqua"/>
          <w:color w:val="000000"/>
        </w:rPr>
        <w:t>)</w:t>
      </w:r>
      <w:r w:rsidR="00E602EA">
        <w:rPr>
          <w:rFonts w:ascii="Book Antiqua" w:eastAsia="Book Antiqua" w:hAnsi="Book Antiqua" w:cs="Book Antiqua"/>
          <w:color w:val="000000"/>
          <w:szCs w:val="30"/>
          <w:vertAlign w:val="superscript"/>
        </w:rPr>
        <w:t>[</w:t>
      </w:r>
      <w:proofErr w:type="gramEnd"/>
      <w:r w:rsidR="00E602EA">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The cut-off levels for NAFLD were ≥</w:t>
      </w:r>
      <w:r w:rsidR="00E602EA">
        <w:rPr>
          <w:rFonts w:ascii="Book Antiqua" w:hAnsi="Book Antiqua" w:cs="Book Antiqua" w:hint="eastAsia"/>
          <w:color w:val="000000"/>
          <w:lang w:eastAsia="zh-CN"/>
        </w:rPr>
        <w:t xml:space="preserve"> </w:t>
      </w:r>
      <w:r>
        <w:rPr>
          <w:rFonts w:ascii="Book Antiqua" w:eastAsia="Book Antiqua" w:hAnsi="Book Antiqua" w:cs="Book Antiqua"/>
          <w:color w:val="000000"/>
        </w:rPr>
        <w:t>60 for FLI, &gt;</w:t>
      </w:r>
      <w:r w:rsidR="00E602EA">
        <w:rPr>
          <w:rFonts w:ascii="Book Antiqua" w:hAnsi="Book Antiqua" w:cs="Book Antiqua" w:hint="eastAsia"/>
          <w:color w:val="000000"/>
          <w:lang w:eastAsia="zh-CN"/>
        </w:rPr>
        <w:t xml:space="preserve"> </w:t>
      </w:r>
      <w:r>
        <w:rPr>
          <w:rFonts w:ascii="Book Antiqua" w:eastAsia="Book Antiqua" w:hAnsi="Book Antiqua" w:cs="Book Antiqua"/>
          <w:color w:val="000000"/>
        </w:rPr>
        <w:t>36 for HSI, and ≥</w:t>
      </w:r>
      <w:r w:rsidR="00E602E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8.5 for </w:t>
      </w:r>
      <w:proofErr w:type="spellStart"/>
      <w:r>
        <w:rPr>
          <w:rFonts w:ascii="Book Antiqua" w:eastAsia="Book Antiqua" w:hAnsi="Book Antiqua" w:cs="Book Antiqua"/>
          <w:color w:val="000000"/>
        </w:rPr>
        <w:t>TyG</w:t>
      </w:r>
      <w:proofErr w:type="spellEnd"/>
      <w:r>
        <w:rPr>
          <w:rFonts w:ascii="Book Antiqua" w:eastAsia="Book Antiqua" w:hAnsi="Book Antiqua" w:cs="Book Antiqua"/>
          <w:color w:val="000000"/>
        </w:rPr>
        <w:t>. The performance metrics include accuracy, sensitivity or recall, specificity, precision, area under the receiver operating characteristic curve (AUC), and the F1 score. It is worth noting that the F1 score is the harmonic mean of precision and recall. All statistical analyses were performed using MATLAB R2020a (MathWorks, MA, United States).</w:t>
      </w:r>
    </w:p>
    <w:p w14:paraId="31100020" w14:textId="77777777" w:rsidR="00A77B3E" w:rsidRDefault="00A77B3E">
      <w:pPr>
        <w:spacing w:line="360" w:lineRule="auto"/>
        <w:jc w:val="both"/>
      </w:pPr>
    </w:p>
    <w:p w14:paraId="4DE1A3F7" w14:textId="77777777" w:rsidR="00A77B3E" w:rsidRDefault="005D4726">
      <w:pPr>
        <w:spacing w:line="360" w:lineRule="auto"/>
        <w:jc w:val="both"/>
      </w:pPr>
      <w:r>
        <w:rPr>
          <w:rFonts w:ascii="Book Antiqua" w:eastAsia="Book Antiqua" w:hAnsi="Book Antiqua" w:cs="Book Antiqua"/>
          <w:b/>
          <w:caps/>
          <w:color w:val="000000"/>
          <w:u w:val="single"/>
        </w:rPr>
        <w:t>RESULTS</w:t>
      </w:r>
    </w:p>
    <w:p w14:paraId="645C1A7D" w14:textId="77777777" w:rsidR="00A77B3E" w:rsidRPr="00030446" w:rsidRDefault="005D4726">
      <w:pPr>
        <w:spacing w:line="360" w:lineRule="auto"/>
        <w:jc w:val="both"/>
        <w:rPr>
          <w:lang w:eastAsia="zh-CN"/>
        </w:rPr>
      </w:pPr>
      <w:r>
        <w:rPr>
          <w:rFonts w:ascii="Book Antiqua" w:eastAsia="Book Antiqua" w:hAnsi="Book Antiqua" w:cs="Book Antiqua"/>
          <w:color w:val="000000"/>
        </w:rPr>
        <w:t>The study had 3235 participants (</w:t>
      </w:r>
      <w:r>
        <w:rPr>
          <w:rFonts w:ascii="Book Antiqua" w:eastAsia="Book Antiqua" w:hAnsi="Book Antiqua" w:cs="Book Antiqua"/>
          <w:i/>
          <w:iCs/>
          <w:color w:val="000000"/>
        </w:rPr>
        <w:t>n</w:t>
      </w:r>
      <w:r w:rsidR="00030446">
        <w:rPr>
          <w:rFonts w:ascii="Book Antiqua" w:eastAsia="Book Antiqua" w:hAnsi="Book Antiqua" w:cs="Book Antiqua"/>
          <w:color w:val="000000"/>
        </w:rPr>
        <w:t xml:space="preserve"> = 3</w:t>
      </w:r>
      <w:r>
        <w:rPr>
          <w:rFonts w:ascii="Book Antiqua" w:eastAsia="Book Antiqua" w:hAnsi="Book Antiqua" w:cs="Book Antiqua"/>
          <w:color w:val="000000"/>
        </w:rPr>
        <w:t>235). The participant selection process is shown in Figure 1. Based on ultrasound findings, 817 (25.26%) participants had NAFLD. The data of 2265 (70%) and 970 (30%) participants made up the training and testing groups, respectively. The baseline characteristics of participants in the training and testing groups are summarized in Table 1. There were no significant differences between the datasets for all factors.</w:t>
      </w:r>
    </w:p>
    <w:p w14:paraId="3C710C7F" w14:textId="77777777" w:rsidR="00A77B3E" w:rsidRPr="00030446" w:rsidRDefault="005D4726" w:rsidP="00030446">
      <w:pPr>
        <w:spacing w:line="360" w:lineRule="auto"/>
        <w:ind w:firstLineChars="100" w:firstLine="240"/>
        <w:jc w:val="both"/>
        <w:rPr>
          <w:lang w:eastAsia="zh-CN"/>
        </w:rPr>
      </w:pPr>
      <w:r>
        <w:rPr>
          <w:rFonts w:ascii="Book Antiqua" w:eastAsia="Book Antiqua" w:hAnsi="Book Antiqua" w:cs="Book Antiqua"/>
          <w:color w:val="000000"/>
        </w:rPr>
        <w:t xml:space="preserve">The performances of 24 machine learning algorithms that were applied to the training dataset are illustrated in Table 2. The ensemble of subspace discriminant and ensemble </w:t>
      </w:r>
      <w:r>
        <w:rPr>
          <w:rFonts w:ascii="Book Antiqua" w:eastAsia="Book Antiqua" w:hAnsi="Book Antiqua" w:cs="Book Antiqua"/>
          <w:color w:val="000000"/>
        </w:rPr>
        <w:lastRenderedPageBreak/>
        <w:t xml:space="preserve">of random </w:t>
      </w:r>
      <w:proofErr w:type="spellStart"/>
      <w:r>
        <w:rPr>
          <w:rFonts w:ascii="Book Antiqua" w:eastAsia="Book Antiqua" w:hAnsi="Book Antiqua" w:cs="Book Antiqua"/>
          <w:color w:val="000000"/>
        </w:rPr>
        <w:t>undersampling</w:t>
      </w:r>
      <w:proofErr w:type="spellEnd"/>
      <w:r>
        <w:rPr>
          <w:rFonts w:ascii="Book Antiqua" w:eastAsia="Book Antiqua" w:hAnsi="Book Antiqua" w:cs="Book Antiqua"/>
          <w:color w:val="000000"/>
        </w:rPr>
        <w:t xml:space="preserve"> (RUS) boosted trees had the highest accuracy (78.3%) and highest F1 score (0.53), respectively; </w:t>
      </w:r>
      <w:r w:rsidR="00030446">
        <w:rPr>
          <w:rFonts w:ascii="Book Antiqua" w:hAnsi="Book Antiqua" w:cs="Book Antiqua" w:hint="eastAsia"/>
          <w:color w:val="000000"/>
          <w:lang w:eastAsia="zh-CN"/>
        </w:rPr>
        <w:t>b</w:t>
      </w:r>
      <w:r>
        <w:rPr>
          <w:rFonts w:ascii="Book Antiqua" w:eastAsia="Book Antiqua" w:hAnsi="Book Antiqua" w:cs="Book Antiqua"/>
          <w:color w:val="000000"/>
        </w:rPr>
        <w:t>oth models had an AUC of 0.76. The coarse trees, decision trees with a few leaves, had an accuracy of 76%, AUC of 0.68, and F1 score of 0.36.</w:t>
      </w:r>
    </w:p>
    <w:p w14:paraId="57F92ADE" w14:textId="77777777" w:rsidR="00A77B3E" w:rsidRDefault="005D4726" w:rsidP="00030446">
      <w:pPr>
        <w:spacing w:line="360" w:lineRule="auto"/>
        <w:ind w:firstLineChars="100" w:firstLine="240"/>
        <w:jc w:val="both"/>
      </w:pPr>
      <w:r>
        <w:rPr>
          <w:rFonts w:ascii="Book Antiqua" w:eastAsia="Book Antiqua" w:hAnsi="Book Antiqua" w:cs="Book Antiqua"/>
          <w:color w:val="000000"/>
        </w:rPr>
        <w:t xml:space="preserve">As shown in the first half of Table 3, the ensemble of subspace discriminant, coarse trees, and ensemble of RUS-boosted trees models were selected for testing the process on the testing data. When tested on the testing data, ensemble of subspace discriminant and ensemble of RUS-boosted trees still had a high accuracy (77.7%) and high F1 (0.56), respectively. The coarse tree had an accuracy of 74.9% and an F1 of 0.33. All the machine learning models and datasets are available for public access in the File Exchange portal of the MATLAB Central File </w:t>
      </w:r>
      <w:proofErr w:type="gramStart"/>
      <w:r>
        <w:rPr>
          <w:rFonts w:ascii="Book Antiqua" w:eastAsia="Book Antiqua" w:hAnsi="Book Antiqua" w:cs="Book Antiqua"/>
          <w:color w:val="000000"/>
        </w:rPr>
        <w:t>Exchange</w:t>
      </w:r>
      <w:r w:rsidR="00030446">
        <w:rPr>
          <w:rFonts w:ascii="Book Antiqua" w:eastAsia="Book Antiqua" w:hAnsi="Book Antiqua" w:cs="Book Antiqua"/>
          <w:color w:val="000000"/>
          <w:szCs w:val="30"/>
          <w:vertAlign w:val="superscript"/>
        </w:rPr>
        <w:t>[</w:t>
      </w:r>
      <w:proofErr w:type="gramEnd"/>
      <w:r w:rsidR="00030446">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performance of three NAFLD on the testing data are also displayed in the second half of Table 3. FLI was the best performer among the NAFLD indices with the accuracy of 68.6% and F1 score of 0.52. However, the ensemble of RUS boosted trees was superior to FLI in all metrics.</w:t>
      </w:r>
    </w:p>
    <w:p w14:paraId="0CEE7279" w14:textId="77777777" w:rsidR="00A77B3E" w:rsidRDefault="00A77B3E">
      <w:pPr>
        <w:spacing w:line="360" w:lineRule="auto"/>
        <w:jc w:val="both"/>
      </w:pPr>
    </w:p>
    <w:p w14:paraId="32AA4E0C" w14:textId="77777777" w:rsidR="00A77B3E" w:rsidRDefault="005D4726">
      <w:pPr>
        <w:spacing w:line="360" w:lineRule="auto"/>
        <w:jc w:val="both"/>
      </w:pPr>
      <w:r>
        <w:rPr>
          <w:rFonts w:ascii="Book Antiqua" w:eastAsia="Book Antiqua" w:hAnsi="Book Antiqua" w:cs="Book Antiqua"/>
          <w:b/>
          <w:caps/>
          <w:color w:val="000000"/>
          <w:u w:val="single"/>
        </w:rPr>
        <w:t>DISCUSSION</w:t>
      </w:r>
    </w:p>
    <w:p w14:paraId="4A80DDC7" w14:textId="77777777" w:rsidR="00A77B3E" w:rsidRPr="00030446" w:rsidRDefault="005D4726">
      <w:pPr>
        <w:spacing w:line="360" w:lineRule="auto"/>
        <w:jc w:val="both"/>
        <w:rPr>
          <w:lang w:eastAsia="zh-CN"/>
        </w:rPr>
      </w:pPr>
      <w:r>
        <w:rPr>
          <w:rFonts w:ascii="Book Antiqua" w:eastAsia="Book Antiqua" w:hAnsi="Book Antiqua" w:cs="Book Antiqua"/>
          <w:color w:val="000000"/>
        </w:rPr>
        <w:t>Our study compared 24 different machine learning techniques to determine the optimal clinical predictive model for NAFLD. The accuracy of these models on the training data did not show much variation (range 9.4%), with an average of 75.5% (Table 2).</w:t>
      </w:r>
      <w:r w:rsidR="00030446">
        <w:rPr>
          <w:rFonts w:ascii="Book Antiqua" w:hAnsi="Book Antiqua" w:cs="Book Antiqua" w:hint="eastAsia"/>
          <w:color w:val="000000"/>
          <w:lang w:eastAsia="zh-CN"/>
        </w:rPr>
        <w:t xml:space="preserve"> </w:t>
      </w:r>
      <w:r>
        <w:rPr>
          <w:rFonts w:ascii="Book Antiqua" w:eastAsia="Book Antiqua" w:hAnsi="Book Antiqua" w:cs="Book Antiqua"/>
          <w:color w:val="000000"/>
        </w:rPr>
        <w:t>The top two models were ensemble of subspace discriminant and ensemble of RUS boosted trees. The ensemble of subspace discriminant model had a higher accuracy while the ensemble of RUS boosted trees model had a better performance in classifying positive NAFLD, as indicated by the F1 score. Both models were ensemble type, which use multiple diverse models in combination to produce an optimal prediction. They are more complex machine learning models that apparently yield better predictions. Compared to accuracy, the F1 score is regarded as a superior performance metric for a class imbalance problem (often a large number of actual negatives). In our opinion, the ensemble of RUS boosted trees model was the best performing machine learning model in this study.</w:t>
      </w:r>
    </w:p>
    <w:p w14:paraId="4CC8F6B4" w14:textId="77777777" w:rsidR="00A77B3E" w:rsidRDefault="005D4726" w:rsidP="00030446">
      <w:pPr>
        <w:spacing w:line="360" w:lineRule="auto"/>
        <w:ind w:firstLineChars="100" w:firstLine="240"/>
        <w:jc w:val="both"/>
      </w:pPr>
      <w:r>
        <w:rPr>
          <w:rFonts w:ascii="Book Antiqua" w:eastAsia="Book Antiqua" w:hAnsi="Book Antiqua" w:cs="Book Antiqua"/>
          <w:color w:val="000000"/>
        </w:rPr>
        <w:lastRenderedPageBreak/>
        <w:t xml:space="preserve">Technically, the final prediction of the ensemble method was derived from a combination of multiple predictions from different algorithms. In our case, the predicted outcome of the ensemble of RUS boosted trees model was derived from a weighted average outcome of 30 RUS boosted trees; the sample visualization of these RUS boosted trees can be found in the file uploaded to the MATLAB Central File </w:t>
      </w:r>
      <w:proofErr w:type="gramStart"/>
      <w:r>
        <w:rPr>
          <w:rFonts w:ascii="Book Antiqua" w:eastAsia="Book Antiqua" w:hAnsi="Book Antiqua" w:cs="Book Antiqua"/>
          <w:color w:val="000000"/>
        </w:rPr>
        <w:t>Exchange</w:t>
      </w:r>
      <w:r w:rsidR="00030446">
        <w:rPr>
          <w:rFonts w:ascii="Book Antiqua" w:eastAsia="Book Antiqua" w:hAnsi="Book Antiqua" w:cs="Book Antiqua"/>
          <w:color w:val="000000"/>
          <w:szCs w:val="30"/>
          <w:vertAlign w:val="superscript"/>
        </w:rPr>
        <w:t>[</w:t>
      </w:r>
      <w:proofErr w:type="gramEnd"/>
      <w:r w:rsidR="00030446">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54AD484E" w14:textId="77777777" w:rsidR="00A77B3E" w:rsidRDefault="005D4726" w:rsidP="00030446">
      <w:pPr>
        <w:spacing w:line="360" w:lineRule="auto"/>
        <w:ind w:firstLineChars="100" w:firstLine="240"/>
        <w:jc w:val="both"/>
      </w:pPr>
      <w:r>
        <w:rPr>
          <w:rFonts w:ascii="Book Antiqua" w:eastAsia="Book Antiqua" w:hAnsi="Book Antiqua" w:cs="Book Antiqua"/>
          <w:color w:val="000000"/>
        </w:rPr>
        <w:t>On the other hand, we compared the performance of the previous model with the coarse trees model, simple decision trees with several leaves and splits (Figure 2). The decision logic of the coarse trees model consisted of only two factors: waist circumference and serum C-peptide. In terms of testing performance, it had a reasonable accuracy (AUC, 0.72; accuracy, 74.9%; and F1 score, 0.33). Since it is simple-to-use and easily interpretable, the coarse trees model can be more practically used in clinical practice.</w:t>
      </w:r>
    </w:p>
    <w:p w14:paraId="16BBCE47" w14:textId="77777777" w:rsidR="00A77B3E" w:rsidRDefault="005D4726" w:rsidP="00030446">
      <w:pPr>
        <w:spacing w:line="360" w:lineRule="auto"/>
        <w:ind w:firstLineChars="100" w:firstLine="240"/>
        <w:jc w:val="both"/>
      </w:pPr>
      <w:r>
        <w:rPr>
          <w:rFonts w:ascii="Book Antiqua" w:eastAsia="Book Antiqua" w:hAnsi="Book Antiqua" w:cs="Book Antiqua"/>
          <w:color w:val="000000"/>
        </w:rPr>
        <w:t xml:space="preserve">Waist circumference is directly associated with obesity and metabolic </w:t>
      </w:r>
      <w:proofErr w:type="gramStart"/>
      <w:r>
        <w:rPr>
          <w:rFonts w:ascii="Book Antiqua" w:eastAsia="Book Antiqua" w:hAnsi="Book Antiqua" w:cs="Book Antiqua"/>
          <w:color w:val="000000"/>
        </w:rPr>
        <w:t>syndrome</w:t>
      </w:r>
      <w:r w:rsidR="00030446">
        <w:rPr>
          <w:rFonts w:ascii="Book Antiqua" w:eastAsia="Book Antiqua" w:hAnsi="Book Antiqua" w:cs="Book Antiqua"/>
          <w:color w:val="000000"/>
          <w:szCs w:val="30"/>
          <w:vertAlign w:val="superscript"/>
        </w:rPr>
        <w:t>[</w:t>
      </w:r>
      <w:proofErr w:type="gramEnd"/>
      <w:r w:rsidR="00030446">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They are also the established risk factors of NAFLD. The cut-off of 109.35 cm seems to be slightly higher than the general cut off value for metabolic syndrome (men, 102 cm and women, 80 cm)</w:t>
      </w:r>
      <w:r w:rsidR="00030446">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It is used to calculate the visceral adiposity index, which provides a good predictive </w:t>
      </w:r>
      <w:proofErr w:type="gramStart"/>
      <w:r>
        <w:rPr>
          <w:rFonts w:ascii="Book Antiqua" w:eastAsia="Book Antiqua" w:hAnsi="Book Antiqua" w:cs="Book Antiqua"/>
          <w:color w:val="000000"/>
        </w:rPr>
        <w:t>capability</w:t>
      </w:r>
      <w:r w:rsidR="00030446">
        <w:rPr>
          <w:rFonts w:ascii="Book Antiqua" w:eastAsia="Book Antiqua" w:hAnsi="Book Antiqua" w:cs="Book Antiqua"/>
          <w:color w:val="000000"/>
          <w:szCs w:val="30"/>
          <w:vertAlign w:val="superscript"/>
        </w:rPr>
        <w:t>[</w:t>
      </w:r>
      <w:proofErr w:type="gramEnd"/>
      <w:r w:rsidR="00030446">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 advantage of incorporating waist circumference into the model is its retrieval ability.</w:t>
      </w:r>
    </w:p>
    <w:p w14:paraId="3DE52986" w14:textId="77777777" w:rsidR="00A77B3E" w:rsidRDefault="005D4726" w:rsidP="00030446">
      <w:pPr>
        <w:spacing w:line="360" w:lineRule="auto"/>
        <w:ind w:firstLineChars="100" w:firstLine="240"/>
        <w:jc w:val="both"/>
      </w:pPr>
      <w:r>
        <w:rPr>
          <w:rFonts w:ascii="Book Antiqua" w:eastAsia="Book Antiqua" w:hAnsi="Book Antiqua" w:cs="Book Antiqua"/>
          <w:color w:val="000000"/>
        </w:rPr>
        <w:t xml:space="preserve">Our results are similar to those of a previous study identifying the risk factors of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C-peptide is an indicator of insulin </w:t>
      </w:r>
      <w:proofErr w:type="gramStart"/>
      <w:r>
        <w:rPr>
          <w:rFonts w:ascii="Book Antiqua" w:eastAsia="Book Antiqua" w:hAnsi="Book Antiqua" w:cs="Book Antiqua"/>
          <w:color w:val="000000"/>
        </w:rPr>
        <w:t>resistance</w:t>
      </w:r>
      <w:r w:rsidR="00030446">
        <w:rPr>
          <w:rFonts w:ascii="Book Antiqua" w:eastAsia="Book Antiqua" w:hAnsi="Book Antiqua" w:cs="Book Antiqua"/>
          <w:color w:val="000000"/>
          <w:szCs w:val="30"/>
          <w:vertAlign w:val="superscript"/>
        </w:rPr>
        <w:t>[</w:t>
      </w:r>
      <w:proofErr w:type="gramEnd"/>
      <w:r w:rsidR="00030446">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xml:space="preserve">. Serum C-peptide is associated with NAFLD, NASH, and fibrosis </w:t>
      </w:r>
      <w:proofErr w:type="gramStart"/>
      <w:r>
        <w:rPr>
          <w:rFonts w:ascii="Book Antiqua" w:eastAsia="Book Antiqua" w:hAnsi="Book Antiqua" w:cs="Book Antiqua"/>
          <w:color w:val="000000"/>
        </w:rPr>
        <w:t>progression</w:t>
      </w:r>
      <w:r w:rsidR="00030446">
        <w:rPr>
          <w:rFonts w:ascii="Book Antiqua" w:eastAsia="Book Antiqua" w:hAnsi="Book Antiqua" w:cs="Book Antiqua"/>
          <w:color w:val="000000"/>
          <w:szCs w:val="30"/>
          <w:vertAlign w:val="superscript"/>
        </w:rPr>
        <w:t>[</w:t>
      </w:r>
      <w:proofErr w:type="gramEnd"/>
      <w:r w:rsidR="00030446">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Additionally, serum C-peptide levels increase with NAFLD </w:t>
      </w:r>
      <w:proofErr w:type="gramStart"/>
      <w:r>
        <w:rPr>
          <w:rFonts w:ascii="Book Antiqua" w:eastAsia="Book Antiqua" w:hAnsi="Book Antiqua" w:cs="Book Antiqua"/>
          <w:color w:val="000000"/>
        </w:rPr>
        <w:t>severity</w:t>
      </w:r>
      <w:r w:rsidR="00030446">
        <w:rPr>
          <w:rFonts w:ascii="Book Antiqua" w:eastAsia="Book Antiqua" w:hAnsi="Book Antiqua" w:cs="Book Antiqua"/>
          <w:color w:val="000000"/>
          <w:szCs w:val="30"/>
          <w:vertAlign w:val="superscript"/>
        </w:rPr>
        <w:t>[</w:t>
      </w:r>
      <w:proofErr w:type="gramEnd"/>
      <w:r w:rsidR="00030446">
        <w:rPr>
          <w:rFonts w:ascii="Book Antiqua" w:eastAsia="Book Antiqua" w:hAnsi="Book Antiqua" w:cs="Book Antiqua"/>
          <w:color w:val="000000"/>
          <w:szCs w:val="30"/>
          <w:vertAlign w:val="superscript"/>
        </w:rPr>
        <w:t>29,31,32]</w:t>
      </w:r>
      <w:r>
        <w:rPr>
          <w:rFonts w:ascii="Book Antiqua" w:eastAsia="Book Antiqua" w:hAnsi="Book Antiqua" w:cs="Book Antiqua"/>
          <w:color w:val="000000"/>
        </w:rPr>
        <w:t>. In our study, serum C-peptide is more significantly associated with NAFLD prediction than liver function test. This can be explained by the fact that liver enzymes are possibly not specific to NAFLD. They can also be elevated in other liver diseases. On the contrary, serum C-peptide is related to metabolic alterations, which play a direct role in NAFLD development.</w:t>
      </w:r>
    </w:p>
    <w:p w14:paraId="1B76C835" w14:textId="77777777" w:rsidR="00A77B3E" w:rsidRDefault="005D4726" w:rsidP="00030446">
      <w:pPr>
        <w:spacing w:line="360" w:lineRule="auto"/>
        <w:ind w:firstLineChars="100" w:firstLine="240"/>
        <w:jc w:val="both"/>
      </w:pPr>
      <w:r>
        <w:rPr>
          <w:rFonts w:ascii="Book Antiqua" w:eastAsia="Book Antiqua" w:hAnsi="Book Antiqua" w:cs="Book Antiqua"/>
          <w:color w:val="000000"/>
        </w:rPr>
        <w:t xml:space="preserve">We compared the performance of three NAFLD indices (FLI, HSI, and </w:t>
      </w:r>
      <w:proofErr w:type="spellStart"/>
      <w:r>
        <w:rPr>
          <w:rFonts w:ascii="Book Antiqua" w:eastAsia="Book Antiqua" w:hAnsi="Book Antiqua" w:cs="Book Antiqua"/>
          <w:color w:val="000000"/>
        </w:rPr>
        <w:t>TyG</w:t>
      </w:r>
      <w:proofErr w:type="spellEnd"/>
      <w:r>
        <w:rPr>
          <w:rFonts w:ascii="Book Antiqua" w:eastAsia="Book Antiqua" w:hAnsi="Book Antiqua" w:cs="Book Antiqua"/>
          <w:color w:val="000000"/>
        </w:rPr>
        <w:t xml:space="preserve">) on the testing data. Among these three NAFLD indices, FLI had the highest performance in </w:t>
      </w:r>
      <w:r>
        <w:rPr>
          <w:rFonts w:ascii="Book Antiqua" w:eastAsia="Book Antiqua" w:hAnsi="Book Antiqua" w:cs="Book Antiqua"/>
          <w:color w:val="000000"/>
        </w:rPr>
        <w:lastRenderedPageBreak/>
        <w:t>terms of accuracy (68.6%) and F1 (0.52). However, performance-wise, the ensemble of RUS boosted trees was superior to FLI in all aspects. In terms of simplicity, FLI is not complex, but it might be impossible for physicians to use it without spreadsheets or computers because it involves many mathematical operations, such as multiplication, logarithm function, and exponential function. Therefore, coarse trees remained the simplest model.</w:t>
      </w:r>
    </w:p>
    <w:p w14:paraId="36EB5A84" w14:textId="77777777" w:rsidR="00A77B3E" w:rsidRDefault="005D4726" w:rsidP="00030446">
      <w:pPr>
        <w:spacing w:line="360" w:lineRule="auto"/>
        <w:ind w:firstLineChars="100" w:firstLine="240"/>
        <w:jc w:val="both"/>
      </w:pPr>
      <w:r>
        <w:rPr>
          <w:rFonts w:ascii="Book Antiqua" w:eastAsia="Book Antiqua" w:hAnsi="Book Antiqua" w:cs="Book Antiqua"/>
          <w:color w:val="000000"/>
        </w:rPr>
        <w:t xml:space="preserve">Previously developed machine learning models for NAFLD prediction have used more complex parameters, including laboratory and noninvasive scores. A population-based study in Italy developed a score for NAFLD diagnosis with a moderate accuracy of 68% in the model development phase, but extremely high performance in the testing (prediction) phase using the small sample size of 50. The predictors used in the model were of abdominal volume index, glucose, gamma glutamyl transferase, age, and </w:t>
      </w:r>
      <w:proofErr w:type="gramStart"/>
      <w:r>
        <w:rPr>
          <w:rFonts w:ascii="Book Antiqua" w:eastAsia="Book Antiqua" w:hAnsi="Book Antiqua" w:cs="Book Antiqua"/>
          <w:color w:val="000000"/>
        </w:rPr>
        <w:t>sex</w:t>
      </w:r>
      <w:r w:rsidR="00030446">
        <w:rPr>
          <w:rFonts w:ascii="Book Antiqua" w:eastAsia="Book Antiqua" w:hAnsi="Book Antiqua" w:cs="Book Antiqua"/>
          <w:color w:val="000000"/>
          <w:szCs w:val="30"/>
          <w:vertAlign w:val="superscript"/>
        </w:rPr>
        <w:t>[</w:t>
      </w:r>
      <w:proofErr w:type="gramEnd"/>
      <w:r w:rsidR="00030446">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 Chinese study incorporated 3 demographic factors and 15 Laboratory tests as predictors for Bayesian network </w:t>
      </w:r>
      <w:proofErr w:type="gramStart"/>
      <w:r>
        <w:rPr>
          <w:rFonts w:ascii="Book Antiqua" w:eastAsia="Book Antiqua" w:hAnsi="Book Antiqua" w:cs="Book Antiqua"/>
          <w:color w:val="000000"/>
        </w:rPr>
        <w:t>model</w:t>
      </w:r>
      <w:r w:rsidR="00030446">
        <w:rPr>
          <w:rFonts w:ascii="Book Antiqua" w:eastAsia="Book Antiqua" w:hAnsi="Book Antiqua" w:cs="Book Antiqua"/>
          <w:color w:val="000000"/>
          <w:szCs w:val="30"/>
          <w:vertAlign w:val="superscript"/>
        </w:rPr>
        <w:t>[</w:t>
      </w:r>
      <w:proofErr w:type="gramEnd"/>
      <w:r w:rsidR="00030446">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 inclusion of simple constituents, liver enzymes, lipid panels, and complete blood count resulting in an accuracy of up to 80% in a 10-fold cross validation; there was no separate data set for external validation or testing. A Taiwanese study revealed that waist circumference was the most influential factor in the model resulting in a high performance with an AUC of 0.925</w:t>
      </w:r>
      <w:r w:rsidR="00030446">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Similarly, such performance was based on a 10-fold cross validation, not on a separate data set for external validation or testing. In addition, the ethnic Chinese population generally has a lower alcohol consumption; it might not be generalized to other ethnic </w:t>
      </w:r>
      <w:proofErr w:type="gramStart"/>
      <w:r>
        <w:rPr>
          <w:rFonts w:ascii="Book Antiqua" w:eastAsia="Book Antiqua" w:hAnsi="Book Antiqua" w:cs="Book Antiqua"/>
          <w:color w:val="000000"/>
        </w:rPr>
        <w:t>groups</w:t>
      </w:r>
      <w:r w:rsidR="00030446">
        <w:rPr>
          <w:rFonts w:ascii="Book Antiqua" w:eastAsia="Book Antiqua" w:hAnsi="Book Antiqua" w:cs="Book Antiqua"/>
          <w:color w:val="000000"/>
          <w:szCs w:val="30"/>
          <w:vertAlign w:val="superscript"/>
        </w:rPr>
        <w:t>[</w:t>
      </w:r>
      <w:proofErr w:type="gramEnd"/>
      <w:r w:rsidR="00030446">
        <w:rPr>
          <w:rFonts w:ascii="Book Antiqua" w:eastAsia="Book Antiqua" w:hAnsi="Book Antiqua" w:cs="Book Antiqua"/>
          <w:color w:val="000000"/>
          <w:szCs w:val="30"/>
          <w:vertAlign w:val="superscript"/>
        </w:rPr>
        <w:t>12,15]</w:t>
      </w:r>
      <w:r>
        <w:rPr>
          <w:rFonts w:ascii="Book Antiqua" w:eastAsia="Book Antiqua" w:hAnsi="Book Antiqua" w:cs="Book Antiqua"/>
          <w:color w:val="000000"/>
        </w:rPr>
        <w:t>. A Canadian study revealed that HDL, BMI, sex, plasma glucose, blood pressure, and age were factors used in the decision criteria of decision trees with an AUC of 0.73</w:t>
      </w:r>
      <w:r w:rsidR="00030446">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These reports showed different significant factors in their models. This might be explained by the different populations in terms of ethnicity, alcohol consumption, and obesity prevalence. Compared to prior reports, our study involved a general population of the </w:t>
      </w:r>
      <w:r w:rsidR="006A3548">
        <w:rPr>
          <w:rFonts w:ascii="Book Antiqua" w:eastAsia="Book Antiqua" w:hAnsi="Book Antiqua" w:cs="Book Antiqua"/>
          <w:color w:val="000000"/>
        </w:rPr>
        <w:t>United States</w:t>
      </w:r>
      <w:r>
        <w:rPr>
          <w:rFonts w:ascii="Book Antiqua" w:eastAsia="Book Antiqua" w:hAnsi="Book Antiqua" w:cs="Book Antiqua"/>
          <w:color w:val="000000"/>
        </w:rPr>
        <w:t xml:space="preserve">, which has less selection bias and contains diverse races. Therefore, the derived models in this study can be applied to diverse ethnic and racial backgrounds. A </w:t>
      </w:r>
      <w:r>
        <w:rPr>
          <w:rFonts w:ascii="Book Antiqua" w:eastAsia="Book Antiqua" w:hAnsi="Book Antiqua" w:cs="Book Antiqua"/>
          <w:color w:val="000000"/>
        </w:rPr>
        <w:lastRenderedPageBreak/>
        <w:t>detailed comparison of the proposed machine learning models in prior reports is summarized in Table 4.</w:t>
      </w:r>
    </w:p>
    <w:p w14:paraId="7DFC5BCE" w14:textId="77777777" w:rsidR="00A77B3E" w:rsidRDefault="005D4726" w:rsidP="00030446">
      <w:pPr>
        <w:spacing w:line="360" w:lineRule="auto"/>
        <w:ind w:firstLineChars="100" w:firstLine="240"/>
        <w:jc w:val="both"/>
      </w:pPr>
      <w:r>
        <w:rPr>
          <w:rFonts w:ascii="Book Antiqua" w:eastAsia="Book Antiqua" w:hAnsi="Book Antiqua" w:cs="Book Antiqua"/>
          <w:color w:val="000000"/>
        </w:rPr>
        <w:t xml:space="preserve">The application of machine learning in regarding NAFLD has evolved from the diagnosis with the noninvasive screening methods to liver biopsy. The new score achieves the reasonable performance with AUC of 0.70, in terms of differentiating between NAFL and </w:t>
      </w:r>
      <w:proofErr w:type="gramStart"/>
      <w:r>
        <w:rPr>
          <w:rFonts w:ascii="Book Antiqua" w:eastAsia="Book Antiqua" w:hAnsi="Book Antiqua" w:cs="Book Antiqua"/>
          <w:color w:val="000000"/>
        </w:rPr>
        <w:t>NASH</w:t>
      </w:r>
      <w:r w:rsidR="00030446">
        <w:rPr>
          <w:rFonts w:ascii="Book Antiqua" w:eastAsia="Book Antiqua" w:hAnsi="Book Antiqua" w:cs="Book Antiqua"/>
          <w:color w:val="000000"/>
          <w:szCs w:val="30"/>
          <w:vertAlign w:val="superscript"/>
        </w:rPr>
        <w:t>[</w:t>
      </w:r>
      <w:proofErr w:type="gramEnd"/>
      <w:r w:rsidR="00030446">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Deep learning model was evaluated for diagnosis NAFLD based on ultrasound images and had a good predictive ability (AUC &gt;</w:t>
      </w:r>
      <w:r w:rsidR="00030446">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0.7)</w:t>
      </w:r>
      <w:r w:rsidR="00030446">
        <w:rPr>
          <w:rFonts w:ascii="Book Antiqua" w:eastAsia="Book Antiqua" w:hAnsi="Book Antiqua" w:cs="Book Antiqua"/>
          <w:color w:val="000000"/>
          <w:szCs w:val="30"/>
          <w:vertAlign w:val="superscript"/>
        </w:rPr>
        <w:t>[</w:t>
      </w:r>
      <w:proofErr w:type="gramEnd"/>
      <w:r w:rsidR="00030446">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Given the advancement in this field, it can also be used to quantify steatosis, inflammation, ballooning, and fibrosis in biopsy histology of patients with NAFLD having excellent </w:t>
      </w:r>
      <w:proofErr w:type="gramStart"/>
      <w:r>
        <w:rPr>
          <w:rFonts w:ascii="Book Antiqua" w:eastAsia="Book Antiqua" w:hAnsi="Book Antiqua" w:cs="Book Antiqua"/>
          <w:color w:val="000000"/>
        </w:rPr>
        <w:t>results</w:t>
      </w:r>
      <w:r w:rsidR="00030446">
        <w:rPr>
          <w:rFonts w:ascii="Book Antiqua" w:eastAsia="Book Antiqua" w:hAnsi="Book Antiqua" w:cs="Book Antiqua"/>
          <w:color w:val="000000"/>
          <w:szCs w:val="30"/>
          <w:vertAlign w:val="superscript"/>
        </w:rPr>
        <w:t>[</w:t>
      </w:r>
      <w:proofErr w:type="gramEnd"/>
      <w:r w:rsidR="00030446">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555AF694" w14:textId="77777777" w:rsidR="00A77B3E" w:rsidRDefault="005D4726" w:rsidP="00030446">
      <w:pPr>
        <w:spacing w:line="360" w:lineRule="auto"/>
        <w:ind w:firstLineChars="100" w:firstLine="240"/>
        <w:jc w:val="both"/>
      </w:pPr>
      <w:r>
        <w:rPr>
          <w:rFonts w:ascii="Book Antiqua" w:eastAsia="Book Antiqua" w:hAnsi="Book Antiqua" w:cs="Book Antiqua"/>
          <w:color w:val="000000"/>
        </w:rPr>
        <w:t xml:space="preserve">This study had strengths. First, this is the first </w:t>
      </w:r>
      <w:r w:rsidR="006A3548">
        <w:rPr>
          <w:rFonts w:ascii="Book Antiqua" w:eastAsia="Book Antiqua" w:hAnsi="Book Antiqua" w:cs="Book Antiqua"/>
          <w:color w:val="000000"/>
        </w:rPr>
        <w:t>United States</w:t>
      </w:r>
      <w:r>
        <w:rPr>
          <w:rFonts w:ascii="Book Antiqua" w:eastAsia="Book Antiqua" w:hAnsi="Book Antiqua" w:cs="Book Antiqua"/>
          <w:color w:val="000000"/>
        </w:rPr>
        <w:t xml:space="preserve"> populati</w:t>
      </w:r>
      <w:r w:rsidR="00030446">
        <w:rPr>
          <w:rFonts w:ascii="Book Antiqua" w:eastAsia="Book Antiqua" w:hAnsi="Book Antiqua" w:cs="Book Antiqua"/>
          <w:color w:val="000000"/>
        </w:rPr>
        <w:t>on-based study with more than 3</w:t>
      </w:r>
      <w:r>
        <w:rPr>
          <w:rFonts w:ascii="Book Antiqua" w:eastAsia="Book Antiqua" w:hAnsi="Book Antiqua" w:cs="Book Antiqua"/>
          <w:color w:val="000000"/>
        </w:rPr>
        <w:t>000 individuals from NHANES III. Secondly, we aimed to propose the simple model with a reasonable predictive power for NAFLD. This model will be potentially applied in clinical practice, especially by primary care providers, prior to referring patients to hepatologists. This study had some limitations. (1) Missing data were inherited from the nature of population dataset from NHANES III;</w:t>
      </w:r>
      <w:r w:rsidR="000304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NAFLD was diagnosed with ultrasonography, which is not the gold standard; however, it is the primary imaging modality for NAFLD diagnosis in population-based studies and available in primary care medical facilities; (3) At the time of writing this article, there was no external dataset available that like that of NHANES III for validating the models; and (4) </w:t>
      </w:r>
      <w:r w:rsidR="00030446">
        <w:rPr>
          <w:rFonts w:ascii="Book Antiqua" w:hAnsi="Book Antiqua" w:cs="Book Antiqua" w:hint="eastAsia"/>
          <w:color w:val="000000"/>
          <w:lang w:eastAsia="zh-CN"/>
        </w:rPr>
        <w:t>I</w:t>
      </w:r>
      <w:r>
        <w:rPr>
          <w:rFonts w:ascii="Book Antiqua" w:eastAsia="Book Antiqua" w:hAnsi="Book Antiqua" w:cs="Book Antiqua"/>
          <w:color w:val="000000"/>
        </w:rPr>
        <w:t>t may be impossible to completely reproduce the machine learning algorithms in this study since randomization was used in the modeling process, such as data partitioning, cross validation, and creation of some machine learning models. This explains why we made the trained models available to the public so that anyone can use the models directly and/or validate our results.</w:t>
      </w:r>
    </w:p>
    <w:p w14:paraId="1DB278A4" w14:textId="77777777" w:rsidR="00A77B3E" w:rsidRDefault="00A77B3E">
      <w:pPr>
        <w:spacing w:line="360" w:lineRule="auto"/>
        <w:jc w:val="both"/>
      </w:pPr>
    </w:p>
    <w:p w14:paraId="62CADC21" w14:textId="77777777" w:rsidR="00A77B3E" w:rsidRDefault="005D4726">
      <w:pPr>
        <w:spacing w:line="360" w:lineRule="auto"/>
        <w:jc w:val="both"/>
      </w:pPr>
      <w:r>
        <w:rPr>
          <w:rFonts w:ascii="Book Antiqua" w:eastAsia="Book Antiqua" w:hAnsi="Book Antiqua" w:cs="Book Antiqua"/>
          <w:b/>
          <w:caps/>
          <w:color w:val="000000"/>
          <w:u w:val="single"/>
        </w:rPr>
        <w:t>CONCLUSION</w:t>
      </w:r>
    </w:p>
    <w:p w14:paraId="1B6BD2CE" w14:textId="77777777" w:rsidR="00A77B3E" w:rsidRDefault="005D4726">
      <w:pPr>
        <w:spacing w:line="360" w:lineRule="auto"/>
        <w:jc w:val="both"/>
      </w:pPr>
      <w:r>
        <w:rPr>
          <w:rFonts w:ascii="Book Antiqua" w:eastAsia="Book Antiqua" w:hAnsi="Book Antiqua" w:cs="Book Antiqua"/>
          <w:color w:val="000000"/>
        </w:rPr>
        <w:t xml:space="preserve">Machine learning algorithms can summarize a large dataset into predictive models. The best performing model measured by the F1 score from our study is the ensemble of RUS </w:t>
      </w:r>
      <w:r>
        <w:rPr>
          <w:rFonts w:ascii="Book Antiqua" w:eastAsia="Book Antiqua" w:hAnsi="Book Antiqua" w:cs="Book Antiqua"/>
          <w:color w:val="000000"/>
        </w:rPr>
        <w:lastRenderedPageBreak/>
        <w:t>boosted trees, which is a complex model that uses all 30 factors and behaves more like a black box to physicians. In contrast, the coarse trees model, which is composed of serum C-peptide and waist circumference, can generate a reasonable predictive performance, and most importantly</w:t>
      </w:r>
      <w:r w:rsidR="00C350AA">
        <w:rPr>
          <w:rFonts w:ascii="Book Antiqua" w:eastAsia="Book Antiqua" w:hAnsi="Book Antiqua" w:cs="Book Antiqua"/>
          <w:color w:val="000000"/>
        </w:rPr>
        <w:t xml:space="preserve"> </w:t>
      </w:r>
      <w:r>
        <w:rPr>
          <w:rFonts w:ascii="Book Antiqua" w:eastAsia="Book Antiqua" w:hAnsi="Book Antiqua" w:cs="Book Antiqua"/>
          <w:color w:val="000000"/>
        </w:rPr>
        <w:t>is the simplest to use. To facilitate clinical decision-making, complex models should be incorporated into the electronic medical record system. This will lead to proper investigation and treatment selection for specific individuals at risk, helping to maximize healthcare resource utilization. If software deployment is not achievable, a simple model be used directly by physicians. Therefore, the model choice depends on the user objectives and resources. Therefore, the more complex model required more resources and was likely to outperform. The less complex model may not be the most accurate model but can be easily implemented and interpreted in clinical practice.</w:t>
      </w:r>
    </w:p>
    <w:p w14:paraId="1282E322" w14:textId="77777777" w:rsidR="00A77B3E" w:rsidRDefault="00A77B3E">
      <w:pPr>
        <w:spacing w:line="360" w:lineRule="auto"/>
        <w:jc w:val="both"/>
      </w:pPr>
    </w:p>
    <w:p w14:paraId="42504EF7" w14:textId="77777777" w:rsidR="00A77B3E" w:rsidRDefault="005D4726">
      <w:pPr>
        <w:spacing w:line="360" w:lineRule="auto"/>
        <w:jc w:val="both"/>
      </w:pPr>
      <w:r>
        <w:rPr>
          <w:rFonts w:ascii="Book Antiqua" w:eastAsia="Book Antiqua" w:hAnsi="Book Antiqua" w:cs="Book Antiqua"/>
          <w:b/>
          <w:caps/>
          <w:color w:val="000000"/>
          <w:u w:val="single"/>
        </w:rPr>
        <w:t>ARTICLE HIGHLIGHTS</w:t>
      </w:r>
    </w:p>
    <w:p w14:paraId="1DF23BBD" w14:textId="77777777" w:rsidR="00A77B3E" w:rsidRDefault="005D4726">
      <w:pPr>
        <w:spacing w:line="360" w:lineRule="auto"/>
        <w:jc w:val="both"/>
      </w:pPr>
      <w:r>
        <w:rPr>
          <w:rFonts w:ascii="Book Antiqua" w:eastAsia="Book Antiqua" w:hAnsi="Book Antiqua" w:cs="Book Antiqua"/>
          <w:b/>
          <w:i/>
          <w:color w:val="000000"/>
        </w:rPr>
        <w:t>Research background</w:t>
      </w:r>
    </w:p>
    <w:p w14:paraId="70EA8B9D" w14:textId="77777777" w:rsidR="00A77B3E" w:rsidRPr="00030446" w:rsidRDefault="005D4726">
      <w:pPr>
        <w:spacing w:line="360" w:lineRule="auto"/>
        <w:jc w:val="both"/>
        <w:rPr>
          <w:lang w:eastAsia="zh-CN"/>
        </w:rPr>
      </w:pPr>
      <w:r>
        <w:rPr>
          <w:rFonts w:ascii="Book Antiqua" w:eastAsia="Book Antiqua" w:hAnsi="Book Antiqua" w:cs="Book Antiqua"/>
          <w:color w:val="000000"/>
        </w:rPr>
        <w:t>Nonalcoholic fatty liver disease (NAFLD) is the most common chronic liver disease that can progress to more severe liver disease.</w:t>
      </w:r>
    </w:p>
    <w:p w14:paraId="70FAEA96" w14:textId="77777777" w:rsidR="00A77B3E" w:rsidRDefault="00A77B3E">
      <w:pPr>
        <w:spacing w:line="360" w:lineRule="auto"/>
        <w:jc w:val="both"/>
      </w:pPr>
    </w:p>
    <w:p w14:paraId="650673B3" w14:textId="77777777" w:rsidR="00A77B3E" w:rsidRDefault="005D4726">
      <w:pPr>
        <w:spacing w:line="360" w:lineRule="auto"/>
        <w:jc w:val="both"/>
      </w:pPr>
      <w:r>
        <w:rPr>
          <w:rFonts w:ascii="Book Antiqua" w:eastAsia="Book Antiqua" w:hAnsi="Book Antiqua" w:cs="Book Antiqua"/>
          <w:b/>
          <w:i/>
          <w:color w:val="000000"/>
        </w:rPr>
        <w:t>Research motivation</w:t>
      </w:r>
    </w:p>
    <w:p w14:paraId="439199EE" w14:textId="77777777" w:rsidR="00A77B3E" w:rsidRDefault="005D4726">
      <w:pPr>
        <w:spacing w:line="360" w:lineRule="auto"/>
        <w:jc w:val="both"/>
      </w:pPr>
      <w:r>
        <w:rPr>
          <w:rFonts w:ascii="Book Antiqua" w:eastAsia="Book Antiqua" w:hAnsi="Book Antiqua" w:cs="Book Antiqua"/>
          <w:color w:val="000000"/>
        </w:rPr>
        <w:t>Early patient identification using a simple method is highly desirable for preventing the progression of NAFLD.</w:t>
      </w:r>
    </w:p>
    <w:p w14:paraId="43CB1B9F" w14:textId="77777777" w:rsidR="00A77B3E" w:rsidRDefault="00A77B3E">
      <w:pPr>
        <w:spacing w:line="360" w:lineRule="auto"/>
        <w:jc w:val="both"/>
      </w:pPr>
    </w:p>
    <w:p w14:paraId="61EF8CA2" w14:textId="77777777" w:rsidR="00A77B3E" w:rsidRDefault="005D4726">
      <w:pPr>
        <w:spacing w:line="360" w:lineRule="auto"/>
        <w:jc w:val="both"/>
      </w:pPr>
      <w:r>
        <w:rPr>
          <w:rFonts w:ascii="Book Antiqua" w:eastAsia="Book Antiqua" w:hAnsi="Book Antiqua" w:cs="Book Antiqua"/>
          <w:b/>
          <w:i/>
          <w:color w:val="000000"/>
        </w:rPr>
        <w:t>Research objectives</w:t>
      </w:r>
    </w:p>
    <w:p w14:paraId="3DF315F1" w14:textId="77777777" w:rsidR="00A77B3E" w:rsidRDefault="005D4726">
      <w:pPr>
        <w:spacing w:line="360" w:lineRule="auto"/>
        <w:jc w:val="both"/>
      </w:pPr>
      <w:r>
        <w:rPr>
          <w:rFonts w:ascii="Book Antiqua" w:eastAsia="Book Antiqua" w:hAnsi="Book Antiqua" w:cs="Book Antiqua"/>
          <w:color w:val="000000"/>
        </w:rPr>
        <w:t xml:space="preserve">To create machine learning models for predicting NAFLD in the general </w:t>
      </w:r>
      <w:r w:rsidR="006A3548">
        <w:rPr>
          <w:rFonts w:ascii="Book Antiqua" w:eastAsia="Book Antiqua" w:hAnsi="Book Antiqua" w:cs="Book Antiqua"/>
          <w:color w:val="000000"/>
        </w:rPr>
        <w:t>United States</w:t>
      </w:r>
      <w:r>
        <w:rPr>
          <w:rFonts w:ascii="Book Antiqua" w:eastAsia="Book Antiqua" w:hAnsi="Book Antiqua" w:cs="Book Antiqua"/>
          <w:color w:val="000000"/>
        </w:rPr>
        <w:t xml:space="preserve"> population.</w:t>
      </w:r>
    </w:p>
    <w:p w14:paraId="319D9864" w14:textId="77777777" w:rsidR="00A77B3E" w:rsidRDefault="00A77B3E">
      <w:pPr>
        <w:spacing w:line="360" w:lineRule="auto"/>
        <w:jc w:val="both"/>
      </w:pPr>
    </w:p>
    <w:p w14:paraId="05EC0601" w14:textId="77777777" w:rsidR="00A77B3E" w:rsidRDefault="005D4726">
      <w:pPr>
        <w:spacing w:line="360" w:lineRule="auto"/>
        <w:jc w:val="both"/>
      </w:pPr>
      <w:r>
        <w:rPr>
          <w:rFonts w:ascii="Book Antiqua" w:eastAsia="Book Antiqua" w:hAnsi="Book Antiqua" w:cs="Book Antiqua"/>
          <w:b/>
          <w:i/>
          <w:color w:val="000000"/>
        </w:rPr>
        <w:t>Research methods</w:t>
      </w:r>
    </w:p>
    <w:p w14:paraId="4AAF0764" w14:textId="77777777" w:rsidR="00A77B3E" w:rsidRPr="00030446" w:rsidRDefault="005D4726">
      <w:pPr>
        <w:spacing w:line="360" w:lineRule="auto"/>
        <w:jc w:val="both"/>
        <w:rPr>
          <w:lang w:eastAsia="zh-CN"/>
        </w:rPr>
      </w:pPr>
      <w:r>
        <w:rPr>
          <w:rFonts w:ascii="Book Antiqua" w:eastAsia="Book Antiqua" w:hAnsi="Book Antiqua" w:cs="Book Antiqua"/>
          <w:color w:val="000000"/>
        </w:rPr>
        <w:lastRenderedPageBreak/>
        <w:t xml:space="preserve">This study was designed as a retrospective cohort by using the </w:t>
      </w:r>
      <w:r w:rsidR="00030446">
        <w:rPr>
          <w:rFonts w:ascii="Book Antiqua" w:eastAsia="Book Antiqua" w:hAnsi="Book Antiqua" w:cs="Book Antiqua"/>
          <w:color w:val="000000"/>
        </w:rPr>
        <w:t>NHANES</w:t>
      </w:r>
      <w:r>
        <w:rPr>
          <w:rFonts w:ascii="Book Antiqua" w:eastAsia="Book Antiqua" w:hAnsi="Book Antiqua" w:cs="Book Antiqua"/>
          <w:color w:val="000000"/>
        </w:rPr>
        <w:t xml:space="preserve"> 1988</w:t>
      </w:r>
      <w:r w:rsidR="00030446">
        <w:rPr>
          <w:rFonts w:ascii="Book Antiqua" w:hAnsi="Book Antiqua" w:cs="Book Antiqua" w:hint="eastAsia"/>
          <w:color w:val="000000"/>
          <w:lang w:eastAsia="zh-CN"/>
        </w:rPr>
        <w:t>-</w:t>
      </w:r>
      <w:r>
        <w:rPr>
          <w:rFonts w:ascii="Book Antiqua" w:eastAsia="Book Antiqua" w:hAnsi="Book Antiqua" w:cs="Book Antiqua"/>
          <w:color w:val="000000"/>
        </w:rPr>
        <w:t>1994. Adults (20 years and above in age) with gradable ultrasound results were included in this study.</w:t>
      </w:r>
    </w:p>
    <w:p w14:paraId="37BB558E" w14:textId="77777777" w:rsidR="00A77B3E" w:rsidRDefault="00A77B3E">
      <w:pPr>
        <w:spacing w:line="360" w:lineRule="auto"/>
        <w:jc w:val="both"/>
      </w:pPr>
    </w:p>
    <w:p w14:paraId="28CDF457" w14:textId="77777777" w:rsidR="00A77B3E" w:rsidRDefault="005D4726">
      <w:pPr>
        <w:spacing w:line="360" w:lineRule="auto"/>
        <w:jc w:val="both"/>
      </w:pPr>
      <w:r>
        <w:rPr>
          <w:rFonts w:ascii="Book Antiqua" w:eastAsia="Book Antiqua" w:hAnsi="Book Antiqua" w:cs="Book Antiqua"/>
          <w:b/>
          <w:i/>
          <w:color w:val="000000"/>
        </w:rPr>
        <w:t>Research results</w:t>
      </w:r>
    </w:p>
    <w:p w14:paraId="00237996" w14:textId="77777777" w:rsidR="00A77B3E" w:rsidRDefault="005D4726">
      <w:pPr>
        <w:spacing w:line="360" w:lineRule="auto"/>
        <w:jc w:val="both"/>
      </w:pPr>
      <w:r>
        <w:rPr>
          <w:rFonts w:ascii="Book Antiqua" w:eastAsia="Book Antiqua" w:hAnsi="Book Antiqua" w:cs="Book Antiqua"/>
          <w:color w:val="000000"/>
        </w:rPr>
        <w:t xml:space="preserve">Based on F1, the ensemble of ensemble of random </w:t>
      </w:r>
      <w:proofErr w:type="spellStart"/>
      <w:r>
        <w:rPr>
          <w:rFonts w:ascii="Book Antiqua" w:eastAsia="Book Antiqua" w:hAnsi="Book Antiqua" w:cs="Book Antiqua"/>
          <w:color w:val="000000"/>
        </w:rPr>
        <w:t>undersampling</w:t>
      </w:r>
      <w:proofErr w:type="spellEnd"/>
      <w:r>
        <w:rPr>
          <w:rFonts w:ascii="Book Antiqua" w:eastAsia="Book Antiqua" w:hAnsi="Book Antiqua" w:cs="Book Antiqua"/>
          <w:color w:val="000000"/>
        </w:rPr>
        <w:t xml:space="preserve"> boosted trees was the top performer (accuracy 71.1% and F1 0.56) while a simple model (coarse trees) had an accuracy of 74.9% and an F1 of 0.33.</w:t>
      </w:r>
    </w:p>
    <w:p w14:paraId="6BFC2A02" w14:textId="77777777" w:rsidR="00A77B3E" w:rsidRDefault="00A77B3E">
      <w:pPr>
        <w:spacing w:line="360" w:lineRule="auto"/>
        <w:jc w:val="both"/>
      </w:pPr>
    </w:p>
    <w:p w14:paraId="43E4899C" w14:textId="77777777" w:rsidR="00A77B3E" w:rsidRDefault="005D4726">
      <w:pPr>
        <w:spacing w:line="360" w:lineRule="auto"/>
        <w:jc w:val="both"/>
      </w:pPr>
      <w:r>
        <w:rPr>
          <w:rFonts w:ascii="Book Antiqua" w:eastAsia="Book Antiqua" w:hAnsi="Book Antiqua" w:cs="Book Antiqua"/>
          <w:b/>
          <w:i/>
          <w:color w:val="000000"/>
        </w:rPr>
        <w:t>Research conclusions</w:t>
      </w:r>
    </w:p>
    <w:p w14:paraId="318009B4" w14:textId="77777777" w:rsidR="00A77B3E" w:rsidRDefault="005D4726">
      <w:pPr>
        <w:spacing w:line="360" w:lineRule="auto"/>
        <w:jc w:val="both"/>
      </w:pPr>
      <w:r>
        <w:rPr>
          <w:rFonts w:ascii="Book Antiqua" w:eastAsia="Book Antiqua" w:hAnsi="Book Antiqua" w:cs="Book Antiqua"/>
          <w:color w:val="000000"/>
        </w:rPr>
        <w:t>Although a simpler model such as coarse trees was not the top performer, it consisted of only two predictors: fasting C-p</w:t>
      </w:r>
      <w:r w:rsidR="00030446">
        <w:rPr>
          <w:rFonts w:ascii="Book Antiqua" w:eastAsia="Book Antiqua" w:hAnsi="Book Antiqua" w:cs="Book Antiqua"/>
          <w:color w:val="000000"/>
        </w:rPr>
        <w:t>eptide and waist circumference.</w:t>
      </w:r>
      <w:r>
        <w:rPr>
          <w:rFonts w:ascii="Book Antiqua" w:eastAsia="Book Antiqua" w:hAnsi="Book Antiqua" w:cs="Book Antiqua"/>
          <w:color w:val="000000"/>
        </w:rPr>
        <w:t xml:space="preserve"> Its simplicity is useful in clinical practice.</w:t>
      </w:r>
    </w:p>
    <w:p w14:paraId="180104AD" w14:textId="77777777" w:rsidR="00A77B3E" w:rsidRDefault="00A77B3E">
      <w:pPr>
        <w:spacing w:line="360" w:lineRule="auto"/>
        <w:jc w:val="both"/>
      </w:pPr>
    </w:p>
    <w:p w14:paraId="7A1D22DB" w14:textId="77777777" w:rsidR="00A77B3E" w:rsidRDefault="005D4726">
      <w:pPr>
        <w:spacing w:line="360" w:lineRule="auto"/>
        <w:jc w:val="both"/>
      </w:pPr>
      <w:r>
        <w:rPr>
          <w:rFonts w:ascii="Book Antiqua" w:eastAsia="Book Antiqua" w:hAnsi="Book Antiqua" w:cs="Book Antiqua"/>
          <w:b/>
          <w:i/>
          <w:color w:val="000000"/>
        </w:rPr>
        <w:t>Research perspectives</w:t>
      </w:r>
    </w:p>
    <w:p w14:paraId="4ACF2CBC" w14:textId="77777777" w:rsidR="00A77B3E" w:rsidRDefault="005D4726">
      <w:pPr>
        <w:spacing w:line="360" w:lineRule="auto"/>
        <w:jc w:val="both"/>
      </w:pPr>
      <w:r>
        <w:rPr>
          <w:rFonts w:ascii="Book Antiqua" w:eastAsia="Book Antiqua" w:hAnsi="Book Antiqua" w:cs="Book Antiqua"/>
          <w:color w:val="000000"/>
        </w:rPr>
        <w:t>The findings from this study can facilitate clinical decision-making for clinicians and also allow researchers to investigate the developed machine learning models. This will lead to proper investigation and treatment selection for specific individuals at risk, helping to maximize healthcare resource utilization.</w:t>
      </w:r>
    </w:p>
    <w:p w14:paraId="08F407D6" w14:textId="77777777" w:rsidR="00A77B3E" w:rsidRDefault="00A77B3E">
      <w:pPr>
        <w:spacing w:line="360" w:lineRule="auto"/>
        <w:jc w:val="both"/>
      </w:pPr>
    </w:p>
    <w:p w14:paraId="14DD4090" w14:textId="77777777" w:rsidR="00A77B3E" w:rsidRDefault="005D4726">
      <w:pPr>
        <w:spacing w:line="360" w:lineRule="auto"/>
        <w:jc w:val="both"/>
      </w:pPr>
      <w:r>
        <w:rPr>
          <w:rFonts w:ascii="Book Antiqua" w:eastAsia="Book Antiqua" w:hAnsi="Book Antiqua" w:cs="Book Antiqua"/>
          <w:b/>
          <w:color w:val="000000"/>
        </w:rPr>
        <w:t>REFERENCES</w:t>
      </w:r>
    </w:p>
    <w:p w14:paraId="0702810C" w14:textId="77777777" w:rsidR="00A77B3E" w:rsidRDefault="005D472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Fazel Y</w:t>
      </w:r>
      <w:r>
        <w:rPr>
          <w:rFonts w:ascii="Book Antiqua" w:eastAsia="Book Antiqua" w:hAnsi="Book Antiqua" w:cs="Book Antiqua"/>
          <w:color w:val="000000"/>
        </w:rPr>
        <w:t xml:space="preserve">, Koenig AB, </w:t>
      </w:r>
      <w:proofErr w:type="spellStart"/>
      <w:r>
        <w:rPr>
          <w:rFonts w:ascii="Book Antiqua" w:eastAsia="Book Antiqua" w:hAnsi="Book Antiqua" w:cs="Book Antiqua"/>
          <w:color w:val="000000"/>
        </w:rPr>
        <w:t>Sayiner</w:t>
      </w:r>
      <w:proofErr w:type="spellEnd"/>
      <w:r>
        <w:rPr>
          <w:rFonts w:ascii="Book Antiqua" w:eastAsia="Book Antiqua" w:hAnsi="Book Antiqua" w:cs="Book Antiqua"/>
          <w:color w:val="000000"/>
        </w:rPr>
        <w:t xml:space="preserve"> M, Goodman ZD,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Epidemiology and natural history of non-alcoholic fatty liver disease.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1017-1025 [PMID: 26997539 DOI: 10.1016/j.metabol.2016.01.012]</w:t>
      </w:r>
    </w:p>
    <w:p w14:paraId="061D6DB3" w14:textId="77777777" w:rsidR="00A77B3E" w:rsidRDefault="005D4726">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Blissett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Blissett</w:t>
      </w:r>
      <w:proofErr w:type="spellEnd"/>
      <w:r>
        <w:rPr>
          <w:rFonts w:ascii="Book Antiqua" w:eastAsia="Book Antiqua" w:hAnsi="Book Antiqua" w:cs="Book Antiqua"/>
          <w:color w:val="000000"/>
        </w:rPr>
        <w:t xml:space="preserve"> R, Henry L, Stepanova M,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Racila</w:t>
      </w:r>
      <w:proofErr w:type="spellEnd"/>
      <w:r>
        <w:rPr>
          <w:rFonts w:ascii="Book Antiqua" w:eastAsia="Book Antiqua" w:hAnsi="Book Antiqua" w:cs="Book Antiqua"/>
          <w:color w:val="000000"/>
        </w:rPr>
        <w:t xml:space="preserve"> A, Hunt S, Beckerman R. The economic and clinical burden of nonalcoholic fatty liver disease in the United States and Europe.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1577-1586 [PMID: 27543837 DOI: 10.1002/hep.28785]</w:t>
      </w:r>
    </w:p>
    <w:p w14:paraId="32061251" w14:textId="77777777" w:rsidR="00A77B3E" w:rsidRDefault="005D4726">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Koenig AB, </w:t>
      </w:r>
      <w:proofErr w:type="spellStart"/>
      <w:r>
        <w:rPr>
          <w:rFonts w:ascii="Book Antiqua" w:eastAsia="Book Antiqua" w:hAnsi="Book Antiqua" w:cs="Book Antiqua"/>
          <w:color w:val="000000"/>
        </w:rPr>
        <w:t>Abdelatif</w:t>
      </w:r>
      <w:proofErr w:type="spellEnd"/>
      <w:r>
        <w:rPr>
          <w:rFonts w:ascii="Book Antiqua" w:eastAsia="Book Antiqua" w:hAnsi="Book Antiqua" w:cs="Book Antiqua"/>
          <w:color w:val="000000"/>
        </w:rPr>
        <w:t xml:space="preserve"> D, Fazel Y, Henry L, </w:t>
      </w:r>
      <w:proofErr w:type="spellStart"/>
      <w:r>
        <w:rPr>
          <w:rFonts w:ascii="Book Antiqua" w:eastAsia="Book Antiqua" w:hAnsi="Book Antiqua" w:cs="Book Antiqua"/>
          <w:color w:val="000000"/>
        </w:rPr>
        <w:t>Wymer</w:t>
      </w:r>
      <w:proofErr w:type="spellEnd"/>
      <w:r>
        <w:rPr>
          <w:rFonts w:ascii="Book Antiqua" w:eastAsia="Book Antiqua" w:hAnsi="Book Antiqua" w:cs="Book Antiqua"/>
          <w:color w:val="000000"/>
        </w:rPr>
        <w:t xml:space="preserve"> M. Global epidemiology of nonalcoholic fatty liver disease-Meta-analytic assessment of prevalence, incidence, and outcomes.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73-84 [PMID: 26707365 DOI: 10.1002/hep.28431]</w:t>
      </w:r>
    </w:p>
    <w:p w14:paraId="2DF9804C" w14:textId="77777777" w:rsidR="00A77B3E" w:rsidRDefault="005D472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Stepanova M, Ong JP, Jacobson IM,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Duseja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Y, Wong VW, Negro F, Yilmaz Y, Romero-Gomez M, George J, Ahmed A, Wong R,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Ziayee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Afendy</w:t>
      </w:r>
      <w:proofErr w:type="spellEnd"/>
      <w:r>
        <w:rPr>
          <w:rFonts w:ascii="Book Antiqua" w:eastAsia="Book Antiqua" w:hAnsi="Book Antiqua" w:cs="Book Antiqua"/>
          <w:color w:val="000000"/>
        </w:rPr>
        <w:t xml:space="preserve"> A; Global Nonalcoholic Steatohepatitis Council. Nonalcoholic Steatohepatitis Is the Fastest Growing Cause of Hepatocellular Carcinoma in Liver Transplant Candidates.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748-755.e3 [PMID: 29908364 DOI: 10.1016/j.cgh.2018.05.057]</w:t>
      </w:r>
    </w:p>
    <w:p w14:paraId="57BBB967" w14:textId="77777777" w:rsidR="00A77B3E" w:rsidRDefault="005D472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Loomba R,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Rinella ME,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Marchesini G, </w:t>
      </w:r>
      <w:proofErr w:type="spellStart"/>
      <w:r>
        <w:rPr>
          <w:rFonts w:ascii="Book Antiqua" w:eastAsia="Book Antiqua" w:hAnsi="Book Antiqua" w:cs="Book Antiqua"/>
          <w:color w:val="000000"/>
        </w:rPr>
        <w:t>Neuschwander</w:t>
      </w:r>
      <w:proofErr w:type="spellEnd"/>
      <w:r>
        <w:rPr>
          <w:rFonts w:ascii="Book Antiqua" w:eastAsia="Book Antiqua" w:hAnsi="Book Antiqua" w:cs="Book Antiqua"/>
          <w:color w:val="000000"/>
        </w:rPr>
        <w:t xml:space="preserve">-Tetri BA, </w:t>
      </w:r>
      <w:proofErr w:type="spellStart"/>
      <w:r>
        <w:rPr>
          <w:rFonts w:ascii="Book Antiqua" w:eastAsia="Book Antiqua" w:hAnsi="Book Antiqua" w:cs="Book Antiqua"/>
          <w:color w:val="000000"/>
        </w:rPr>
        <w:t>Serfaty</w:t>
      </w:r>
      <w:proofErr w:type="spellEnd"/>
      <w:r>
        <w:rPr>
          <w:rFonts w:ascii="Book Antiqua" w:eastAsia="Book Antiqua" w:hAnsi="Book Antiqua" w:cs="Book Antiqua"/>
          <w:color w:val="000000"/>
        </w:rPr>
        <w:t xml:space="preserve"> L, Negro F, Caldwell SH,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Corey KE, Friedman SL, </w:t>
      </w:r>
      <w:proofErr w:type="spellStart"/>
      <w:r>
        <w:rPr>
          <w:rFonts w:ascii="Book Antiqua" w:eastAsia="Book Antiqua" w:hAnsi="Book Antiqua" w:cs="Book Antiqua"/>
          <w:color w:val="000000"/>
        </w:rPr>
        <w:t>Abdelmalek</w:t>
      </w:r>
      <w:proofErr w:type="spellEnd"/>
      <w:r>
        <w:rPr>
          <w:rFonts w:ascii="Book Antiqua" w:eastAsia="Book Antiqua" w:hAnsi="Book Antiqua" w:cs="Book Antiqua"/>
          <w:color w:val="000000"/>
        </w:rPr>
        <w:t xml:space="preserve"> MF, Harrison SA, Sanyal AJ, Lavine JE, Mathurin P, Charlton MR, Goodman ZD,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NP,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George J, Lindor K. Diagnostic modalities for nonalcoholic fatty liver disease, nonalcoholic steatohepatitis, and associated fibrosis.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349-360 [PMID: 29222917 DOI: 10.1002/hep.29721]</w:t>
      </w:r>
    </w:p>
    <w:p w14:paraId="57C47D6F" w14:textId="77777777" w:rsidR="00A77B3E" w:rsidRDefault="005D472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Arab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Dirchwolf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Álvares</w:t>
      </w:r>
      <w:proofErr w:type="spellEnd"/>
      <w:r>
        <w:rPr>
          <w:rFonts w:ascii="Book Antiqua" w:eastAsia="Book Antiqua" w:hAnsi="Book Antiqua" w:cs="Book Antiqua"/>
          <w:color w:val="000000"/>
        </w:rPr>
        <w:t>-da-Silva MR, Barrera F, Benítez C, Castellanos-Fernandez M, Castro-</w:t>
      </w:r>
      <w:proofErr w:type="spellStart"/>
      <w:r>
        <w:rPr>
          <w:rFonts w:ascii="Book Antiqua" w:eastAsia="Book Antiqua" w:hAnsi="Book Antiqua" w:cs="Book Antiqua"/>
          <w:color w:val="000000"/>
        </w:rPr>
        <w:t>Narro</w:t>
      </w:r>
      <w:proofErr w:type="spellEnd"/>
      <w:r>
        <w:rPr>
          <w:rFonts w:ascii="Book Antiqua" w:eastAsia="Book Antiqua" w:hAnsi="Book Antiqua" w:cs="Book Antiqua"/>
          <w:color w:val="000000"/>
        </w:rPr>
        <w:t xml:space="preserve"> G, Chavez-Tapia N, </w:t>
      </w:r>
      <w:proofErr w:type="spellStart"/>
      <w:r>
        <w:rPr>
          <w:rFonts w:ascii="Book Antiqua" w:eastAsia="Book Antiqua" w:hAnsi="Book Antiqua" w:cs="Book Antiqua"/>
          <w:color w:val="000000"/>
        </w:rPr>
        <w:t>Chiodi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Cotrim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de Oliveira CPMS, Díaz J, </w:t>
      </w:r>
      <w:proofErr w:type="spellStart"/>
      <w:r>
        <w:rPr>
          <w:rFonts w:ascii="Book Antiqua" w:eastAsia="Book Antiqua" w:hAnsi="Book Antiqua" w:cs="Book Antiqua"/>
          <w:color w:val="000000"/>
        </w:rPr>
        <w:t>Fassio</w:t>
      </w:r>
      <w:proofErr w:type="spellEnd"/>
      <w:r>
        <w:rPr>
          <w:rFonts w:ascii="Book Antiqua" w:eastAsia="Book Antiqua" w:hAnsi="Book Antiqua" w:cs="Book Antiqua"/>
          <w:color w:val="000000"/>
        </w:rPr>
        <w:t xml:space="preserve"> E, Gerona S, </w:t>
      </w:r>
      <w:proofErr w:type="spellStart"/>
      <w:r>
        <w:rPr>
          <w:rFonts w:ascii="Book Antiqua" w:eastAsia="Book Antiqua" w:hAnsi="Book Antiqua" w:cs="Book Antiqua"/>
          <w:color w:val="000000"/>
        </w:rPr>
        <w:t>Girala</w:t>
      </w:r>
      <w:proofErr w:type="spellEnd"/>
      <w:r>
        <w:rPr>
          <w:rFonts w:ascii="Book Antiqua" w:eastAsia="Book Antiqua" w:hAnsi="Book Antiqua" w:cs="Book Antiqua"/>
          <w:color w:val="000000"/>
        </w:rPr>
        <w:t xml:space="preserve"> M, Hernandez N, Marciano S, Masson W, Méndez-Sánchez N,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N, Lozano A, Padilla M, </w:t>
      </w:r>
      <w:proofErr w:type="spellStart"/>
      <w:r>
        <w:rPr>
          <w:rFonts w:ascii="Book Antiqua" w:eastAsia="Book Antiqua" w:hAnsi="Book Antiqua" w:cs="Book Antiqua"/>
          <w:color w:val="000000"/>
        </w:rPr>
        <w:t>Panduro</w:t>
      </w:r>
      <w:proofErr w:type="spellEnd"/>
      <w:r>
        <w:rPr>
          <w:rFonts w:ascii="Book Antiqua" w:eastAsia="Book Antiqua" w:hAnsi="Book Antiqua" w:cs="Book Antiqua"/>
          <w:color w:val="000000"/>
        </w:rPr>
        <w:t xml:space="preserve"> A, Paraná R, Parise E, Perez M, </w:t>
      </w:r>
      <w:proofErr w:type="spellStart"/>
      <w:r>
        <w:rPr>
          <w:rFonts w:ascii="Book Antiqua" w:eastAsia="Book Antiqua" w:hAnsi="Book Antiqua" w:cs="Book Antiqua"/>
          <w:color w:val="000000"/>
        </w:rPr>
        <w:t>Poniachik</w:t>
      </w:r>
      <w:proofErr w:type="spellEnd"/>
      <w:r>
        <w:rPr>
          <w:rFonts w:ascii="Book Antiqua" w:eastAsia="Book Antiqua" w:hAnsi="Book Antiqua" w:cs="Book Antiqua"/>
          <w:color w:val="000000"/>
        </w:rPr>
        <w:t xml:space="preserve"> J, Restrepo JC, </w:t>
      </w:r>
      <w:proofErr w:type="spellStart"/>
      <w:r>
        <w:rPr>
          <w:rFonts w:ascii="Book Antiqua" w:eastAsia="Book Antiqua" w:hAnsi="Book Antiqua" w:cs="Book Antiqua"/>
          <w:color w:val="000000"/>
        </w:rPr>
        <w:t>Ruf</w:t>
      </w:r>
      <w:proofErr w:type="spellEnd"/>
      <w:r>
        <w:rPr>
          <w:rFonts w:ascii="Book Antiqua" w:eastAsia="Book Antiqua" w:hAnsi="Book Antiqua" w:cs="Book Antiqua"/>
          <w:color w:val="000000"/>
        </w:rPr>
        <w:t xml:space="preserve"> A, Silva M, </w:t>
      </w:r>
      <w:proofErr w:type="spellStart"/>
      <w:r>
        <w:rPr>
          <w:rFonts w:ascii="Book Antiqua" w:eastAsia="Book Antiqua" w:hAnsi="Book Antiqua" w:cs="Book Antiqua"/>
          <w:color w:val="000000"/>
        </w:rPr>
        <w:t>Tagle</w:t>
      </w:r>
      <w:proofErr w:type="spellEnd"/>
      <w:r>
        <w:rPr>
          <w:rFonts w:ascii="Book Antiqua" w:eastAsia="Book Antiqua" w:hAnsi="Book Antiqua" w:cs="Book Antiqua"/>
          <w:color w:val="000000"/>
        </w:rPr>
        <w:t xml:space="preserve"> M, Tapias M, Torres K, </w:t>
      </w:r>
      <w:proofErr w:type="spellStart"/>
      <w:r>
        <w:rPr>
          <w:rFonts w:ascii="Book Antiqua" w:eastAsia="Book Antiqua" w:hAnsi="Book Antiqua" w:cs="Book Antiqua"/>
          <w:color w:val="000000"/>
        </w:rPr>
        <w:t>Vilar</w:t>
      </w:r>
      <w:proofErr w:type="spellEnd"/>
      <w:r>
        <w:rPr>
          <w:rFonts w:ascii="Book Antiqua" w:eastAsia="Book Antiqua" w:hAnsi="Book Antiqua" w:cs="Book Antiqua"/>
          <w:color w:val="000000"/>
        </w:rPr>
        <w:t xml:space="preserve">-Gomez E, Costa Gil JE, </w:t>
      </w:r>
      <w:proofErr w:type="spellStart"/>
      <w:r>
        <w:rPr>
          <w:rFonts w:ascii="Book Antiqua" w:eastAsia="Book Antiqua" w:hAnsi="Book Antiqua" w:cs="Book Antiqua"/>
          <w:color w:val="000000"/>
        </w:rPr>
        <w:t>Gadano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Arrese</w:t>
      </w:r>
      <w:proofErr w:type="spellEnd"/>
      <w:r>
        <w:rPr>
          <w:rFonts w:ascii="Book Antiqua" w:eastAsia="Book Antiqua" w:hAnsi="Book Antiqua" w:cs="Book Antiqua"/>
          <w:color w:val="000000"/>
        </w:rPr>
        <w:t xml:space="preserve"> M. Latin American Association for the study of the liver (ALEH) practice guidance for the diagnosis and treatment of non-alcoholic fatty liver disease.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674-690 [PMID: 33031970 DOI: 10.1016/j.aohep.2020.09.006]</w:t>
      </w:r>
    </w:p>
    <w:p w14:paraId="280CDD13" w14:textId="77777777" w:rsidR="00A77B3E" w:rsidRDefault="005D472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Portillo-Sanchez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Maximos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Lomonaco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Biernacki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Orsak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Subbarayan</w:t>
      </w:r>
      <w:proofErr w:type="spellEnd"/>
      <w:r>
        <w:rPr>
          <w:rFonts w:ascii="Book Antiqua" w:eastAsia="Book Antiqua" w:hAnsi="Book Antiqua" w:cs="Book Antiqua"/>
          <w:color w:val="000000"/>
        </w:rPr>
        <w:t xml:space="preserve"> S, Webb A, Hecht J,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High Prevalence of Nonalcoholic Fatty Liver Disease in Patients With Type 2 Diabetes Mellitus and Normal Plasma </w:t>
      </w:r>
      <w:r>
        <w:rPr>
          <w:rFonts w:ascii="Book Antiqua" w:eastAsia="Book Antiqua" w:hAnsi="Book Antiqua" w:cs="Book Antiqua"/>
          <w:color w:val="000000"/>
        </w:rPr>
        <w:lastRenderedPageBreak/>
        <w:t xml:space="preserve">Aminotransferase Levels.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100</w:t>
      </w:r>
      <w:r>
        <w:rPr>
          <w:rFonts w:ascii="Book Antiqua" w:eastAsia="Book Antiqua" w:hAnsi="Book Antiqua" w:cs="Book Antiqua"/>
          <w:color w:val="000000"/>
        </w:rPr>
        <w:t>: 2231-2238 [PMID: 25885947 DOI: 10.1210/jc.2015-1966]</w:t>
      </w:r>
    </w:p>
    <w:p w14:paraId="1089DBE6" w14:textId="77777777" w:rsidR="00A77B3E" w:rsidRDefault="005D472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 J</w:t>
      </w:r>
      <w:r>
        <w:rPr>
          <w:rFonts w:ascii="Book Antiqua" w:eastAsia="Book Antiqua" w:hAnsi="Book Antiqua" w:cs="Book Antiqua"/>
          <w:color w:val="000000"/>
        </w:rPr>
        <w:t xml:space="preserve">, Hwang SJ, </w:t>
      </w:r>
      <w:proofErr w:type="spellStart"/>
      <w:r>
        <w:rPr>
          <w:rFonts w:ascii="Book Antiqua" w:eastAsia="Book Antiqua" w:hAnsi="Book Antiqua" w:cs="Book Antiqua"/>
          <w:color w:val="000000"/>
        </w:rPr>
        <w:t>Pedley</w:t>
      </w:r>
      <w:proofErr w:type="spellEnd"/>
      <w:r>
        <w:rPr>
          <w:rFonts w:ascii="Book Antiqua" w:eastAsia="Book Antiqua" w:hAnsi="Book Antiqua" w:cs="Book Antiqua"/>
          <w:color w:val="000000"/>
        </w:rPr>
        <w:t xml:space="preserve"> A, Massaro JM, Hoffmann U, Chung RT, Benjamin EJ, Levy D, Fox CS, Long MT. Bi-directional analysis between fatty liver and cardiovascular disease risk factors.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390-397 [PMID: 27729222 DOI: 10.1016/j.jhep.2016.09.022]</w:t>
      </w:r>
    </w:p>
    <w:p w14:paraId="13C5D0A9" w14:textId="77777777" w:rsidR="00A77B3E" w:rsidRDefault="005D472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Siddiqui MS</w:t>
      </w:r>
      <w:r>
        <w:rPr>
          <w:rFonts w:ascii="Book Antiqua" w:eastAsia="Book Antiqua" w:hAnsi="Book Antiqua" w:cs="Book Antiqua"/>
          <w:color w:val="000000"/>
        </w:rPr>
        <w:t xml:space="preserve">, Sterling RK, </w:t>
      </w:r>
      <w:proofErr w:type="spellStart"/>
      <w:r>
        <w:rPr>
          <w:rFonts w:ascii="Book Antiqua" w:eastAsia="Book Antiqua" w:hAnsi="Book Antiqua" w:cs="Book Antiqua"/>
          <w:color w:val="000000"/>
        </w:rPr>
        <w:t>Luketic</w:t>
      </w:r>
      <w:proofErr w:type="spellEnd"/>
      <w:r>
        <w:rPr>
          <w:rFonts w:ascii="Book Antiqua" w:eastAsia="Book Antiqua" w:hAnsi="Book Antiqua" w:cs="Book Antiqua"/>
          <w:color w:val="000000"/>
        </w:rPr>
        <w:t xml:space="preserve"> VA,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Stravitz</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Bouneva</w:t>
      </w:r>
      <w:proofErr w:type="spellEnd"/>
      <w:r>
        <w:rPr>
          <w:rFonts w:ascii="Book Antiqua" w:eastAsia="Book Antiqua" w:hAnsi="Book Antiqua" w:cs="Book Antiqua"/>
          <w:color w:val="000000"/>
        </w:rPr>
        <w:t xml:space="preserve"> I, Boyett S, Fuchs M, </w:t>
      </w:r>
      <w:proofErr w:type="spellStart"/>
      <w:r>
        <w:rPr>
          <w:rFonts w:ascii="Book Antiqua" w:eastAsia="Book Antiqua" w:hAnsi="Book Antiqua" w:cs="Book Antiqua"/>
          <w:color w:val="000000"/>
        </w:rPr>
        <w:t>Sargeant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Warnick</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Grami</w:t>
      </w:r>
      <w:proofErr w:type="spellEnd"/>
      <w:r>
        <w:rPr>
          <w:rFonts w:ascii="Book Antiqua" w:eastAsia="Book Antiqua" w:hAnsi="Book Antiqua" w:cs="Book Antiqua"/>
          <w:color w:val="000000"/>
        </w:rPr>
        <w:t xml:space="preserve"> S, Sanyal AJ. Association between high-normal levels of alanine aminotransferase and risk factors for atherogenesis.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1271-9.e1-3 [PMID: 23973920 DOI: 10.1053/j.gastro.2013.08.036]</w:t>
      </w:r>
    </w:p>
    <w:p w14:paraId="26E2AF86" w14:textId="77777777" w:rsidR="00A77B3E" w:rsidRDefault="005D472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Blais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Husain N, Kramer JR, </w:t>
      </w:r>
      <w:proofErr w:type="spellStart"/>
      <w:r>
        <w:rPr>
          <w:rFonts w:ascii="Book Antiqua" w:eastAsia="Book Antiqua" w:hAnsi="Book Antiqua" w:cs="Book Antiqua"/>
          <w:color w:val="000000"/>
        </w:rPr>
        <w:t>Kowalkowski</w:t>
      </w:r>
      <w:proofErr w:type="spellEnd"/>
      <w:r>
        <w:rPr>
          <w:rFonts w:ascii="Book Antiqua" w:eastAsia="Book Antiqua" w:hAnsi="Book Antiqua" w:cs="Book Antiqua"/>
          <w:color w:val="000000"/>
        </w:rPr>
        <w:t xml:space="preserve"> M,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 Kanwal F. Nonalcoholic fatty liver disease is underrecognized in the primary care setting.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10-14 [PMID: 24890441 DOI: 10.1038/ajg.2014.134]</w:t>
      </w:r>
    </w:p>
    <w:p w14:paraId="61747022" w14:textId="77777777" w:rsidR="00A77B3E" w:rsidRDefault="005D472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Canbay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Kälsch</w:t>
      </w:r>
      <w:proofErr w:type="spellEnd"/>
      <w:r>
        <w:rPr>
          <w:rFonts w:ascii="Book Antiqua" w:eastAsia="Book Antiqua" w:hAnsi="Book Antiqua" w:cs="Book Antiqua"/>
          <w:color w:val="000000"/>
        </w:rPr>
        <w:t xml:space="preserve"> J, Neumann U, Rau M, </w:t>
      </w:r>
      <w:proofErr w:type="spellStart"/>
      <w:r>
        <w:rPr>
          <w:rFonts w:ascii="Book Antiqua" w:eastAsia="Book Antiqua" w:hAnsi="Book Antiqua" w:cs="Book Antiqua"/>
          <w:color w:val="000000"/>
        </w:rPr>
        <w:t>Hohenester</w:t>
      </w:r>
      <w:proofErr w:type="spellEnd"/>
      <w:r>
        <w:rPr>
          <w:rFonts w:ascii="Book Antiqua" w:eastAsia="Book Antiqua" w:hAnsi="Book Antiqua" w:cs="Book Antiqua"/>
          <w:color w:val="000000"/>
        </w:rPr>
        <w:t xml:space="preserve"> S, Baba HA, Rust C, Geier A, Heider D, Sowa JP. Non-invasive assessment of NAFLD as systemic disease-A machine learning perspective.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e0214436 [PMID: 30913263 DOI: 10.1371/journal.pone.0214436]</w:t>
      </w:r>
    </w:p>
    <w:p w14:paraId="4AFEBAFE" w14:textId="77777777" w:rsidR="00A77B3E" w:rsidRDefault="005D472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 H</w:t>
      </w:r>
      <w:r>
        <w:rPr>
          <w:rFonts w:ascii="Book Antiqua" w:eastAsia="Book Antiqua" w:hAnsi="Book Antiqua" w:cs="Book Antiqua"/>
          <w:color w:val="000000"/>
        </w:rPr>
        <w:t xml:space="preserve">, Xu CF, Shen Z, Yu CH, Li YM. Application of Machine Learning Techniques for Clinical Predictive Modeling: A Cross-Sectional Study on Nonalcoholic Fatty Liver Disease in China.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4304376 [PMID: 30402478 DOI: 10.1155/2018/4304376]</w:t>
      </w:r>
    </w:p>
    <w:p w14:paraId="295878AB" w14:textId="77777777" w:rsidR="00A77B3E" w:rsidRDefault="005D472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Wu CC</w:t>
      </w:r>
      <w:r>
        <w:rPr>
          <w:rFonts w:ascii="Book Antiqua" w:eastAsia="Book Antiqua" w:hAnsi="Book Antiqua" w:cs="Book Antiqua"/>
          <w:color w:val="000000"/>
        </w:rPr>
        <w:t xml:space="preserve">, Yeh WC, Hsu WD, Islam MM, Nguyen PAA, Poly TN, Wang YC, Yang HC, Jack Li YC. Prediction of fatty liver disease using machine learning algorithms.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170</w:t>
      </w:r>
      <w:r>
        <w:rPr>
          <w:rFonts w:ascii="Book Antiqua" w:eastAsia="Book Antiqua" w:hAnsi="Book Antiqua" w:cs="Book Antiqua"/>
          <w:color w:val="000000"/>
        </w:rPr>
        <w:t>: 23-29 [PMID: 30712601 DOI: 10.1016/j.cmpb.2018.12.032]</w:t>
      </w:r>
    </w:p>
    <w:p w14:paraId="4219FC28" w14:textId="77777777" w:rsidR="00A77B3E" w:rsidRDefault="005D472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Perveen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Shahbaz M, </w:t>
      </w:r>
      <w:proofErr w:type="spellStart"/>
      <w:r>
        <w:rPr>
          <w:rFonts w:ascii="Book Antiqua" w:eastAsia="Book Antiqua" w:hAnsi="Book Antiqua" w:cs="Book Antiqua"/>
          <w:color w:val="000000"/>
        </w:rPr>
        <w:t>Keshavjee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Guergachi</w:t>
      </w:r>
      <w:proofErr w:type="spellEnd"/>
      <w:r>
        <w:rPr>
          <w:rFonts w:ascii="Book Antiqua" w:eastAsia="Book Antiqua" w:hAnsi="Book Antiqua" w:cs="Book Antiqua"/>
          <w:color w:val="000000"/>
        </w:rPr>
        <w:t xml:space="preserve"> A. A Systematic Machine Learning Based Approach for the Diagnosis of Non-Alcoholic Fatty Liver Disease Risk and Progression.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2112 [PMID: 29391513 DOI: 10.1038/s41598-018-20166-x]</w:t>
      </w:r>
    </w:p>
    <w:p w14:paraId="79EB61AB" w14:textId="77777777" w:rsidR="00A77B3E" w:rsidRDefault="005D472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Yip TC</w:t>
      </w:r>
      <w:r>
        <w:rPr>
          <w:rFonts w:ascii="Book Antiqua" w:eastAsia="Book Antiqua" w:hAnsi="Book Antiqua" w:cs="Book Antiqua"/>
          <w:color w:val="000000"/>
        </w:rPr>
        <w:t xml:space="preserve">, Ma AJ, Wong VW,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Chan HL, Yuen PC, Wong GL. Laboratory parameter-based machine learning model for excluding non-alcoholic fatty liver disease </w:t>
      </w:r>
      <w:r>
        <w:rPr>
          <w:rFonts w:ascii="Book Antiqua" w:eastAsia="Book Antiqua" w:hAnsi="Book Antiqua" w:cs="Book Antiqua"/>
          <w:color w:val="000000"/>
        </w:rPr>
        <w:lastRenderedPageBreak/>
        <w:t xml:space="preserve">(NAFLD) in the general population.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447-456 [PMID: 28585725 DOI: 10.1111/apt.14172]</w:t>
      </w:r>
    </w:p>
    <w:p w14:paraId="560EE6D7" w14:textId="77777777" w:rsidR="00A77B3E" w:rsidRDefault="005D472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Connell A, </w:t>
      </w:r>
      <w:proofErr w:type="spellStart"/>
      <w:r>
        <w:rPr>
          <w:rFonts w:ascii="Book Antiqua" w:eastAsia="Book Antiqua" w:hAnsi="Book Antiqua" w:cs="Book Antiqua"/>
          <w:color w:val="000000"/>
        </w:rPr>
        <w:t>Simonetto</w:t>
      </w:r>
      <w:proofErr w:type="spellEnd"/>
      <w:r>
        <w:rPr>
          <w:rFonts w:ascii="Book Antiqua" w:eastAsia="Book Antiqua" w:hAnsi="Book Antiqua" w:cs="Book Antiqua"/>
          <w:color w:val="000000"/>
        </w:rPr>
        <w:t xml:space="preserve"> DA, Hughes C, Shah VH. Application of Artificial Intelligence for the Diagnosis and Treatment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2546-2563 [PMID: 33098140 DOI: 10.1002/hep.31603]</w:t>
      </w:r>
    </w:p>
    <w:p w14:paraId="14BA9A8D" w14:textId="77777777" w:rsidR="00A77B3E" w:rsidRDefault="005D472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Spann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Yasodhara</w:t>
      </w:r>
      <w:proofErr w:type="spellEnd"/>
      <w:r>
        <w:rPr>
          <w:rFonts w:ascii="Book Antiqua" w:eastAsia="Book Antiqua" w:hAnsi="Book Antiqua" w:cs="Book Antiqua"/>
          <w:color w:val="000000"/>
        </w:rPr>
        <w:t xml:space="preserve"> A, Kang J, Watt K, Wang B, Goldenberg A, Bhat M. Applying Machine Learning in Liver Disease and Transplantation: A Comprehensive Review.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1093-1105 [PMID: 31907954 DOI: 10.1002/hep.31103]</w:t>
      </w:r>
    </w:p>
    <w:p w14:paraId="55C7E1E5" w14:textId="47B0650E" w:rsidR="00A77B3E" w:rsidRDefault="005D4726">
      <w:pPr>
        <w:spacing w:line="360" w:lineRule="auto"/>
        <w:jc w:val="both"/>
        <w:rPr>
          <w:lang w:eastAsia="zh-CN"/>
        </w:rPr>
      </w:pPr>
      <w:r w:rsidRPr="001600FB">
        <w:rPr>
          <w:rFonts w:ascii="Book Antiqua" w:eastAsia="Book Antiqua" w:hAnsi="Book Antiqua" w:cs="Book Antiqua"/>
          <w:color w:val="000000"/>
          <w:highlight w:val="yellow"/>
        </w:rPr>
        <w:t xml:space="preserve">18 </w:t>
      </w:r>
      <w:r w:rsidRPr="001600FB">
        <w:rPr>
          <w:rFonts w:ascii="Book Antiqua" w:eastAsia="Book Antiqua" w:hAnsi="Book Antiqua" w:cs="Book Antiqua"/>
          <w:b/>
          <w:color w:val="000000"/>
          <w:highlight w:val="yellow"/>
        </w:rPr>
        <w:t>National Center for Health Statistics</w:t>
      </w:r>
      <w:r w:rsidRPr="001600FB">
        <w:rPr>
          <w:rFonts w:ascii="Book Antiqua" w:eastAsia="Book Antiqua" w:hAnsi="Book Antiqua" w:cs="Book Antiqua"/>
          <w:color w:val="000000"/>
          <w:highlight w:val="yellow"/>
        </w:rPr>
        <w:t>. Third National Health and Nutrition Examination Survey Data (NHANES III).</w:t>
      </w:r>
      <w:r w:rsidR="00192C4D" w:rsidRPr="001600FB">
        <w:rPr>
          <w:rFonts w:ascii="Book Antiqua" w:hAnsi="Book Antiqua" w:cs="Book Antiqua" w:hint="eastAsia"/>
          <w:color w:val="000000"/>
          <w:highlight w:val="yellow"/>
          <w:lang w:eastAsia="zh-CN"/>
        </w:rPr>
        <w:t xml:space="preserve"> [cited</w:t>
      </w:r>
      <w:r w:rsidR="00DB2C4B">
        <w:rPr>
          <w:rFonts w:ascii="Book Antiqua" w:hAnsi="Book Antiqua" w:cs="Book Antiqua" w:hint="eastAsia"/>
          <w:color w:val="000000"/>
          <w:highlight w:val="yellow"/>
          <w:lang w:eastAsia="zh-CN"/>
        </w:rPr>
        <w:t xml:space="preserve"> </w:t>
      </w:r>
      <w:r w:rsidR="00DB2C4B" w:rsidRPr="00DB2C4B">
        <w:rPr>
          <w:rFonts w:ascii="Book Antiqua" w:hAnsi="Book Antiqua" w:cs="Book Antiqua" w:hint="eastAsia"/>
          <w:color w:val="000000"/>
          <w:highlight w:val="yellow"/>
          <w:lang w:eastAsia="zh-CN"/>
        </w:rPr>
        <w:t xml:space="preserve">15 </w:t>
      </w:r>
      <w:r w:rsidR="00C375B9" w:rsidRPr="00DB2C4B">
        <w:rPr>
          <w:rFonts w:ascii="Book Antiqua" w:hAnsi="Book Antiqua" w:cs="Book Antiqua"/>
          <w:color w:val="000000"/>
          <w:highlight w:val="yellow"/>
          <w:lang w:eastAsia="zh-CN"/>
        </w:rPr>
        <w:t>Dec</w:t>
      </w:r>
      <w:r w:rsidR="00DB2C4B" w:rsidRPr="00DB2C4B">
        <w:rPr>
          <w:rFonts w:ascii="Book Antiqua" w:hAnsi="Book Antiqua" w:cs="Book Antiqua" w:hint="eastAsia"/>
          <w:color w:val="000000"/>
          <w:highlight w:val="yellow"/>
          <w:lang w:eastAsia="zh-CN"/>
        </w:rPr>
        <w:t xml:space="preserve"> </w:t>
      </w:r>
      <w:r w:rsidR="00C375B9" w:rsidRPr="00DB2C4B">
        <w:rPr>
          <w:rFonts w:ascii="Book Antiqua" w:hAnsi="Book Antiqua" w:cs="Book Antiqua"/>
          <w:color w:val="000000"/>
          <w:highlight w:val="yellow"/>
          <w:lang w:eastAsia="zh-CN"/>
        </w:rPr>
        <w:t>2020</w:t>
      </w:r>
      <w:r w:rsidR="00C375B9" w:rsidRPr="00DB2C4B">
        <w:rPr>
          <w:rFonts w:ascii="Book Antiqua" w:hAnsi="Book Antiqua" w:cs="Book Antiqua" w:hint="eastAsia"/>
          <w:color w:val="000000"/>
          <w:highlight w:val="yellow"/>
          <w:lang w:eastAsia="zh-CN"/>
        </w:rPr>
        <w:t xml:space="preserve">]. </w:t>
      </w:r>
      <w:r w:rsidR="00DB2C4B" w:rsidRPr="00DB2C4B">
        <w:rPr>
          <w:rFonts w:ascii="Book Antiqua" w:hAnsi="Book Antiqua" w:cs="Book Antiqua" w:hint="eastAsia"/>
          <w:color w:val="000000"/>
          <w:highlight w:val="yellow"/>
          <w:lang w:eastAsia="zh-CN"/>
        </w:rPr>
        <w:t xml:space="preserve">In: </w:t>
      </w:r>
      <w:r w:rsidR="00DB2C4B" w:rsidRPr="00DB2C4B">
        <w:rPr>
          <w:rFonts w:ascii="Book Antiqua" w:hAnsi="Book Antiqua" w:cs="Book Antiqua"/>
          <w:color w:val="000000"/>
          <w:highlight w:val="yellow"/>
          <w:lang w:eastAsia="zh-CN"/>
        </w:rPr>
        <w:t>National Center for Health Statistics</w:t>
      </w:r>
      <w:r w:rsidR="00DB2C4B" w:rsidRPr="00DB2C4B">
        <w:rPr>
          <w:rFonts w:ascii="Book Antiqua" w:hAnsi="Book Antiqua" w:cs="Book Antiqua" w:hint="eastAsia"/>
          <w:color w:val="000000"/>
          <w:highlight w:val="yellow"/>
          <w:lang w:eastAsia="zh-CN"/>
        </w:rPr>
        <w:t xml:space="preserve"> [Internet]. </w:t>
      </w:r>
      <w:r w:rsidR="00192C4D" w:rsidRPr="00DB2C4B">
        <w:rPr>
          <w:rFonts w:ascii="Book Antiqua" w:hAnsi="Book Antiqua" w:cs="Book Antiqua" w:hint="eastAsia"/>
          <w:color w:val="000000"/>
          <w:highlight w:val="yellow"/>
          <w:lang w:eastAsia="zh-CN"/>
        </w:rPr>
        <w:t xml:space="preserve">Available from: </w:t>
      </w:r>
      <w:r w:rsidR="00D65DD3" w:rsidRPr="00DB2C4B">
        <w:rPr>
          <w:rFonts w:ascii="Book Antiqua" w:hAnsi="Book Antiqua" w:cs="Book Antiqua"/>
          <w:color w:val="000000"/>
          <w:highlight w:val="yellow"/>
          <w:lang w:eastAsia="zh-CN"/>
        </w:rPr>
        <w:t>https://wwwn.cdc.gov/nchs/nhanes/nhanes3/</w:t>
      </w:r>
    </w:p>
    <w:p w14:paraId="703203C0" w14:textId="77777777" w:rsidR="00A77B3E" w:rsidRDefault="005D472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Bedogni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Bellentani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Miglioli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Masutti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Passalacqua</w:t>
      </w:r>
      <w:proofErr w:type="spellEnd"/>
      <w:r>
        <w:rPr>
          <w:rFonts w:ascii="Book Antiqua" w:eastAsia="Book Antiqua" w:hAnsi="Book Antiqua" w:cs="Book Antiqua"/>
          <w:color w:val="000000"/>
        </w:rPr>
        <w:t xml:space="preserve"> M, Castiglione A, </w:t>
      </w:r>
      <w:proofErr w:type="spellStart"/>
      <w:r>
        <w:rPr>
          <w:rFonts w:ascii="Book Antiqua" w:eastAsia="Book Antiqua" w:hAnsi="Book Antiqua" w:cs="Book Antiqua"/>
          <w:color w:val="000000"/>
        </w:rPr>
        <w:t>Tiribelli</w:t>
      </w:r>
      <w:proofErr w:type="spellEnd"/>
      <w:r>
        <w:rPr>
          <w:rFonts w:ascii="Book Antiqua" w:eastAsia="Book Antiqua" w:hAnsi="Book Antiqua" w:cs="Book Antiqua"/>
          <w:color w:val="000000"/>
        </w:rPr>
        <w:t xml:space="preserve"> C. The Fatty Liver Index: a simple and accurate predictor of hepatic steatosis in the general population.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33 [PMID: 17081293 DOI: 10.1186/1471-230X-6-33]</w:t>
      </w:r>
    </w:p>
    <w:p w14:paraId="49C6DCBA" w14:textId="77777777" w:rsidR="00A77B3E" w:rsidRDefault="005D472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Lee JH</w:t>
      </w:r>
      <w:r>
        <w:rPr>
          <w:rFonts w:ascii="Book Antiqua" w:eastAsia="Book Antiqua" w:hAnsi="Book Antiqua" w:cs="Book Antiqua"/>
          <w:color w:val="000000"/>
        </w:rPr>
        <w:t xml:space="preserve">, Kim D, Kim HJ, Lee CH, Yang JI, Kim W, Kim YJ, Yoon JH, Cho SH, Sung MW, Lee HS. Hepatic steatosis index: a simple screening tool reflecting nonalcoholic fatty liver disease.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503-508 [PMID: 19766548 DOI: 10.1016/j.dld.2009.08.002]</w:t>
      </w:r>
    </w:p>
    <w:p w14:paraId="6D0EAEB3" w14:textId="77777777" w:rsidR="00A77B3E" w:rsidRDefault="005D472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Du T, Zhang J, Lu H, Lin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Yang Y, Yu X. The triglyceride and glucose index (</w:t>
      </w:r>
      <w:proofErr w:type="spellStart"/>
      <w:r>
        <w:rPr>
          <w:rFonts w:ascii="Book Antiqua" w:eastAsia="Book Antiqua" w:hAnsi="Book Antiqua" w:cs="Book Antiqua"/>
          <w:color w:val="000000"/>
        </w:rPr>
        <w:t>TyG</w:t>
      </w:r>
      <w:proofErr w:type="spellEnd"/>
      <w:r>
        <w:rPr>
          <w:rFonts w:ascii="Book Antiqua" w:eastAsia="Book Antiqua" w:hAnsi="Book Antiqua" w:cs="Book Antiqua"/>
          <w:color w:val="000000"/>
        </w:rPr>
        <w:t xml:space="preserve">) is an effective biomarker to identify nonalcoholic fatty liver disease.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15 [PMID: 28103934 DOI: 10.1186/s12944-017-0409-6]</w:t>
      </w:r>
    </w:p>
    <w:p w14:paraId="6750EEC7" w14:textId="241B7F5D" w:rsidR="00A77B3E" w:rsidRPr="00192C4D" w:rsidRDefault="005D4726">
      <w:pPr>
        <w:spacing w:line="360" w:lineRule="auto"/>
        <w:jc w:val="both"/>
        <w:rPr>
          <w:lang w:eastAsia="zh-CN"/>
        </w:rPr>
      </w:pPr>
      <w:r w:rsidRPr="00192C4D">
        <w:rPr>
          <w:rFonts w:ascii="Book Antiqua" w:eastAsia="Book Antiqua" w:hAnsi="Book Antiqua" w:cs="Book Antiqua"/>
          <w:color w:val="000000"/>
          <w:highlight w:val="yellow"/>
        </w:rPr>
        <w:t xml:space="preserve">22 </w:t>
      </w:r>
      <w:r w:rsidRPr="00192C4D">
        <w:rPr>
          <w:rFonts w:ascii="Book Antiqua" w:eastAsia="Book Antiqua" w:hAnsi="Book Antiqua" w:cs="Book Antiqua"/>
          <w:b/>
          <w:color w:val="000000"/>
          <w:highlight w:val="yellow"/>
        </w:rPr>
        <w:t>Atsawarungruangkit</w:t>
      </w:r>
      <w:r w:rsidRPr="00DB2C4B">
        <w:rPr>
          <w:rFonts w:ascii="Book Antiqua" w:eastAsia="Book Antiqua" w:hAnsi="Book Antiqua" w:cs="Book Antiqua"/>
          <w:b/>
          <w:color w:val="000000"/>
          <w:highlight w:val="yellow"/>
        </w:rPr>
        <w:t xml:space="preserve"> A</w:t>
      </w:r>
      <w:r w:rsidRPr="00DB2C4B">
        <w:rPr>
          <w:rFonts w:ascii="Book Antiqua" w:eastAsia="Book Antiqua" w:hAnsi="Book Antiqua" w:cs="Book Antiqua"/>
          <w:color w:val="000000"/>
          <w:highlight w:val="yellow"/>
        </w:rPr>
        <w:t>. Machine learning models for predicting NAFLD. MATLAB Central File Exchange</w:t>
      </w:r>
      <w:r w:rsidR="00192C4D" w:rsidRPr="00DB2C4B">
        <w:rPr>
          <w:rFonts w:ascii="Book Antiqua" w:hAnsi="Book Antiqua" w:cs="Book Antiqua" w:hint="eastAsia"/>
          <w:color w:val="000000"/>
          <w:highlight w:val="yellow"/>
          <w:lang w:eastAsia="zh-CN"/>
        </w:rPr>
        <w:t xml:space="preserve">. [cited </w:t>
      </w:r>
      <w:r w:rsidR="00DB2C4B" w:rsidRPr="00DB2C4B">
        <w:rPr>
          <w:rFonts w:ascii="Book Antiqua" w:hAnsi="Book Antiqua" w:cs="Book Antiqua" w:hint="eastAsia"/>
          <w:color w:val="000000"/>
          <w:highlight w:val="yellow"/>
          <w:lang w:eastAsia="zh-CN"/>
        </w:rPr>
        <w:t>15</w:t>
      </w:r>
      <w:r w:rsidR="00C375B9" w:rsidRPr="00DB2C4B">
        <w:rPr>
          <w:rFonts w:ascii="Book Antiqua" w:hAnsi="Book Antiqua" w:cs="Book Antiqua"/>
          <w:color w:val="000000"/>
          <w:highlight w:val="yellow"/>
          <w:lang w:eastAsia="zh-CN"/>
        </w:rPr>
        <w:t xml:space="preserve"> Dec</w:t>
      </w:r>
      <w:r w:rsidR="00DB2C4B" w:rsidRPr="00DB2C4B">
        <w:rPr>
          <w:rFonts w:ascii="Book Antiqua" w:hAnsi="Book Antiqua" w:cs="Book Antiqua" w:hint="eastAsia"/>
          <w:color w:val="000000"/>
          <w:highlight w:val="yellow"/>
          <w:lang w:eastAsia="zh-CN"/>
        </w:rPr>
        <w:t xml:space="preserve"> </w:t>
      </w:r>
      <w:r w:rsidR="00C375B9" w:rsidRPr="00DB2C4B">
        <w:rPr>
          <w:rFonts w:ascii="Book Antiqua" w:hAnsi="Book Antiqua" w:cs="Book Antiqua"/>
          <w:color w:val="000000"/>
          <w:highlight w:val="yellow"/>
          <w:lang w:eastAsia="zh-CN"/>
        </w:rPr>
        <w:t>2020</w:t>
      </w:r>
      <w:r w:rsidR="00C375B9" w:rsidRPr="00DB2C4B">
        <w:rPr>
          <w:rFonts w:ascii="Book Antiqua" w:hAnsi="Book Antiqua" w:cs="Book Antiqua" w:hint="eastAsia"/>
          <w:color w:val="000000"/>
          <w:highlight w:val="yellow"/>
          <w:lang w:eastAsia="zh-CN"/>
        </w:rPr>
        <w:t xml:space="preserve">]. </w:t>
      </w:r>
      <w:r w:rsidR="00DB2C4B" w:rsidRPr="00DB2C4B">
        <w:rPr>
          <w:rFonts w:ascii="Book Antiqua" w:hAnsi="Book Antiqua" w:cs="Book Antiqua" w:hint="eastAsia"/>
          <w:color w:val="000000"/>
          <w:highlight w:val="yellow"/>
          <w:lang w:eastAsia="zh-CN"/>
        </w:rPr>
        <w:t>In: M</w:t>
      </w:r>
      <w:r w:rsidR="00DB2C4B" w:rsidRPr="00DB2C4B">
        <w:rPr>
          <w:rFonts w:ascii="Book Antiqua" w:hAnsi="Book Antiqua" w:cs="Book Antiqua"/>
          <w:color w:val="000000"/>
          <w:highlight w:val="yellow"/>
          <w:lang w:eastAsia="zh-CN"/>
        </w:rPr>
        <w:t>ath</w:t>
      </w:r>
      <w:r w:rsidR="00DB2C4B" w:rsidRPr="00DB2C4B">
        <w:rPr>
          <w:rFonts w:ascii="Book Antiqua" w:hAnsi="Book Antiqua" w:cs="Book Antiqua" w:hint="eastAsia"/>
          <w:color w:val="000000"/>
          <w:highlight w:val="yellow"/>
          <w:lang w:eastAsia="zh-CN"/>
        </w:rPr>
        <w:t>W</w:t>
      </w:r>
      <w:r w:rsidR="00DB2C4B" w:rsidRPr="00DB2C4B">
        <w:rPr>
          <w:rFonts w:ascii="Book Antiqua" w:hAnsi="Book Antiqua" w:cs="Book Antiqua"/>
          <w:color w:val="000000"/>
          <w:highlight w:val="yellow"/>
          <w:lang w:eastAsia="zh-CN"/>
        </w:rPr>
        <w:t>orks</w:t>
      </w:r>
      <w:r w:rsidR="00DB2C4B" w:rsidRPr="00DB2C4B">
        <w:rPr>
          <w:rFonts w:ascii="Book Antiqua" w:hAnsi="Book Antiqua" w:cs="Book Antiqua" w:hint="eastAsia"/>
          <w:color w:val="000000"/>
          <w:highlight w:val="yellow"/>
          <w:lang w:eastAsia="zh-CN"/>
        </w:rPr>
        <w:t xml:space="preserve"> [Internet]. </w:t>
      </w:r>
      <w:r w:rsidR="00192C4D" w:rsidRPr="00DB2C4B">
        <w:rPr>
          <w:rFonts w:ascii="Book Antiqua" w:hAnsi="Book Antiqua" w:cs="Book Antiqua" w:hint="eastAsia"/>
          <w:color w:val="000000"/>
          <w:highlight w:val="yellow"/>
          <w:lang w:eastAsia="zh-CN"/>
        </w:rPr>
        <w:t xml:space="preserve">Available from: </w:t>
      </w:r>
      <w:r w:rsidR="00D65DD3" w:rsidRPr="00DB2C4B">
        <w:rPr>
          <w:rFonts w:ascii="Book Antiqua" w:hAnsi="Book Antiqua" w:cs="Book Antiqua"/>
          <w:color w:val="000000"/>
          <w:highlight w:val="yellow"/>
          <w:lang w:eastAsia="zh-CN"/>
        </w:rPr>
        <w:t>https://www.mathworks.com/matlabcentral/fileexchange/83953-machine-learning-models-for-predicting-nafld</w:t>
      </w:r>
    </w:p>
    <w:p w14:paraId="26E53BE9" w14:textId="77777777" w:rsidR="00A77B3E" w:rsidRDefault="005D472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Bitew</w:t>
      </w:r>
      <w:proofErr w:type="spellEnd"/>
      <w:r>
        <w:rPr>
          <w:rFonts w:ascii="Book Antiqua" w:eastAsia="Book Antiqua" w:hAnsi="Book Antiqua" w:cs="Book Antiqua"/>
          <w:b/>
          <w:bCs/>
          <w:color w:val="000000"/>
        </w:rPr>
        <w:t xml:space="preserve"> ZW</w:t>
      </w:r>
      <w:r>
        <w:rPr>
          <w:rFonts w:ascii="Book Antiqua" w:eastAsia="Book Antiqua" w:hAnsi="Book Antiqua" w:cs="Book Antiqua"/>
          <w:color w:val="000000"/>
        </w:rPr>
        <w:t xml:space="preserve">, Alemu A, </w:t>
      </w:r>
      <w:proofErr w:type="spellStart"/>
      <w:r>
        <w:rPr>
          <w:rFonts w:ascii="Book Antiqua" w:eastAsia="Book Antiqua" w:hAnsi="Book Antiqua" w:cs="Book Antiqua"/>
          <w:color w:val="000000"/>
        </w:rPr>
        <w:t>Ayele</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Tenaw</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Alebel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Worku</w:t>
      </w:r>
      <w:proofErr w:type="spellEnd"/>
      <w:r>
        <w:rPr>
          <w:rFonts w:ascii="Book Antiqua" w:eastAsia="Book Antiqua" w:hAnsi="Book Antiqua" w:cs="Book Antiqua"/>
          <w:color w:val="000000"/>
        </w:rPr>
        <w:t xml:space="preserve"> T. Metabolic syndrome among children and adolescents in low and middle income countries: a systematic </w:t>
      </w:r>
      <w:r>
        <w:rPr>
          <w:rFonts w:ascii="Book Antiqua" w:eastAsia="Book Antiqua" w:hAnsi="Book Antiqua" w:cs="Book Antiqua"/>
          <w:color w:val="000000"/>
        </w:rPr>
        <w:lastRenderedPageBreak/>
        <w:t xml:space="preserve">review and meta-analysis.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93 [PMID: 33117455 DOI: 10.1186/s13098-020-00601-8]</w:t>
      </w:r>
    </w:p>
    <w:p w14:paraId="43381789" w14:textId="77777777" w:rsidR="00A77B3E" w:rsidRDefault="005D472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Staynor</w:t>
      </w:r>
      <w:proofErr w:type="spellEnd"/>
      <w:r>
        <w:rPr>
          <w:rFonts w:ascii="Book Antiqua" w:eastAsia="Book Antiqua" w:hAnsi="Book Antiqua" w:cs="Book Antiqua"/>
          <w:b/>
          <w:bCs/>
          <w:color w:val="000000"/>
        </w:rPr>
        <w:t xml:space="preserve"> JMD</w:t>
      </w:r>
      <w:r>
        <w:rPr>
          <w:rFonts w:ascii="Book Antiqua" w:eastAsia="Book Antiqua" w:hAnsi="Book Antiqua" w:cs="Book Antiqua"/>
          <w:color w:val="000000"/>
        </w:rPr>
        <w:t xml:space="preserve">, Smith MK, Donnelly CJ, </w:t>
      </w:r>
      <w:proofErr w:type="spellStart"/>
      <w:r>
        <w:rPr>
          <w:rFonts w:ascii="Book Antiqua" w:eastAsia="Book Antiqua" w:hAnsi="Book Antiqua" w:cs="Book Antiqua"/>
          <w:color w:val="000000"/>
        </w:rPr>
        <w:t>Sallam</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Ackland</w:t>
      </w:r>
      <w:proofErr w:type="spellEnd"/>
      <w:r>
        <w:rPr>
          <w:rFonts w:ascii="Book Antiqua" w:eastAsia="Book Antiqua" w:hAnsi="Book Antiqua" w:cs="Book Antiqua"/>
          <w:color w:val="000000"/>
        </w:rPr>
        <w:t xml:space="preserve"> TR. DXA reference values and anthropometric screening for visceral obesity in Western Australian adults.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18731 [PMID: 33127940 DOI: 10.1038/s41598-020-73631-x]</w:t>
      </w:r>
    </w:p>
    <w:p w14:paraId="59EBBDF5" w14:textId="77777777" w:rsidR="00A77B3E" w:rsidRDefault="005D4726">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Eyvazlou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Hosseinpouri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Mokarami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Gharibi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Jahangiri</w:t>
      </w:r>
      <w:proofErr w:type="spellEnd"/>
      <w:r>
        <w:rPr>
          <w:rFonts w:ascii="Book Antiqua" w:eastAsia="Book Antiqua" w:hAnsi="Book Antiqua" w:cs="Book Antiqua"/>
          <w:color w:val="000000"/>
        </w:rPr>
        <w:t xml:space="preserve"> M, Cousins R, </w:t>
      </w:r>
      <w:proofErr w:type="spellStart"/>
      <w:r>
        <w:rPr>
          <w:rFonts w:ascii="Book Antiqua" w:eastAsia="Book Antiqua" w:hAnsi="Book Antiqua" w:cs="Book Antiqua"/>
          <w:color w:val="000000"/>
        </w:rPr>
        <w:t>Nikbakht</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Barkhordari</w:t>
      </w:r>
      <w:proofErr w:type="spellEnd"/>
      <w:r>
        <w:rPr>
          <w:rFonts w:ascii="Book Antiqua" w:eastAsia="Book Antiqua" w:hAnsi="Book Antiqua" w:cs="Book Antiqua"/>
          <w:color w:val="000000"/>
        </w:rPr>
        <w:t xml:space="preserve"> A. Prediction of metabolic syndrome based on sleep and work-related risk factors using an artificial neural network.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169 [PMID: 33183282 DOI: 10.1186/s12902-020-00645-x]</w:t>
      </w:r>
    </w:p>
    <w:p w14:paraId="43E33C04" w14:textId="77777777" w:rsidR="00A77B3E" w:rsidRDefault="005D4726">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Vural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Keskinler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Mutlu</w:t>
      </w:r>
      <w:proofErr w:type="spellEnd"/>
      <w:r>
        <w:rPr>
          <w:rFonts w:ascii="Book Antiqua" w:eastAsia="Book Antiqua" w:hAnsi="Book Antiqua" w:cs="Book Antiqua"/>
          <w:color w:val="000000"/>
        </w:rPr>
        <w:t xml:space="preserve"> HH, Sirin A, </w:t>
      </w:r>
      <w:proofErr w:type="spellStart"/>
      <w:r>
        <w:rPr>
          <w:rFonts w:ascii="Book Antiqua" w:eastAsia="Book Antiqua" w:hAnsi="Book Antiqua" w:cs="Book Antiqua"/>
          <w:color w:val="000000"/>
        </w:rPr>
        <w:t>Erkalma</w:t>
      </w:r>
      <w:proofErr w:type="spellEnd"/>
      <w:r>
        <w:rPr>
          <w:rFonts w:ascii="Book Antiqua" w:eastAsia="Book Antiqua" w:hAnsi="Book Antiqua" w:cs="Book Antiqua"/>
          <w:color w:val="000000"/>
        </w:rPr>
        <w:t xml:space="preserve"> Senates B,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Tuncer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Oguz</w:t>
      </w:r>
      <w:proofErr w:type="spellEnd"/>
      <w:r>
        <w:rPr>
          <w:rFonts w:ascii="Book Antiqua" w:eastAsia="Book Antiqua" w:hAnsi="Book Antiqua" w:cs="Book Antiqua"/>
          <w:color w:val="000000"/>
        </w:rPr>
        <w:t xml:space="preserve"> A. Visceral Adiposity Index As a Practical Tool in Patients with Biopsy-Proven Nonalcoholic Fatty Liver Disease/Nonalcoholic Steatohepatitis.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26-31 [PMID: 32898457 DOI: 10.1089/met.2020.0054]</w:t>
      </w:r>
    </w:p>
    <w:p w14:paraId="7F824163" w14:textId="77777777" w:rsidR="00A77B3E" w:rsidRDefault="005D472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Atsawarungruangkit A</w:t>
      </w:r>
      <w:r>
        <w:rPr>
          <w:rFonts w:ascii="Book Antiqua" w:eastAsia="Book Antiqua" w:hAnsi="Book Antiqua" w:cs="Book Antiqua"/>
          <w:color w:val="000000"/>
        </w:rPr>
        <w:t xml:space="preserve">, Chenbhanich J, Dickstein G. C-peptide as a key risk factor for non-alcoholic fatty liver disease in the United States population.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3663-3670 [PMID: 30166861 DOI: 10.3748/wjg.v24.i32.3663]</w:t>
      </w:r>
    </w:p>
    <w:p w14:paraId="43136E4C" w14:textId="77777777" w:rsidR="00A77B3E" w:rsidRDefault="005D4726">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Yesilova</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Ozata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Oktenli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Bagci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Ozcan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Sanisoglu</w:t>
      </w:r>
      <w:proofErr w:type="spellEnd"/>
      <w:r>
        <w:rPr>
          <w:rFonts w:ascii="Book Antiqua" w:eastAsia="Book Antiqua" w:hAnsi="Book Antiqua" w:cs="Book Antiqua"/>
          <w:color w:val="000000"/>
        </w:rPr>
        <w:t xml:space="preserve"> SY, Uygun A, </w:t>
      </w:r>
      <w:proofErr w:type="spellStart"/>
      <w:r>
        <w:rPr>
          <w:rFonts w:ascii="Book Antiqua" w:eastAsia="Book Antiqua" w:hAnsi="Book Antiqua" w:cs="Book Antiqua"/>
          <w:color w:val="000000"/>
        </w:rPr>
        <w:t>Yaman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Karaeren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Dagalp</w:t>
      </w:r>
      <w:proofErr w:type="spellEnd"/>
      <w:r>
        <w:rPr>
          <w:rFonts w:ascii="Book Antiqua" w:eastAsia="Book Antiqua" w:hAnsi="Book Antiqua" w:cs="Book Antiqua"/>
          <w:color w:val="000000"/>
        </w:rPr>
        <w:t xml:space="preserve"> K. Increased acylation stimulating protein concentrations in nonalcoholic fatty liver disease are associated with insulin resistance.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842-849 [PMID: 15784030 DOI: 10.1111/j.1572-0241.2005.40838.x]</w:t>
      </w:r>
    </w:p>
    <w:p w14:paraId="5B7B32D9" w14:textId="77777777" w:rsidR="00A77B3E" w:rsidRDefault="005D4726">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Chitturi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Abeygunasekera</w:t>
      </w:r>
      <w:proofErr w:type="spellEnd"/>
      <w:r>
        <w:rPr>
          <w:rFonts w:ascii="Book Antiqua" w:eastAsia="Book Antiqua" w:hAnsi="Book Antiqua" w:cs="Book Antiqua"/>
          <w:color w:val="000000"/>
        </w:rPr>
        <w:t xml:space="preserve"> S, Farrell GC, Holmes-Walker J, Hui JM, Fung C, Karim R, Lin R, Samarasinghe D, Liddle C, </w:t>
      </w:r>
      <w:proofErr w:type="spellStart"/>
      <w:r>
        <w:rPr>
          <w:rFonts w:ascii="Book Antiqua" w:eastAsia="Book Antiqua" w:hAnsi="Book Antiqua" w:cs="Book Antiqua"/>
          <w:color w:val="000000"/>
        </w:rPr>
        <w:t>Weltman</w:t>
      </w:r>
      <w:proofErr w:type="spellEnd"/>
      <w:r>
        <w:rPr>
          <w:rFonts w:ascii="Book Antiqua" w:eastAsia="Book Antiqua" w:hAnsi="Book Antiqua" w:cs="Book Antiqua"/>
          <w:color w:val="000000"/>
        </w:rPr>
        <w:t xml:space="preserve"> M, George J. NASH and insulin resistance: Insulin hypersecretion and specific association with the insulin resistance syndrome.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35</w:t>
      </w:r>
      <w:r>
        <w:rPr>
          <w:rFonts w:ascii="Book Antiqua" w:eastAsia="Book Antiqua" w:hAnsi="Book Antiqua" w:cs="Book Antiqua"/>
          <w:color w:val="000000"/>
        </w:rPr>
        <w:t>: 373-379 [PMID: 11826411 DOI: 10.1053/jhep.2002.30692]</w:t>
      </w:r>
    </w:p>
    <w:p w14:paraId="205A957C" w14:textId="77777777" w:rsidR="00A77B3E" w:rsidRDefault="005D4726">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Deeg</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Persohn</w:t>
      </w:r>
      <w:proofErr w:type="spellEnd"/>
      <w:r>
        <w:rPr>
          <w:rFonts w:ascii="Book Antiqua" w:eastAsia="Book Antiqua" w:hAnsi="Book Antiqua" w:cs="Book Antiqua"/>
          <w:color w:val="000000"/>
        </w:rPr>
        <w:t xml:space="preserve"> S, Crabb DW. Metabolic and anthropometric evaluation of insulin resistance in nondiabetic patients with nonalcoholic steatohepatitis.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1849-1855 [PMID: 12907343 DOI: 10.1111/j.1572-0241.2003.07619.x]</w:t>
      </w:r>
    </w:p>
    <w:p w14:paraId="4E258A0A" w14:textId="77777777" w:rsidR="00A77B3E" w:rsidRDefault="005D4726">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Francque</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Verrijken</w:t>
      </w:r>
      <w:proofErr w:type="spellEnd"/>
      <w:r>
        <w:rPr>
          <w:rFonts w:ascii="Book Antiqua" w:eastAsia="Book Antiqua" w:hAnsi="Book Antiqua" w:cs="Book Antiqua"/>
          <w:color w:val="000000"/>
        </w:rPr>
        <w:t xml:space="preserve"> A, Mertens I, </w:t>
      </w:r>
      <w:proofErr w:type="spellStart"/>
      <w:r>
        <w:rPr>
          <w:rFonts w:ascii="Book Antiqua" w:eastAsia="Book Antiqua" w:hAnsi="Book Antiqua" w:cs="Book Antiqua"/>
          <w:color w:val="000000"/>
        </w:rPr>
        <w:t>Hubens</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Marck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Pelckmans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Michielsen</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Gaal</w:t>
      </w:r>
      <w:proofErr w:type="spellEnd"/>
      <w:r>
        <w:rPr>
          <w:rFonts w:ascii="Book Antiqua" w:eastAsia="Book Antiqua" w:hAnsi="Book Antiqua" w:cs="Book Antiqua"/>
          <w:color w:val="000000"/>
        </w:rPr>
        <w:t xml:space="preserve"> L. Noninvasive assessment of nonalcoholic fatty liver disease in obese or overweight patients.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1162-8; quiz e87 [PMID: 22796457 DOI: 10.1016/j.cgh.2012.06.019]</w:t>
      </w:r>
    </w:p>
    <w:p w14:paraId="112D933A" w14:textId="77777777" w:rsidR="00A77B3E" w:rsidRDefault="005D472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Hui JM</w:t>
      </w:r>
      <w:r>
        <w:rPr>
          <w:rFonts w:ascii="Book Antiqua" w:eastAsia="Book Antiqua" w:hAnsi="Book Antiqua" w:cs="Book Antiqua"/>
          <w:color w:val="000000"/>
        </w:rPr>
        <w:t xml:space="preserve">, Hodge A, Farrell GC, Kench JG, </w:t>
      </w:r>
      <w:proofErr w:type="spellStart"/>
      <w:r>
        <w:rPr>
          <w:rFonts w:ascii="Book Antiqua" w:eastAsia="Book Antiqua" w:hAnsi="Book Antiqua" w:cs="Book Antiqua"/>
          <w:color w:val="000000"/>
        </w:rPr>
        <w:t>Kriketos</w:t>
      </w:r>
      <w:proofErr w:type="spellEnd"/>
      <w:r>
        <w:rPr>
          <w:rFonts w:ascii="Book Antiqua" w:eastAsia="Book Antiqua" w:hAnsi="Book Antiqua" w:cs="Book Antiqua"/>
          <w:color w:val="000000"/>
        </w:rPr>
        <w:t xml:space="preserve"> A, George J. Beyond insulin resistance in NASH: TNF-alpha or adiponectin?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40</w:t>
      </w:r>
      <w:r>
        <w:rPr>
          <w:rFonts w:ascii="Book Antiqua" w:eastAsia="Book Antiqua" w:hAnsi="Book Antiqua" w:cs="Book Antiqua"/>
          <w:color w:val="000000"/>
        </w:rPr>
        <w:t>: 46-54 [PMID: 15239085 DOI: 10.1002/hep.20280]</w:t>
      </w:r>
    </w:p>
    <w:p w14:paraId="1C75D9A3" w14:textId="77777777" w:rsidR="00A77B3E" w:rsidRDefault="005D4726">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Sorino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Caruso MG, </w:t>
      </w:r>
      <w:proofErr w:type="spellStart"/>
      <w:r>
        <w:rPr>
          <w:rFonts w:ascii="Book Antiqua" w:eastAsia="Book Antiqua" w:hAnsi="Book Antiqua" w:cs="Book Antiqua"/>
          <w:color w:val="000000"/>
        </w:rPr>
        <w:t>Misciagna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Bonfiglio</w:t>
      </w:r>
      <w:proofErr w:type="spellEnd"/>
      <w:r>
        <w:rPr>
          <w:rFonts w:ascii="Book Antiqua" w:eastAsia="Book Antiqua" w:hAnsi="Book Antiqua" w:cs="Book Antiqua"/>
          <w:color w:val="000000"/>
        </w:rPr>
        <w:t xml:space="preserve"> C, Campanella A, </w:t>
      </w:r>
      <w:proofErr w:type="spellStart"/>
      <w:r>
        <w:rPr>
          <w:rFonts w:ascii="Book Antiqua" w:eastAsia="Book Antiqua" w:hAnsi="Book Antiqua" w:cs="Book Antiqua"/>
          <w:color w:val="000000"/>
        </w:rPr>
        <w:t>Mirizzi</w:t>
      </w:r>
      <w:proofErr w:type="spellEnd"/>
      <w:r>
        <w:rPr>
          <w:rFonts w:ascii="Book Antiqua" w:eastAsia="Book Antiqua" w:hAnsi="Book Antiqua" w:cs="Book Antiqua"/>
          <w:color w:val="000000"/>
        </w:rPr>
        <w:t xml:space="preserve"> A, Franco I, Bianco A, Buongiorno C, </w:t>
      </w:r>
      <w:proofErr w:type="spellStart"/>
      <w:r>
        <w:rPr>
          <w:rFonts w:ascii="Book Antiqua" w:eastAsia="Book Antiqua" w:hAnsi="Book Antiqua" w:cs="Book Antiqua"/>
          <w:color w:val="000000"/>
        </w:rPr>
        <w:t>Liuzzi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Cisternino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Notarnicola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Chiloiro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Pascoschi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Osella</w:t>
      </w:r>
      <w:proofErr w:type="spellEnd"/>
      <w:r>
        <w:rPr>
          <w:rFonts w:ascii="Book Antiqua" w:eastAsia="Book Antiqua" w:hAnsi="Book Antiqua" w:cs="Book Antiqua"/>
          <w:color w:val="000000"/>
        </w:rPr>
        <w:t xml:space="preserve"> AR; MICOL Group. Selecting the best machine learning algorithm to support the diagnosis of Non-Alcoholic Fatty Liver Disease: A meta learner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e0240867 [PMID: 33079971 DOI: 10.1371/journal.pone.0240867]</w:t>
      </w:r>
    </w:p>
    <w:p w14:paraId="702AF337" w14:textId="77777777" w:rsidR="00A77B3E" w:rsidRDefault="005D472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Cao W</w:t>
      </w:r>
      <w:r>
        <w:rPr>
          <w:rFonts w:ascii="Book Antiqua" w:eastAsia="Book Antiqua" w:hAnsi="Book Antiqua" w:cs="Book Antiqua"/>
          <w:color w:val="000000"/>
        </w:rPr>
        <w:t xml:space="preserve">, An X, Cong L,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C, Zhou Q, Guo R. Application of Deep Learning in Quantitative Analysis of 2-Dimensional Ultrasound Imaging of Nonalcoholic Fatty Liver Disease.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51-59 [PMID: 31222786 DOI: 10.1002/jum.15070]</w:t>
      </w:r>
    </w:p>
    <w:p w14:paraId="3AC17D3E" w14:textId="77777777" w:rsidR="00A77B3E" w:rsidRDefault="005D4726">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Forlano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Mullish</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Giannakeas</w:t>
      </w:r>
      <w:proofErr w:type="spellEnd"/>
      <w:r>
        <w:rPr>
          <w:rFonts w:ascii="Book Antiqua" w:eastAsia="Book Antiqua" w:hAnsi="Book Antiqua" w:cs="Book Antiqua"/>
          <w:color w:val="000000"/>
        </w:rPr>
        <w:t xml:space="preserve"> N, Maurice JB, </w:t>
      </w:r>
      <w:proofErr w:type="spellStart"/>
      <w:r>
        <w:rPr>
          <w:rFonts w:ascii="Book Antiqua" w:eastAsia="Book Antiqua" w:hAnsi="Book Antiqua" w:cs="Book Antiqua"/>
          <w:color w:val="000000"/>
        </w:rPr>
        <w:t>Angkathunyakul</w:t>
      </w:r>
      <w:proofErr w:type="spellEnd"/>
      <w:r>
        <w:rPr>
          <w:rFonts w:ascii="Book Antiqua" w:eastAsia="Book Antiqua" w:hAnsi="Book Antiqua" w:cs="Book Antiqua"/>
          <w:color w:val="000000"/>
        </w:rPr>
        <w:t xml:space="preserve"> N, Lloyd J, </w:t>
      </w:r>
      <w:proofErr w:type="spellStart"/>
      <w:r>
        <w:rPr>
          <w:rFonts w:ascii="Book Antiqua" w:eastAsia="Book Antiqua" w:hAnsi="Book Antiqua" w:cs="Book Antiqua"/>
          <w:color w:val="000000"/>
        </w:rPr>
        <w:t>Tzallas</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Tsipouras</w:t>
      </w:r>
      <w:proofErr w:type="spellEnd"/>
      <w:r>
        <w:rPr>
          <w:rFonts w:ascii="Book Antiqua" w:eastAsia="Book Antiqua" w:hAnsi="Book Antiqua" w:cs="Book Antiqua"/>
          <w:color w:val="000000"/>
        </w:rPr>
        <w:t xml:space="preserve"> M, Yee M,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MR, Goldin RD, </w:t>
      </w:r>
      <w:proofErr w:type="spellStart"/>
      <w:r>
        <w:rPr>
          <w:rFonts w:ascii="Book Antiqua" w:eastAsia="Book Antiqua" w:hAnsi="Book Antiqua" w:cs="Book Antiqua"/>
          <w:color w:val="000000"/>
        </w:rPr>
        <w:t>Manousou</w:t>
      </w:r>
      <w:proofErr w:type="spellEnd"/>
      <w:r>
        <w:rPr>
          <w:rFonts w:ascii="Book Antiqua" w:eastAsia="Book Antiqua" w:hAnsi="Book Antiqua" w:cs="Book Antiqua"/>
          <w:color w:val="000000"/>
        </w:rPr>
        <w:t xml:space="preserve"> P. High-Throughput, Machine Learning-Based Quantification of Steatosis, Inflammation, Ballooning, and Fibrosis in Biopsies From Patients With Nonalcoholic Fatty Liver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2081-2090.e9 [PMID: 31887451 DOI: 10.1016/j.cgh.2019.12.025]</w:t>
      </w:r>
    </w:p>
    <w:p w14:paraId="2BEE7B88" w14:textId="77777777" w:rsidR="00A77B3E" w:rsidRDefault="005D472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Islam MM</w:t>
      </w:r>
      <w:r>
        <w:rPr>
          <w:rFonts w:ascii="Book Antiqua" w:eastAsia="Book Antiqua" w:hAnsi="Book Antiqua" w:cs="Book Antiqua"/>
          <w:color w:val="000000"/>
        </w:rPr>
        <w:t xml:space="preserve">, Wu CC, Poly TN, Yang HC, Li YJ. Applications of Machine Learning in Fatty Live Disease Prediction. </w:t>
      </w:r>
      <w:r>
        <w:rPr>
          <w:rFonts w:ascii="Book Antiqua" w:eastAsia="Book Antiqua" w:hAnsi="Book Antiqua" w:cs="Book Antiqua"/>
          <w:i/>
          <w:iCs/>
          <w:color w:val="000000"/>
        </w:rPr>
        <w:t>Stud Health Technol Inform</w:t>
      </w:r>
      <w:r>
        <w:rPr>
          <w:rFonts w:ascii="Book Antiqua" w:eastAsia="Book Antiqua" w:hAnsi="Book Antiqua" w:cs="Book Antiqua"/>
          <w:color w:val="000000"/>
        </w:rPr>
        <w:t xml:space="preserve"> 2018; </w:t>
      </w:r>
      <w:r>
        <w:rPr>
          <w:rFonts w:ascii="Book Antiqua" w:eastAsia="Book Antiqua" w:hAnsi="Book Antiqua" w:cs="Book Antiqua"/>
          <w:b/>
          <w:bCs/>
          <w:color w:val="000000"/>
        </w:rPr>
        <w:t>247</w:t>
      </w:r>
      <w:r>
        <w:rPr>
          <w:rFonts w:ascii="Book Antiqua" w:eastAsia="Book Antiqua" w:hAnsi="Book Antiqua" w:cs="Book Antiqua"/>
          <w:color w:val="000000"/>
        </w:rPr>
        <w:t>: 166-170 [PMID: 29677944]</w:t>
      </w:r>
    </w:p>
    <w:p w14:paraId="7705D93C" w14:textId="77777777" w:rsidR="00A77B3E" w:rsidRDefault="005D472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Birjandi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Ayatollahi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Pourahmad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Safarpour</w:t>
      </w:r>
      <w:proofErr w:type="spellEnd"/>
      <w:r>
        <w:rPr>
          <w:rFonts w:ascii="Book Antiqua" w:eastAsia="Book Antiqua" w:hAnsi="Book Antiqua" w:cs="Book Antiqua"/>
          <w:color w:val="000000"/>
        </w:rPr>
        <w:t xml:space="preserve"> AR. Prediction and Diagnosis of Non-Alcoholic Fatty Liver Disease (NAFLD) and Identification of Its Associated Factors Using the Classification Tree Method. </w:t>
      </w:r>
      <w:r>
        <w:rPr>
          <w:rFonts w:ascii="Book Antiqua" w:eastAsia="Book Antiqua" w:hAnsi="Book Antiqua" w:cs="Book Antiqua"/>
          <w:i/>
          <w:iCs/>
          <w:color w:val="000000"/>
        </w:rPr>
        <w:t>Iran Red Crescent 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e32858 [PMID: 28191344 DOI: 10.5812/ircmj.32858]</w:t>
      </w:r>
    </w:p>
    <w:p w14:paraId="366BC1E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EFB163B" w14:textId="77777777" w:rsidR="00A77B3E" w:rsidRDefault="005D4726">
      <w:pPr>
        <w:spacing w:line="360" w:lineRule="auto"/>
        <w:jc w:val="both"/>
      </w:pPr>
      <w:r>
        <w:rPr>
          <w:rFonts w:ascii="Book Antiqua" w:eastAsia="Book Antiqua" w:hAnsi="Book Antiqua" w:cs="Book Antiqua"/>
          <w:b/>
          <w:color w:val="000000"/>
        </w:rPr>
        <w:lastRenderedPageBreak/>
        <w:t>Footnotes</w:t>
      </w:r>
    </w:p>
    <w:p w14:paraId="6190C8AC" w14:textId="77777777" w:rsidR="00A77B3E" w:rsidRDefault="005D472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National Health and Nutrition Examination Survey protocol was approved by the National Center for Health Statistics Research Ethics Review Board (Hyattsville, MD, United States).</w:t>
      </w:r>
    </w:p>
    <w:p w14:paraId="0A6F5643" w14:textId="77777777" w:rsidR="00A77B3E" w:rsidRDefault="00A77B3E">
      <w:pPr>
        <w:spacing w:line="360" w:lineRule="auto"/>
        <w:jc w:val="both"/>
      </w:pPr>
    </w:p>
    <w:p w14:paraId="6C4D11C4" w14:textId="77777777" w:rsidR="00A77B3E" w:rsidRDefault="005D472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 NHANES III, the consent form was signed by participants in the survey.</w:t>
      </w:r>
    </w:p>
    <w:p w14:paraId="63AF8CB4" w14:textId="77777777" w:rsidR="00A77B3E" w:rsidRDefault="00A77B3E">
      <w:pPr>
        <w:spacing w:line="360" w:lineRule="auto"/>
        <w:jc w:val="both"/>
      </w:pPr>
    </w:p>
    <w:p w14:paraId="60B5C302" w14:textId="77777777" w:rsidR="00A77B3E" w:rsidRDefault="005D472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 exists.</w:t>
      </w:r>
    </w:p>
    <w:p w14:paraId="380719F7" w14:textId="77777777" w:rsidR="00A77B3E" w:rsidRDefault="00A77B3E">
      <w:pPr>
        <w:spacing w:line="360" w:lineRule="auto"/>
        <w:jc w:val="both"/>
      </w:pPr>
    </w:p>
    <w:p w14:paraId="037BE456" w14:textId="77777777" w:rsidR="00A77B3E" w:rsidRDefault="005D472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 used in this manuscript is NHANES III, which is publicly available dataset.</w:t>
      </w:r>
    </w:p>
    <w:p w14:paraId="42F37548" w14:textId="77777777" w:rsidR="00A77B3E" w:rsidRDefault="00A77B3E">
      <w:pPr>
        <w:spacing w:line="360" w:lineRule="auto"/>
        <w:jc w:val="both"/>
      </w:pPr>
    </w:p>
    <w:p w14:paraId="10E73449" w14:textId="77777777" w:rsidR="00A77B3E" w:rsidRDefault="005D472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CD81EE" w14:textId="77777777" w:rsidR="00A77B3E" w:rsidRDefault="00A77B3E">
      <w:pPr>
        <w:spacing w:line="360" w:lineRule="auto"/>
        <w:jc w:val="both"/>
      </w:pPr>
    </w:p>
    <w:p w14:paraId="36FE3DC9" w14:textId="77777777" w:rsidR="00A77B3E" w:rsidRDefault="005D472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92C4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29515F2" w14:textId="77777777" w:rsidR="00A77B3E" w:rsidRDefault="00A77B3E">
      <w:pPr>
        <w:spacing w:line="360" w:lineRule="auto"/>
        <w:jc w:val="both"/>
      </w:pPr>
    </w:p>
    <w:p w14:paraId="3C77BB28" w14:textId="77777777" w:rsidR="00A77B3E" w:rsidRDefault="005D472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7, 2021</w:t>
      </w:r>
    </w:p>
    <w:p w14:paraId="5853C9FE" w14:textId="77777777" w:rsidR="00A77B3E" w:rsidRDefault="005D472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 2021</w:t>
      </w:r>
    </w:p>
    <w:p w14:paraId="2178F4A9" w14:textId="77777777" w:rsidR="00A77B3E" w:rsidRDefault="005D4726">
      <w:pPr>
        <w:spacing w:line="360" w:lineRule="auto"/>
        <w:jc w:val="both"/>
      </w:pPr>
      <w:r>
        <w:rPr>
          <w:rFonts w:ascii="Book Antiqua" w:eastAsia="Book Antiqua" w:hAnsi="Book Antiqua" w:cs="Book Antiqua"/>
          <w:b/>
          <w:color w:val="000000"/>
        </w:rPr>
        <w:t xml:space="preserve">Article in press: </w:t>
      </w:r>
    </w:p>
    <w:p w14:paraId="384EB3A3" w14:textId="77777777" w:rsidR="00A77B3E" w:rsidRDefault="00A77B3E">
      <w:pPr>
        <w:spacing w:line="360" w:lineRule="auto"/>
        <w:jc w:val="both"/>
      </w:pPr>
    </w:p>
    <w:p w14:paraId="3E4E4F8E" w14:textId="77777777" w:rsidR="00A77B3E" w:rsidRDefault="005D4726">
      <w:pPr>
        <w:spacing w:line="360" w:lineRule="auto"/>
        <w:jc w:val="both"/>
      </w:pPr>
      <w:r>
        <w:rPr>
          <w:rFonts w:ascii="Book Antiqua" w:eastAsia="Book Antiqua" w:hAnsi="Book Antiqua" w:cs="Book Antiqua"/>
          <w:b/>
          <w:color w:val="000000"/>
        </w:rPr>
        <w:t xml:space="preserve">Specialty type: </w:t>
      </w:r>
      <w:r w:rsidR="00192C4D" w:rsidRPr="00E700C2">
        <w:rPr>
          <w:rFonts w:ascii="Book Antiqua" w:eastAsia="微软雅黑" w:hAnsi="Book Antiqua" w:cs="宋体"/>
        </w:rPr>
        <w:t>Gastroenterology and hepatology</w:t>
      </w:r>
    </w:p>
    <w:p w14:paraId="5D4EBE2B" w14:textId="77777777" w:rsidR="00A77B3E" w:rsidRDefault="005D472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0E271AE" w14:textId="77777777" w:rsidR="00A77B3E" w:rsidRDefault="005D4726">
      <w:pPr>
        <w:spacing w:line="360" w:lineRule="auto"/>
        <w:jc w:val="both"/>
      </w:pPr>
      <w:r>
        <w:rPr>
          <w:rFonts w:ascii="Book Antiqua" w:eastAsia="Book Antiqua" w:hAnsi="Book Antiqua" w:cs="Book Antiqua"/>
          <w:b/>
          <w:color w:val="000000"/>
        </w:rPr>
        <w:lastRenderedPageBreak/>
        <w:t>Peer-review report’s scientific quality classification</w:t>
      </w:r>
    </w:p>
    <w:p w14:paraId="7A2FF5ED" w14:textId="77777777" w:rsidR="00A77B3E" w:rsidRDefault="005D4726">
      <w:pPr>
        <w:spacing w:line="360" w:lineRule="auto"/>
        <w:jc w:val="both"/>
      </w:pPr>
      <w:r>
        <w:rPr>
          <w:rFonts w:ascii="Book Antiqua" w:eastAsia="Book Antiqua" w:hAnsi="Book Antiqua" w:cs="Book Antiqua"/>
          <w:color w:val="000000"/>
        </w:rPr>
        <w:t>Grade A (Excellent): 0</w:t>
      </w:r>
    </w:p>
    <w:p w14:paraId="1CFA7D83" w14:textId="77777777" w:rsidR="00A77B3E" w:rsidRDefault="005D4726">
      <w:pPr>
        <w:spacing w:line="360" w:lineRule="auto"/>
        <w:jc w:val="both"/>
      </w:pPr>
      <w:r>
        <w:rPr>
          <w:rFonts w:ascii="Book Antiqua" w:eastAsia="Book Antiqua" w:hAnsi="Book Antiqua" w:cs="Book Antiqua"/>
          <w:color w:val="000000"/>
        </w:rPr>
        <w:t>Grade B (Very good): B</w:t>
      </w:r>
    </w:p>
    <w:p w14:paraId="50ADBA2B" w14:textId="77777777" w:rsidR="00A77B3E" w:rsidRDefault="005D4726">
      <w:pPr>
        <w:spacing w:line="360" w:lineRule="auto"/>
        <w:jc w:val="both"/>
      </w:pPr>
      <w:r>
        <w:rPr>
          <w:rFonts w:ascii="Book Antiqua" w:eastAsia="Book Antiqua" w:hAnsi="Book Antiqua" w:cs="Book Antiqua"/>
          <w:color w:val="000000"/>
        </w:rPr>
        <w:t>Grade C (Good): 0</w:t>
      </w:r>
    </w:p>
    <w:p w14:paraId="33CBEA93" w14:textId="77777777" w:rsidR="00A77B3E" w:rsidRDefault="005D4726">
      <w:pPr>
        <w:spacing w:line="360" w:lineRule="auto"/>
        <w:jc w:val="both"/>
      </w:pPr>
      <w:r>
        <w:rPr>
          <w:rFonts w:ascii="Book Antiqua" w:eastAsia="Book Antiqua" w:hAnsi="Book Antiqua" w:cs="Book Antiqua"/>
          <w:color w:val="000000"/>
        </w:rPr>
        <w:t>Grade D (Fair): 0</w:t>
      </w:r>
    </w:p>
    <w:p w14:paraId="30F2D2E9" w14:textId="77777777" w:rsidR="00A77B3E" w:rsidRDefault="005D4726">
      <w:pPr>
        <w:spacing w:line="360" w:lineRule="auto"/>
        <w:jc w:val="both"/>
      </w:pPr>
      <w:r>
        <w:rPr>
          <w:rFonts w:ascii="Book Antiqua" w:eastAsia="Book Antiqua" w:hAnsi="Book Antiqua" w:cs="Book Antiqua"/>
          <w:color w:val="000000"/>
        </w:rPr>
        <w:t>Grade E (Poor): 0</w:t>
      </w:r>
    </w:p>
    <w:p w14:paraId="6E91EF63" w14:textId="77777777" w:rsidR="00A77B3E" w:rsidRDefault="00A77B3E">
      <w:pPr>
        <w:spacing w:line="360" w:lineRule="auto"/>
        <w:jc w:val="both"/>
      </w:pPr>
    </w:p>
    <w:p w14:paraId="6F999263" w14:textId="089C5B29" w:rsidR="00A77B3E" w:rsidRDefault="005D472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Wu SZ</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024BC0" w:rsidRPr="00024BC0">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
    <w:p w14:paraId="7191CFAE" w14:textId="77777777" w:rsidR="00030446" w:rsidRPr="00030446" w:rsidRDefault="00030446">
      <w:pPr>
        <w:spacing w:line="360" w:lineRule="auto"/>
        <w:jc w:val="both"/>
        <w:rPr>
          <w:lang w:eastAsia="zh-CN"/>
        </w:rPr>
        <w:sectPr w:rsidR="00030446" w:rsidRPr="00030446">
          <w:pgSz w:w="12240" w:h="15840"/>
          <w:pgMar w:top="1440" w:right="1440" w:bottom="1440" w:left="1440" w:header="720" w:footer="720" w:gutter="0"/>
          <w:cols w:space="720"/>
          <w:docGrid w:linePitch="360"/>
        </w:sectPr>
      </w:pPr>
    </w:p>
    <w:p w14:paraId="01D93FD3" w14:textId="77777777" w:rsidR="00A77B3E" w:rsidRDefault="005D472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6722DA4" w14:textId="77777777" w:rsidR="00030446" w:rsidRPr="00030446" w:rsidRDefault="00296F55">
      <w:pPr>
        <w:spacing w:line="360" w:lineRule="auto"/>
        <w:jc w:val="both"/>
        <w:rPr>
          <w:lang w:eastAsia="zh-CN"/>
        </w:rPr>
      </w:pPr>
      <w:r>
        <w:rPr>
          <w:noProof/>
          <w:lang w:eastAsia="zh-CN"/>
        </w:rPr>
        <w:drawing>
          <wp:inline distT="0" distB="0" distL="0" distR="0" wp14:anchorId="76EB8E59" wp14:editId="45C0DB3A">
            <wp:extent cx="4488569" cy="4442845"/>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88569" cy="4442845"/>
                    </a:xfrm>
                    <a:prstGeom prst="rect">
                      <a:avLst/>
                    </a:prstGeom>
                  </pic:spPr>
                </pic:pic>
              </a:graphicData>
            </a:graphic>
          </wp:inline>
        </w:drawing>
      </w:r>
    </w:p>
    <w:p w14:paraId="654D9198" w14:textId="77777777" w:rsidR="00296F55" w:rsidRDefault="005D4726">
      <w:pPr>
        <w:spacing w:line="360" w:lineRule="auto"/>
        <w:jc w:val="both"/>
        <w:rPr>
          <w:rFonts w:ascii="Book Antiqua" w:hAnsi="Book Antiqua" w:cs="Book Antiqua"/>
          <w:color w:val="000000"/>
          <w:lang w:eastAsia="zh-CN"/>
        </w:rPr>
      </w:pPr>
      <w:r w:rsidRPr="00296F55">
        <w:rPr>
          <w:rFonts w:ascii="Book Antiqua" w:eastAsia="Book Antiqua" w:hAnsi="Book Antiqua" w:cs="Book Antiqua"/>
          <w:b/>
          <w:color w:val="000000"/>
        </w:rPr>
        <w:t>Figure 1</w:t>
      </w:r>
      <w:r w:rsidR="00296F55" w:rsidRPr="00296F55">
        <w:rPr>
          <w:rFonts w:ascii="Book Antiqua" w:hAnsi="Book Antiqua" w:cs="Book Antiqua" w:hint="eastAsia"/>
          <w:b/>
          <w:color w:val="000000"/>
          <w:lang w:eastAsia="zh-CN"/>
        </w:rPr>
        <w:t xml:space="preserve"> </w:t>
      </w:r>
      <w:r w:rsidRPr="00296F55">
        <w:rPr>
          <w:rFonts w:ascii="Book Antiqua" w:eastAsia="Book Antiqua" w:hAnsi="Book Antiqua" w:cs="Book Antiqua"/>
          <w:b/>
          <w:color w:val="000000"/>
        </w:rPr>
        <w:t>Study design and data partitioning flow chart.</w:t>
      </w:r>
      <w:r w:rsidR="00296F55" w:rsidRPr="00296F55">
        <w:rPr>
          <w:rFonts w:ascii="Book Antiqua" w:hAnsi="Book Antiqua" w:cs="Book Antiqua" w:hint="eastAsia"/>
          <w:color w:val="000000"/>
          <w:lang w:eastAsia="zh-CN"/>
        </w:rPr>
        <w:t xml:space="preserve"> NAFLD: </w:t>
      </w:r>
      <w:r w:rsidR="00296F55">
        <w:rPr>
          <w:rFonts w:ascii="Book Antiqua" w:eastAsia="Book Antiqua" w:hAnsi="Book Antiqua" w:cs="Book Antiqua"/>
          <w:color w:val="000000"/>
        </w:rPr>
        <w:t>Non-alcoholic fatty liver disease</w:t>
      </w:r>
      <w:r w:rsidR="00296F55">
        <w:rPr>
          <w:rFonts w:ascii="Book Antiqua" w:hAnsi="Book Antiqua" w:cs="Book Antiqua" w:hint="eastAsia"/>
          <w:color w:val="000000"/>
          <w:lang w:eastAsia="zh-CN"/>
        </w:rPr>
        <w:t>.</w:t>
      </w:r>
    </w:p>
    <w:p w14:paraId="6BD75AB5" w14:textId="77777777" w:rsidR="00A77B3E" w:rsidRPr="00296F55" w:rsidRDefault="00296F55">
      <w:pPr>
        <w:spacing w:line="360" w:lineRule="auto"/>
        <w:jc w:val="both"/>
        <w:rPr>
          <w:b/>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12A71352" wp14:editId="2E9CDCB3">
            <wp:extent cx="4069433" cy="2133785"/>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69433" cy="2133785"/>
                    </a:xfrm>
                    <a:prstGeom prst="rect">
                      <a:avLst/>
                    </a:prstGeom>
                  </pic:spPr>
                </pic:pic>
              </a:graphicData>
            </a:graphic>
          </wp:inline>
        </w:drawing>
      </w:r>
    </w:p>
    <w:p w14:paraId="3FBFD541" w14:textId="77777777" w:rsidR="004035DF" w:rsidRDefault="005D4726">
      <w:pPr>
        <w:spacing w:line="360" w:lineRule="auto"/>
        <w:jc w:val="both"/>
        <w:rPr>
          <w:rFonts w:ascii="Book Antiqua" w:hAnsi="Book Antiqua" w:cs="Book Antiqua"/>
          <w:color w:val="000000"/>
          <w:lang w:eastAsia="zh-CN"/>
        </w:rPr>
      </w:pPr>
      <w:r w:rsidRPr="00296F55">
        <w:rPr>
          <w:rFonts w:ascii="Book Antiqua" w:eastAsia="Book Antiqua" w:hAnsi="Book Antiqua" w:cs="Book Antiqua"/>
          <w:b/>
          <w:color w:val="000000"/>
        </w:rPr>
        <w:t>Figure 2</w:t>
      </w:r>
      <w:r w:rsidR="00296F55" w:rsidRPr="00296F55">
        <w:rPr>
          <w:rFonts w:ascii="Book Antiqua" w:hAnsi="Book Antiqua" w:cs="Book Antiqua" w:hint="eastAsia"/>
          <w:b/>
          <w:color w:val="000000"/>
          <w:lang w:eastAsia="zh-CN"/>
        </w:rPr>
        <w:t xml:space="preserve"> </w:t>
      </w:r>
      <w:r w:rsidRPr="00296F55">
        <w:rPr>
          <w:rFonts w:ascii="Book Antiqua" w:eastAsia="Book Antiqua" w:hAnsi="Book Antiqua" w:cs="Book Antiqua"/>
          <w:b/>
          <w:color w:val="000000"/>
        </w:rPr>
        <w:t>The decision logic of coarse trees.</w:t>
      </w:r>
      <w:r w:rsidR="00296F55" w:rsidRPr="00296F55">
        <w:rPr>
          <w:rFonts w:ascii="Book Antiqua" w:hAnsi="Book Antiqua" w:cs="Book Antiqua" w:hint="eastAsia"/>
          <w:b/>
          <w:color w:val="000000"/>
          <w:lang w:eastAsia="zh-CN"/>
        </w:rPr>
        <w:t xml:space="preserve"> </w:t>
      </w:r>
      <w:r w:rsidR="00296F55" w:rsidRPr="00296F55">
        <w:rPr>
          <w:rFonts w:ascii="Book Antiqua" w:hAnsi="Book Antiqua" w:cs="Book Antiqua" w:hint="eastAsia"/>
          <w:color w:val="000000"/>
          <w:lang w:eastAsia="zh-CN"/>
        </w:rPr>
        <w:t xml:space="preserve">NAFLD: </w:t>
      </w:r>
      <w:r w:rsidR="00296F55">
        <w:rPr>
          <w:rFonts w:ascii="Book Antiqua" w:eastAsia="Book Antiqua" w:hAnsi="Book Antiqua" w:cs="Book Antiqua"/>
          <w:color w:val="000000"/>
        </w:rPr>
        <w:t>Non-alcoholic fatty liver disease</w:t>
      </w:r>
      <w:r w:rsidR="00296F55">
        <w:rPr>
          <w:rFonts w:ascii="Book Antiqua" w:hAnsi="Book Antiqua" w:cs="Book Antiqua" w:hint="eastAsia"/>
          <w:color w:val="000000"/>
          <w:lang w:eastAsia="zh-CN"/>
        </w:rPr>
        <w:t>.</w:t>
      </w:r>
    </w:p>
    <w:p w14:paraId="3D64F010" w14:textId="77777777" w:rsidR="00A77B3E" w:rsidRDefault="004035DF">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4035DF">
        <w:rPr>
          <w:rFonts w:ascii="Book Antiqua" w:hAnsi="Book Antiqua" w:cs="Book Antiqua"/>
          <w:b/>
          <w:color w:val="000000"/>
          <w:lang w:eastAsia="zh-CN"/>
        </w:rPr>
        <w:lastRenderedPageBreak/>
        <w:t>Table 1</w:t>
      </w:r>
      <w:r w:rsidRPr="004035DF">
        <w:rPr>
          <w:rFonts w:ascii="Book Antiqua" w:hAnsi="Book Antiqua" w:cs="Book Antiqua" w:hint="eastAsia"/>
          <w:b/>
          <w:color w:val="000000"/>
          <w:lang w:eastAsia="zh-CN"/>
        </w:rPr>
        <w:t xml:space="preserve"> </w:t>
      </w:r>
      <w:r w:rsidRPr="004035DF">
        <w:rPr>
          <w:rFonts w:ascii="Book Antiqua" w:hAnsi="Book Antiqua" w:cs="Book Antiqua"/>
          <w:b/>
          <w:color w:val="000000"/>
          <w:lang w:eastAsia="zh-CN"/>
        </w:rPr>
        <w:t>Baseline characteristics of participants in training and testing data</w:t>
      </w:r>
    </w:p>
    <w:tbl>
      <w:tblPr>
        <w:tblW w:w="5000" w:type="pct"/>
        <w:tblLayout w:type="fixed"/>
        <w:tblLook w:val="04A0" w:firstRow="1" w:lastRow="0" w:firstColumn="1" w:lastColumn="0" w:noHBand="0" w:noVBand="1"/>
      </w:tblPr>
      <w:tblGrid>
        <w:gridCol w:w="3794"/>
        <w:gridCol w:w="2431"/>
        <w:gridCol w:w="2214"/>
        <w:gridCol w:w="921"/>
      </w:tblGrid>
      <w:tr w:rsidR="004035DF" w:rsidRPr="004035DF" w14:paraId="0065E2E1" w14:textId="77777777" w:rsidTr="00C76147">
        <w:tc>
          <w:tcPr>
            <w:tcW w:w="4395" w:type="dxa"/>
            <w:tcBorders>
              <w:top w:val="single" w:sz="4" w:space="0" w:color="auto"/>
              <w:bottom w:val="single" w:sz="4" w:space="0" w:color="auto"/>
            </w:tcBorders>
            <w:shd w:val="clear" w:color="auto" w:fill="auto"/>
            <w:noWrap/>
            <w:hideMark/>
          </w:tcPr>
          <w:p w14:paraId="645A5A4C" w14:textId="77777777" w:rsidR="004035DF" w:rsidRPr="004035DF" w:rsidRDefault="004035DF" w:rsidP="004035DF">
            <w:pPr>
              <w:spacing w:line="360" w:lineRule="auto"/>
              <w:jc w:val="both"/>
              <w:rPr>
                <w:rFonts w:ascii="Book Antiqua" w:eastAsia="Times New Roman" w:hAnsi="Book Antiqua"/>
                <w:b/>
                <w:lang w:bidi="th-TH"/>
              </w:rPr>
            </w:pPr>
          </w:p>
        </w:tc>
        <w:tc>
          <w:tcPr>
            <w:tcW w:w="2802" w:type="dxa"/>
            <w:tcBorders>
              <w:top w:val="single" w:sz="4" w:space="0" w:color="auto"/>
              <w:bottom w:val="single" w:sz="4" w:space="0" w:color="auto"/>
            </w:tcBorders>
            <w:shd w:val="clear" w:color="auto" w:fill="auto"/>
            <w:noWrap/>
            <w:hideMark/>
          </w:tcPr>
          <w:p w14:paraId="7946F032" w14:textId="77777777" w:rsidR="004035DF" w:rsidRPr="004035DF" w:rsidRDefault="004035DF" w:rsidP="004035DF">
            <w:pPr>
              <w:spacing w:line="360" w:lineRule="auto"/>
              <w:jc w:val="both"/>
              <w:rPr>
                <w:rFonts w:ascii="Book Antiqua" w:eastAsia="Times New Roman" w:hAnsi="Book Antiqua"/>
                <w:b/>
                <w:color w:val="000000"/>
                <w:lang w:bidi="th-TH"/>
              </w:rPr>
            </w:pPr>
            <w:r w:rsidRPr="004035DF">
              <w:rPr>
                <w:rFonts w:ascii="Book Antiqua" w:eastAsia="Times New Roman" w:hAnsi="Book Antiqua"/>
                <w:b/>
                <w:color w:val="000000"/>
                <w:lang w:bidi="th-TH"/>
              </w:rPr>
              <w:t>Training data</w:t>
            </w:r>
            <w:r>
              <w:rPr>
                <w:rFonts w:ascii="Book Antiqua" w:hAnsi="Book Antiqua" w:hint="eastAsia"/>
                <w:b/>
                <w:color w:val="000000"/>
                <w:lang w:eastAsia="zh-CN" w:bidi="th-TH"/>
              </w:rPr>
              <w:t xml:space="preserve"> </w:t>
            </w:r>
            <w:r>
              <w:rPr>
                <w:rFonts w:ascii="Book Antiqua" w:eastAsia="Times New Roman" w:hAnsi="Book Antiqua"/>
                <w:b/>
                <w:color w:val="000000"/>
                <w:lang w:bidi="th-TH"/>
              </w:rPr>
              <w:t>(</w:t>
            </w:r>
            <w:r w:rsidRPr="004035DF">
              <w:rPr>
                <w:rFonts w:ascii="Book Antiqua" w:eastAsia="Times New Roman" w:hAnsi="Book Antiqua"/>
                <w:b/>
                <w:i/>
                <w:color w:val="000000"/>
                <w:lang w:bidi="th-TH"/>
              </w:rPr>
              <w:t>n</w:t>
            </w:r>
            <w:r>
              <w:rPr>
                <w:rFonts w:ascii="Book Antiqua" w:eastAsia="Times New Roman" w:hAnsi="Book Antiqua"/>
                <w:b/>
                <w:color w:val="000000"/>
                <w:lang w:bidi="th-TH"/>
              </w:rPr>
              <w:t xml:space="preserve"> = 2</w:t>
            </w:r>
            <w:r w:rsidRPr="004035DF">
              <w:rPr>
                <w:rFonts w:ascii="Book Antiqua" w:eastAsia="Times New Roman" w:hAnsi="Book Antiqua"/>
                <w:b/>
                <w:color w:val="000000"/>
                <w:lang w:bidi="th-TH"/>
              </w:rPr>
              <w:t>265)</w:t>
            </w:r>
          </w:p>
        </w:tc>
        <w:tc>
          <w:tcPr>
            <w:tcW w:w="2548" w:type="dxa"/>
            <w:tcBorders>
              <w:top w:val="single" w:sz="4" w:space="0" w:color="auto"/>
              <w:bottom w:val="single" w:sz="4" w:space="0" w:color="auto"/>
            </w:tcBorders>
            <w:shd w:val="clear" w:color="auto" w:fill="auto"/>
            <w:noWrap/>
            <w:hideMark/>
          </w:tcPr>
          <w:p w14:paraId="31799F28" w14:textId="77777777" w:rsidR="004035DF" w:rsidRPr="004035DF" w:rsidRDefault="004035DF" w:rsidP="004035DF">
            <w:pPr>
              <w:spacing w:line="360" w:lineRule="auto"/>
              <w:jc w:val="both"/>
              <w:rPr>
                <w:rFonts w:ascii="Book Antiqua" w:eastAsia="Times New Roman" w:hAnsi="Book Antiqua"/>
                <w:b/>
                <w:color w:val="000000"/>
                <w:lang w:bidi="th-TH"/>
              </w:rPr>
            </w:pPr>
            <w:r w:rsidRPr="004035DF">
              <w:rPr>
                <w:rFonts w:ascii="Book Antiqua" w:eastAsia="Times New Roman" w:hAnsi="Book Antiqua"/>
                <w:b/>
                <w:color w:val="000000"/>
                <w:lang w:bidi="th-TH"/>
              </w:rPr>
              <w:t>Testing data</w:t>
            </w:r>
            <w:r>
              <w:rPr>
                <w:rFonts w:ascii="Book Antiqua" w:hAnsi="Book Antiqua" w:hint="eastAsia"/>
                <w:b/>
                <w:color w:val="000000"/>
                <w:lang w:eastAsia="zh-CN" w:bidi="th-TH"/>
              </w:rPr>
              <w:t xml:space="preserve"> </w:t>
            </w:r>
            <w:r w:rsidRPr="004035DF">
              <w:rPr>
                <w:rFonts w:ascii="Book Antiqua" w:eastAsia="Times New Roman" w:hAnsi="Book Antiqua"/>
                <w:b/>
                <w:color w:val="000000"/>
                <w:lang w:bidi="th-TH"/>
              </w:rPr>
              <w:t>(</w:t>
            </w:r>
            <w:r w:rsidRPr="004035DF">
              <w:rPr>
                <w:rFonts w:ascii="Book Antiqua" w:eastAsia="Times New Roman" w:hAnsi="Book Antiqua"/>
                <w:b/>
                <w:i/>
                <w:color w:val="000000"/>
                <w:lang w:bidi="th-TH"/>
              </w:rPr>
              <w:t>n</w:t>
            </w:r>
            <w:r w:rsidRPr="004035DF">
              <w:rPr>
                <w:rFonts w:ascii="Book Antiqua" w:eastAsia="Times New Roman" w:hAnsi="Book Antiqua"/>
                <w:b/>
                <w:color w:val="000000"/>
                <w:lang w:bidi="th-TH"/>
              </w:rPr>
              <w:t xml:space="preserve"> = 970)</w:t>
            </w:r>
          </w:p>
        </w:tc>
        <w:tc>
          <w:tcPr>
            <w:tcW w:w="1037" w:type="dxa"/>
            <w:tcBorders>
              <w:top w:val="single" w:sz="4" w:space="0" w:color="auto"/>
              <w:bottom w:val="single" w:sz="4" w:space="0" w:color="auto"/>
            </w:tcBorders>
            <w:shd w:val="clear" w:color="auto" w:fill="auto"/>
            <w:noWrap/>
            <w:hideMark/>
          </w:tcPr>
          <w:p w14:paraId="21DB9813" w14:textId="77777777" w:rsidR="004035DF" w:rsidRPr="004035DF" w:rsidRDefault="004035DF" w:rsidP="004035DF">
            <w:pPr>
              <w:spacing w:line="360" w:lineRule="auto"/>
              <w:jc w:val="both"/>
              <w:rPr>
                <w:rFonts w:ascii="Book Antiqua" w:hAnsi="Book Antiqua"/>
                <w:b/>
                <w:color w:val="000000"/>
                <w:lang w:eastAsia="zh-CN" w:bidi="th-TH"/>
              </w:rPr>
            </w:pPr>
            <w:r>
              <w:rPr>
                <w:rFonts w:ascii="Book Antiqua" w:hAnsi="Book Antiqua" w:hint="eastAsia"/>
                <w:b/>
                <w:i/>
                <w:color w:val="000000"/>
                <w:lang w:eastAsia="zh-CN" w:bidi="th-TH"/>
              </w:rPr>
              <w:t>P</w:t>
            </w:r>
            <w:r>
              <w:rPr>
                <w:rFonts w:ascii="Book Antiqua" w:hAnsi="Book Antiqua" w:hint="eastAsia"/>
                <w:b/>
                <w:color w:val="000000"/>
                <w:lang w:eastAsia="zh-CN" w:bidi="th-TH"/>
              </w:rPr>
              <w:t xml:space="preserve"> value</w:t>
            </w:r>
          </w:p>
        </w:tc>
      </w:tr>
      <w:tr w:rsidR="004035DF" w:rsidRPr="004035DF" w14:paraId="621BDFCF" w14:textId="77777777" w:rsidTr="00C76147">
        <w:tc>
          <w:tcPr>
            <w:tcW w:w="4395" w:type="dxa"/>
            <w:tcBorders>
              <w:top w:val="single" w:sz="4" w:space="0" w:color="auto"/>
            </w:tcBorders>
            <w:shd w:val="clear" w:color="auto" w:fill="auto"/>
            <w:noWrap/>
            <w:hideMark/>
          </w:tcPr>
          <w:p w14:paraId="5FBD7A46" w14:textId="77777777" w:rsidR="004035DF" w:rsidRPr="004035DF" w:rsidRDefault="004035DF" w:rsidP="004035DF">
            <w:pPr>
              <w:spacing w:line="360" w:lineRule="auto"/>
              <w:jc w:val="both"/>
              <w:rPr>
                <w:rFonts w:ascii="Book Antiqua" w:eastAsia="Times New Roman" w:hAnsi="Book Antiqua"/>
                <w:lang w:bidi="th-TH"/>
              </w:rPr>
            </w:pPr>
            <w:r w:rsidRPr="004035DF">
              <w:rPr>
                <w:rFonts w:ascii="Book Antiqua" w:eastAsia="Times New Roman" w:hAnsi="Book Antiqua"/>
                <w:lang w:bidi="th-TH"/>
              </w:rPr>
              <w:t>Demographic</w:t>
            </w:r>
          </w:p>
        </w:tc>
        <w:tc>
          <w:tcPr>
            <w:tcW w:w="2802" w:type="dxa"/>
            <w:tcBorders>
              <w:top w:val="single" w:sz="4" w:space="0" w:color="auto"/>
            </w:tcBorders>
            <w:shd w:val="clear" w:color="auto" w:fill="auto"/>
            <w:noWrap/>
            <w:hideMark/>
          </w:tcPr>
          <w:p w14:paraId="0308B38A" w14:textId="77777777" w:rsidR="004035DF" w:rsidRPr="004035DF" w:rsidRDefault="004035DF" w:rsidP="004035DF">
            <w:pPr>
              <w:spacing w:line="360" w:lineRule="auto"/>
              <w:jc w:val="both"/>
              <w:rPr>
                <w:rFonts w:ascii="Book Antiqua" w:eastAsia="Times New Roman" w:hAnsi="Book Antiqua"/>
                <w:color w:val="000000"/>
                <w:lang w:bidi="th-TH"/>
              </w:rPr>
            </w:pPr>
          </w:p>
        </w:tc>
        <w:tc>
          <w:tcPr>
            <w:tcW w:w="2548" w:type="dxa"/>
            <w:tcBorders>
              <w:top w:val="single" w:sz="4" w:space="0" w:color="auto"/>
            </w:tcBorders>
            <w:shd w:val="clear" w:color="auto" w:fill="auto"/>
            <w:noWrap/>
            <w:hideMark/>
          </w:tcPr>
          <w:p w14:paraId="7FDC6A67" w14:textId="77777777" w:rsidR="004035DF" w:rsidRPr="004035DF" w:rsidRDefault="004035DF" w:rsidP="004035DF">
            <w:pPr>
              <w:spacing w:line="360" w:lineRule="auto"/>
              <w:jc w:val="both"/>
              <w:rPr>
                <w:rFonts w:ascii="Book Antiqua" w:eastAsia="Times New Roman" w:hAnsi="Book Antiqua"/>
                <w:color w:val="000000"/>
                <w:lang w:bidi="th-TH"/>
              </w:rPr>
            </w:pPr>
          </w:p>
        </w:tc>
        <w:tc>
          <w:tcPr>
            <w:tcW w:w="1037" w:type="dxa"/>
            <w:tcBorders>
              <w:top w:val="single" w:sz="4" w:space="0" w:color="auto"/>
            </w:tcBorders>
            <w:shd w:val="clear" w:color="auto" w:fill="auto"/>
            <w:noWrap/>
            <w:hideMark/>
          </w:tcPr>
          <w:p w14:paraId="45EAF73E" w14:textId="77777777" w:rsidR="004035DF" w:rsidRPr="004035DF" w:rsidRDefault="004035DF" w:rsidP="004035DF">
            <w:pPr>
              <w:spacing w:line="360" w:lineRule="auto"/>
              <w:jc w:val="both"/>
              <w:rPr>
                <w:rFonts w:ascii="Book Antiqua" w:eastAsia="Times New Roman" w:hAnsi="Book Antiqua"/>
                <w:color w:val="000000"/>
                <w:lang w:bidi="th-TH"/>
              </w:rPr>
            </w:pPr>
          </w:p>
        </w:tc>
      </w:tr>
      <w:tr w:rsidR="004035DF" w:rsidRPr="004035DF" w14:paraId="49D35B48" w14:textId="77777777" w:rsidTr="00C76147">
        <w:tc>
          <w:tcPr>
            <w:tcW w:w="4395" w:type="dxa"/>
            <w:shd w:val="clear" w:color="auto" w:fill="auto"/>
            <w:noWrap/>
            <w:hideMark/>
          </w:tcPr>
          <w:p w14:paraId="626603AE" w14:textId="77777777" w:rsidR="004035DF" w:rsidRPr="004035DF" w:rsidRDefault="004035DF" w:rsidP="004035DF">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Age (</w:t>
            </w:r>
            <w:proofErr w:type="spellStart"/>
            <w:r w:rsidRPr="004035DF">
              <w:rPr>
                <w:rFonts w:ascii="Book Antiqua" w:eastAsia="Times New Roman" w:hAnsi="Book Antiqua"/>
                <w:lang w:bidi="th-TH"/>
              </w:rPr>
              <w:t>y</w:t>
            </w:r>
            <w:r>
              <w:rPr>
                <w:rFonts w:ascii="Book Antiqua" w:hAnsi="Book Antiqua" w:hint="eastAsia"/>
                <w:lang w:eastAsia="zh-CN" w:bidi="th-TH"/>
              </w:rPr>
              <w:t>r</w:t>
            </w:r>
            <w:proofErr w:type="spellEnd"/>
            <w:r w:rsidRPr="004035DF">
              <w:rPr>
                <w:rFonts w:ascii="Book Antiqua" w:eastAsia="Times New Roman" w:hAnsi="Book Antiqua"/>
                <w:lang w:bidi="th-TH"/>
              </w:rPr>
              <w:t>)</w:t>
            </w:r>
          </w:p>
        </w:tc>
        <w:tc>
          <w:tcPr>
            <w:tcW w:w="2802" w:type="dxa"/>
            <w:shd w:val="clear" w:color="auto" w:fill="auto"/>
            <w:noWrap/>
            <w:hideMark/>
          </w:tcPr>
          <w:p w14:paraId="7EA8113C"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43 (29)</w:t>
            </w:r>
          </w:p>
        </w:tc>
        <w:tc>
          <w:tcPr>
            <w:tcW w:w="2548" w:type="dxa"/>
            <w:shd w:val="clear" w:color="auto" w:fill="auto"/>
            <w:noWrap/>
            <w:hideMark/>
          </w:tcPr>
          <w:p w14:paraId="10AA21A3"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43.5 (28)</w:t>
            </w:r>
          </w:p>
        </w:tc>
        <w:tc>
          <w:tcPr>
            <w:tcW w:w="1037" w:type="dxa"/>
            <w:shd w:val="clear" w:color="auto" w:fill="auto"/>
            <w:noWrap/>
            <w:hideMark/>
          </w:tcPr>
          <w:p w14:paraId="69D920FC"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0.328</w:t>
            </w:r>
          </w:p>
        </w:tc>
      </w:tr>
      <w:tr w:rsidR="004035DF" w:rsidRPr="004035DF" w14:paraId="0AACC555" w14:textId="77777777" w:rsidTr="00C76147">
        <w:tc>
          <w:tcPr>
            <w:tcW w:w="4395" w:type="dxa"/>
            <w:shd w:val="clear" w:color="auto" w:fill="auto"/>
            <w:noWrap/>
            <w:hideMark/>
          </w:tcPr>
          <w:p w14:paraId="4C61BD09" w14:textId="77777777" w:rsidR="004035DF" w:rsidRPr="00C76147" w:rsidRDefault="004035DF" w:rsidP="004035DF">
            <w:pPr>
              <w:spacing w:line="360" w:lineRule="auto"/>
              <w:ind w:firstLineChars="100" w:firstLine="240"/>
              <w:jc w:val="both"/>
              <w:rPr>
                <w:rFonts w:ascii="Book Antiqua" w:hAnsi="Book Antiqua"/>
                <w:lang w:eastAsia="zh-CN" w:bidi="th-TH"/>
              </w:rPr>
            </w:pPr>
            <w:r w:rsidRPr="004035DF">
              <w:rPr>
                <w:rFonts w:ascii="Book Antiqua" w:eastAsia="Times New Roman" w:hAnsi="Book Antiqua"/>
                <w:lang w:bidi="th-TH"/>
              </w:rPr>
              <w:t>Gender (male)</w:t>
            </w:r>
            <w:r w:rsidR="00C76147">
              <w:rPr>
                <w:rFonts w:ascii="Book Antiqua" w:hAnsi="Book Antiqua" w:hint="eastAsia"/>
                <w:lang w:eastAsia="zh-CN" w:bidi="th-TH"/>
              </w:rPr>
              <w:t xml:space="preserve"> (%)</w:t>
            </w:r>
          </w:p>
        </w:tc>
        <w:tc>
          <w:tcPr>
            <w:tcW w:w="2802" w:type="dxa"/>
            <w:shd w:val="clear" w:color="auto" w:fill="auto"/>
            <w:noWrap/>
            <w:hideMark/>
          </w:tcPr>
          <w:p w14:paraId="5C9DE0FA" w14:textId="77777777" w:rsidR="004035DF" w:rsidRPr="004035DF" w:rsidRDefault="004035DF" w:rsidP="00C76147">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944 (41.68)</w:t>
            </w:r>
          </w:p>
        </w:tc>
        <w:tc>
          <w:tcPr>
            <w:tcW w:w="2548" w:type="dxa"/>
            <w:shd w:val="clear" w:color="auto" w:fill="auto"/>
            <w:noWrap/>
            <w:hideMark/>
          </w:tcPr>
          <w:p w14:paraId="2FCCC770" w14:textId="77777777" w:rsidR="004035DF" w:rsidRPr="004035DF" w:rsidRDefault="004035DF" w:rsidP="00C76147">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428 (44.12)</w:t>
            </w:r>
          </w:p>
        </w:tc>
        <w:tc>
          <w:tcPr>
            <w:tcW w:w="1037" w:type="dxa"/>
            <w:shd w:val="clear" w:color="auto" w:fill="auto"/>
            <w:noWrap/>
            <w:hideMark/>
          </w:tcPr>
          <w:p w14:paraId="5E0BEDC0"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0.197</w:t>
            </w:r>
          </w:p>
        </w:tc>
      </w:tr>
      <w:tr w:rsidR="004035DF" w:rsidRPr="004035DF" w14:paraId="785C2AE4" w14:textId="77777777" w:rsidTr="00C76147">
        <w:tc>
          <w:tcPr>
            <w:tcW w:w="4395" w:type="dxa"/>
            <w:shd w:val="clear" w:color="auto" w:fill="auto"/>
            <w:noWrap/>
            <w:hideMark/>
          </w:tcPr>
          <w:p w14:paraId="211AF48B" w14:textId="77777777" w:rsidR="004035DF" w:rsidRPr="004035DF" w:rsidRDefault="004035DF" w:rsidP="004035DF">
            <w:pPr>
              <w:spacing w:line="360" w:lineRule="auto"/>
              <w:jc w:val="both"/>
              <w:rPr>
                <w:rFonts w:ascii="Book Antiqua" w:eastAsia="Times New Roman" w:hAnsi="Book Antiqua"/>
                <w:lang w:bidi="th-TH"/>
              </w:rPr>
            </w:pPr>
            <w:r w:rsidRPr="004035DF">
              <w:rPr>
                <w:rFonts w:ascii="Book Antiqua" w:eastAsia="Times New Roman" w:hAnsi="Book Antiqua"/>
                <w:lang w:bidi="th-TH"/>
              </w:rPr>
              <w:t>Race/ethnicity</w:t>
            </w:r>
          </w:p>
        </w:tc>
        <w:tc>
          <w:tcPr>
            <w:tcW w:w="2802" w:type="dxa"/>
            <w:shd w:val="clear" w:color="auto" w:fill="auto"/>
            <w:noWrap/>
            <w:hideMark/>
          </w:tcPr>
          <w:p w14:paraId="222447D9" w14:textId="77777777" w:rsidR="004035DF" w:rsidRPr="004035DF" w:rsidRDefault="004035DF" w:rsidP="004035DF">
            <w:pPr>
              <w:spacing w:line="360" w:lineRule="auto"/>
              <w:jc w:val="both"/>
              <w:rPr>
                <w:rFonts w:ascii="Book Antiqua" w:eastAsia="Times New Roman" w:hAnsi="Book Antiqua"/>
                <w:color w:val="000000"/>
                <w:lang w:bidi="th-TH"/>
              </w:rPr>
            </w:pPr>
          </w:p>
        </w:tc>
        <w:tc>
          <w:tcPr>
            <w:tcW w:w="2548" w:type="dxa"/>
            <w:shd w:val="clear" w:color="auto" w:fill="auto"/>
            <w:noWrap/>
            <w:hideMark/>
          </w:tcPr>
          <w:p w14:paraId="64E51105" w14:textId="77777777" w:rsidR="004035DF" w:rsidRPr="004035DF" w:rsidRDefault="004035DF" w:rsidP="004035DF">
            <w:pPr>
              <w:spacing w:line="360" w:lineRule="auto"/>
              <w:jc w:val="both"/>
              <w:rPr>
                <w:rFonts w:ascii="Book Antiqua" w:eastAsia="Times New Roman" w:hAnsi="Book Antiqua"/>
                <w:color w:val="000000"/>
                <w:lang w:bidi="th-TH"/>
              </w:rPr>
            </w:pPr>
          </w:p>
        </w:tc>
        <w:tc>
          <w:tcPr>
            <w:tcW w:w="1037" w:type="dxa"/>
            <w:shd w:val="clear" w:color="auto" w:fill="auto"/>
            <w:noWrap/>
            <w:hideMark/>
          </w:tcPr>
          <w:p w14:paraId="42CAC7B4" w14:textId="77777777" w:rsidR="004035DF" w:rsidRPr="004035DF" w:rsidRDefault="004035DF" w:rsidP="004035DF">
            <w:pPr>
              <w:spacing w:line="360" w:lineRule="auto"/>
              <w:jc w:val="both"/>
              <w:rPr>
                <w:rFonts w:ascii="Book Antiqua" w:eastAsia="Times New Roman" w:hAnsi="Book Antiqua"/>
                <w:color w:val="000000"/>
                <w:lang w:bidi="th-TH"/>
              </w:rPr>
            </w:pPr>
          </w:p>
        </w:tc>
      </w:tr>
      <w:tr w:rsidR="004035DF" w:rsidRPr="004035DF" w14:paraId="4A323950" w14:textId="77777777" w:rsidTr="00C76147">
        <w:tc>
          <w:tcPr>
            <w:tcW w:w="4395" w:type="dxa"/>
            <w:shd w:val="clear" w:color="auto" w:fill="auto"/>
            <w:noWrap/>
            <w:hideMark/>
          </w:tcPr>
          <w:p w14:paraId="02E65941"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White (non-Hispanic)</w:t>
            </w:r>
            <w:r w:rsidR="00C76147">
              <w:rPr>
                <w:rFonts w:ascii="Book Antiqua" w:hAnsi="Book Antiqua" w:hint="eastAsia"/>
                <w:lang w:eastAsia="zh-CN" w:bidi="th-TH"/>
              </w:rPr>
              <w:t xml:space="preserve"> (%)</w:t>
            </w:r>
          </w:p>
        </w:tc>
        <w:tc>
          <w:tcPr>
            <w:tcW w:w="2802" w:type="dxa"/>
            <w:shd w:val="clear" w:color="auto" w:fill="auto"/>
            <w:noWrap/>
            <w:hideMark/>
          </w:tcPr>
          <w:p w14:paraId="59FABFCB" w14:textId="77777777" w:rsidR="004035DF" w:rsidRPr="004035DF" w:rsidRDefault="00C76147" w:rsidP="004035DF">
            <w:pPr>
              <w:spacing w:line="360" w:lineRule="auto"/>
              <w:jc w:val="both"/>
              <w:rPr>
                <w:rFonts w:ascii="Book Antiqua" w:eastAsia="Times New Roman" w:hAnsi="Book Antiqua"/>
                <w:color w:val="000000"/>
                <w:lang w:bidi="th-TH"/>
              </w:rPr>
            </w:pPr>
            <w:r>
              <w:rPr>
                <w:rFonts w:ascii="Book Antiqua" w:eastAsia="Times New Roman" w:hAnsi="Book Antiqua"/>
                <w:color w:val="000000"/>
                <w:lang w:bidi="th-TH"/>
              </w:rPr>
              <w:t>959 (42.34</w:t>
            </w:r>
            <w:r w:rsidR="004035DF" w:rsidRPr="004035DF">
              <w:rPr>
                <w:rFonts w:ascii="Book Antiqua" w:eastAsia="Times New Roman" w:hAnsi="Book Antiqua"/>
                <w:color w:val="000000"/>
                <w:lang w:bidi="th-TH"/>
              </w:rPr>
              <w:t>)</w:t>
            </w:r>
          </w:p>
        </w:tc>
        <w:tc>
          <w:tcPr>
            <w:tcW w:w="2548" w:type="dxa"/>
            <w:shd w:val="clear" w:color="auto" w:fill="auto"/>
            <w:noWrap/>
            <w:hideMark/>
          </w:tcPr>
          <w:p w14:paraId="039CBCE6" w14:textId="77777777" w:rsidR="004035DF" w:rsidRPr="004035DF" w:rsidRDefault="00C76147" w:rsidP="004035DF">
            <w:pPr>
              <w:spacing w:line="360" w:lineRule="auto"/>
              <w:jc w:val="both"/>
              <w:rPr>
                <w:rFonts w:ascii="Book Antiqua" w:eastAsia="Times New Roman" w:hAnsi="Book Antiqua"/>
                <w:color w:val="000000"/>
                <w:lang w:bidi="th-TH"/>
              </w:rPr>
            </w:pPr>
            <w:r>
              <w:rPr>
                <w:rFonts w:ascii="Book Antiqua" w:eastAsia="Times New Roman" w:hAnsi="Book Antiqua"/>
                <w:color w:val="000000"/>
                <w:lang w:bidi="th-TH"/>
              </w:rPr>
              <w:t>392 (40.41</w:t>
            </w:r>
            <w:r w:rsidR="004035DF" w:rsidRPr="004035DF">
              <w:rPr>
                <w:rFonts w:ascii="Book Antiqua" w:eastAsia="Times New Roman" w:hAnsi="Book Antiqua"/>
                <w:color w:val="000000"/>
                <w:lang w:bidi="th-TH"/>
              </w:rPr>
              <w:t>)</w:t>
            </w:r>
          </w:p>
        </w:tc>
        <w:tc>
          <w:tcPr>
            <w:tcW w:w="1037" w:type="dxa"/>
            <w:shd w:val="clear" w:color="auto" w:fill="auto"/>
            <w:noWrap/>
            <w:hideMark/>
          </w:tcPr>
          <w:p w14:paraId="2F07681F"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0.308</w:t>
            </w:r>
          </w:p>
        </w:tc>
      </w:tr>
      <w:tr w:rsidR="004035DF" w:rsidRPr="004035DF" w14:paraId="5E4AD4C9" w14:textId="77777777" w:rsidTr="00C76147">
        <w:tc>
          <w:tcPr>
            <w:tcW w:w="4395" w:type="dxa"/>
            <w:shd w:val="clear" w:color="auto" w:fill="auto"/>
            <w:noWrap/>
            <w:hideMark/>
          </w:tcPr>
          <w:p w14:paraId="03CD99EB"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Black (non-Hispanic)</w:t>
            </w:r>
            <w:r w:rsidR="00C76147">
              <w:rPr>
                <w:rFonts w:ascii="Book Antiqua" w:hAnsi="Book Antiqua" w:hint="eastAsia"/>
                <w:lang w:eastAsia="zh-CN" w:bidi="th-TH"/>
              </w:rPr>
              <w:t xml:space="preserve"> (%)</w:t>
            </w:r>
          </w:p>
        </w:tc>
        <w:tc>
          <w:tcPr>
            <w:tcW w:w="2802" w:type="dxa"/>
            <w:shd w:val="clear" w:color="auto" w:fill="auto"/>
            <w:noWrap/>
            <w:hideMark/>
          </w:tcPr>
          <w:p w14:paraId="01967669" w14:textId="77777777" w:rsidR="004035DF" w:rsidRPr="004035DF" w:rsidRDefault="00C76147" w:rsidP="004035DF">
            <w:pPr>
              <w:spacing w:line="360" w:lineRule="auto"/>
              <w:jc w:val="both"/>
              <w:rPr>
                <w:rFonts w:ascii="Book Antiqua" w:eastAsia="Times New Roman" w:hAnsi="Book Antiqua"/>
                <w:color w:val="000000"/>
                <w:lang w:bidi="th-TH"/>
              </w:rPr>
            </w:pPr>
            <w:r>
              <w:rPr>
                <w:rFonts w:ascii="Book Antiqua" w:eastAsia="Times New Roman" w:hAnsi="Book Antiqua"/>
                <w:color w:val="000000"/>
                <w:lang w:bidi="th-TH"/>
              </w:rPr>
              <w:t>627 (27.68</w:t>
            </w:r>
            <w:r w:rsidR="004035DF" w:rsidRPr="004035DF">
              <w:rPr>
                <w:rFonts w:ascii="Book Antiqua" w:eastAsia="Times New Roman" w:hAnsi="Book Antiqua"/>
                <w:color w:val="000000"/>
                <w:lang w:bidi="th-TH"/>
              </w:rPr>
              <w:t>)</w:t>
            </w:r>
          </w:p>
        </w:tc>
        <w:tc>
          <w:tcPr>
            <w:tcW w:w="2548" w:type="dxa"/>
            <w:shd w:val="clear" w:color="auto" w:fill="auto"/>
            <w:noWrap/>
            <w:hideMark/>
          </w:tcPr>
          <w:p w14:paraId="044949CE" w14:textId="77777777" w:rsidR="004035DF" w:rsidRPr="004035DF" w:rsidRDefault="00C76147" w:rsidP="004035DF">
            <w:pPr>
              <w:spacing w:line="360" w:lineRule="auto"/>
              <w:jc w:val="both"/>
              <w:rPr>
                <w:rFonts w:ascii="Book Antiqua" w:eastAsia="Times New Roman" w:hAnsi="Book Antiqua"/>
                <w:color w:val="000000"/>
                <w:lang w:bidi="th-TH"/>
              </w:rPr>
            </w:pPr>
            <w:r>
              <w:rPr>
                <w:rFonts w:ascii="Book Antiqua" w:eastAsia="Times New Roman" w:hAnsi="Book Antiqua"/>
                <w:color w:val="000000"/>
                <w:lang w:bidi="th-TH"/>
              </w:rPr>
              <w:t>271 (27.94</w:t>
            </w:r>
            <w:r w:rsidR="004035DF" w:rsidRPr="004035DF">
              <w:rPr>
                <w:rFonts w:ascii="Book Antiqua" w:eastAsia="Times New Roman" w:hAnsi="Book Antiqua"/>
                <w:color w:val="000000"/>
                <w:lang w:bidi="th-TH"/>
              </w:rPr>
              <w:t>)</w:t>
            </w:r>
          </w:p>
        </w:tc>
        <w:tc>
          <w:tcPr>
            <w:tcW w:w="1037" w:type="dxa"/>
            <w:shd w:val="clear" w:color="auto" w:fill="auto"/>
            <w:noWrap/>
            <w:hideMark/>
          </w:tcPr>
          <w:p w14:paraId="0AA10509"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0.882</w:t>
            </w:r>
          </w:p>
        </w:tc>
      </w:tr>
      <w:tr w:rsidR="004035DF" w:rsidRPr="004035DF" w14:paraId="79966EBA" w14:textId="77777777" w:rsidTr="00C76147">
        <w:tc>
          <w:tcPr>
            <w:tcW w:w="4395" w:type="dxa"/>
            <w:shd w:val="clear" w:color="auto" w:fill="auto"/>
            <w:noWrap/>
            <w:hideMark/>
          </w:tcPr>
          <w:p w14:paraId="77D20B86"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Mexican American</w:t>
            </w:r>
            <w:r w:rsidR="00C76147">
              <w:rPr>
                <w:rFonts w:ascii="Book Antiqua" w:hAnsi="Book Antiqua" w:hint="eastAsia"/>
                <w:lang w:eastAsia="zh-CN" w:bidi="th-TH"/>
              </w:rPr>
              <w:t xml:space="preserve"> (%)</w:t>
            </w:r>
          </w:p>
        </w:tc>
        <w:tc>
          <w:tcPr>
            <w:tcW w:w="2802" w:type="dxa"/>
            <w:shd w:val="clear" w:color="auto" w:fill="auto"/>
            <w:noWrap/>
            <w:hideMark/>
          </w:tcPr>
          <w:p w14:paraId="5011044C" w14:textId="77777777" w:rsidR="004035DF" w:rsidRPr="004035DF" w:rsidRDefault="00C76147" w:rsidP="004035DF">
            <w:pPr>
              <w:spacing w:line="360" w:lineRule="auto"/>
              <w:jc w:val="both"/>
              <w:rPr>
                <w:rFonts w:ascii="Book Antiqua" w:eastAsia="Times New Roman" w:hAnsi="Book Antiqua"/>
                <w:color w:val="000000"/>
                <w:lang w:bidi="th-TH"/>
              </w:rPr>
            </w:pPr>
            <w:r>
              <w:rPr>
                <w:rFonts w:ascii="Book Antiqua" w:eastAsia="Times New Roman" w:hAnsi="Book Antiqua"/>
                <w:color w:val="000000"/>
                <w:lang w:bidi="th-TH"/>
              </w:rPr>
              <w:t>576 (25.43</w:t>
            </w:r>
            <w:r w:rsidR="004035DF" w:rsidRPr="004035DF">
              <w:rPr>
                <w:rFonts w:ascii="Book Antiqua" w:eastAsia="Times New Roman" w:hAnsi="Book Antiqua"/>
                <w:color w:val="000000"/>
                <w:lang w:bidi="th-TH"/>
              </w:rPr>
              <w:t>)</w:t>
            </w:r>
          </w:p>
        </w:tc>
        <w:tc>
          <w:tcPr>
            <w:tcW w:w="2548" w:type="dxa"/>
            <w:shd w:val="clear" w:color="auto" w:fill="auto"/>
            <w:noWrap/>
            <w:hideMark/>
          </w:tcPr>
          <w:p w14:paraId="37DEB1C0" w14:textId="77777777" w:rsidR="004035DF" w:rsidRPr="004035DF" w:rsidRDefault="00C76147" w:rsidP="004035DF">
            <w:pPr>
              <w:spacing w:line="360" w:lineRule="auto"/>
              <w:jc w:val="both"/>
              <w:rPr>
                <w:rFonts w:ascii="Book Antiqua" w:eastAsia="Times New Roman" w:hAnsi="Book Antiqua"/>
                <w:color w:val="000000"/>
                <w:lang w:bidi="th-TH"/>
              </w:rPr>
            </w:pPr>
            <w:r>
              <w:rPr>
                <w:rFonts w:ascii="Book Antiqua" w:eastAsia="Times New Roman" w:hAnsi="Book Antiqua"/>
                <w:color w:val="000000"/>
                <w:lang w:bidi="th-TH"/>
              </w:rPr>
              <w:t>254 (26.19</w:t>
            </w:r>
            <w:r w:rsidR="004035DF" w:rsidRPr="004035DF">
              <w:rPr>
                <w:rFonts w:ascii="Book Antiqua" w:eastAsia="Times New Roman" w:hAnsi="Book Antiqua"/>
                <w:color w:val="000000"/>
                <w:lang w:bidi="th-TH"/>
              </w:rPr>
              <w:t>)</w:t>
            </w:r>
          </w:p>
        </w:tc>
        <w:tc>
          <w:tcPr>
            <w:tcW w:w="1037" w:type="dxa"/>
            <w:shd w:val="clear" w:color="auto" w:fill="auto"/>
            <w:noWrap/>
            <w:hideMark/>
          </w:tcPr>
          <w:p w14:paraId="7555D9EE"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0.652</w:t>
            </w:r>
          </w:p>
        </w:tc>
      </w:tr>
      <w:tr w:rsidR="004035DF" w:rsidRPr="004035DF" w14:paraId="02A3142F" w14:textId="77777777" w:rsidTr="00C76147">
        <w:tc>
          <w:tcPr>
            <w:tcW w:w="4395" w:type="dxa"/>
            <w:shd w:val="clear" w:color="auto" w:fill="auto"/>
            <w:noWrap/>
            <w:hideMark/>
          </w:tcPr>
          <w:p w14:paraId="1B22CBBC"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Others</w:t>
            </w:r>
            <w:r w:rsidR="00C76147">
              <w:rPr>
                <w:rFonts w:ascii="Book Antiqua" w:hAnsi="Book Antiqua" w:hint="eastAsia"/>
                <w:lang w:eastAsia="zh-CN" w:bidi="th-TH"/>
              </w:rPr>
              <w:t xml:space="preserve"> (%)</w:t>
            </w:r>
          </w:p>
        </w:tc>
        <w:tc>
          <w:tcPr>
            <w:tcW w:w="2802" w:type="dxa"/>
            <w:shd w:val="clear" w:color="auto" w:fill="auto"/>
            <w:noWrap/>
            <w:hideMark/>
          </w:tcPr>
          <w:p w14:paraId="20EEB002" w14:textId="77777777" w:rsidR="004035DF" w:rsidRPr="004035DF" w:rsidRDefault="00C76147" w:rsidP="004035DF">
            <w:pPr>
              <w:spacing w:line="360" w:lineRule="auto"/>
              <w:jc w:val="both"/>
              <w:rPr>
                <w:rFonts w:ascii="Book Antiqua" w:eastAsia="Times New Roman" w:hAnsi="Book Antiqua"/>
                <w:color w:val="000000"/>
                <w:lang w:bidi="th-TH"/>
              </w:rPr>
            </w:pPr>
            <w:r>
              <w:rPr>
                <w:rFonts w:ascii="Book Antiqua" w:eastAsia="Times New Roman" w:hAnsi="Book Antiqua"/>
                <w:color w:val="000000"/>
                <w:lang w:bidi="th-TH"/>
              </w:rPr>
              <w:t>103 (4.55</w:t>
            </w:r>
            <w:r w:rsidR="004035DF" w:rsidRPr="004035DF">
              <w:rPr>
                <w:rFonts w:ascii="Book Antiqua" w:eastAsia="Times New Roman" w:hAnsi="Book Antiqua"/>
                <w:color w:val="000000"/>
                <w:lang w:bidi="th-TH"/>
              </w:rPr>
              <w:t>)</w:t>
            </w:r>
          </w:p>
        </w:tc>
        <w:tc>
          <w:tcPr>
            <w:tcW w:w="2548" w:type="dxa"/>
            <w:shd w:val="clear" w:color="auto" w:fill="auto"/>
            <w:noWrap/>
            <w:hideMark/>
          </w:tcPr>
          <w:p w14:paraId="7FE305DA" w14:textId="77777777" w:rsidR="004035DF" w:rsidRPr="004035DF" w:rsidRDefault="00C76147" w:rsidP="004035DF">
            <w:pPr>
              <w:spacing w:line="360" w:lineRule="auto"/>
              <w:jc w:val="both"/>
              <w:rPr>
                <w:rFonts w:ascii="Book Antiqua" w:eastAsia="Times New Roman" w:hAnsi="Book Antiqua"/>
                <w:color w:val="000000"/>
                <w:lang w:bidi="th-TH"/>
              </w:rPr>
            </w:pPr>
            <w:r>
              <w:rPr>
                <w:rFonts w:ascii="Book Antiqua" w:eastAsia="Times New Roman" w:hAnsi="Book Antiqua"/>
                <w:color w:val="000000"/>
                <w:lang w:bidi="th-TH"/>
              </w:rPr>
              <w:t>53 (5.46</w:t>
            </w:r>
            <w:r w:rsidR="004035DF" w:rsidRPr="004035DF">
              <w:rPr>
                <w:rFonts w:ascii="Book Antiqua" w:eastAsia="Times New Roman" w:hAnsi="Book Antiqua"/>
                <w:color w:val="000000"/>
                <w:lang w:bidi="th-TH"/>
              </w:rPr>
              <w:t>)</w:t>
            </w:r>
          </w:p>
        </w:tc>
        <w:tc>
          <w:tcPr>
            <w:tcW w:w="1037" w:type="dxa"/>
            <w:shd w:val="clear" w:color="auto" w:fill="auto"/>
            <w:noWrap/>
            <w:hideMark/>
          </w:tcPr>
          <w:p w14:paraId="43648730"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0.265</w:t>
            </w:r>
          </w:p>
        </w:tc>
      </w:tr>
      <w:tr w:rsidR="004035DF" w:rsidRPr="004035DF" w14:paraId="113763CB" w14:textId="77777777" w:rsidTr="00C76147">
        <w:tc>
          <w:tcPr>
            <w:tcW w:w="4395" w:type="dxa"/>
            <w:shd w:val="clear" w:color="auto" w:fill="auto"/>
            <w:noWrap/>
            <w:hideMark/>
          </w:tcPr>
          <w:p w14:paraId="4549F716" w14:textId="77777777" w:rsidR="004035DF" w:rsidRPr="004035DF" w:rsidRDefault="004035DF" w:rsidP="004035DF">
            <w:pPr>
              <w:spacing w:line="360" w:lineRule="auto"/>
              <w:jc w:val="both"/>
              <w:rPr>
                <w:rFonts w:ascii="Book Antiqua" w:eastAsia="Times New Roman" w:hAnsi="Book Antiqua"/>
                <w:lang w:bidi="th-TH"/>
              </w:rPr>
            </w:pPr>
            <w:r w:rsidRPr="004035DF">
              <w:rPr>
                <w:rFonts w:ascii="Book Antiqua" w:eastAsia="Times New Roman" w:hAnsi="Book Antiqua"/>
                <w:lang w:bidi="th-TH"/>
              </w:rPr>
              <w:t>Body measurement</w:t>
            </w:r>
          </w:p>
        </w:tc>
        <w:tc>
          <w:tcPr>
            <w:tcW w:w="2802" w:type="dxa"/>
            <w:shd w:val="clear" w:color="auto" w:fill="auto"/>
            <w:noWrap/>
            <w:hideMark/>
          </w:tcPr>
          <w:p w14:paraId="4198E0AF" w14:textId="77777777" w:rsidR="004035DF" w:rsidRPr="004035DF" w:rsidRDefault="004035DF" w:rsidP="004035DF">
            <w:pPr>
              <w:spacing w:line="360" w:lineRule="auto"/>
              <w:jc w:val="both"/>
              <w:rPr>
                <w:rFonts w:ascii="Book Antiqua" w:eastAsia="Times New Roman" w:hAnsi="Book Antiqua"/>
                <w:color w:val="000000"/>
                <w:lang w:bidi="th-TH"/>
              </w:rPr>
            </w:pPr>
          </w:p>
        </w:tc>
        <w:tc>
          <w:tcPr>
            <w:tcW w:w="2548" w:type="dxa"/>
            <w:shd w:val="clear" w:color="auto" w:fill="auto"/>
            <w:noWrap/>
            <w:hideMark/>
          </w:tcPr>
          <w:p w14:paraId="20F07451" w14:textId="77777777" w:rsidR="004035DF" w:rsidRPr="004035DF" w:rsidRDefault="004035DF" w:rsidP="004035DF">
            <w:pPr>
              <w:spacing w:line="360" w:lineRule="auto"/>
              <w:jc w:val="both"/>
              <w:rPr>
                <w:rFonts w:ascii="Book Antiqua" w:eastAsia="Times New Roman" w:hAnsi="Book Antiqua"/>
                <w:color w:val="000000"/>
                <w:lang w:bidi="th-TH"/>
              </w:rPr>
            </w:pPr>
          </w:p>
        </w:tc>
        <w:tc>
          <w:tcPr>
            <w:tcW w:w="1037" w:type="dxa"/>
            <w:shd w:val="clear" w:color="auto" w:fill="auto"/>
            <w:noWrap/>
            <w:hideMark/>
          </w:tcPr>
          <w:p w14:paraId="43AAF9A1" w14:textId="77777777" w:rsidR="004035DF" w:rsidRPr="004035DF" w:rsidRDefault="004035DF" w:rsidP="004035DF">
            <w:pPr>
              <w:spacing w:line="360" w:lineRule="auto"/>
              <w:jc w:val="both"/>
              <w:rPr>
                <w:rFonts w:ascii="Book Antiqua" w:eastAsia="Times New Roman" w:hAnsi="Book Antiqua"/>
                <w:color w:val="000000"/>
                <w:lang w:bidi="th-TH"/>
              </w:rPr>
            </w:pPr>
          </w:p>
        </w:tc>
      </w:tr>
      <w:tr w:rsidR="004035DF" w:rsidRPr="004035DF" w14:paraId="7503762D" w14:textId="77777777" w:rsidTr="00C76147">
        <w:tc>
          <w:tcPr>
            <w:tcW w:w="4395" w:type="dxa"/>
            <w:shd w:val="clear" w:color="auto" w:fill="auto"/>
            <w:noWrap/>
            <w:hideMark/>
          </w:tcPr>
          <w:p w14:paraId="14FC0F1B"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Body mass index (kg/m</w:t>
            </w:r>
            <w:r w:rsidRPr="00C76147">
              <w:rPr>
                <w:rFonts w:ascii="Book Antiqua" w:eastAsia="Times New Roman" w:hAnsi="Book Antiqua"/>
                <w:vertAlign w:val="superscript"/>
                <w:lang w:bidi="th-TH"/>
              </w:rPr>
              <w:t>2</w:t>
            </w:r>
            <w:r w:rsidRPr="004035DF">
              <w:rPr>
                <w:rFonts w:ascii="Book Antiqua" w:eastAsia="Times New Roman" w:hAnsi="Book Antiqua"/>
                <w:lang w:bidi="th-TH"/>
              </w:rPr>
              <w:t>)</w:t>
            </w:r>
          </w:p>
        </w:tc>
        <w:tc>
          <w:tcPr>
            <w:tcW w:w="2802" w:type="dxa"/>
            <w:shd w:val="clear" w:color="auto" w:fill="auto"/>
            <w:noWrap/>
            <w:hideMark/>
          </w:tcPr>
          <w:p w14:paraId="24DC46AB"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26.4 (7.2)</w:t>
            </w:r>
          </w:p>
        </w:tc>
        <w:tc>
          <w:tcPr>
            <w:tcW w:w="2548" w:type="dxa"/>
            <w:shd w:val="clear" w:color="auto" w:fill="auto"/>
            <w:noWrap/>
            <w:hideMark/>
          </w:tcPr>
          <w:p w14:paraId="318FC904"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26.7 (7.4)</w:t>
            </w:r>
          </w:p>
        </w:tc>
        <w:tc>
          <w:tcPr>
            <w:tcW w:w="1037" w:type="dxa"/>
            <w:shd w:val="clear" w:color="auto" w:fill="auto"/>
            <w:noWrap/>
            <w:hideMark/>
          </w:tcPr>
          <w:p w14:paraId="741F6F73"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0.120</w:t>
            </w:r>
          </w:p>
        </w:tc>
      </w:tr>
      <w:tr w:rsidR="004035DF" w:rsidRPr="004035DF" w14:paraId="1F55758D" w14:textId="77777777" w:rsidTr="00C76147">
        <w:tc>
          <w:tcPr>
            <w:tcW w:w="4395" w:type="dxa"/>
            <w:shd w:val="clear" w:color="auto" w:fill="auto"/>
            <w:noWrap/>
            <w:hideMark/>
          </w:tcPr>
          <w:p w14:paraId="20D98FAA"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Waist circumference (cm)</w:t>
            </w:r>
          </w:p>
        </w:tc>
        <w:tc>
          <w:tcPr>
            <w:tcW w:w="2802" w:type="dxa"/>
            <w:shd w:val="clear" w:color="auto" w:fill="auto"/>
            <w:noWrap/>
            <w:hideMark/>
          </w:tcPr>
          <w:p w14:paraId="55693536"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93 (20.5)</w:t>
            </w:r>
          </w:p>
        </w:tc>
        <w:tc>
          <w:tcPr>
            <w:tcW w:w="2548" w:type="dxa"/>
            <w:shd w:val="clear" w:color="auto" w:fill="auto"/>
            <w:noWrap/>
            <w:hideMark/>
          </w:tcPr>
          <w:p w14:paraId="402B4B42"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93.5 (20.8)</w:t>
            </w:r>
          </w:p>
        </w:tc>
        <w:tc>
          <w:tcPr>
            <w:tcW w:w="1037" w:type="dxa"/>
            <w:shd w:val="clear" w:color="auto" w:fill="auto"/>
            <w:noWrap/>
            <w:hideMark/>
          </w:tcPr>
          <w:p w14:paraId="57F2F95E"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0.182</w:t>
            </w:r>
          </w:p>
        </w:tc>
      </w:tr>
      <w:tr w:rsidR="004035DF" w:rsidRPr="004035DF" w14:paraId="76D4E16B" w14:textId="77777777" w:rsidTr="00C76147">
        <w:tc>
          <w:tcPr>
            <w:tcW w:w="4395" w:type="dxa"/>
            <w:shd w:val="clear" w:color="auto" w:fill="auto"/>
            <w:noWrap/>
            <w:hideMark/>
          </w:tcPr>
          <w:p w14:paraId="2C8B5301" w14:textId="77777777" w:rsidR="004035DF" w:rsidRPr="004035DF" w:rsidRDefault="004035DF" w:rsidP="004035DF">
            <w:pPr>
              <w:spacing w:line="360" w:lineRule="auto"/>
              <w:jc w:val="both"/>
              <w:rPr>
                <w:rFonts w:ascii="Book Antiqua" w:eastAsia="Times New Roman" w:hAnsi="Book Antiqua"/>
                <w:lang w:bidi="th-TH"/>
              </w:rPr>
            </w:pPr>
            <w:r w:rsidRPr="004035DF">
              <w:rPr>
                <w:rFonts w:ascii="Book Antiqua" w:eastAsia="Times New Roman" w:hAnsi="Book Antiqua"/>
                <w:lang w:bidi="th-TH"/>
              </w:rPr>
              <w:t>Biochemistry tests</w:t>
            </w:r>
          </w:p>
        </w:tc>
        <w:tc>
          <w:tcPr>
            <w:tcW w:w="2802" w:type="dxa"/>
            <w:shd w:val="clear" w:color="auto" w:fill="auto"/>
            <w:noWrap/>
            <w:hideMark/>
          </w:tcPr>
          <w:p w14:paraId="77FC0A5A" w14:textId="77777777" w:rsidR="004035DF" w:rsidRPr="004035DF" w:rsidRDefault="004035DF" w:rsidP="004035DF">
            <w:pPr>
              <w:spacing w:line="360" w:lineRule="auto"/>
              <w:jc w:val="both"/>
              <w:rPr>
                <w:rFonts w:ascii="Book Antiqua" w:eastAsia="Times New Roman" w:hAnsi="Book Antiqua"/>
                <w:color w:val="000000"/>
                <w:lang w:bidi="th-TH"/>
              </w:rPr>
            </w:pPr>
          </w:p>
        </w:tc>
        <w:tc>
          <w:tcPr>
            <w:tcW w:w="2548" w:type="dxa"/>
            <w:shd w:val="clear" w:color="auto" w:fill="auto"/>
            <w:noWrap/>
            <w:hideMark/>
          </w:tcPr>
          <w:p w14:paraId="1B26195B" w14:textId="77777777" w:rsidR="004035DF" w:rsidRPr="004035DF" w:rsidRDefault="004035DF" w:rsidP="004035DF">
            <w:pPr>
              <w:spacing w:line="360" w:lineRule="auto"/>
              <w:jc w:val="both"/>
              <w:rPr>
                <w:rFonts w:ascii="Book Antiqua" w:eastAsia="Times New Roman" w:hAnsi="Book Antiqua"/>
                <w:color w:val="000000"/>
                <w:lang w:bidi="th-TH"/>
              </w:rPr>
            </w:pPr>
          </w:p>
        </w:tc>
        <w:tc>
          <w:tcPr>
            <w:tcW w:w="1037" w:type="dxa"/>
            <w:shd w:val="clear" w:color="auto" w:fill="auto"/>
            <w:noWrap/>
            <w:hideMark/>
          </w:tcPr>
          <w:p w14:paraId="1FA778E0" w14:textId="77777777" w:rsidR="004035DF" w:rsidRPr="004035DF" w:rsidRDefault="004035DF" w:rsidP="004035DF">
            <w:pPr>
              <w:spacing w:line="360" w:lineRule="auto"/>
              <w:jc w:val="both"/>
              <w:rPr>
                <w:rFonts w:ascii="Book Antiqua" w:eastAsia="Times New Roman" w:hAnsi="Book Antiqua"/>
                <w:color w:val="000000"/>
                <w:lang w:bidi="th-TH"/>
              </w:rPr>
            </w:pPr>
          </w:p>
        </w:tc>
      </w:tr>
      <w:tr w:rsidR="004035DF" w:rsidRPr="004035DF" w14:paraId="6C72C465" w14:textId="77777777" w:rsidTr="00C76147">
        <w:tc>
          <w:tcPr>
            <w:tcW w:w="4395" w:type="dxa"/>
            <w:shd w:val="clear" w:color="auto" w:fill="auto"/>
            <w:noWrap/>
            <w:hideMark/>
          </w:tcPr>
          <w:p w14:paraId="5FD8C0FA"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Iron (ug/dL)</w:t>
            </w:r>
          </w:p>
        </w:tc>
        <w:tc>
          <w:tcPr>
            <w:tcW w:w="2802" w:type="dxa"/>
            <w:shd w:val="clear" w:color="auto" w:fill="auto"/>
            <w:noWrap/>
            <w:hideMark/>
          </w:tcPr>
          <w:p w14:paraId="19702172"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73 (39)</w:t>
            </w:r>
          </w:p>
        </w:tc>
        <w:tc>
          <w:tcPr>
            <w:tcW w:w="2548" w:type="dxa"/>
            <w:shd w:val="clear" w:color="auto" w:fill="auto"/>
            <w:noWrap/>
            <w:hideMark/>
          </w:tcPr>
          <w:p w14:paraId="7DBFD818"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74 (39)</w:t>
            </w:r>
          </w:p>
        </w:tc>
        <w:tc>
          <w:tcPr>
            <w:tcW w:w="1037" w:type="dxa"/>
            <w:shd w:val="clear" w:color="auto" w:fill="auto"/>
            <w:noWrap/>
            <w:hideMark/>
          </w:tcPr>
          <w:p w14:paraId="43D20E13"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0.098</w:t>
            </w:r>
          </w:p>
        </w:tc>
      </w:tr>
      <w:tr w:rsidR="004035DF" w:rsidRPr="004035DF" w14:paraId="57042C54" w14:textId="77777777" w:rsidTr="00C76147">
        <w:tc>
          <w:tcPr>
            <w:tcW w:w="4395" w:type="dxa"/>
            <w:shd w:val="clear" w:color="auto" w:fill="auto"/>
            <w:noWrap/>
            <w:hideMark/>
          </w:tcPr>
          <w:p w14:paraId="09E53A33"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Total iron-binding capacity (ug/dL)</w:t>
            </w:r>
          </w:p>
        </w:tc>
        <w:tc>
          <w:tcPr>
            <w:tcW w:w="2802" w:type="dxa"/>
            <w:shd w:val="clear" w:color="auto" w:fill="auto"/>
            <w:noWrap/>
            <w:hideMark/>
          </w:tcPr>
          <w:p w14:paraId="39F67265"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355 (72)</w:t>
            </w:r>
          </w:p>
        </w:tc>
        <w:tc>
          <w:tcPr>
            <w:tcW w:w="2548" w:type="dxa"/>
            <w:shd w:val="clear" w:color="auto" w:fill="auto"/>
            <w:noWrap/>
            <w:hideMark/>
          </w:tcPr>
          <w:p w14:paraId="3E8F6B8D"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356 (72)</w:t>
            </w:r>
          </w:p>
        </w:tc>
        <w:tc>
          <w:tcPr>
            <w:tcW w:w="1037" w:type="dxa"/>
            <w:shd w:val="clear" w:color="auto" w:fill="auto"/>
            <w:noWrap/>
            <w:hideMark/>
          </w:tcPr>
          <w:p w14:paraId="1F1DD86A"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0.450</w:t>
            </w:r>
          </w:p>
        </w:tc>
      </w:tr>
      <w:tr w:rsidR="004035DF" w:rsidRPr="004035DF" w14:paraId="6D74B047" w14:textId="77777777" w:rsidTr="00C76147">
        <w:tc>
          <w:tcPr>
            <w:tcW w:w="4395" w:type="dxa"/>
            <w:shd w:val="clear" w:color="auto" w:fill="auto"/>
            <w:noWrap/>
            <w:hideMark/>
          </w:tcPr>
          <w:p w14:paraId="562579D7"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Transferrin saturation (%)</w:t>
            </w:r>
          </w:p>
        </w:tc>
        <w:tc>
          <w:tcPr>
            <w:tcW w:w="2802" w:type="dxa"/>
            <w:shd w:val="clear" w:color="auto" w:fill="auto"/>
            <w:noWrap/>
            <w:hideMark/>
          </w:tcPr>
          <w:p w14:paraId="76C01973"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20.5 (11.1)</w:t>
            </w:r>
          </w:p>
        </w:tc>
        <w:tc>
          <w:tcPr>
            <w:tcW w:w="2548" w:type="dxa"/>
            <w:shd w:val="clear" w:color="auto" w:fill="auto"/>
            <w:noWrap/>
            <w:hideMark/>
          </w:tcPr>
          <w:p w14:paraId="429D43A5"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20.8 (11.8)</w:t>
            </w:r>
          </w:p>
        </w:tc>
        <w:tc>
          <w:tcPr>
            <w:tcW w:w="1037" w:type="dxa"/>
            <w:shd w:val="clear" w:color="auto" w:fill="auto"/>
            <w:noWrap/>
            <w:hideMark/>
          </w:tcPr>
          <w:p w14:paraId="2638D5F4"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0.329</w:t>
            </w:r>
          </w:p>
        </w:tc>
      </w:tr>
      <w:tr w:rsidR="004035DF" w:rsidRPr="004035DF" w14:paraId="5AD01B0A" w14:textId="77777777" w:rsidTr="00C76147">
        <w:tc>
          <w:tcPr>
            <w:tcW w:w="4395" w:type="dxa"/>
            <w:shd w:val="clear" w:color="auto" w:fill="auto"/>
            <w:noWrap/>
            <w:hideMark/>
          </w:tcPr>
          <w:p w14:paraId="309B8E4D"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Ferritin (ng/mL)</w:t>
            </w:r>
          </w:p>
        </w:tc>
        <w:tc>
          <w:tcPr>
            <w:tcW w:w="2802" w:type="dxa"/>
            <w:shd w:val="clear" w:color="auto" w:fill="auto"/>
            <w:noWrap/>
            <w:hideMark/>
          </w:tcPr>
          <w:p w14:paraId="5AAEF936"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87 (125)</w:t>
            </w:r>
          </w:p>
        </w:tc>
        <w:tc>
          <w:tcPr>
            <w:tcW w:w="2548" w:type="dxa"/>
            <w:shd w:val="clear" w:color="auto" w:fill="auto"/>
            <w:noWrap/>
            <w:hideMark/>
          </w:tcPr>
          <w:p w14:paraId="059B7346"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84.5 (124)</w:t>
            </w:r>
          </w:p>
        </w:tc>
        <w:tc>
          <w:tcPr>
            <w:tcW w:w="1037" w:type="dxa"/>
            <w:shd w:val="clear" w:color="auto" w:fill="auto"/>
            <w:noWrap/>
            <w:hideMark/>
          </w:tcPr>
          <w:p w14:paraId="37A1F210"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0.508</w:t>
            </w:r>
          </w:p>
        </w:tc>
      </w:tr>
      <w:tr w:rsidR="004035DF" w:rsidRPr="004035DF" w14:paraId="3BD305A3" w14:textId="77777777" w:rsidTr="00C76147">
        <w:tc>
          <w:tcPr>
            <w:tcW w:w="4395" w:type="dxa"/>
            <w:shd w:val="clear" w:color="auto" w:fill="auto"/>
            <w:noWrap/>
            <w:hideMark/>
          </w:tcPr>
          <w:p w14:paraId="7CAA368E"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Cholesterol (mg/dL)</w:t>
            </w:r>
          </w:p>
        </w:tc>
        <w:tc>
          <w:tcPr>
            <w:tcW w:w="2802" w:type="dxa"/>
            <w:shd w:val="clear" w:color="auto" w:fill="auto"/>
            <w:noWrap/>
            <w:hideMark/>
          </w:tcPr>
          <w:p w14:paraId="28FBE351"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201 (57)</w:t>
            </w:r>
          </w:p>
        </w:tc>
        <w:tc>
          <w:tcPr>
            <w:tcW w:w="2548" w:type="dxa"/>
            <w:shd w:val="clear" w:color="auto" w:fill="auto"/>
            <w:noWrap/>
            <w:hideMark/>
          </w:tcPr>
          <w:p w14:paraId="624C6C78"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204 (59)</w:t>
            </w:r>
          </w:p>
        </w:tc>
        <w:tc>
          <w:tcPr>
            <w:tcW w:w="1037" w:type="dxa"/>
            <w:shd w:val="clear" w:color="auto" w:fill="auto"/>
            <w:noWrap/>
            <w:hideMark/>
          </w:tcPr>
          <w:p w14:paraId="28EA33D4"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0.155</w:t>
            </w:r>
          </w:p>
        </w:tc>
      </w:tr>
      <w:tr w:rsidR="004035DF" w:rsidRPr="004035DF" w14:paraId="09BE32BA" w14:textId="77777777" w:rsidTr="00C76147">
        <w:tc>
          <w:tcPr>
            <w:tcW w:w="4395" w:type="dxa"/>
            <w:shd w:val="clear" w:color="auto" w:fill="auto"/>
            <w:noWrap/>
            <w:hideMark/>
          </w:tcPr>
          <w:p w14:paraId="298C0BD8"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Triglyceride (mg/dL)</w:t>
            </w:r>
          </w:p>
        </w:tc>
        <w:tc>
          <w:tcPr>
            <w:tcW w:w="2802" w:type="dxa"/>
            <w:shd w:val="clear" w:color="auto" w:fill="auto"/>
            <w:noWrap/>
            <w:hideMark/>
          </w:tcPr>
          <w:p w14:paraId="7CAF17D6"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120 (100.25)</w:t>
            </w:r>
          </w:p>
        </w:tc>
        <w:tc>
          <w:tcPr>
            <w:tcW w:w="2548" w:type="dxa"/>
            <w:shd w:val="clear" w:color="auto" w:fill="auto"/>
            <w:noWrap/>
            <w:hideMark/>
          </w:tcPr>
          <w:p w14:paraId="643259B0"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122.5 (102)</w:t>
            </w:r>
          </w:p>
        </w:tc>
        <w:tc>
          <w:tcPr>
            <w:tcW w:w="1037" w:type="dxa"/>
            <w:shd w:val="clear" w:color="auto" w:fill="auto"/>
            <w:noWrap/>
            <w:hideMark/>
          </w:tcPr>
          <w:p w14:paraId="7AA792F8"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0.562</w:t>
            </w:r>
          </w:p>
        </w:tc>
      </w:tr>
      <w:tr w:rsidR="004035DF" w:rsidRPr="004035DF" w14:paraId="05606112" w14:textId="77777777" w:rsidTr="00C76147">
        <w:tc>
          <w:tcPr>
            <w:tcW w:w="4395" w:type="dxa"/>
            <w:shd w:val="clear" w:color="auto" w:fill="auto"/>
            <w:noWrap/>
            <w:hideMark/>
          </w:tcPr>
          <w:p w14:paraId="60ACBC25"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HDL cholesterol (mg/dL)</w:t>
            </w:r>
          </w:p>
        </w:tc>
        <w:tc>
          <w:tcPr>
            <w:tcW w:w="2802" w:type="dxa"/>
            <w:shd w:val="clear" w:color="auto" w:fill="auto"/>
            <w:noWrap/>
            <w:hideMark/>
          </w:tcPr>
          <w:p w14:paraId="5DBAC895"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48 (18)</w:t>
            </w:r>
          </w:p>
        </w:tc>
        <w:tc>
          <w:tcPr>
            <w:tcW w:w="2548" w:type="dxa"/>
            <w:shd w:val="clear" w:color="auto" w:fill="auto"/>
            <w:noWrap/>
            <w:hideMark/>
          </w:tcPr>
          <w:p w14:paraId="61ADE09B"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48.5 (18)</w:t>
            </w:r>
          </w:p>
        </w:tc>
        <w:tc>
          <w:tcPr>
            <w:tcW w:w="1037" w:type="dxa"/>
            <w:shd w:val="clear" w:color="auto" w:fill="auto"/>
            <w:noWrap/>
            <w:hideMark/>
          </w:tcPr>
          <w:p w14:paraId="668E8A66"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0.585</w:t>
            </w:r>
          </w:p>
        </w:tc>
      </w:tr>
      <w:tr w:rsidR="004035DF" w:rsidRPr="004035DF" w14:paraId="58EC2DD4" w14:textId="77777777" w:rsidTr="00C76147">
        <w:tc>
          <w:tcPr>
            <w:tcW w:w="4395" w:type="dxa"/>
            <w:shd w:val="clear" w:color="auto" w:fill="auto"/>
            <w:noWrap/>
            <w:hideMark/>
          </w:tcPr>
          <w:p w14:paraId="5D78A63C"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C-reactive protein (mg/dL)</w:t>
            </w:r>
          </w:p>
        </w:tc>
        <w:tc>
          <w:tcPr>
            <w:tcW w:w="2802" w:type="dxa"/>
            <w:shd w:val="clear" w:color="auto" w:fill="auto"/>
            <w:noWrap/>
            <w:hideMark/>
          </w:tcPr>
          <w:p w14:paraId="788E3C90"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0.21 (0.29)</w:t>
            </w:r>
          </w:p>
        </w:tc>
        <w:tc>
          <w:tcPr>
            <w:tcW w:w="2548" w:type="dxa"/>
            <w:shd w:val="clear" w:color="auto" w:fill="auto"/>
            <w:noWrap/>
            <w:hideMark/>
          </w:tcPr>
          <w:p w14:paraId="03B64851"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0.21 (0.23)</w:t>
            </w:r>
          </w:p>
        </w:tc>
        <w:tc>
          <w:tcPr>
            <w:tcW w:w="1037" w:type="dxa"/>
            <w:shd w:val="clear" w:color="auto" w:fill="auto"/>
            <w:noWrap/>
            <w:hideMark/>
          </w:tcPr>
          <w:p w14:paraId="03010367"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0.686</w:t>
            </w:r>
          </w:p>
        </w:tc>
      </w:tr>
      <w:tr w:rsidR="004035DF" w:rsidRPr="004035DF" w14:paraId="03B23E37" w14:textId="77777777" w:rsidTr="00C76147">
        <w:tc>
          <w:tcPr>
            <w:tcW w:w="4395" w:type="dxa"/>
            <w:shd w:val="clear" w:color="auto" w:fill="auto"/>
            <w:noWrap/>
            <w:hideMark/>
          </w:tcPr>
          <w:p w14:paraId="77A70CAF"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Uric acid (mg/dL)</w:t>
            </w:r>
          </w:p>
        </w:tc>
        <w:tc>
          <w:tcPr>
            <w:tcW w:w="2802" w:type="dxa"/>
            <w:shd w:val="clear" w:color="auto" w:fill="auto"/>
            <w:noWrap/>
            <w:hideMark/>
          </w:tcPr>
          <w:p w14:paraId="5E9E9147"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5 (1.9)</w:t>
            </w:r>
          </w:p>
        </w:tc>
        <w:tc>
          <w:tcPr>
            <w:tcW w:w="2548" w:type="dxa"/>
            <w:shd w:val="clear" w:color="auto" w:fill="auto"/>
            <w:noWrap/>
            <w:hideMark/>
          </w:tcPr>
          <w:p w14:paraId="04384CCE"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5.1 (2)</w:t>
            </w:r>
          </w:p>
        </w:tc>
        <w:tc>
          <w:tcPr>
            <w:tcW w:w="1037" w:type="dxa"/>
            <w:shd w:val="clear" w:color="auto" w:fill="auto"/>
            <w:noWrap/>
            <w:hideMark/>
          </w:tcPr>
          <w:p w14:paraId="7EE71F8C"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0.427</w:t>
            </w:r>
          </w:p>
        </w:tc>
      </w:tr>
      <w:tr w:rsidR="004035DF" w:rsidRPr="004035DF" w14:paraId="05408701" w14:textId="77777777" w:rsidTr="00C76147">
        <w:tc>
          <w:tcPr>
            <w:tcW w:w="4395" w:type="dxa"/>
            <w:shd w:val="clear" w:color="auto" w:fill="auto"/>
            <w:noWrap/>
            <w:hideMark/>
          </w:tcPr>
          <w:p w14:paraId="68097D4C" w14:textId="77777777" w:rsidR="004035DF" w:rsidRPr="004035DF" w:rsidRDefault="004035DF" w:rsidP="004035DF">
            <w:pPr>
              <w:spacing w:line="360" w:lineRule="auto"/>
              <w:jc w:val="both"/>
              <w:rPr>
                <w:rFonts w:ascii="Book Antiqua" w:eastAsia="Times New Roman" w:hAnsi="Book Antiqua"/>
                <w:lang w:bidi="th-TH"/>
              </w:rPr>
            </w:pPr>
            <w:r w:rsidRPr="004035DF">
              <w:rPr>
                <w:rFonts w:ascii="Book Antiqua" w:eastAsia="Times New Roman" w:hAnsi="Book Antiqua"/>
                <w:lang w:bidi="th-TH"/>
              </w:rPr>
              <w:t>Liver chemistry</w:t>
            </w:r>
          </w:p>
        </w:tc>
        <w:tc>
          <w:tcPr>
            <w:tcW w:w="2802" w:type="dxa"/>
            <w:shd w:val="clear" w:color="auto" w:fill="auto"/>
            <w:noWrap/>
            <w:hideMark/>
          </w:tcPr>
          <w:p w14:paraId="4F18CB16" w14:textId="77777777" w:rsidR="004035DF" w:rsidRPr="004035DF" w:rsidRDefault="004035DF" w:rsidP="004035DF">
            <w:pPr>
              <w:spacing w:line="360" w:lineRule="auto"/>
              <w:jc w:val="both"/>
              <w:rPr>
                <w:rFonts w:ascii="Book Antiqua" w:eastAsia="Times New Roman" w:hAnsi="Book Antiqua"/>
                <w:color w:val="000000"/>
                <w:lang w:bidi="th-TH"/>
              </w:rPr>
            </w:pPr>
          </w:p>
        </w:tc>
        <w:tc>
          <w:tcPr>
            <w:tcW w:w="2548" w:type="dxa"/>
            <w:shd w:val="clear" w:color="auto" w:fill="auto"/>
            <w:noWrap/>
            <w:hideMark/>
          </w:tcPr>
          <w:p w14:paraId="0533FC36" w14:textId="77777777" w:rsidR="004035DF" w:rsidRPr="004035DF" w:rsidRDefault="004035DF" w:rsidP="004035DF">
            <w:pPr>
              <w:spacing w:line="360" w:lineRule="auto"/>
              <w:jc w:val="both"/>
              <w:rPr>
                <w:rFonts w:ascii="Book Antiqua" w:eastAsia="Times New Roman" w:hAnsi="Book Antiqua"/>
                <w:color w:val="000000"/>
                <w:lang w:bidi="th-TH"/>
              </w:rPr>
            </w:pPr>
          </w:p>
        </w:tc>
        <w:tc>
          <w:tcPr>
            <w:tcW w:w="1037" w:type="dxa"/>
            <w:shd w:val="clear" w:color="auto" w:fill="auto"/>
            <w:noWrap/>
            <w:hideMark/>
          </w:tcPr>
          <w:p w14:paraId="365F68B4" w14:textId="77777777" w:rsidR="004035DF" w:rsidRPr="004035DF" w:rsidRDefault="004035DF" w:rsidP="004035DF">
            <w:pPr>
              <w:spacing w:line="360" w:lineRule="auto"/>
              <w:jc w:val="both"/>
              <w:rPr>
                <w:rFonts w:ascii="Book Antiqua" w:eastAsia="Times New Roman" w:hAnsi="Book Antiqua"/>
                <w:color w:val="000000"/>
                <w:lang w:bidi="th-TH"/>
              </w:rPr>
            </w:pPr>
          </w:p>
        </w:tc>
      </w:tr>
      <w:tr w:rsidR="004035DF" w:rsidRPr="004035DF" w14:paraId="4D6A6DE3" w14:textId="77777777" w:rsidTr="00C76147">
        <w:tc>
          <w:tcPr>
            <w:tcW w:w="4395" w:type="dxa"/>
            <w:shd w:val="clear" w:color="auto" w:fill="auto"/>
            <w:noWrap/>
            <w:hideMark/>
          </w:tcPr>
          <w:p w14:paraId="1787DB07"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Aspartate aminotransferase (U/L)</w:t>
            </w:r>
          </w:p>
        </w:tc>
        <w:tc>
          <w:tcPr>
            <w:tcW w:w="2802" w:type="dxa"/>
            <w:shd w:val="clear" w:color="auto" w:fill="auto"/>
            <w:noWrap/>
            <w:hideMark/>
          </w:tcPr>
          <w:p w14:paraId="51EA4EB8"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19 (8)</w:t>
            </w:r>
          </w:p>
        </w:tc>
        <w:tc>
          <w:tcPr>
            <w:tcW w:w="2548" w:type="dxa"/>
            <w:shd w:val="clear" w:color="auto" w:fill="auto"/>
            <w:noWrap/>
            <w:hideMark/>
          </w:tcPr>
          <w:p w14:paraId="24DAC502"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19 (7)</w:t>
            </w:r>
          </w:p>
        </w:tc>
        <w:tc>
          <w:tcPr>
            <w:tcW w:w="1037" w:type="dxa"/>
            <w:shd w:val="clear" w:color="auto" w:fill="auto"/>
            <w:noWrap/>
            <w:hideMark/>
          </w:tcPr>
          <w:p w14:paraId="77C4A13C"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0.908</w:t>
            </w:r>
          </w:p>
        </w:tc>
      </w:tr>
      <w:tr w:rsidR="004035DF" w:rsidRPr="004035DF" w14:paraId="575C1760" w14:textId="77777777" w:rsidTr="00C76147">
        <w:tc>
          <w:tcPr>
            <w:tcW w:w="4395" w:type="dxa"/>
            <w:shd w:val="clear" w:color="auto" w:fill="auto"/>
            <w:noWrap/>
            <w:hideMark/>
          </w:tcPr>
          <w:p w14:paraId="0706774F"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 xml:space="preserve">Alanine aminotransferase </w:t>
            </w:r>
            <w:r w:rsidRPr="004035DF">
              <w:rPr>
                <w:rFonts w:ascii="Book Antiqua" w:eastAsia="Times New Roman" w:hAnsi="Book Antiqua"/>
                <w:lang w:bidi="th-TH"/>
              </w:rPr>
              <w:lastRenderedPageBreak/>
              <w:t>(U/L)</w:t>
            </w:r>
          </w:p>
        </w:tc>
        <w:tc>
          <w:tcPr>
            <w:tcW w:w="2802" w:type="dxa"/>
            <w:shd w:val="clear" w:color="auto" w:fill="auto"/>
            <w:noWrap/>
            <w:hideMark/>
          </w:tcPr>
          <w:p w14:paraId="1E1BBD03"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lastRenderedPageBreak/>
              <w:t>14 (10)</w:t>
            </w:r>
          </w:p>
        </w:tc>
        <w:tc>
          <w:tcPr>
            <w:tcW w:w="2548" w:type="dxa"/>
            <w:shd w:val="clear" w:color="auto" w:fill="auto"/>
            <w:noWrap/>
            <w:hideMark/>
          </w:tcPr>
          <w:p w14:paraId="292ECF1E"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14 (10)</w:t>
            </w:r>
          </w:p>
        </w:tc>
        <w:tc>
          <w:tcPr>
            <w:tcW w:w="1037" w:type="dxa"/>
            <w:shd w:val="clear" w:color="auto" w:fill="auto"/>
            <w:noWrap/>
            <w:hideMark/>
          </w:tcPr>
          <w:p w14:paraId="03CC8021"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0.581</w:t>
            </w:r>
          </w:p>
        </w:tc>
      </w:tr>
      <w:tr w:rsidR="004035DF" w:rsidRPr="004035DF" w14:paraId="6F695E0E" w14:textId="77777777" w:rsidTr="00C76147">
        <w:tc>
          <w:tcPr>
            <w:tcW w:w="4395" w:type="dxa"/>
            <w:shd w:val="clear" w:color="auto" w:fill="auto"/>
            <w:noWrap/>
            <w:hideMark/>
          </w:tcPr>
          <w:p w14:paraId="02F9B038"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Gamma glutamyl transferase (U/L)</w:t>
            </w:r>
          </w:p>
        </w:tc>
        <w:tc>
          <w:tcPr>
            <w:tcW w:w="2802" w:type="dxa"/>
            <w:shd w:val="clear" w:color="auto" w:fill="auto"/>
            <w:noWrap/>
            <w:hideMark/>
          </w:tcPr>
          <w:p w14:paraId="3FEA0EDD"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21 (18)</w:t>
            </w:r>
          </w:p>
        </w:tc>
        <w:tc>
          <w:tcPr>
            <w:tcW w:w="2548" w:type="dxa"/>
            <w:shd w:val="clear" w:color="auto" w:fill="auto"/>
            <w:noWrap/>
            <w:hideMark/>
          </w:tcPr>
          <w:p w14:paraId="114908CF"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21 (18)</w:t>
            </w:r>
          </w:p>
        </w:tc>
        <w:tc>
          <w:tcPr>
            <w:tcW w:w="1037" w:type="dxa"/>
            <w:shd w:val="clear" w:color="auto" w:fill="auto"/>
            <w:noWrap/>
            <w:hideMark/>
          </w:tcPr>
          <w:p w14:paraId="39E3B37C"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0.787</w:t>
            </w:r>
          </w:p>
        </w:tc>
      </w:tr>
      <w:tr w:rsidR="004035DF" w:rsidRPr="004035DF" w14:paraId="48D3AFE9" w14:textId="77777777" w:rsidTr="00C76147">
        <w:tc>
          <w:tcPr>
            <w:tcW w:w="4395" w:type="dxa"/>
            <w:shd w:val="clear" w:color="auto" w:fill="auto"/>
            <w:noWrap/>
            <w:hideMark/>
          </w:tcPr>
          <w:p w14:paraId="384A4043"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Alkaline phosphatase (U/L)</w:t>
            </w:r>
          </w:p>
        </w:tc>
        <w:tc>
          <w:tcPr>
            <w:tcW w:w="2802" w:type="dxa"/>
            <w:shd w:val="clear" w:color="auto" w:fill="auto"/>
            <w:noWrap/>
            <w:hideMark/>
          </w:tcPr>
          <w:p w14:paraId="139029E0"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83 (33)</w:t>
            </w:r>
          </w:p>
        </w:tc>
        <w:tc>
          <w:tcPr>
            <w:tcW w:w="2548" w:type="dxa"/>
            <w:shd w:val="clear" w:color="auto" w:fill="auto"/>
            <w:noWrap/>
            <w:hideMark/>
          </w:tcPr>
          <w:p w14:paraId="1CA3408E"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81 (32)</w:t>
            </w:r>
          </w:p>
        </w:tc>
        <w:tc>
          <w:tcPr>
            <w:tcW w:w="1037" w:type="dxa"/>
            <w:shd w:val="clear" w:color="auto" w:fill="auto"/>
            <w:noWrap/>
            <w:hideMark/>
          </w:tcPr>
          <w:p w14:paraId="3DF05AAF"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0.524</w:t>
            </w:r>
          </w:p>
        </w:tc>
      </w:tr>
      <w:tr w:rsidR="004035DF" w:rsidRPr="004035DF" w14:paraId="185761C6" w14:textId="77777777" w:rsidTr="00C76147">
        <w:tc>
          <w:tcPr>
            <w:tcW w:w="4395" w:type="dxa"/>
            <w:shd w:val="clear" w:color="auto" w:fill="auto"/>
            <w:noWrap/>
            <w:hideMark/>
          </w:tcPr>
          <w:p w14:paraId="7C104A4B"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Total bilirubin (mg/dL)</w:t>
            </w:r>
          </w:p>
        </w:tc>
        <w:tc>
          <w:tcPr>
            <w:tcW w:w="2802" w:type="dxa"/>
            <w:shd w:val="clear" w:color="auto" w:fill="auto"/>
            <w:noWrap/>
            <w:hideMark/>
          </w:tcPr>
          <w:p w14:paraId="17FF187C"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0.5 (0.2)</w:t>
            </w:r>
          </w:p>
        </w:tc>
        <w:tc>
          <w:tcPr>
            <w:tcW w:w="2548" w:type="dxa"/>
            <w:shd w:val="clear" w:color="auto" w:fill="auto"/>
            <w:noWrap/>
            <w:hideMark/>
          </w:tcPr>
          <w:p w14:paraId="305AFCA1"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0.5 (0.2)</w:t>
            </w:r>
          </w:p>
        </w:tc>
        <w:tc>
          <w:tcPr>
            <w:tcW w:w="1037" w:type="dxa"/>
            <w:shd w:val="clear" w:color="auto" w:fill="auto"/>
            <w:noWrap/>
            <w:hideMark/>
          </w:tcPr>
          <w:p w14:paraId="2D9A6D14"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0.855</w:t>
            </w:r>
          </w:p>
        </w:tc>
      </w:tr>
      <w:tr w:rsidR="004035DF" w:rsidRPr="004035DF" w14:paraId="4EA7DC49" w14:textId="77777777" w:rsidTr="00C76147">
        <w:tc>
          <w:tcPr>
            <w:tcW w:w="4395" w:type="dxa"/>
            <w:shd w:val="clear" w:color="auto" w:fill="auto"/>
            <w:noWrap/>
            <w:hideMark/>
          </w:tcPr>
          <w:p w14:paraId="6B4EA3AC"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Total protein (g/dL)</w:t>
            </w:r>
          </w:p>
        </w:tc>
        <w:tc>
          <w:tcPr>
            <w:tcW w:w="2802" w:type="dxa"/>
            <w:shd w:val="clear" w:color="auto" w:fill="auto"/>
            <w:noWrap/>
            <w:hideMark/>
          </w:tcPr>
          <w:p w14:paraId="42E9E6E9"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7.4 (0.6)</w:t>
            </w:r>
          </w:p>
        </w:tc>
        <w:tc>
          <w:tcPr>
            <w:tcW w:w="2548" w:type="dxa"/>
            <w:shd w:val="clear" w:color="auto" w:fill="auto"/>
            <w:noWrap/>
            <w:hideMark/>
          </w:tcPr>
          <w:p w14:paraId="224C4200"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7.4 (0.6)</w:t>
            </w:r>
          </w:p>
        </w:tc>
        <w:tc>
          <w:tcPr>
            <w:tcW w:w="1037" w:type="dxa"/>
            <w:shd w:val="clear" w:color="auto" w:fill="auto"/>
            <w:noWrap/>
            <w:hideMark/>
          </w:tcPr>
          <w:p w14:paraId="628CCD2B"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0.559</w:t>
            </w:r>
          </w:p>
        </w:tc>
      </w:tr>
      <w:tr w:rsidR="004035DF" w:rsidRPr="004035DF" w14:paraId="502E9A92" w14:textId="77777777" w:rsidTr="00C76147">
        <w:tc>
          <w:tcPr>
            <w:tcW w:w="4395" w:type="dxa"/>
            <w:shd w:val="clear" w:color="auto" w:fill="auto"/>
            <w:noWrap/>
            <w:hideMark/>
          </w:tcPr>
          <w:p w14:paraId="18BACB6B"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Albumin (g/dL)</w:t>
            </w:r>
          </w:p>
        </w:tc>
        <w:tc>
          <w:tcPr>
            <w:tcW w:w="2802" w:type="dxa"/>
            <w:shd w:val="clear" w:color="auto" w:fill="auto"/>
            <w:noWrap/>
            <w:hideMark/>
          </w:tcPr>
          <w:p w14:paraId="511A74C1"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4.1 (0.5)</w:t>
            </w:r>
          </w:p>
        </w:tc>
        <w:tc>
          <w:tcPr>
            <w:tcW w:w="2548" w:type="dxa"/>
            <w:shd w:val="clear" w:color="auto" w:fill="auto"/>
            <w:noWrap/>
            <w:hideMark/>
          </w:tcPr>
          <w:p w14:paraId="7EFDE262"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4.1 (0.4)</w:t>
            </w:r>
          </w:p>
        </w:tc>
        <w:tc>
          <w:tcPr>
            <w:tcW w:w="1037" w:type="dxa"/>
            <w:shd w:val="clear" w:color="auto" w:fill="auto"/>
            <w:noWrap/>
            <w:hideMark/>
          </w:tcPr>
          <w:p w14:paraId="6CE2B45F"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0.543</w:t>
            </w:r>
          </w:p>
        </w:tc>
      </w:tr>
      <w:tr w:rsidR="004035DF" w:rsidRPr="004035DF" w14:paraId="5FCE8B76" w14:textId="77777777" w:rsidTr="00C76147">
        <w:tc>
          <w:tcPr>
            <w:tcW w:w="4395" w:type="dxa"/>
            <w:shd w:val="clear" w:color="auto" w:fill="auto"/>
            <w:noWrap/>
          </w:tcPr>
          <w:p w14:paraId="26ECA8D5"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Serum globulin (g/dL)</w:t>
            </w:r>
          </w:p>
        </w:tc>
        <w:tc>
          <w:tcPr>
            <w:tcW w:w="2802" w:type="dxa"/>
            <w:shd w:val="clear" w:color="auto" w:fill="auto"/>
            <w:noWrap/>
          </w:tcPr>
          <w:p w14:paraId="6015CC64" w14:textId="77777777" w:rsidR="004035DF" w:rsidRPr="004035DF" w:rsidRDefault="004035DF" w:rsidP="004035DF">
            <w:pPr>
              <w:spacing w:line="360" w:lineRule="auto"/>
              <w:jc w:val="both"/>
              <w:rPr>
                <w:rFonts w:ascii="Book Antiqua" w:eastAsia="Times New Roman" w:hAnsi="Book Antiqua"/>
                <w:lang w:bidi="th-TH"/>
              </w:rPr>
            </w:pPr>
            <w:r w:rsidRPr="004035DF">
              <w:rPr>
                <w:rFonts w:ascii="Book Antiqua" w:eastAsia="Times New Roman" w:hAnsi="Book Antiqua"/>
                <w:lang w:bidi="th-TH"/>
              </w:rPr>
              <w:t>3.3 (0.6)</w:t>
            </w:r>
          </w:p>
        </w:tc>
        <w:tc>
          <w:tcPr>
            <w:tcW w:w="2548" w:type="dxa"/>
            <w:shd w:val="clear" w:color="auto" w:fill="auto"/>
            <w:noWrap/>
          </w:tcPr>
          <w:p w14:paraId="3F4F1070" w14:textId="77777777" w:rsidR="004035DF" w:rsidRPr="004035DF" w:rsidRDefault="004035DF" w:rsidP="004035DF">
            <w:pPr>
              <w:spacing w:line="360" w:lineRule="auto"/>
              <w:jc w:val="both"/>
              <w:rPr>
                <w:rFonts w:ascii="Book Antiqua" w:eastAsia="Times New Roman" w:hAnsi="Book Antiqua"/>
                <w:lang w:bidi="th-TH"/>
              </w:rPr>
            </w:pPr>
            <w:r w:rsidRPr="004035DF">
              <w:rPr>
                <w:rFonts w:ascii="Book Antiqua" w:eastAsia="Times New Roman" w:hAnsi="Book Antiqua"/>
                <w:lang w:bidi="th-TH"/>
              </w:rPr>
              <w:t>3.3 (0.7)</w:t>
            </w:r>
          </w:p>
        </w:tc>
        <w:tc>
          <w:tcPr>
            <w:tcW w:w="1037" w:type="dxa"/>
            <w:shd w:val="clear" w:color="auto" w:fill="auto"/>
            <w:noWrap/>
          </w:tcPr>
          <w:p w14:paraId="5736790B" w14:textId="77777777" w:rsidR="004035DF" w:rsidRPr="004035DF" w:rsidRDefault="004035DF" w:rsidP="004035DF">
            <w:pPr>
              <w:spacing w:line="360" w:lineRule="auto"/>
              <w:jc w:val="both"/>
              <w:rPr>
                <w:rFonts w:ascii="Book Antiqua" w:eastAsia="Times New Roman" w:hAnsi="Book Antiqua"/>
                <w:lang w:bidi="th-TH"/>
              </w:rPr>
            </w:pPr>
            <w:r w:rsidRPr="004035DF">
              <w:rPr>
                <w:rFonts w:ascii="Book Antiqua" w:eastAsia="Times New Roman" w:hAnsi="Book Antiqua"/>
                <w:lang w:bidi="th-TH"/>
              </w:rPr>
              <w:t>0.941</w:t>
            </w:r>
          </w:p>
        </w:tc>
      </w:tr>
      <w:tr w:rsidR="004035DF" w:rsidRPr="004035DF" w14:paraId="5567F49B" w14:textId="77777777" w:rsidTr="00C76147">
        <w:tc>
          <w:tcPr>
            <w:tcW w:w="4395" w:type="dxa"/>
            <w:shd w:val="clear" w:color="auto" w:fill="auto"/>
            <w:noWrap/>
            <w:hideMark/>
          </w:tcPr>
          <w:p w14:paraId="11C9205C" w14:textId="77777777" w:rsidR="004035DF" w:rsidRPr="004035DF" w:rsidRDefault="004035DF" w:rsidP="004035DF">
            <w:pPr>
              <w:spacing w:line="360" w:lineRule="auto"/>
              <w:jc w:val="both"/>
              <w:rPr>
                <w:rFonts w:ascii="Book Antiqua" w:eastAsia="Times New Roman" w:hAnsi="Book Antiqua"/>
                <w:lang w:bidi="th-TH"/>
              </w:rPr>
            </w:pPr>
            <w:r w:rsidRPr="004035DF">
              <w:rPr>
                <w:rFonts w:ascii="Book Antiqua" w:eastAsia="Times New Roman" w:hAnsi="Book Antiqua"/>
                <w:lang w:bidi="th-TH"/>
              </w:rPr>
              <w:t>Diabetes testing profile</w:t>
            </w:r>
          </w:p>
        </w:tc>
        <w:tc>
          <w:tcPr>
            <w:tcW w:w="2802" w:type="dxa"/>
            <w:shd w:val="clear" w:color="auto" w:fill="auto"/>
            <w:noWrap/>
            <w:hideMark/>
          </w:tcPr>
          <w:p w14:paraId="6BEB31E0" w14:textId="77777777" w:rsidR="004035DF" w:rsidRPr="004035DF" w:rsidRDefault="004035DF" w:rsidP="004035DF">
            <w:pPr>
              <w:spacing w:line="360" w:lineRule="auto"/>
              <w:jc w:val="both"/>
              <w:rPr>
                <w:rFonts w:ascii="Book Antiqua" w:eastAsia="Times New Roman" w:hAnsi="Book Antiqua"/>
                <w:color w:val="000000"/>
                <w:lang w:bidi="th-TH"/>
              </w:rPr>
            </w:pPr>
          </w:p>
        </w:tc>
        <w:tc>
          <w:tcPr>
            <w:tcW w:w="2548" w:type="dxa"/>
            <w:shd w:val="clear" w:color="auto" w:fill="auto"/>
            <w:noWrap/>
            <w:hideMark/>
          </w:tcPr>
          <w:p w14:paraId="38E55104" w14:textId="77777777" w:rsidR="004035DF" w:rsidRPr="004035DF" w:rsidRDefault="004035DF" w:rsidP="004035DF">
            <w:pPr>
              <w:spacing w:line="360" w:lineRule="auto"/>
              <w:jc w:val="both"/>
              <w:rPr>
                <w:rFonts w:ascii="Book Antiqua" w:eastAsia="Times New Roman" w:hAnsi="Book Antiqua"/>
                <w:color w:val="000000"/>
                <w:lang w:bidi="th-TH"/>
              </w:rPr>
            </w:pPr>
          </w:p>
        </w:tc>
        <w:tc>
          <w:tcPr>
            <w:tcW w:w="1037" w:type="dxa"/>
            <w:shd w:val="clear" w:color="auto" w:fill="auto"/>
            <w:noWrap/>
            <w:hideMark/>
          </w:tcPr>
          <w:p w14:paraId="5061DCFF" w14:textId="77777777" w:rsidR="004035DF" w:rsidRPr="004035DF" w:rsidRDefault="004035DF" w:rsidP="004035DF">
            <w:pPr>
              <w:spacing w:line="360" w:lineRule="auto"/>
              <w:jc w:val="both"/>
              <w:rPr>
                <w:rFonts w:ascii="Book Antiqua" w:eastAsia="Times New Roman" w:hAnsi="Book Antiqua"/>
                <w:color w:val="000000"/>
                <w:lang w:bidi="th-TH"/>
              </w:rPr>
            </w:pPr>
          </w:p>
        </w:tc>
      </w:tr>
      <w:tr w:rsidR="004035DF" w:rsidRPr="004035DF" w14:paraId="2F04D8C6" w14:textId="77777777" w:rsidTr="00C76147">
        <w:tc>
          <w:tcPr>
            <w:tcW w:w="4395" w:type="dxa"/>
            <w:shd w:val="clear" w:color="auto" w:fill="auto"/>
            <w:noWrap/>
          </w:tcPr>
          <w:p w14:paraId="101FD393"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Glycated hemoglobin (%)</w:t>
            </w:r>
          </w:p>
        </w:tc>
        <w:tc>
          <w:tcPr>
            <w:tcW w:w="2802" w:type="dxa"/>
            <w:shd w:val="clear" w:color="auto" w:fill="auto"/>
            <w:noWrap/>
          </w:tcPr>
          <w:p w14:paraId="30046C25" w14:textId="77777777" w:rsidR="004035DF" w:rsidRPr="004035DF" w:rsidRDefault="004035DF" w:rsidP="004035DF">
            <w:pPr>
              <w:spacing w:line="360" w:lineRule="auto"/>
              <w:jc w:val="both"/>
              <w:rPr>
                <w:rFonts w:ascii="Book Antiqua" w:eastAsia="Times New Roman" w:hAnsi="Book Antiqua"/>
                <w:lang w:bidi="th-TH"/>
              </w:rPr>
            </w:pPr>
            <w:r w:rsidRPr="004035DF">
              <w:rPr>
                <w:rFonts w:ascii="Book Antiqua" w:eastAsia="Times New Roman" w:hAnsi="Book Antiqua"/>
                <w:lang w:bidi="th-TH"/>
              </w:rPr>
              <w:t>5.4 (0.8)</w:t>
            </w:r>
          </w:p>
        </w:tc>
        <w:tc>
          <w:tcPr>
            <w:tcW w:w="2548" w:type="dxa"/>
            <w:shd w:val="clear" w:color="auto" w:fill="auto"/>
            <w:noWrap/>
          </w:tcPr>
          <w:p w14:paraId="34B594B2" w14:textId="77777777" w:rsidR="004035DF" w:rsidRPr="004035DF" w:rsidRDefault="004035DF" w:rsidP="004035DF">
            <w:pPr>
              <w:spacing w:line="360" w:lineRule="auto"/>
              <w:jc w:val="both"/>
              <w:rPr>
                <w:rFonts w:ascii="Book Antiqua" w:eastAsia="Times New Roman" w:hAnsi="Book Antiqua"/>
                <w:lang w:bidi="th-TH"/>
              </w:rPr>
            </w:pPr>
            <w:r w:rsidRPr="004035DF">
              <w:rPr>
                <w:rFonts w:ascii="Book Antiqua" w:eastAsia="Times New Roman" w:hAnsi="Book Antiqua"/>
                <w:lang w:bidi="th-TH"/>
              </w:rPr>
              <w:t>5.4 (0.7)</w:t>
            </w:r>
          </w:p>
        </w:tc>
        <w:tc>
          <w:tcPr>
            <w:tcW w:w="1037" w:type="dxa"/>
            <w:shd w:val="clear" w:color="auto" w:fill="auto"/>
            <w:noWrap/>
          </w:tcPr>
          <w:p w14:paraId="35162E8E" w14:textId="77777777" w:rsidR="004035DF" w:rsidRPr="004035DF" w:rsidRDefault="004035DF" w:rsidP="004035DF">
            <w:pPr>
              <w:spacing w:line="360" w:lineRule="auto"/>
              <w:jc w:val="both"/>
              <w:rPr>
                <w:rFonts w:ascii="Book Antiqua" w:eastAsia="Times New Roman" w:hAnsi="Book Antiqua"/>
                <w:lang w:bidi="th-TH"/>
              </w:rPr>
            </w:pPr>
            <w:r w:rsidRPr="004035DF">
              <w:rPr>
                <w:rFonts w:ascii="Book Antiqua" w:eastAsia="Times New Roman" w:hAnsi="Book Antiqua"/>
                <w:lang w:bidi="th-TH"/>
              </w:rPr>
              <w:t>0.075</w:t>
            </w:r>
          </w:p>
        </w:tc>
      </w:tr>
      <w:tr w:rsidR="004035DF" w:rsidRPr="004035DF" w14:paraId="2357E50D" w14:textId="77777777" w:rsidTr="00C76147">
        <w:tc>
          <w:tcPr>
            <w:tcW w:w="4395" w:type="dxa"/>
            <w:shd w:val="clear" w:color="auto" w:fill="auto"/>
            <w:noWrap/>
            <w:hideMark/>
          </w:tcPr>
          <w:p w14:paraId="67FCFFF1"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Fasting plasma glucose (mg/dL)</w:t>
            </w:r>
          </w:p>
        </w:tc>
        <w:tc>
          <w:tcPr>
            <w:tcW w:w="2802" w:type="dxa"/>
            <w:shd w:val="clear" w:color="auto" w:fill="auto"/>
            <w:noWrap/>
            <w:hideMark/>
          </w:tcPr>
          <w:p w14:paraId="6FF39C7C" w14:textId="77777777" w:rsidR="004035DF" w:rsidRPr="004035DF" w:rsidRDefault="004035DF" w:rsidP="004035DF">
            <w:pPr>
              <w:spacing w:line="360" w:lineRule="auto"/>
              <w:jc w:val="both"/>
              <w:rPr>
                <w:rFonts w:ascii="Book Antiqua" w:eastAsia="Times New Roman" w:hAnsi="Book Antiqua"/>
                <w:lang w:bidi="th-TH"/>
              </w:rPr>
            </w:pPr>
            <w:r w:rsidRPr="004035DF">
              <w:rPr>
                <w:rFonts w:ascii="Book Antiqua" w:eastAsia="Times New Roman" w:hAnsi="Book Antiqua"/>
                <w:lang w:bidi="th-TH"/>
              </w:rPr>
              <w:t>91.6 (12.52)</w:t>
            </w:r>
          </w:p>
        </w:tc>
        <w:tc>
          <w:tcPr>
            <w:tcW w:w="2548" w:type="dxa"/>
            <w:shd w:val="clear" w:color="auto" w:fill="auto"/>
            <w:noWrap/>
            <w:hideMark/>
          </w:tcPr>
          <w:p w14:paraId="6FC73C60" w14:textId="77777777" w:rsidR="004035DF" w:rsidRPr="004035DF" w:rsidRDefault="004035DF" w:rsidP="004035DF">
            <w:pPr>
              <w:spacing w:line="360" w:lineRule="auto"/>
              <w:jc w:val="both"/>
              <w:rPr>
                <w:rFonts w:ascii="Book Antiqua" w:eastAsia="Times New Roman" w:hAnsi="Book Antiqua"/>
                <w:lang w:bidi="th-TH"/>
              </w:rPr>
            </w:pPr>
            <w:r w:rsidRPr="004035DF">
              <w:rPr>
                <w:rFonts w:ascii="Book Antiqua" w:eastAsia="Times New Roman" w:hAnsi="Book Antiqua"/>
                <w:lang w:bidi="th-TH"/>
              </w:rPr>
              <w:t>92.05 (12.2)</w:t>
            </w:r>
          </w:p>
        </w:tc>
        <w:tc>
          <w:tcPr>
            <w:tcW w:w="1037" w:type="dxa"/>
            <w:shd w:val="clear" w:color="auto" w:fill="auto"/>
            <w:noWrap/>
            <w:hideMark/>
          </w:tcPr>
          <w:p w14:paraId="49642E7A" w14:textId="77777777" w:rsidR="004035DF" w:rsidRPr="004035DF" w:rsidRDefault="004035DF" w:rsidP="004035DF">
            <w:pPr>
              <w:spacing w:line="360" w:lineRule="auto"/>
              <w:jc w:val="both"/>
              <w:rPr>
                <w:rFonts w:ascii="Book Antiqua" w:eastAsia="Times New Roman" w:hAnsi="Book Antiqua"/>
                <w:lang w:bidi="th-TH"/>
              </w:rPr>
            </w:pPr>
            <w:r w:rsidRPr="004035DF">
              <w:rPr>
                <w:rFonts w:ascii="Book Antiqua" w:eastAsia="Times New Roman" w:hAnsi="Book Antiqua"/>
                <w:lang w:bidi="th-TH"/>
              </w:rPr>
              <w:t>0.726</w:t>
            </w:r>
          </w:p>
        </w:tc>
      </w:tr>
      <w:tr w:rsidR="004035DF" w:rsidRPr="004035DF" w14:paraId="00468CC4" w14:textId="77777777" w:rsidTr="00C76147">
        <w:tc>
          <w:tcPr>
            <w:tcW w:w="4395" w:type="dxa"/>
            <w:shd w:val="clear" w:color="auto" w:fill="auto"/>
            <w:noWrap/>
            <w:hideMark/>
          </w:tcPr>
          <w:p w14:paraId="7DFAD852"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Fasting C-peptide (</w:t>
            </w:r>
            <w:proofErr w:type="spellStart"/>
            <w:r w:rsidRPr="004035DF">
              <w:rPr>
                <w:rFonts w:ascii="Book Antiqua" w:eastAsia="Times New Roman" w:hAnsi="Book Antiqua"/>
                <w:lang w:bidi="th-TH"/>
              </w:rPr>
              <w:t>pmol</w:t>
            </w:r>
            <w:proofErr w:type="spellEnd"/>
            <w:r w:rsidRPr="004035DF">
              <w:rPr>
                <w:rFonts w:ascii="Book Antiqua" w:eastAsia="Times New Roman" w:hAnsi="Book Antiqua"/>
                <w:lang w:bidi="th-TH"/>
              </w:rPr>
              <w:t>/mL)</w:t>
            </w:r>
          </w:p>
        </w:tc>
        <w:tc>
          <w:tcPr>
            <w:tcW w:w="2802" w:type="dxa"/>
            <w:shd w:val="clear" w:color="auto" w:fill="auto"/>
            <w:noWrap/>
            <w:hideMark/>
          </w:tcPr>
          <w:p w14:paraId="1B49AF43"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0.65 (0.68)</w:t>
            </w:r>
          </w:p>
        </w:tc>
        <w:tc>
          <w:tcPr>
            <w:tcW w:w="2548" w:type="dxa"/>
            <w:shd w:val="clear" w:color="auto" w:fill="auto"/>
            <w:noWrap/>
            <w:hideMark/>
          </w:tcPr>
          <w:p w14:paraId="74D55F59"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0.66 (0.69)</w:t>
            </w:r>
          </w:p>
        </w:tc>
        <w:tc>
          <w:tcPr>
            <w:tcW w:w="1037" w:type="dxa"/>
            <w:shd w:val="clear" w:color="auto" w:fill="auto"/>
            <w:noWrap/>
            <w:hideMark/>
          </w:tcPr>
          <w:p w14:paraId="38B7DA82"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0.746</w:t>
            </w:r>
          </w:p>
        </w:tc>
      </w:tr>
      <w:tr w:rsidR="004035DF" w:rsidRPr="004035DF" w14:paraId="3B90C3A4" w14:textId="77777777" w:rsidTr="00C76147">
        <w:tc>
          <w:tcPr>
            <w:tcW w:w="4395" w:type="dxa"/>
            <w:shd w:val="clear" w:color="auto" w:fill="auto"/>
            <w:noWrap/>
            <w:hideMark/>
          </w:tcPr>
          <w:p w14:paraId="2D92DF05" w14:textId="77777777" w:rsidR="004035DF" w:rsidRPr="004035DF" w:rsidRDefault="004035DF" w:rsidP="00C76147">
            <w:pPr>
              <w:spacing w:line="360" w:lineRule="auto"/>
              <w:ind w:firstLineChars="100" w:firstLine="240"/>
              <w:jc w:val="both"/>
              <w:rPr>
                <w:rFonts w:ascii="Book Antiqua" w:eastAsia="Times New Roman" w:hAnsi="Book Antiqua"/>
                <w:lang w:bidi="th-TH"/>
              </w:rPr>
            </w:pPr>
            <w:r w:rsidRPr="004035DF">
              <w:rPr>
                <w:rFonts w:ascii="Book Antiqua" w:eastAsia="Times New Roman" w:hAnsi="Book Antiqua"/>
                <w:lang w:bidi="th-TH"/>
              </w:rPr>
              <w:t>Fasting insulin (</w:t>
            </w:r>
            <w:proofErr w:type="spellStart"/>
            <w:r w:rsidRPr="004035DF">
              <w:rPr>
                <w:rFonts w:ascii="Book Antiqua" w:eastAsia="Times New Roman" w:hAnsi="Book Antiqua"/>
                <w:lang w:bidi="th-TH"/>
              </w:rPr>
              <w:t>uU</w:t>
            </w:r>
            <w:proofErr w:type="spellEnd"/>
            <w:r w:rsidRPr="004035DF">
              <w:rPr>
                <w:rFonts w:ascii="Book Antiqua" w:eastAsia="Times New Roman" w:hAnsi="Book Antiqua"/>
                <w:lang w:bidi="th-TH"/>
              </w:rPr>
              <w:t>/mL)</w:t>
            </w:r>
          </w:p>
        </w:tc>
        <w:tc>
          <w:tcPr>
            <w:tcW w:w="2802" w:type="dxa"/>
            <w:shd w:val="clear" w:color="auto" w:fill="auto"/>
            <w:noWrap/>
            <w:hideMark/>
          </w:tcPr>
          <w:p w14:paraId="768295E9"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9.36 (9.51)</w:t>
            </w:r>
          </w:p>
        </w:tc>
        <w:tc>
          <w:tcPr>
            <w:tcW w:w="2548" w:type="dxa"/>
            <w:shd w:val="clear" w:color="auto" w:fill="auto"/>
            <w:noWrap/>
            <w:hideMark/>
          </w:tcPr>
          <w:p w14:paraId="0ABE04BB"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9.73 (10.04)</w:t>
            </w:r>
          </w:p>
        </w:tc>
        <w:tc>
          <w:tcPr>
            <w:tcW w:w="1037" w:type="dxa"/>
            <w:shd w:val="clear" w:color="auto" w:fill="auto"/>
            <w:noWrap/>
            <w:hideMark/>
          </w:tcPr>
          <w:p w14:paraId="36C841CA"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0.378</w:t>
            </w:r>
          </w:p>
        </w:tc>
      </w:tr>
      <w:tr w:rsidR="004035DF" w:rsidRPr="004035DF" w14:paraId="33DDF183" w14:textId="77777777" w:rsidTr="00C76147">
        <w:tc>
          <w:tcPr>
            <w:tcW w:w="4395" w:type="dxa"/>
            <w:tcBorders>
              <w:bottom w:val="single" w:sz="4" w:space="0" w:color="auto"/>
            </w:tcBorders>
            <w:shd w:val="clear" w:color="auto" w:fill="auto"/>
            <w:noWrap/>
          </w:tcPr>
          <w:p w14:paraId="3BAE3B94" w14:textId="77777777" w:rsidR="004035DF" w:rsidRPr="004035DF" w:rsidRDefault="004035DF" w:rsidP="004035DF">
            <w:pPr>
              <w:spacing w:line="360" w:lineRule="auto"/>
              <w:jc w:val="both"/>
              <w:rPr>
                <w:rFonts w:ascii="Book Antiqua" w:eastAsia="Times New Roman" w:hAnsi="Book Antiqua"/>
                <w:lang w:bidi="th-TH"/>
              </w:rPr>
            </w:pPr>
            <w:r w:rsidRPr="004035DF">
              <w:rPr>
                <w:rFonts w:ascii="Book Antiqua" w:eastAsia="Times New Roman" w:hAnsi="Book Antiqua"/>
                <w:lang w:bidi="th-TH"/>
              </w:rPr>
              <w:t>Diabetes medication</w:t>
            </w:r>
          </w:p>
        </w:tc>
        <w:tc>
          <w:tcPr>
            <w:tcW w:w="2802" w:type="dxa"/>
            <w:tcBorders>
              <w:bottom w:val="single" w:sz="4" w:space="0" w:color="auto"/>
            </w:tcBorders>
            <w:shd w:val="clear" w:color="auto" w:fill="auto"/>
            <w:noWrap/>
          </w:tcPr>
          <w:p w14:paraId="26305DCE"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165 (7.28%)</w:t>
            </w:r>
          </w:p>
        </w:tc>
        <w:tc>
          <w:tcPr>
            <w:tcW w:w="2548" w:type="dxa"/>
            <w:tcBorders>
              <w:bottom w:val="single" w:sz="4" w:space="0" w:color="auto"/>
            </w:tcBorders>
            <w:shd w:val="clear" w:color="auto" w:fill="auto"/>
            <w:noWrap/>
          </w:tcPr>
          <w:p w14:paraId="288B74CA"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68 (7.01%)</w:t>
            </w:r>
          </w:p>
        </w:tc>
        <w:tc>
          <w:tcPr>
            <w:tcW w:w="1037" w:type="dxa"/>
            <w:tcBorders>
              <w:bottom w:val="single" w:sz="4" w:space="0" w:color="auto"/>
            </w:tcBorders>
            <w:shd w:val="clear" w:color="auto" w:fill="auto"/>
            <w:noWrap/>
          </w:tcPr>
          <w:p w14:paraId="090C31C4" w14:textId="77777777" w:rsidR="004035DF" w:rsidRPr="004035DF" w:rsidRDefault="004035DF" w:rsidP="004035DF">
            <w:pPr>
              <w:spacing w:line="360" w:lineRule="auto"/>
              <w:jc w:val="both"/>
              <w:rPr>
                <w:rFonts w:ascii="Book Antiqua" w:eastAsia="Times New Roman" w:hAnsi="Book Antiqua"/>
                <w:color w:val="000000"/>
                <w:lang w:bidi="th-TH"/>
              </w:rPr>
            </w:pPr>
            <w:r w:rsidRPr="004035DF">
              <w:rPr>
                <w:rFonts w:ascii="Book Antiqua" w:eastAsia="Times New Roman" w:hAnsi="Book Antiqua"/>
                <w:color w:val="000000"/>
                <w:lang w:bidi="th-TH"/>
              </w:rPr>
              <w:t>0.782</w:t>
            </w:r>
          </w:p>
        </w:tc>
      </w:tr>
    </w:tbl>
    <w:p w14:paraId="6487091A" w14:textId="77777777" w:rsidR="00C76147" w:rsidRDefault="00C76147">
      <w:pPr>
        <w:spacing w:line="360" w:lineRule="auto"/>
        <w:jc w:val="both"/>
        <w:rPr>
          <w:rFonts w:ascii="Book Antiqua" w:hAnsi="Book Antiqua" w:cs="Book Antiqua"/>
          <w:b/>
          <w:color w:val="000000"/>
          <w:lang w:eastAsia="zh-CN"/>
        </w:rPr>
      </w:pPr>
    </w:p>
    <w:p w14:paraId="2B751478" w14:textId="77777777" w:rsidR="004035DF" w:rsidRDefault="00C76147">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Pr="00C76147">
        <w:rPr>
          <w:rFonts w:ascii="Book Antiqua" w:hAnsi="Book Antiqua" w:cs="Book Antiqua"/>
          <w:b/>
          <w:color w:val="000000"/>
          <w:lang w:eastAsia="zh-CN"/>
        </w:rPr>
        <w:lastRenderedPageBreak/>
        <w:t>Table 2</w:t>
      </w:r>
      <w:r>
        <w:rPr>
          <w:rFonts w:ascii="Book Antiqua" w:hAnsi="Book Antiqua" w:cs="Book Antiqua" w:hint="eastAsia"/>
          <w:b/>
          <w:color w:val="000000"/>
          <w:lang w:eastAsia="zh-CN"/>
        </w:rPr>
        <w:t xml:space="preserve"> </w:t>
      </w:r>
      <w:r w:rsidRPr="00C76147">
        <w:rPr>
          <w:rFonts w:ascii="Book Antiqua" w:hAnsi="Book Antiqua" w:cs="Book Antiqua"/>
          <w:b/>
          <w:color w:val="000000"/>
          <w:lang w:eastAsia="zh-CN"/>
        </w:rPr>
        <w:t>The performance comparison of machine learning models on training data</w:t>
      </w:r>
    </w:p>
    <w:tbl>
      <w:tblPr>
        <w:tblW w:w="5000" w:type="pct"/>
        <w:tblLayout w:type="fixed"/>
        <w:tblCellMar>
          <w:left w:w="29" w:type="dxa"/>
          <w:right w:w="29" w:type="dxa"/>
        </w:tblCellMar>
        <w:tblLook w:val="04A0" w:firstRow="1" w:lastRow="0" w:firstColumn="1" w:lastColumn="0" w:noHBand="0" w:noVBand="1"/>
      </w:tblPr>
      <w:tblGrid>
        <w:gridCol w:w="409"/>
        <w:gridCol w:w="3018"/>
        <w:gridCol w:w="877"/>
        <w:gridCol w:w="815"/>
        <w:gridCol w:w="728"/>
        <w:gridCol w:w="806"/>
        <w:gridCol w:w="1044"/>
        <w:gridCol w:w="995"/>
        <w:gridCol w:w="668"/>
      </w:tblGrid>
      <w:tr w:rsidR="00DA67CA" w:rsidRPr="00DA67CA" w14:paraId="105E711C" w14:textId="77777777" w:rsidTr="00DA67CA">
        <w:trPr>
          <w:trHeight w:val="247"/>
        </w:trPr>
        <w:tc>
          <w:tcPr>
            <w:tcW w:w="412" w:type="dxa"/>
            <w:tcBorders>
              <w:top w:val="single" w:sz="4" w:space="0" w:color="auto"/>
              <w:bottom w:val="single" w:sz="4" w:space="0" w:color="auto"/>
            </w:tcBorders>
            <w:shd w:val="clear" w:color="auto" w:fill="auto"/>
            <w:noWrap/>
            <w:hideMark/>
          </w:tcPr>
          <w:p w14:paraId="459F1A42" w14:textId="77777777" w:rsidR="00DA67CA" w:rsidRPr="00DA67CA" w:rsidRDefault="00DA67CA" w:rsidP="00DA67CA">
            <w:pPr>
              <w:spacing w:line="360" w:lineRule="auto"/>
              <w:jc w:val="both"/>
              <w:rPr>
                <w:rFonts w:ascii="Book Antiqua" w:eastAsia="Times New Roman" w:hAnsi="Book Antiqua"/>
                <w:b/>
                <w:color w:val="000000"/>
                <w:lang w:bidi="th-TH"/>
              </w:rPr>
            </w:pPr>
            <w:r w:rsidRPr="00DA67CA">
              <w:rPr>
                <w:rFonts w:ascii="Book Antiqua" w:eastAsia="Times New Roman" w:hAnsi="Book Antiqua"/>
                <w:b/>
                <w:color w:val="000000"/>
                <w:lang w:bidi="th-TH"/>
              </w:rPr>
              <w:t>No.</w:t>
            </w:r>
          </w:p>
        </w:tc>
        <w:tc>
          <w:tcPr>
            <w:tcW w:w="3038" w:type="dxa"/>
            <w:tcBorders>
              <w:top w:val="single" w:sz="4" w:space="0" w:color="auto"/>
              <w:bottom w:val="single" w:sz="4" w:space="0" w:color="auto"/>
            </w:tcBorders>
            <w:shd w:val="clear" w:color="auto" w:fill="auto"/>
            <w:noWrap/>
            <w:hideMark/>
          </w:tcPr>
          <w:p w14:paraId="03BF2794" w14:textId="77777777" w:rsidR="00DA67CA" w:rsidRPr="00DA67CA" w:rsidRDefault="00DA67CA" w:rsidP="00DA67CA">
            <w:pPr>
              <w:spacing w:line="360" w:lineRule="auto"/>
              <w:jc w:val="both"/>
              <w:rPr>
                <w:rFonts w:ascii="Book Antiqua" w:eastAsia="Times New Roman" w:hAnsi="Book Antiqua"/>
                <w:b/>
                <w:color w:val="000000"/>
                <w:lang w:bidi="th-TH"/>
              </w:rPr>
            </w:pPr>
            <w:r w:rsidRPr="00DA67CA">
              <w:rPr>
                <w:rFonts w:ascii="Book Antiqua" w:eastAsia="Times New Roman" w:hAnsi="Book Antiqua"/>
                <w:b/>
                <w:color w:val="000000"/>
                <w:lang w:bidi="th-TH"/>
              </w:rPr>
              <w:t>Description</w:t>
            </w:r>
          </w:p>
        </w:tc>
        <w:tc>
          <w:tcPr>
            <w:tcW w:w="882" w:type="dxa"/>
            <w:tcBorders>
              <w:top w:val="single" w:sz="4" w:space="0" w:color="auto"/>
              <w:bottom w:val="single" w:sz="4" w:space="0" w:color="auto"/>
            </w:tcBorders>
            <w:shd w:val="clear" w:color="auto" w:fill="auto"/>
            <w:noWrap/>
            <w:hideMark/>
          </w:tcPr>
          <w:p w14:paraId="575E04D3" w14:textId="77777777" w:rsidR="00DA67CA" w:rsidRPr="00DA67CA" w:rsidRDefault="00DA67CA" w:rsidP="00DA67CA">
            <w:pPr>
              <w:spacing w:line="360" w:lineRule="auto"/>
              <w:jc w:val="both"/>
              <w:rPr>
                <w:rFonts w:ascii="Book Antiqua" w:hAnsi="Book Antiqua"/>
                <w:b/>
                <w:color w:val="000000"/>
                <w:lang w:eastAsia="zh-CN" w:bidi="th-TH"/>
              </w:rPr>
            </w:pPr>
            <w:r w:rsidRPr="00DA67CA">
              <w:rPr>
                <w:rFonts w:ascii="Book Antiqua" w:eastAsia="Times New Roman" w:hAnsi="Book Antiqua"/>
                <w:b/>
                <w:color w:val="000000"/>
                <w:lang w:bidi="th-TH"/>
              </w:rPr>
              <w:t>Accuracy</w:t>
            </w:r>
            <w:r>
              <w:rPr>
                <w:rFonts w:ascii="Book Antiqua" w:hAnsi="Book Antiqua" w:hint="eastAsia"/>
                <w:b/>
                <w:color w:val="000000"/>
                <w:lang w:eastAsia="zh-CN" w:bidi="th-TH"/>
              </w:rPr>
              <w:t xml:space="preserve"> (%)</w:t>
            </w:r>
          </w:p>
        </w:tc>
        <w:tc>
          <w:tcPr>
            <w:tcW w:w="820" w:type="dxa"/>
            <w:tcBorders>
              <w:top w:val="single" w:sz="4" w:space="0" w:color="auto"/>
              <w:bottom w:val="single" w:sz="4" w:space="0" w:color="auto"/>
            </w:tcBorders>
            <w:shd w:val="clear" w:color="auto" w:fill="auto"/>
            <w:noWrap/>
            <w:hideMark/>
          </w:tcPr>
          <w:p w14:paraId="4CEBE500" w14:textId="77777777" w:rsidR="00DA67CA" w:rsidRPr="00DA67CA" w:rsidRDefault="00DA67CA" w:rsidP="00DA67CA">
            <w:pPr>
              <w:spacing w:line="360" w:lineRule="auto"/>
              <w:jc w:val="both"/>
              <w:rPr>
                <w:rFonts w:ascii="Book Antiqua" w:eastAsia="Times New Roman" w:hAnsi="Book Antiqua"/>
                <w:b/>
                <w:color w:val="000000"/>
                <w:lang w:bidi="th-TH"/>
              </w:rPr>
            </w:pPr>
            <w:r w:rsidRPr="00DA67CA">
              <w:rPr>
                <w:rFonts w:ascii="Book Antiqua" w:eastAsia="Times New Roman" w:hAnsi="Book Antiqua"/>
                <w:b/>
                <w:color w:val="000000"/>
                <w:lang w:bidi="th-TH"/>
              </w:rPr>
              <w:t>AUC</w:t>
            </w:r>
          </w:p>
        </w:tc>
        <w:tc>
          <w:tcPr>
            <w:tcW w:w="732" w:type="dxa"/>
            <w:tcBorders>
              <w:top w:val="single" w:sz="4" w:space="0" w:color="auto"/>
              <w:bottom w:val="single" w:sz="4" w:space="0" w:color="auto"/>
            </w:tcBorders>
            <w:shd w:val="clear" w:color="auto" w:fill="auto"/>
            <w:noWrap/>
            <w:hideMark/>
          </w:tcPr>
          <w:p w14:paraId="10BCFC62" w14:textId="77777777" w:rsidR="00DA67CA" w:rsidRPr="00DA67CA" w:rsidRDefault="00DA67CA" w:rsidP="00DA67CA">
            <w:pPr>
              <w:spacing w:line="360" w:lineRule="auto"/>
              <w:jc w:val="both"/>
              <w:rPr>
                <w:rFonts w:ascii="Book Antiqua" w:eastAsia="Times New Roman" w:hAnsi="Book Antiqua"/>
                <w:b/>
                <w:color w:val="000000"/>
                <w:lang w:bidi="th-TH"/>
              </w:rPr>
            </w:pPr>
            <w:r w:rsidRPr="00DA67CA">
              <w:rPr>
                <w:rFonts w:ascii="Book Antiqua" w:eastAsia="Times New Roman" w:hAnsi="Book Antiqua"/>
                <w:b/>
                <w:color w:val="000000"/>
                <w:lang w:bidi="th-TH"/>
              </w:rPr>
              <w:t>PPV/</w:t>
            </w:r>
            <w:r>
              <w:rPr>
                <w:rFonts w:ascii="Book Antiqua" w:hAnsi="Book Antiqua" w:hint="eastAsia"/>
                <w:b/>
                <w:color w:val="000000"/>
                <w:lang w:eastAsia="zh-CN" w:bidi="th-TH"/>
              </w:rPr>
              <w:t>p</w:t>
            </w:r>
            <w:r w:rsidRPr="00DA67CA">
              <w:rPr>
                <w:rFonts w:ascii="Book Antiqua" w:eastAsia="Times New Roman" w:hAnsi="Book Antiqua"/>
                <w:b/>
                <w:color w:val="000000"/>
                <w:lang w:bidi="th-TH"/>
              </w:rPr>
              <w:t>recision</w:t>
            </w:r>
            <w:r>
              <w:rPr>
                <w:rFonts w:ascii="Book Antiqua" w:hAnsi="Book Antiqua" w:hint="eastAsia"/>
                <w:b/>
                <w:color w:val="000000"/>
                <w:lang w:eastAsia="zh-CN" w:bidi="th-TH"/>
              </w:rPr>
              <w:t xml:space="preserve"> (%)</w:t>
            </w:r>
          </w:p>
        </w:tc>
        <w:tc>
          <w:tcPr>
            <w:tcW w:w="811" w:type="dxa"/>
            <w:tcBorders>
              <w:top w:val="single" w:sz="4" w:space="0" w:color="auto"/>
              <w:bottom w:val="single" w:sz="4" w:space="0" w:color="auto"/>
            </w:tcBorders>
            <w:shd w:val="clear" w:color="auto" w:fill="auto"/>
            <w:noWrap/>
            <w:hideMark/>
          </w:tcPr>
          <w:p w14:paraId="3D2AE4BD" w14:textId="77777777" w:rsidR="00DA67CA" w:rsidRPr="00DA67CA" w:rsidRDefault="00DA67CA" w:rsidP="00DA67CA">
            <w:pPr>
              <w:spacing w:line="360" w:lineRule="auto"/>
              <w:jc w:val="both"/>
              <w:rPr>
                <w:rFonts w:ascii="Book Antiqua" w:eastAsia="Times New Roman" w:hAnsi="Book Antiqua"/>
                <w:b/>
                <w:color w:val="000000"/>
                <w:lang w:bidi="th-TH"/>
              </w:rPr>
            </w:pPr>
            <w:r w:rsidRPr="00DA67CA">
              <w:rPr>
                <w:rFonts w:ascii="Book Antiqua" w:eastAsia="Times New Roman" w:hAnsi="Book Antiqua"/>
                <w:b/>
                <w:color w:val="000000"/>
                <w:lang w:bidi="th-TH"/>
              </w:rPr>
              <w:t>NPV</w:t>
            </w:r>
            <w:r>
              <w:rPr>
                <w:rFonts w:ascii="Book Antiqua" w:hAnsi="Book Antiqua" w:hint="eastAsia"/>
                <w:b/>
                <w:color w:val="000000"/>
                <w:lang w:eastAsia="zh-CN" w:bidi="th-TH"/>
              </w:rPr>
              <w:t xml:space="preserve"> (%)</w:t>
            </w:r>
          </w:p>
        </w:tc>
        <w:tc>
          <w:tcPr>
            <w:tcW w:w="1050" w:type="dxa"/>
            <w:tcBorders>
              <w:top w:val="single" w:sz="4" w:space="0" w:color="auto"/>
              <w:bottom w:val="single" w:sz="4" w:space="0" w:color="auto"/>
            </w:tcBorders>
            <w:shd w:val="clear" w:color="auto" w:fill="auto"/>
            <w:noWrap/>
            <w:hideMark/>
          </w:tcPr>
          <w:p w14:paraId="3195F5C9" w14:textId="77777777" w:rsidR="00DA67CA" w:rsidRPr="00DA67CA" w:rsidRDefault="00DA67CA" w:rsidP="00DA67CA">
            <w:pPr>
              <w:spacing w:line="360" w:lineRule="auto"/>
              <w:jc w:val="both"/>
              <w:rPr>
                <w:rFonts w:ascii="Book Antiqua" w:eastAsia="Times New Roman" w:hAnsi="Book Antiqua"/>
                <w:b/>
                <w:color w:val="000000"/>
                <w:lang w:bidi="th-TH"/>
              </w:rPr>
            </w:pPr>
            <w:r w:rsidRPr="00DA67CA">
              <w:rPr>
                <w:rFonts w:ascii="Book Antiqua" w:eastAsia="Times New Roman" w:hAnsi="Book Antiqua"/>
                <w:b/>
                <w:color w:val="000000"/>
                <w:lang w:bidi="th-TH"/>
              </w:rPr>
              <w:t>Sensitivity</w:t>
            </w:r>
            <w:r>
              <w:rPr>
                <w:rFonts w:ascii="Book Antiqua" w:eastAsia="Times New Roman" w:hAnsi="Book Antiqua"/>
                <w:b/>
                <w:color w:val="000000"/>
                <w:lang w:bidi="th-TH"/>
              </w:rPr>
              <w:t>/</w:t>
            </w:r>
            <w:r>
              <w:rPr>
                <w:rFonts w:ascii="Book Antiqua" w:hAnsi="Book Antiqua" w:hint="eastAsia"/>
                <w:b/>
                <w:color w:val="000000"/>
                <w:lang w:eastAsia="zh-CN" w:bidi="th-TH"/>
              </w:rPr>
              <w:t>r</w:t>
            </w:r>
            <w:r w:rsidRPr="00DA67CA">
              <w:rPr>
                <w:rFonts w:ascii="Book Antiqua" w:eastAsia="Times New Roman" w:hAnsi="Book Antiqua"/>
                <w:b/>
                <w:color w:val="000000"/>
                <w:lang w:bidi="th-TH"/>
              </w:rPr>
              <w:t>ecall</w:t>
            </w:r>
            <w:r>
              <w:rPr>
                <w:rFonts w:ascii="Book Antiqua" w:hAnsi="Book Antiqua" w:hint="eastAsia"/>
                <w:b/>
                <w:color w:val="000000"/>
                <w:lang w:eastAsia="zh-CN" w:bidi="th-TH"/>
              </w:rPr>
              <w:t xml:space="preserve"> (%)</w:t>
            </w:r>
          </w:p>
        </w:tc>
        <w:tc>
          <w:tcPr>
            <w:tcW w:w="1001" w:type="dxa"/>
            <w:tcBorders>
              <w:top w:val="single" w:sz="4" w:space="0" w:color="auto"/>
              <w:bottom w:val="single" w:sz="4" w:space="0" w:color="auto"/>
            </w:tcBorders>
            <w:shd w:val="clear" w:color="auto" w:fill="auto"/>
            <w:noWrap/>
            <w:hideMark/>
          </w:tcPr>
          <w:p w14:paraId="6102F2AA" w14:textId="77777777" w:rsidR="00DA67CA" w:rsidRPr="00DA67CA" w:rsidRDefault="00DA67CA" w:rsidP="00DA67CA">
            <w:pPr>
              <w:spacing w:line="360" w:lineRule="auto"/>
              <w:jc w:val="both"/>
              <w:rPr>
                <w:rFonts w:ascii="Book Antiqua" w:eastAsia="Times New Roman" w:hAnsi="Book Antiqua"/>
                <w:b/>
                <w:color w:val="000000"/>
                <w:lang w:bidi="th-TH"/>
              </w:rPr>
            </w:pPr>
            <w:r w:rsidRPr="00DA67CA">
              <w:rPr>
                <w:rFonts w:ascii="Book Antiqua" w:eastAsia="Times New Roman" w:hAnsi="Book Antiqua"/>
                <w:b/>
                <w:color w:val="000000"/>
                <w:lang w:bidi="th-TH"/>
              </w:rPr>
              <w:t>Specificity</w:t>
            </w:r>
            <w:r>
              <w:rPr>
                <w:rFonts w:ascii="Book Antiqua" w:hAnsi="Book Antiqua" w:hint="eastAsia"/>
                <w:b/>
                <w:color w:val="000000"/>
                <w:lang w:eastAsia="zh-CN" w:bidi="th-TH"/>
              </w:rPr>
              <w:t xml:space="preserve"> (%)</w:t>
            </w:r>
          </w:p>
        </w:tc>
        <w:tc>
          <w:tcPr>
            <w:tcW w:w="672" w:type="dxa"/>
            <w:tcBorders>
              <w:top w:val="single" w:sz="4" w:space="0" w:color="auto"/>
              <w:bottom w:val="single" w:sz="4" w:space="0" w:color="auto"/>
            </w:tcBorders>
            <w:shd w:val="clear" w:color="auto" w:fill="auto"/>
            <w:noWrap/>
            <w:hideMark/>
          </w:tcPr>
          <w:p w14:paraId="49244B02" w14:textId="77777777" w:rsidR="00DA67CA" w:rsidRPr="00DA67CA" w:rsidRDefault="00DA67CA" w:rsidP="00DA67CA">
            <w:pPr>
              <w:spacing w:line="360" w:lineRule="auto"/>
              <w:jc w:val="both"/>
              <w:rPr>
                <w:rFonts w:ascii="Book Antiqua" w:eastAsia="Times New Roman" w:hAnsi="Book Antiqua"/>
                <w:b/>
                <w:color w:val="000000"/>
                <w:lang w:bidi="th-TH"/>
              </w:rPr>
            </w:pPr>
            <w:r w:rsidRPr="00DA67CA">
              <w:rPr>
                <w:rFonts w:ascii="Book Antiqua" w:eastAsia="Times New Roman" w:hAnsi="Book Antiqua"/>
                <w:b/>
                <w:color w:val="000000"/>
                <w:lang w:bidi="th-TH"/>
              </w:rPr>
              <w:t>F1</w:t>
            </w:r>
          </w:p>
        </w:tc>
      </w:tr>
      <w:tr w:rsidR="00DA67CA" w:rsidRPr="00DA67CA" w14:paraId="37C20120" w14:textId="77777777" w:rsidTr="00DA67CA">
        <w:trPr>
          <w:trHeight w:val="92"/>
        </w:trPr>
        <w:tc>
          <w:tcPr>
            <w:tcW w:w="412" w:type="dxa"/>
            <w:tcBorders>
              <w:top w:val="single" w:sz="4" w:space="0" w:color="auto"/>
            </w:tcBorders>
            <w:shd w:val="clear" w:color="auto" w:fill="auto"/>
            <w:noWrap/>
            <w:hideMark/>
          </w:tcPr>
          <w:p w14:paraId="1225E96F"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1</w:t>
            </w:r>
          </w:p>
        </w:tc>
        <w:tc>
          <w:tcPr>
            <w:tcW w:w="3038" w:type="dxa"/>
            <w:tcBorders>
              <w:top w:val="single" w:sz="4" w:space="0" w:color="auto"/>
            </w:tcBorders>
            <w:shd w:val="clear" w:color="auto" w:fill="auto"/>
            <w:noWrap/>
            <w:hideMark/>
          </w:tcPr>
          <w:p w14:paraId="53790BE2"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Fine </w:t>
            </w:r>
            <w:r>
              <w:rPr>
                <w:rFonts w:ascii="Book Antiqua" w:hAnsi="Book Antiqua" w:hint="eastAsia"/>
                <w:color w:val="000000"/>
                <w:lang w:eastAsia="zh-CN" w:bidi="th-TH"/>
              </w:rPr>
              <w:t>t</w:t>
            </w:r>
            <w:r w:rsidRPr="00DA67CA">
              <w:rPr>
                <w:rFonts w:ascii="Book Antiqua" w:eastAsia="Times New Roman" w:hAnsi="Book Antiqua"/>
                <w:color w:val="000000"/>
                <w:lang w:bidi="th-TH"/>
              </w:rPr>
              <w:t>ree</w:t>
            </w:r>
          </w:p>
        </w:tc>
        <w:tc>
          <w:tcPr>
            <w:tcW w:w="882" w:type="dxa"/>
            <w:tcBorders>
              <w:top w:val="single" w:sz="4" w:space="0" w:color="auto"/>
            </w:tcBorders>
            <w:shd w:val="clear" w:color="auto" w:fill="auto"/>
            <w:noWrap/>
            <w:hideMark/>
          </w:tcPr>
          <w:p w14:paraId="65C9BEA8"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71.6</w:t>
            </w:r>
          </w:p>
        </w:tc>
        <w:tc>
          <w:tcPr>
            <w:tcW w:w="820" w:type="dxa"/>
            <w:tcBorders>
              <w:top w:val="single" w:sz="4" w:space="0" w:color="auto"/>
            </w:tcBorders>
            <w:shd w:val="clear" w:color="auto" w:fill="auto"/>
            <w:noWrap/>
            <w:hideMark/>
          </w:tcPr>
          <w:p w14:paraId="07A41FE8"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 xml:space="preserve"> 0.64</w:t>
            </w:r>
          </w:p>
        </w:tc>
        <w:tc>
          <w:tcPr>
            <w:tcW w:w="732" w:type="dxa"/>
            <w:tcBorders>
              <w:top w:val="single" w:sz="4" w:space="0" w:color="auto"/>
            </w:tcBorders>
            <w:shd w:val="clear" w:color="auto" w:fill="auto"/>
            <w:noWrap/>
            <w:hideMark/>
          </w:tcPr>
          <w:p w14:paraId="3E68B7D6"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42.9</w:t>
            </w:r>
          </w:p>
        </w:tc>
        <w:tc>
          <w:tcPr>
            <w:tcW w:w="811" w:type="dxa"/>
            <w:tcBorders>
              <w:top w:val="single" w:sz="4" w:space="0" w:color="auto"/>
            </w:tcBorders>
            <w:shd w:val="clear" w:color="auto" w:fill="auto"/>
            <w:noWrap/>
            <w:hideMark/>
          </w:tcPr>
          <w:p w14:paraId="52615B31"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79.8</w:t>
            </w:r>
          </w:p>
        </w:tc>
        <w:tc>
          <w:tcPr>
            <w:tcW w:w="1050" w:type="dxa"/>
            <w:tcBorders>
              <w:top w:val="single" w:sz="4" w:space="0" w:color="auto"/>
            </w:tcBorders>
            <w:shd w:val="clear" w:color="auto" w:fill="auto"/>
            <w:noWrap/>
            <w:hideMark/>
          </w:tcPr>
          <w:p w14:paraId="7BF44774"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37.8</w:t>
            </w:r>
          </w:p>
        </w:tc>
        <w:tc>
          <w:tcPr>
            <w:tcW w:w="1001" w:type="dxa"/>
            <w:tcBorders>
              <w:top w:val="single" w:sz="4" w:space="0" w:color="auto"/>
            </w:tcBorders>
            <w:shd w:val="clear" w:color="auto" w:fill="auto"/>
            <w:noWrap/>
            <w:hideMark/>
          </w:tcPr>
          <w:p w14:paraId="6566397B"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83.0</w:t>
            </w:r>
          </w:p>
        </w:tc>
        <w:tc>
          <w:tcPr>
            <w:tcW w:w="672" w:type="dxa"/>
            <w:tcBorders>
              <w:top w:val="single" w:sz="4" w:space="0" w:color="auto"/>
            </w:tcBorders>
            <w:shd w:val="clear" w:color="auto" w:fill="auto"/>
            <w:noWrap/>
            <w:hideMark/>
          </w:tcPr>
          <w:p w14:paraId="1DB805C4"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0.40</w:t>
            </w:r>
          </w:p>
        </w:tc>
      </w:tr>
      <w:tr w:rsidR="00DA67CA" w:rsidRPr="00DA67CA" w14:paraId="0F58A231" w14:textId="77777777" w:rsidTr="00DA67CA">
        <w:trPr>
          <w:trHeight w:val="247"/>
        </w:trPr>
        <w:tc>
          <w:tcPr>
            <w:tcW w:w="412" w:type="dxa"/>
            <w:shd w:val="clear" w:color="auto" w:fill="auto"/>
            <w:noWrap/>
            <w:hideMark/>
          </w:tcPr>
          <w:p w14:paraId="28B2090F"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2</w:t>
            </w:r>
          </w:p>
        </w:tc>
        <w:tc>
          <w:tcPr>
            <w:tcW w:w="3038" w:type="dxa"/>
            <w:shd w:val="clear" w:color="auto" w:fill="auto"/>
            <w:noWrap/>
            <w:hideMark/>
          </w:tcPr>
          <w:p w14:paraId="51125585"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Medium </w:t>
            </w:r>
            <w:r>
              <w:rPr>
                <w:rFonts w:ascii="Book Antiqua" w:hAnsi="Book Antiqua" w:hint="eastAsia"/>
                <w:color w:val="000000"/>
                <w:lang w:eastAsia="zh-CN" w:bidi="th-TH"/>
              </w:rPr>
              <w:t>t</w:t>
            </w:r>
            <w:r w:rsidRPr="00DA67CA">
              <w:rPr>
                <w:rFonts w:ascii="Book Antiqua" w:eastAsia="Times New Roman" w:hAnsi="Book Antiqua"/>
                <w:color w:val="000000"/>
                <w:lang w:bidi="th-TH"/>
              </w:rPr>
              <w:t>ree</w:t>
            </w:r>
          </w:p>
        </w:tc>
        <w:tc>
          <w:tcPr>
            <w:tcW w:w="882" w:type="dxa"/>
            <w:shd w:val="clear" w:color="auto" w:fill="auto"/>
            <w:noWrap/>
            <w:hideMark/>
          </w:tcPr>
          <w:p w14:paraId="4767BDB0"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74.4</w:t>
            </w:r>
          </w:p>
        </w:tc>
        <w:tc>
          <w:tcPr>
            <w:tcW w:w="820" w:type="dxa"/>
            <w:shd w:val="clear" w:color="auto" w:fill="auto"/>
            <w:noWrap/>
            <w:hideMark/>
          </w:tcPr>
          <w:p w14:paraId="71E4D1C4"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 xml:space="preserve"> 0.70</w:t>
            </w:r>
          </w:p>
        </w:tc>
        <w:tc>
          <w:tcPr>
            <w:tcW w:w="732" w:type="dxa"/>
            <w:shd w:val="clear" w:color="auto" w:fill="auto"/>
            <w:noWrap/>
            <w:hideMark/>
          </w:tcPr>
          <w:p w14:paraId="72503B52"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48.9</w:t>
            </w:r>
          </w:p>
        </w:tc>
        <w:tc>
          <w:tcPr>
            <w:tcW w:w="811" w:type="dxa"/>
            <w:shd w:val="clear" w:color="auto" w:fill="auto"/>
            <w:noWrap/>
            <w:hideMark/>
          </w:tcPr>
          <w:p w14:paraId="0B00A105"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79.1</w:t>
            </w:r>
          </w:p>
        </w:tc>
        <w:tc>
          <w:tcPr>
            <w:tcW w:w="1050" w:type="dxa"/>
            <w:shd w:val="clear" w:color="auto" w:fill="auto"/>
            <w:noWrap/>
            <w:hideMark/>
          </w:tcPr>
          <w:p w14:paraId="322DE368"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30.1</w:t>
            </w:r>
          </w:p>
        </w:tc>
        <w:tc>
          <w:tcPr>
            <w:tcW w:w="1001" w:type="dxa"/>
            <w:shd w:val="clear" w:color="auto" w:fill="auto"/>
            <w:noWrap/>
            <w:hideMark/>
          </w:tcPr>
          <w:p w14:paraId="2579D52A"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89.4</w:t>
            </w:r>
          </w:p>
        </w:tc>
        <w:tc>
          <w:tcPr>
            <w:tcW w:w="672" w:type="dxa"/>
            <w:shd w:val="clear" w:color="auto" w:fill="auto"/>
            <w:noWrap/>
            <w:hideMark/>
          </w:tcPr>
          <w:p w14:paraId="4DF37191"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0.37</w:t>
            </w:r>
          </w:p>
        </w:tc>
      </w:tr>
      <w:tr w:rsidR="00DA67CA" w:rsidRPr="00DA67CA" w14:paraId="214B620B" w14:textId="77777777" w:rsidTr="00DA67CA">
        <w:trPr>
          <w:trHeight w:val="247"/>
        </w:trPr>
        <w:tc>
          <w:tcPr>
            <w:tcW w:w="412" w:type="dxa"/>
            <w:shd w:val="clear" w:color="auto" w:fill="auto"/>
            <w:noWrap/>
            <w:hideMark/>
          </w:tcPr>
          <w:p w14:paraId="5652F576"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3</w:t>
            </w:r>
          </w:p>
        </w:tc>
        <w:tc>
          <w:tcPr>
            <w:tcW w:w="3038" w:type="dxa"/>
            <w:shd w:val="clear" w:color="auto" w:fill="auto"/>
            <w:noWrap/>
            <w:hideMark/>
          </w:tcPr>
          <w:p w14:paraId="479F8A88"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Coarse </w:t>
            </w:r>
            <w:r>
              <w:rPr>
                <w:rFonts w:ascii="Book Antiqua" w:hAnsi="Book Antiqua" w:hint="eastAsia"/>
                <w:color w:val="000000"/>
                <w:lang w:eastAsia="zh-CN" w:bidi="th-TH"/>
              </w:rPr>
              <w:t>t</w:t>
            </w:r>
            <w:r w:rsidRPr="00DA67CA">
              <w:rPr>
                <w:rFonts w:ascii="Book Antiqua" w:eastAsia="Times New Roman" w:hAnsi="Book Antiqua"/>
                <w:color w:val="000000"/>
                <w:lang w:bidi="th-TH"/>
              </w:rPr>
              <w:t>ree</w:t>
            </w:r>
          </w:p>
        </w:tc>
        <w:tc>
          <w:tcPr>
            <w:tcW w:w="882" w:type="dxa"/>
            <w:shd w:val="clear" w:color="auto" w:fill="auto"/>
            <w:noWrap/>
            <w:hideMark/>
          </w:tcPr>
          <w:p w14:paraId="4E925501"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76.0</w:t>
            </w:r>
          </w:p>
        </w:tc>
        <w:tc>
          <w:tcPr>
            <w:tcW w:w="820" w:type="dxa"/>
            <w:shd w:val="clear" w:color="auto" w:fill="auto"/>
            <w:noWrap/>
            <w:hideMark/>
          </w:tcPr>
          <w:p w14:paraId="5ED3D9C8"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 xml:space="preserve"> 0.68</w:t>
            </w:r>
          </w:p>
        </w:tc>
        <w:tc>
          <w:tcPr>
            <w:tcW w:w="732" w:type="dxa"/>
            <w:shd w:val="clear" w:color="auto" w:fill="auto"/>
            <w:noWrap/>
            <w:hideMark/>
          </w:tcPr>
          <w:p w14:paraId="0056C65F"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55.1</w:t>
            </w:r>
          </w:p>
        </w:tc>
        <w:tc>
          <w:tcPr>
            <w:tcW w:w="811" w:type="dxa"/>
            <w:shd w:val="clear" w:color="auto" w:fill="auto"/>
            <w:noWrap/>
            <w:hideMark/>
          </w:tcPr>
          <w:p w14:paraId="1C04CF87"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78.9</w:t>
            </w:r>
          </w:p>
        </w:tc>
        <w:tc>
          <w:tcPr>
            <w:tcW w:w="1050" w:type="dxa"/>
            <w:shd w:val="clear" w:color="auto" w:fill="auto"/>
            <w:noWrap/>
            <w:hideMark/>
          </w:tcPr>
          <w:p w14:paraId="7F9A3D8A"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26.4</w:t>
            </w:r>
          </w:p>
        </w:tc>
        <w:tc>
          <w:tcPr>
            <w:tcW w:w="1001" w:type="dxa"/>
            <w:shd w:val="clear" w:color="auto" w:fill="auto"/>
            <w:noWrap/>
            <w:hideMark/>
          </w:tcPr>
          <w:p w14:paraId="5B37DB01"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92.7</w:t>
            </w:r>
          </w:p>
        </w:tc>
        <w:tc>
          <w:tcPr>
            <w:tcW w:w="672" w:type="dxa"/>
            <w:shd w:val="clear" w:color="auto" w:fill="auto"/>
            <w:noWrap/>
            <w:hideMark/>
          </w:tcPr>
          <w:p w14:paraId="08D9A995"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0.36</w:t>
            </w:r>
          </w:p>
        </w:tc>
      </w:tr>
      <w:tr w:rsidR="00DA67CA" w:rsidRPr="00DA67CA" w14:paraId="497EB1B3" w14:textId="77777777" w:rsidTr="00DA67CA">
        <w:trPr>
          <w:trHeight w:val="247"/>
        </w:trPr>
        <w:tc>
          <w:tcPr>
            <w:tcW w:w="412" w:type="dxa"/>
            <w:shd w:val="clear" w:color="auto" w:fill="auto"/>
            <w:noWrap/>
            <w:hideMark/>
          </w:tcPr>
          <w:p w14:paraId="63FCFA37"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4</w:t>
            </w:r>
          </w:p>
        </w:tc>
        <w:tc>
          <w:tcPr>
            <w:tcW w:w="3038" w:type="dxa"/>
            <w:shd w:val="clear" w:color="auto" w:fill="auto"/>
            <w:noWrap/>
            <w:hideMark/>
          </w:tcPr>
          <w:p w14:paraId="7B17EEFC"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Linear </w:t>
            </w:r>
            <w:r>
              <w:rPr>
                <w:rFonts w:ascii="Book Antiqua" w:hAnsi="Book Antiqua" w:hint="eastAsia"/>
                <w:color w:val="000000"/>
                <w:lang w:eastAsia="zh-CN" w:bidi="th-TH"/>
              </w:rPr>
              <w:t>d</w:t>
            </w:r>
            <w:r w:rsidRPr="00DA67CA">
              <w:rPr>
                <w:rFonts w:ascii="Book Antiqua" w:eastAsia="Times New Roman" w:hAnsi="Book Antiqua"/>
                <w:color w:val="000000"/>
                <w:lang w:bidi="th-TH"/>
              </w:rPr>
              <w:t>iscriminant</w:t>
            </w:r>
          </w:p>
        </w:tc>
        <w:tc>
          <w:tcPr>
            <w:tcW w:w="882" w:type="dxa"/>
            <w:shd w:val="clear" w:color="auto" w:fill="auto"/>
            <w:noWrap/>
            <w:hideMark/>
          </w:tcPr>
          <w:p w14:paraId="60384609"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78.0</w:t>
            </w:r>
          </w:p>
        </w:tc>
        <w:tc>
          <w:tcPr>
            <w:tcW w:w="820" w:type="dxa"/>
            <w:shd w:val="clear" w:color="auto" w:fill="auto"/>
            <w:noWrap/>
            <w:hideMark/>
          </w:tcPr>
          <w:p w14:paraId="69E3B749"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 xml:space="preserve"> 0.75</w:t>
            </w:r>
          </w:p>
        </w:tc>
        <w:tc>
          <w:tcPr>
            <w:tcW w:w="732" w:type="dxa"/>
            <w:shd w:val="clear" w:color="auto" w:fill="auto"/>
            <w:noWrap/>
            <w:hideMark/>
          </w:tcPr>
          <w:p w14:paraId="5FFB5A90"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61.1</w:t>
            </w:r>
          </w:p>
        </w:tc>
        <w:tc>
          <w:tcPr>
            <w:tcW w:w="811" w:type="dxa"/>
            <w:shd w:val="clear" w:color="auto" w:fill="auto"/>
            <w:noWrap/>
            <w:hideMark/>
          </w:tcPr>
          <w:p w14:paraId="48CE277F"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80.9</w:t>
            </w:r>
          </w:p>
        </w:tc>
        <w:tc>
          <w:tcPr>
            <w:tcW w:w="1050" w:type="dxa"/>
            <w:shd w:val="clear" w:color="auto" w:fill="auto"/>
            <w:noWrap/>
            <w:hideMark/>
          </w:tcPr>
          <w:p w14:paraId="27CDFD2B"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35.5</w:t>
            </w:r>
          </w:p>
        </w:tc>
        <w:tc>
          <w:tcPr>
            <w:tcW w:w="1001" w:type="dxa"/>
            <w:shd w:val="clear" w:color="auto" w:fill="auto"/>
            <w:noWrap/>
            <w:hideMark/>
          </w:tcPr>
          <w:p w14:paraId="24761FC8"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92.4</w:t>
            </w:r>
          </w:p>
        </w:tc>
        <w:tc>
          <w:tcPr>
            <w:tcW w:w="672" w:type="dxa"/>
            <w:shd w:val="clear" w:color="auto" w:fill="auto"/>
            <w:noWrap/>
            <w:hideMark/>
          </w:tcPr>
          <w:p w14:paraId="62AE083B"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0.45</w:t>
            </w:r>
          </w:p>
        </w:tc>
      </w:tr>
      <w:tr w:rsidR="00DA67CA" w:rsidRPr="00DA67CA" w14:paraId="6C673574" w14:textId="77777777" w:rsidTr="00DA67CA">
        <w:trPr>
          <w:trHeight w:val="247"/>
        </w:trPr>
        <w:tc>
          <w:tcPr>
            <w:tcW w:w="412" w:type="dxa"/>
            <w:shd w:val="clear" w:color="auto" w:fill="auto"/>
            <w:noWrap/>
            <w:hideMark/>
          </w:tcPr>
          <w:p w14:paraId="1C73F9F2"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5</w:t>
            </w:r>
          </w:p>
        </w:tc>
        <w:tc>
          <w:tcPr>
            <w:tcW w:w="3038" w:type="dxa"/>
            <w:shd w:val="clear" w:color="auto" w:fill="auto"/>
            <w:noWrap/>
            <w:hideMark/>
          </w:tcPr>
          <w:p w14:paraId="28486B31"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Logistic </w:t>
            </w:r>
            <w:r>
              <w:rPr>
                <w:rFonts w:ascii="Book Antiqua" w:hAnsi="Book Antiqua" w:hint="eastAsia"/>
                <w:color w:val="000000"/>
                <w:lang w:eastAsia="zh-CN" w:bidi="th-TH"/>
              </w:rPr>
              <w:t>r</w:t>
            </w:r>
            <w:r w:rsidRPr="00DA67CA">
              <w:rPr>
                <w:rFonts w:ascii="Book Antiqua" w:eastAsia="Times New Roman" w:hAnsi="Book Antiqua"/>
                <w:color w:val="000000"/>
                <w:lang w:bidi="th-TH"/>
              </w:rPr>
              <w:t>egression</w:t>
            </w:r>
          </w:p>
        </w:tc>
        <w:tc>
          <w:tcPr>
            <w:tcW w:w="882" w:type="dxa"/>
            <w:shd w:val="clear" w:color="auto" w:fill="auto"/>
            <w:noWrap/>
            <w:hideMark/>
          </w:tcPr>
          <w:p w14:paraId="7D450C11"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78.1</w:t>
            </w:r>
          </w:p>
        </w:tc>
        <w:tc>
          <w:tcPr>
            <w:tcW w:w="820" w:type="dxa"/>
            <w:shd w:val="clear" w:color="auto" w:fill="auto"/>
            <w:noWrap/>
            <w:hideMark/>
          </w:tcPr>
          <w:p w14:paraId="5CECDD23"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 xml:space="preserve"> 0.75</w:t>
            </w:r>
          </w:p>
        </w:tc>
        <w:tc>
          <w:tcPr>
            <w:tcW w:w="732" w:type="dxa"/>
            <w:shd w:val="clear" w:color="auto" w:fill="auto"/>
            <w:noWrap/>
            <w:hideMark/>
          </w:tcPr>
          <w:p w14:paraId="05EC7663"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62.2</w:t>
            </w:r>
          </w:p>
        </w:tc>
        <w:tc>
          <w:tcPr>
            <w:tcW w:w="811" w:type="dxa"/>
            <w:shd w:val="clear" w:color="auto" w:fill="auto"/>
            <w:noWrap/>
            <w:hideMark/>
          </w:tcPr>
          <w:p w14:paraId="5B86724E"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80.6</w:t>
            </w:r>
          </w:p>
        </w:tc>
        <w:tc>
          <w:tcPr>
            <w:tcW w:w="1050" w:type="dxa"/>
            <w:shd w:val="clear" w:color="auto" w:fill="auto"/>
            <w:noWrap/>
            <w:hideMark/>
          </w:tcPr>
          <w:p w14:paraId="4FDBF8F8"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33.9</w:t>
            </w:r>
          </w:p>
        </w:tc>
        <w:tc>
          <w:tcPr>
            <w:tcW w:w="1001" w:type="dxa"/>
            <w:shd w:val="clear" w:color="auto" w:fill="auto"/>
            <w:noWrap/>
            <w:hideMark/>
          </w:tcPr>
          <w:p w14:paraId="44EB2BBE"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93.0</w:t>
            </w:r>
          </w:p>
        </w:tc>
        <w:tc>
          <w:tcPr>
            <w:tcW w:w="672" w:type="dxa"/>
            <w:shd w:val="clear" w:color="auto" w:fill="auto"/>
            <w:noWrap/>
            <w:hideMark/>
          </w:tcPr>
          <w:p w14:paraId="0CF9F636"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0.44</w:t>
            </w:r>
          </w:p>
        </w:tc>
      </w:tr>
      <w:tr w:rsidR="00DA67CA" w:rsidRPr="00DA67CA" w14:paraId="29AA317E" w14:textId="77777777" w:rsidTr="00DA67CA">
        <w:trPr>
          <w:trHeight w:val="247"/>
        </w:trPr>
        <w:tc>
          <w:tcPr>
            <w:tcW w:w="412" w:type="dxa"/>
            <w:shd w:val="clear" w:color="auto" w:fill="auto"/>
            <w:noWrap/>
            <w:hideMark/>
          </w:tcPr>
          <w:p w14:paraId="4E7A9A0D"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6</w:t>
            </w:r>
          </w:p>
        </w:tc>
        <w:tc>
          <w:tcPr>
            <w:tcW w:w="3038" w:type="dxa"/>
            <w:shd w:val="clear" w:color="auto" w:fill="auto"/>
            <w:noWrap/>
            <w:hideMark/>
          </w:tcPr>
          <w:p w14:paraId="5074C8C0"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Gaussian </w:t>
            </w:r>
            <w:r>
              <w:rPr>
                <w:rFonts w:ascii="Book Antiqua" w:hAnsi="Book Antiqua" w:hint="eastAsia"/>
                <w:color w:val="000000"/>
                <w:lang w:eastAsia="zh-CN" w:bidi="th-TH"/>
              </w:rPr>
              <w:t>n</w:t>
            </w:r>
            <w:r w:rsidRPr="00DA67CA">
              <w:rPr>
                <w:rFonts w:ascii="Book Antiqua" w:eastAsia="Times New Roman" w:hAnsi="Book Antiqua"/>
                <w:color w:val="000000"/>
                <w:lang w:bidi="th-TH"/>
              </w:rPr>
              <w:t>aïve Bayes</w:t>
            </w:r>
          </w:p>
        </w:tc>
        <w:tc>
          <w:tcPr>
            <w:tcW w:w="882" w:type="dxa"/>
            <w:shd w:val="clear" w:color="auto" w:fill="auto"/>
            <w:noWrap/>
            <w:hideMark/>
          </w:tcPr>
          <w:p w14:paraId="2B465A66"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75.1</w:t>
            </w:r>
          </w:p>
        </w:tc>
        <w:tc>
          <w:tcPr>
            <w:tcW w:w="820" w:type="dxa"/>
            <w:shd w:val="clear" w:color="auto" w:fill="auto"/>
            <w:noWrap/>
            <w:hideMark/>
          </w:tcPr>
          <w:p w14:paraId="4506BD11"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 xml:space="preserve"> 0.74</w:t>
            </w:r>
          </w:p>
        </w:tc>
        <w:tc>
          <w:tcPr>
            <w:tcW w:w="732" w:type="dxa"/>
            <w:shd w:val="clear" w:color="auto" w:fill="auto"/>
            <w:noWrap/>
            <w:hideMark/>
          </w:tcPr>
          <w:p w14:paraId="2E900FFE"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50.8</w:t>
            </w:r>
          </w:p>
        </w:tc>
        <w:tc>
          <w:tcPr>
            <w:tcW w:w="811" w:type="dxa"/>
            <w:shd w:val="clear" w:color="auto" w:fill="auto"/>
            <w:noWrap/>
            <w:hideMark/>
          </w:tcPr>
          <w:p w14:paraId="67C23C71"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81.1</w:t>
            </w:r>
          </w:p>
        </w:tc>
        <w:tc>
          <w:tcPr>
            <w:tcW w:w="1050" w:type="dxa"/>
            <w:shd w:val="clear" w:color="auto" w:fill="auto"/>
            <w:noWrap/>
            <w:hideMark/>
          </w:tcPr>
          <w:p w14:paraId="2195AB98"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40.2</w:t>
            </w:r>
          </w:p>
        </w:tc>
        <w:tc>
          <w:tcPr>
            <w:tcW w:w="1001" w:type="dxa"/>
            <w:shd w:val="clear" w:color="auto" w:fill="auto"/>
            <w:noWrap/>
            <w:hideMark/>
          </w:tcPr>
          <w:p w14:paraId="05E4B951"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86.8</w:t>
            </w:r>
          </w:p>
        </w:tc>
        <w:tc>
          <w:tcPr>
            <w:tcW w:w="672" w:type="dxa"/>
            <w:shd w:val="clear" w:color="auto" w:fill="auto"/>
            <w:noWrap/>
            <w:hideMark/>
          </w:tcPr>
          <w:p w14:paraId="32A61CC3"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0.45</w:t>
            </w:r>
          </w:p>
        </w:tc>
      </w:tr>
      <w:tr w:rsidR="00DA67CA" w:rsidRPr="00DA67CA" w14:paraId="44DCA923" w14:textId="77777777" w:rsidTr="00DA67CA">
        <w:trPr>
          <w:trHeight w:val="247"/>
        </w:trPr>
        <w:tc>
          <w:tcPr>
            <w:tcW w:w="412" w:type="dxa"/>
            <w:shd w:val="clear" w:color="auto" w:fill="auto"/>
            <w:noWrap/>
            <w:hideMark/>
          </w:tcPr>
          <w:p w14:paraId="013981A6"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w:t>
            </w:r>
          </w:p>
        </w:tc>
        <w:tc>
          <w:tcPr>
            <w:tcW w:w="3038" w:type="dxa"/>
            <w:shd w:val="clear" w:color="auto" w:fill="auto"/>
            <w:noWrap/>
            <w:hideMark/>
          </w:tcPr>
          <w:p w14:paraId="162F6CBD"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Kernel </w:t>
            </w:r>
            <w:r>
              <w:rPr>
                <w:rFonts w:ascii="Book Antiqua" w:hAnsi="Book Antiqua" w:hint="eastAsia"/>
                <w:color w:val="000000"/>
                <w:lang w:eastAsia="zh-CN" w:bidi="th-TH"/>
              </w:rPr>
              <w:t>n</w:t>
            </w:r>
            <w:r w:rsidRPr="00DA67CA">
              <w:rPr>
                <w:rFonts w:ascii="Book Antiqua" w:eastAsia="Times New Roman" w:hAnsi="Book Antiqua"/>
                <w:color w:val="000000"/>
                <w:lang w:bidi="th-TH"/>
              </w:rPr>
              <w:t>aïve Bayes</w:t>
            </w:r>
          </w:p>
        </w:tc>
        <w:tc>
          <w:tcPr>
            <w:tcW w:w="882" w:type="dxa"/>
            <w:shd w:val="clear" w:color="auto" w:fill="auto"/>
            <w:noWrap/>
            <w:hideMark/>
          </w:tcPr>
          <w:p w14:paraId="346B4150"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72.7</w:t>
            </w:r>
          </w:p>
        </w:tc>
        <w:tc>
          <w:tcPr>
            <w:tcW w:w="820" w:type="dxa"/>
            <w:shd w:val="clear" w:color="auto" w:fill="auto"/>
            <w:noWrap/>
            <w:hideMark/>
          </w:tcPr>
          <w:p w14:paraId="11B57750"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 xml:space="preserve"> 0.73</w:t>
            </w:r>
          </w:p>
        </w:tc>
        <w:tc>
          <w:tcPr>
            <w:tcW w:w="732" w:type="dxa"/>
            <w:shd w:val="clear" w:color="auto" w:fill="auto"/>
            <w:noWrap/>
            <w:hideMark/>
          </w:tcPr>
          <w:p w14:paraId="79AF00B4"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46.8</w:t>
            </w:r>
          </w:p>
        </w:tc>
        <w:tc>
          <w:tcPr>
            <w:tcW w:w="811" w:type="dxa"/>
            <w:shd w:val="clear" w:color="auto" w:fill="auto"/>
            <w:noWrap/>
            <w:hideMark/>
          </w:tcPr>
          <w:p w14:paraId="49BAEA45"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85.1</w:t>
            </w:r>
          </w:p>
        </w:tc>
        <w:tc>
          <w:tcPr>
            <w:tcW w:w="1050" w:type="dxa"/>
            <w:shd w:val="clear" w:color="auto" w:fill="auto"/>
            <w:noWrap/>
            <w:hideMark/>
          </w:tcPr>
          <w:p w14:paraId="22BA3874"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60.1</w:t>
            </w:r>
          </w:p>
        </w:tc>
        <w:tc>
          <w:tcPr>
            <w:tcW w:w="1001" w:type="dxa"/>
            <w:shd w:val="clear" w:color="auto" w:fill="auto"/>
            <w:noWrap/>
            <w:hideMark/>
          </w:tcPr>
          <w:p w14:paraId="5D147662"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76.9</w:t>
            </w:r>
          </w:p>
        </w:tc>
        <w:tc>
          <w:tcPr>
            <w:tcW w:w="672" w:type="dxa"/>
            <w:shd w:val="clear" w:color="auto" w:fill="auto"/>
            <w:noWrap/>
            <w:hideMark/>
          </w:tcPr>
          <w:p w14:paraId="750E68F0"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0.53</w:t>
            </w:r>
          </w:p>
        </w:tc>
      </w:tr>
      <w:tr w:rsidR="00DA67CA" w:rsidRPr="00DA67CA" w14:paraId="17FFE45A" w14:textId="77777777" w:rsidTr="00DA67CA">
        <w:trPr>
          <w:trHeight w:val="247"/>
        </w:trPr>
        <w:tc>
          <w:tcPr>
            <w:tcW w:w="412" w:type="dxa"/>
            <w:shd w:val="clear" w:color="auto" w:fill="auto"/>
            <w:noWrap/>
            <w:hideMark/>
          </w:tcPr>
          <w:p w14:paraId="6051778F"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8</w:t>
            </w:r>
          </w:p>
        </w:tc>
        <w:tc>
          <w:tcPr>
            <w:tcW w:w="3038" w:type="dxa"/>
            <w:shd w:val="clear" w:color="auto" w:fill="auto"/>
            <w:noWrap/>
            <w:hideMark/>
          </w:tcPr>
          <w:p w14:paraId="30648C9B"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Linear SVM</w:t>
            </w:r>
          </w:p>
        </w:tc>
        <w:tc>
          <w:tcPr>
            <w:tcW w:w="882" w:type="dxa"/>
            <w:shd w:val="clear" w:color="auto" w:fill="auto"/>
            <w:noWrap/>
            <w:hideMark/>
          </w:tcPr>
          <w:p w14:paraId="1C72E01E"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77.0</w:t>
            </w:r>
          </w:p>
        </w:tc>
        <w:tc>
          <w:tcPr>
            <w:tcW w:w="820" w:type="dxa"/>
            <w:shd w:val="clear" w:color="auto" w:fill="auto"/>
            <w:noWrap/>
            <w:hideMark/>
          </w:tcPr>
          <w:p w14:paraId="7E0C8F26"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 xml:space="preserve"> 0.74</w:t>
            </w:r>
          </w:p>
        </w:tc>
        <w:tc>
          <w:tcPr>
            <w:tcW w:w="732" w:type="dxa"/>
            <w:shd w:val="clear" w:color="auto" w:fill="auto"/>
            <w:noWrap/>
            <w:hideMark/>
          </w:tcPr>
          <w:p w14:paraId="42DCA41C"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64.4</w:t>
            </w:r>
          </w:p>
        </w:tc>
        <w:tc>
          <w:tcPr>
            <w:tcW w:w="811" w:type="dxa"/>
            <w:shd w:val="clear" w:color="auto" w:fill="auto"/>
            <w:noWrap/>
            <w:hideMark/>
          </w:tcPr>
          <w:p w14:paraId="25909107"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78.1</w:t>
            </w:r>
          </w:p>
        </w:tc>
        <w:tc>
          <w:tcPr>
            <w:tcW w:w="1050" w:type="dxa"/>
            <w:shd w:val="clear" w:color="auto" w:fill="auto"/>
            <w:noWrap/>
            <w:hideMark/>
          </w:tcPr>
          <w:p w14:paraId="36187EA1"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19.9</w:t>
            </w:r>
          </w:p>
        </w:tc>
        <w:tc>
          <w:tcPr>
            <w:tcW w:w="1001" w:type="dxa"/>
            <w:shd w:val="clear" w:color="auto" w:fill="auto"/>
            <w:noWrap/>
            <w:hideMark/>
          </w:tcPr>
          <w:p w14:paraId="64BEAC18"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96.3</w:t>
            </w:r>
          </w:p>
        </w:tc>
        <w:tc>
          <w:tcPr>
            <w:tcW w:w="672" w:type="dxa"/>
            <w:shd w:val="clear" w:color="auto" w:fill="auto"/>
            <w:noWrap/>
            <w:hideMark/>
          </w:tcPr>
          <w:p w14:paraId="01DD0B1C"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0.30</w:t>
            </w:r>
          </w:p>
        </w:tc>
      </w:tr>
      <w:tr w:rsidR="00DA67CA" w:rsidRPr="00DA67CA" w14:paraId="32985AA5" w14:textId="77777777" w:rsidTr="00DA67CA">
        <w:trPr>
          <w:trHeight w:val="247"/>
        </w:trPr>
        <w:tc>
          <w:tcPr>
            <w:tcW w:w="412" w:type="dxa"/>
            <w:shd w:val="clear" w:color="auto" w:fill="auto"/>
            <w:noWrap/>
            <w:hideMark/>
          </w:tcPr>
          <w:p w14:paraId="4EE8067F"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9</w:t>
            </w:r>
          </w:p>
        </w:tc>
        <w:tc>
          <w:tcPr>
            <w:tcW w:w="3038" w:type="dxa"/>
            <w:shd w:val="clear" w:color="auto" w:fill="auto"/>
            <w:noWrap/>
            <w:hideMark/>
          </w:tcPr>
          <w:p w14:paraId="364E10A7"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Quadratic SVM</w:t>
            </w:r>
          </w:p>
        </w:tc>
        <w:tc>
          <w:tcPr>
            <w:tcW w:w="882" w:type="dxa"/>
            <w:shd w:val="clear" w:color="auto" w:fill="auto"/>
            <w:noWrap/>
            <w:hideMark/>
          </w:tcPr>
          <w:p w14:paraId="6BE19A53"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77.4</w:t>
            </w:r>
          </w:p>
        </w:tc>
        <w:tc>
          <w:tcPr>
            <w:tcW w:w="820" w:type="dxa"/>
            <w:shd w:val="clear" w:color="auto" w:fill="auto"/>
            <w:noWrap/>
            <w:hideMark/>
          </w:tcPr>
          <w:p w14:paraId="48EA632E"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 xml:space="preserve"> 0.70</w:t>
            </w:r>
          </w:p>
        </w:tc>
        <w:tc>
          <w:tcPr>
            <w:tcW w:w="732" w:type="dxa"/>
            <w:shd w:val="clear" w:color="auto" w:fill="auto"/>
            <w:noWrap/>
            <w:hideMark/>
          </w:tcPr>
          <w:p w14:paraId="62EBAD75"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59.9</w:t>
            </w:r>
          </w:p>
        </w:tc>
        <w:tc>
          <w:tcPr>
            <w:tcW w:w="811" w:type="dxa"/>
            <w:shd w:val="clear" w:color="auto" w:fill="auto"/>
            <w:noWrap/>
            <w:hideMark/>
          </w:tcPr>
          <w:p w14:paraId="066A41DE"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80.1</w:t>
            </w:r>
          </w:p>
        </w:tc>
        <w:tc>
          <w:tcPr>
            <w:tcW w:w="1050" w:type="dxa"/>
            <w:shd w:val="clear" w:color="auto" w:fill="auto"/>
            <w:noWrap/>
            <w:hideMark/>
          </w:tcPr>
          <w:p w14:paraId="356D8564"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31.8</w:t>
            </w:r>
          </w:p>
        </w:tc>
        <w:tc>
          <w:tcPr>
            <w:tcW w:w="1001" w:type="dxa"/>
            <w:shd w:val="clear" w:color="auto" w:fill="auto"/>
            <w:noWrap/>
            <w:hideMark/>
          </w:tcPr>
          <w:p w14:paraId="45A31975"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92.8</w:t>
            </w:r>
          </w:p>
        </w:tc>
        <w:tc>
          <w:tcPr>
            <w:tcW w:w="672" w:type="dxa"/>
            <w:shd w:val="clear" w:color="auto" w:fill="auto"/>
            <w:noWrap/>
            <w:hideMark/>
          </w:tcPr>
          <w:p w14:paraId="1D1465F6"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0.42</w:t>
            </w:r>
          </w:p>
        </w:tc>
      </w:tr>
      <w:tr w:rsidR="00DA67CA" w:rsidRPr="00DA67CA" w14:paraId="6406EF46" w14:textId="77777777" w:rsidTr="00DA67CA">
        <w:trPr>
          <w:trHeight w:val="247"/>
        </w:trPr>
        <w:tc>
          <w:tcPr>
            <w:tcW w:w="412" w:type="dxa"/>
            <w:shd w:val="clear" w:color="auto" w:fill="auto"/>
            <w:noWrap/>
            <w:hideMark/>
          </w:tcPr>
          <w:p w14:paraId="19DA4256"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10</w:t>
            </w:r>
          </w:p>
        </w:tc>
        <w:tc>
          <w:tcPr>
            <w:tcW w:w="3038" w:type="dxa"/>
            <w:shd w:val="clear" w:color="auto" w:fill="auto"/>
            <w:noWrap/>
            <w:hideMark/>
          </w:tcPr>
          <w:p w14:paraId="652FA146"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Cubic SVM</w:t>
            </w:r>
          </w:p>
        </w:tc>
        <w:tc>
          <w:tcPr>
            <w:tcW w:w="882" w:type="dxa"/>
            <w:shd w:val="clear" w:color="auto" w:fill="auto"/>
            <w:noWrap/>
            <w:hideMark/>
          </w:tcPr>
          <w:p w14:paraId="6F4AF7EF"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72.8</w:t>
            </w:r>
          </w:p>
        </w:tc>
        <w:tc>
          <w:tcPr>
            <w:tcW w:w="820" w:type="dxa"/>
            <w:shd w:val="clear" w:color="auto" w:fill="auto"/>
            <w:noWrap/>
            <w:hideMark/>
          </w:tcPr>
          <w:p w14:paraId="2A166F2E"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 0.64</w:t>
            </w:r>
          </w:p>
        </w:tc>
        <w:tc>
          <w:tcPr>
            <w:tcW w:w="732" w:type="dxa"/>
            <w:shd w:val="clear" w:color="auto" w:fill="auto"/>
            <w:noWrap/>
            <w:hideMark/>
          </w:tcPr>
          <w:p w14:paraId="39B40C28"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45.1</w:t>
            </w:r>
          </w:p>
        </w:tc>
        <w:tc>
          <w:tcPr>
            <w:tcW w:w="811" w:type="dxa"/>
            <w:shd w:val="clear" w:color="auto" w:fill="auto"/>
            <w:noWrap/>
            <w:hideMark/>
          </w:tcPr>
          <w:p w14:paraId="4B432935"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79.6</w:t>
            </w:r>
          </w:p>
        </w:tc>
        <w:tc>
          <w:tcPr>
            <w:tcW w:w="1050" w:type="dxa"/>
            <w:shd w:val="clear" w:color="auto" w:fill="auto"/>
            <w:noWrap/>
            <w:hideMark/>
          </w:tcPr>
          <w:p w14:paraId="6A90A573"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35.3</w:t>
            </w:r>
          </w:p>
        </w:tc>
        <w:tc>
          <w:tcPr>
            <w:tcW w:w="1001" w:type="dxa"/>
            <w:shd w:val="clear" w:color="auto" w:fill="auto"/>
            <w:noWrap/>
            <w:hideMark/>
          </w:tcPr>
          <w:p w14:paraId="4A282CC1"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85.5</w:t>
            </w:r>
          </w:p>
        </w:tc>
        <w:tc>
          <w:tcPr>
            <w:tcW w:w="672" w:type="dxa"/>
            <w:shd w:val="clear" w:color="auto" w:fill="auto"/>
            <w:noWrap/>
            <w:hideMark/>
          </w:tcPr>
          <w:p w14:paraId="0249CB3F"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0.40</w:t>
            </w:r>
          </w:p>
        </w:tc>
      </w:tr>
      <w:tr w:rsidR="00DA67CA" w:rsidRPr="00DA67CA" w14:paraId="53A7E1B3" w14:textId="77777777" w:rsidTr="00DA67CA">
        <w:trPr>
          <w:trHeight w:val="247"/>
        </w:trPr>
        <w:tc>
          <w:tcPr>
            <w:tcW w:w="412" w:type="dxa"/>
            <w:shd w:val="clear" w:color="auto" w:fill="auto"/>
            <w:noWrap/>
            <w:hideMark/>
          </w:tcPr>
          <w:p w14:paraId="791643E5"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11</w:t>
            </w:r>
          </w:p>
        </w:tc>
        <w:tc>
          <w:tcPr>
            <w:tcW w:w="3038" w:type="dxa"/>
            <w:shd w:val="clear" w:color="auto" w:fill="auto"/>
            <w:noWrap/>
            <w:hideMark/>
          </w:tcPr>
          <w:p w14:paraId="66379583"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Fine Gaussian SVM</w:t>
            </w:r>
          </w:p>
        </w:tc>
        <w:tc>
          <w:tcPr>
            <w:tcW w:w="882" w:type="dxa"/>
            <w:shd w:val="clear" w:color="auto" w:fill="auto"/>
            <w:noWrap/>
            <w:hideMark/>
          </w:tcPr>
          <w:p w14:paraId="7D6F9D06"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74.7</w:t>
            </w:r>
          </w:p>
        </w:tc>
        <w:tc>
          <w:tcPr>
            <w:tcW w:w="820" w:type="dxa"/>
            <w:shd w:val="clear" w:color="auto" w:fill="auto"/>
            <w:noWrap/>
            <w:hideMark/>
          </w:tcPr>
          <w:p w14:paraId="3DE7F899"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 0.67</w:t>
            </w:r>
          </w:p>
        </w:tc>
        <w:tc>
          <w:tcPr>
            <w:tcW w:w="732" w:type="dxa"/>
            <w:shd w:val="clear" w:color="auto" w:fill="auto"/>
            <w:noWrap/>
            <w:hideMark/>
          </w:tcPr>
          <w:p w14:paraId="0738E485" w14:textId="77777777" w:rsidR="00DA67CA" w:rsidRPr="00DA67CA" w:rsidRDefault="00DA67CA" w:rsidP="00DA67CA">
            <w:pPr>
              <w:spacing w:line="360" w:lineRule="auto"/>
              <w:jc w:val="both"/>
              <w:rPr>
                <w:rFonts w:ascii="Book Antiqua" w:eastAsia="Times New Roman" w:hAnsi="Book Antiqua"/>
                <w:color w:val="000000"/>
                <w:lang w:bidi="th-TH"/>
              </w:rPr>
            </w:pPr>
          </w:p>
        </w:tc>
        <w:tc>
          <w:tcPr>
            <w:tcW w:w="811" w:type="dxa"/>
            <w:shd w:val="clear" w:color="auto" w:fill="auto"/>
            <w:noWrap/>
            <w:hideMark/>
          </w:tcPr>
          <w:p w14:paraId="2CA37B1D"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74.7</w:t>
            </w:r>
          </w:p>
        </w:tc>
        <w:tc>
          <w:tcPr>
            <w:tcW w:w="1050" w:type="dxa"/>
            <w:shd w:val="clear" w:color="auto" w:fill="auto"/>
            <w:noWrap/>
            <w:hideMark/>
          </w:tcPr>
          <w:p w14:paraId="16B6D53D" w14:textId="77777777" w:rsidR="00DA67CA" w:rsidRPr="00DA67CA" w:rsidRDefault="00DA67CA" w:rsidP="00DA67CA">
            <w:pPr>
              <w:spacing w:line="360" w:lineRule="auto"/>
              <w:jc w:val="both"/>
              <w:rPr>
                <w:rFonts w:ascii="Book Antiqua" w:eastAsia="Times New Roman" w:hAnsi="Book Antiqua"/>
                <w:color w:val="000000"/>
                <w:lang w:bidi="th-TH"/>
              </w:rPr>
            </w:pPr>
          </w:p>
        </w:tc>
        <w:tc>
          <w:tcPr>
            <w:tcW w:w="1001" w:type="dxa"/>
            <w:shd w:val="clear" w:color="auto" w:fill="auto"/>
            <w:noWrap/>
            <w:hideMark/>
          </w:tcPr>
          <w:p w14:paraId="7F1F467E"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100.0</w:t>
            </w:r>
          </w:p>
        </w:tc>
        <w:tc>
          <w:tcPr>
            <w:tcW w:w="672" w:type="dxa"/>
            <w:shd w:val="clear" w:color="auto" w:fill="auto"/>
            <w:noWrap/>
            <w:hideMark/>
          </w:tcPr>
          <w:p w14:paraId="6DE05EF5" w14:textId="77777777" w:rsidR="00DA67CA" w:rsidRPr="00DA67CA" w:rsidRDefault="00DA67CA" w:rsidP="00DA67CA">
            <w:pPr>
              <w:spacing w:line="360" w:lineRule="auto"/>
              <w:jc w:val="both"/>
              <w:rPr>
                <w:rFonts w:ascii="Book Antiqua" w:hAnsi="Book Antiqua"/>
                <w:color w:val="000000"/>
                <w:lang w:eastAsia="zh-CN" w:bidi="th-TH"/>
              </w:rPr>
            </w:pPr>
          </w:p>
        </w:tc>
      </w:tr>
      <w:tr w:rsidR="00DA67CA" w:rsidRPr="00DA67CA" w14:paraId="11D2FD6C" w14:textId="77777777" w:rsidTr="00DA67CA">
        <w:trPr>
          <w:trHeight w:val="247"/>
        </w:trPr>
        <w:tc>
          <w:tcPr>
            <w:tcW w:w="412" w:type="dxa"/>
            <w:shd w:val="clear" w:color="auto" w:fill="auto"/>
            <w:noWrap/>
            <w:hideMark/>
          </w:tcPr>
          <w:p w14:paraId="6A8A843D"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12</w:t>
            </w:r>
          </w:p>
        </w:tc>
        <w:tc>
          <w:tcPr>
            <w:tcW w:w="3038" w:type="dxa"/>
            <w:shd w:val="clear" w:color="auto" w:fill="auto"/>
            <w:noWrap/>
            <w:hideMark/>
          </w:tcPr>
          <w:p w14:paraId="5F000DCC"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Medium Gaussian SVM</w:t>
            </w:r>
          </w:p>
        </w:tc>
        <w:tc>
          <w:tcPr>
            <w:tcW w:w="882" w:type="dxa"/>
            <w:shd w:val="clear" w:color="auto" w:fill="auto"/>
            <w:noWrap/>
            <w:hideMark/>
          </w:tcPr>
          <w:p w14:paraId="201E2BB2"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77.5</w:t>
            </w:r>
          </w:p>
        </w:tc>
        <w:tc>
          <w:tcPr>
            <w:tcW w:w="820" w:type="dxa"/>
            <w:shd w:val="clear" w:color="auto" w:fill="auto"/>
            <w:noWrap/>
            <w:hideMark/>
          </w:tcPr>
          <w:p w14:paraId="407F044F"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 0.74</w:t>
            </w:r>
          </w:p>
        </w:tc>
        <w:tc>
          <w:tcPr>
            <w:tcW w:w="732" w:type="dxa"/>
            <w:shd w:val="clear" w:color="auto" w:fill="auto"/>
            <w:noWrap/>
            <w:hideMark/>
          </w:tcPr>
          <w:p w14:paraId="63D530D3"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63.9</w:t>
            </w:r>
          </w:p>
        </w:tc>
        <w:tc>
          <w:tcPr>
            <w:tcW w:w="811" w:type="dxa"/>
            <w:shd w:val="clear" w:color="auto" w:fill="auto"/>
            <w:noWrap/>
            <w:hideMark/>
          </w:tcPr>
          <w:p w14:paraId="04BEFE99"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79.0</w:t>
            </w:r>
          </w:p>
        </w:tc>
        <w:tc>
          <w:tcPr>
            <w:tcW w:w="1050" w:type="dxa"/>
            <w:shd w:val="clear" w:color="auto" w:fill="auto"/>
            <w:noWrap/>
            <w:hideMark/>
          </w:tcPr>
          <w:p w14:paraId="2E39F54C"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25.3</w:t>
            </w:r>
          </w:p>
        </w:tc>
        <w:tc>
          <w:tcPr>
            <w:tcW w:w="1001" w:type="dxa"/>
            <w:shd w:val="clear" w:color="auto" w:fill="auto"/>
            <w:noWrap/>
            <w:hideMark/>
          </w:tcPr>
          <w:p w14:paraId="0084238E"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95.2</w:t>
            </w:r>
          </w:p>
        </w:tc>
        <w:tc>
          <w:tcPr>
            <w:tcW w:w="672" w:type="dxa"/>
            <w:shd w:val="clear" w:color="auto" w:fill="auto"/>
            <w:noWrap/>
            <w:hideMark/>
          </w:tcPr>
          <w:p w14:paraId="6854A1E0"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0.36</w:t>
            </w:r>
          </w:p>
        </w:tc>
      </w:tr>
      <w:tr w:rsidR="00DA67CA" w:rsidRPr="00DA67CA" w14:paraId="1CBF9AC8" w14:textId="77777777" w:rsidTr="00DA67CA">
        <w:trPr>
          <w:trHeight w:val="247"/>
        </w:trPr>
        <w:tc>
          <w:tcPr>
            <w:tcW w:w="412" w:type="dxa"/>
            <w:shd w:val="clear" w:color="auto" w:fill="auto"/>
            <w:noWrap/>
            <w:hideMark/>
          </w:tcPr>
          <w:p w14:paraId="6650DE84"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13</w:t>
            </w:r>
          </w:p>
        </w:tc>
        <w:tc>
          <w:tcPr>
            <w:tcW w:w="3038" w:type="dxa"/>
            <w:shd w:val="clear" w:color="auto" w:fill="auto"/>
            <w:noWrap/>
            <w:hideMark/>
          </w:tcPr>
          <w:p w14:paraId="47755654"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Coarse Gaussian SVM</w:t>
            </w:r>
          </w:p>
        </w:tc>
        <w:tc>
          <w:tcPr>
            <w:tcW w:w="882" w:type="dxa"/>
            <w:shd w:val="clear" w:color="auto" w:fill="auto"/>
            <w:noWrap/>
            <w:hideMark/>
          </w:tcPr>
          <w:p w14:paraId="7B7DAF53"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75.7</w:t>
            </w:r>
          </w:p>
        </w:tc>
        <w:tc>
          <w:tcPr>
            <w:tcW w:w="820" w:type="dxa"/>
            <w:shd w:val="clear" w:color="auto" w:fill="auto"/>
            <w:noWrap/>
            <w:hideMark/>
          </w:tcPr>
          <w:p w14:paraId="1FBC090D"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 0.74</w:t>
            </w:r>
          </w:p>
        </w:tc>
        <w:tc>
          <w:tcPr>
            <w:tcW w:w="732" w:type="dxa"/>
            <w:shd w:val="clear" w:color="auto" w:fill="auto"/>
            <w:noWrap/>
            <w:hideMark/>
          </w:tcPr>
          <w:p w14:paraId="0BB401FB"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66.2</w:t>
            </w:r>
          </w:p>
        </w:tc>
        <w:tc>
          <w:tcPr>
            <w:tcW w:w="811" w:type="dxa"/>
            <w:shd w:val="clear" w:color="auto" w:fill="auto"/>
            <w:noWrap/>
            <w:hideMark/>
          </w:tcPr>
          <w:p w14:paraId="13BCADE3"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76.0</w:t>
            </w:r>
          </w:p>
        </w:tc>
        <w:tc>
          <w:tcPr>
            <w:tcW w:w="1050" w:type="dxa"/>
            <w:shd w:val="clear" w:color="auto" w:fill="auto"/>
            <w:noWrap/>
            <w:hideMark/>
          </w:tcPr>
          <w:p w14:paraId="48679DAE"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7.9</w:t>
            </w:r>
          </w:p>
        </w:tc>
        <w:tc>
          <w:tcPr>
            <w:tcW w:w="1001" w:type="dxa"/>
            <w:shd w:val="clear" w:color="auto" w:fill="auto"/>
            <w:noWrap/>
            <w:hideMark/>
          </w:tcPr>
          <w:p w14:paraId="4A18E93D"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98.6</w:t>
            </w:r>
          </w:p>
        </w:tc>
        <w:tc>
          <w:tcPr>
            <w:tcW w:w="672" w:type="dxa"/>
            <w:shd w:val="clear" w:color="auto" w:fill="auto"/>
            <w:noWrap/>
            <w:hideMark/>
          </w:tcPr>
          <w:p w14:paraId="38B89883"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0.14</w:t>
            </w:r>
          </w:p>
        </w:tc>
      </w:tr>
      <w:tr w:rsidR="00DA67CA" w:rsidRPr="00DA67CA" w14:paraId="67FAD9A2" w14:textId="77777777" w:rsidTr="00DA67CA">
        <w:trPr>
          <w:trHeight w:val="247"/>
        </w:trPr>
        <w:tc>
          <w:tcPr>
            <w:tcW w:w="412" w:type="dxa"/>
            <w:shd w:val="clear" w:color="auto" w:fill="auto"/>
            <w:noWrap/>
            <w:hideMark/>
          </w:tcPr>
          <w:p w14:paraId="7DA19F2D"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14</w:t>
            </w:r>
          </w:p>
        </w:tc>
        <w:tc>
          <w:tcPr>
            <w:tcW w:w="3038" w:type="dxa"/>
            <w:shd w:val="clear" w:color="auto" w:fill="auto"/>
            <w:noWrap/>
            <w:hideMark/>
          </w:tcPr>
          <w:p w14:paraId="3C648E37"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Fine KNN</w:t>
            </w:r>
          </w:p>
        </w:tc>
        <w:tc>
          <w:tcPr>
            <w:tcW w:w="882" w:type="dxa"/>
            <w:shd w:val="clear" w:color="auto" w:fill="auto"/>
            <w:noWrap/>
            <w:hideMark/>
          </w:tcPr>
          <w:p w14:paraId="78B09A09"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68.9</w:t>
            </w:r>
          </w:p>
        </w:tc>
        <w:tc>
          <w:tcPr>
            <w:tcW w:w="820" w:type="dxa"/>
            <w:shd w:val="clear" w:color="auto" w:fill="auto"/>
            <w:noWrap/>
            <w:hideMark/>
          </w:tcPr>
          <w:p w14:paraId="2A12451B"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 0.58</w:t>
            </w:r>
          </w:p>
        </w:tc>
        <w:tc>
          <w:tcPr>
            <w:tcW w:w="732" w:type="dxa"/>
            <w:shd w:val="clear" w:color="auto" w:fill="auto"/>
            <w:noWrap/>
            <w:hideMark/>
          </w:tcPr>
          <w:p w14:paraId="19F1DDC6"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38.0</w:t>
            </w:r>
          </w:p>
        </w:tc>
        <w:tc>
          <w:tcPr>
            <w:tcW w:w="811" w:type="dxa"/>
            <w:shd w:val="clear" w:color="auto" w:fill="auto"/>
            <w:noWrap/>
            <w:hideMark/>
          </w:tcPr>
          <w:p w14:paraId="6ED5BAE9"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78.9</w:t>
            </w:r>
          </w:p>
        </w:tc>
        <w:tc>
          <w:tcPr>
            <w:tcW w:w="1050" w:type="dxa"/>
            <w:shd w:val="clear" w:color="auto" w:fill="auto"/>
            <w:noWrap/>
            <w:hideMark/>
          </w:tcPr>
          <w:p w14:paraId="18706F83"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36.9</w:t>
            </w:r>
          </w:p>
        </w:tc>
        <w:tc>
          <w:tcPr>
            <w:tcW w:w="1001" w:type="dxa"/>
            <w:shd w:val="clear" w:color="auto" w:fill="auto"/>
            <w:noWrap/>
            <w:hideMark/>
          </w:tcPr>
          <w:p w14:paraId="2C72B99A"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79.7</w:t>
            </w:r>
          </w:p>
        </w:tc>
        <w:tc>
          <w:tcPr>
            <w:tcW w:w="672" w:type="dxa"/>
            <w:shd w:val="clear" w:color="auto" w:fill="auto"/>
            <w:noWrap/>
            <w:hideMark/>
          </w:tcPr>
          <w:p w14:paraId="48470796"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0.37</w:t>
            </w:r>
          </w:p>
        </w:tc>
      </w:tr>
      <w:tr w:rsidR="00DA67CA" w:rsidRPr="00DA67CA" w14:paraId="27266A24" w14:textId="77777777" w:rsidTr="00DA67CA">
        <w:trPr>
          <w:trHeight w:val="247"/>
        </w:trPr>
        <w:tc>
          <w:tcPr>
            <w:tcW w:w="412" w:type="dxa"/>
            <w:shd w:val="clear" w:color="auto" w:fill="auto"/>
            <w:noWrap/>
            <w:hideMark/>
          </w:tcPr>
          <w:p w14:paraId="1D7C1B62"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15</w:t>
            </w:r>
          </w:p>
        </w:tc>
        <w:tc>
          <w:tcPr>
            <w:tcW w:w="3038" w:type="dxa"/>
            <w:shd w:val="clear" w:color="auto" w:fill="auto"/>
            <w:noWrap/>
            <w:hideMark/>
          </w:tcPr>
          <w:p w14:paraId="3D3337EC"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Medium KNN</w:t>
            </w:r>
          </w:p>
        </w:tc>
        <w:tc>
          <w:tcPr>
            <w:tcW w:w="882" w:type="dxa"/>
            <w:shd w:val="clear" w:color="auto" w:fill="auto"/>
            <w:noWrap/>
            <w:hideMark/>
          </w:tcPr>
          <w:p w14:paraId="70F530D9"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76.5</w:t>
            </w:r>
          </w:p>
        </w:tc>
        <w:tc>
          <w:tcPr>
            <w:tcW w:w="820" w:type="dxa"/>
            <w:shd w:val="clear" w:color="auto" w:fill="auto"/>
            <w:noWrap/>
            <w:hideMark/>
          </w:tcPr>
          <w:p w14:paraId="095FE60D"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 0.71</w:t>
            </w:r>
          </w:p>
        </w:tc>
        <w:tc>
          <w:tcPr>
            <w:tcW w:w="732" w:type="dxa"/>
            <w:shd w:val="clear" w:color="auto" w:fill="auto"/>
            <w:noWrap/>
            <w:hideMark/>
          </w:tcPr>
          <w:p w14:paraId="3F0945E2"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59.7</w:t>
            </w:r>
          </w:p>
        </w:tc>
        <w:tc>
          <w:tcPr>
            <w:tcW w:w="811" w:type="dxa"/>
            <w:shd w:val="clear" w:color="auto" w:fill="auto"/>
            <w:noWrap/>
            <w:hideMark/>
          </w:tcPr>
          <w:p w14:paraId="61CABBAD"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78.1</w:t>
            </w:r>
          </w:p>
        </w:tc>
        <w:tc>
          <w:tcPr>
            <w:tcW w:w="1050" w:type="dxa"/>
            <w:shd w:val="clear" w:color="auto" w:fill="auto"/>
            <w:noWrap/>
            <w:hideMark/>
          </w:tcPr>
          <w:p w14:paraId="398ECE1D"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21.0</w:t>
            </w:r>
          </w:p>
        </w:tc>
        <w:tc>
          <w:tcPr>
            <w:tcW w:w="1001" w:type="dxa"/>
            <w:shd w:val="clear" w:color="auto" w:fill="auto"/>
            <w:noWrap/>
            <w:hideMark/>
          </w:tcPr>
          <w:p w14:paraId="36860873"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95.2</w:t>
            </w:r>
          </w:p>
        </w:tc>
        <w:tc>
          <w:tcPr>
            <w:tcW w:w="672" w:type="dxa"/>
            <w:shd w:val="clear" w:color="auto" w:fill="auto"/>
            <w:noWrap/>
            <w:hideMark/>
          </w:tcPr>
          <w:p w14:paraId="4EFEFC6B"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0.31</w:t>
            </w:r>
          </w:p>
        </w:tc>
      </w:tr>
      <w:tr w:rsidR="00DA67CA" w:rsidRPr="00DA67CA" w14:paraId="5397AA00" w14:textId="77777777" w:rsidTr="00DA67CA">
        <w:trPr>
          <w:trHeight w:val="247"/>
        </w:trPr>
        <w:tc>
          <w:tcPr>
            <w:tcW w:w="412" w:type="dxa"/>
            <w:shd w:val="clear" w:color="auto" w:fill="auto"/>
            <w:noWrap/>
            <w:hideMark/>
          </w:tcPr>
          <w:p w14:paraId="07C2B5AF"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16</w:t>
            </w:r>
          </w:p>
        </w:tc>
        <w:tc>
          <w:tcPr>
            <w:tcW w:w="3038" w:type="dxa"/>
            <w:shd w:val="clear" w:color="auto" w:fill="auto"/>
            <w:noWrap/>
            <w:hideMark/>
          </w:tcPr>
          <w:p w14:paraId="53C09C71"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Coarse KNN</w:t>
            </w:r>
          </w:p>
        </w:tc>
        <w:tc>
          <w:tcPr>
            <w:tcW w:w="882" w:type="dxa"/>
            <w:shd w:val="clear" w:color="auto" w:fill="auto"/>
            <w:noWrap/>
            <w:hideMark/>
          </w:tcPr>
          <w:p w14:paraId="1F3E78CA"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76.6</w:t>
            </w:r>
          </w:p>
        </w:tc>
        <w:tc>
          <w:tcPr>
            <w:tcW w:w="820" w:type="dxa"/>
            <w:shd w:val="clear" w:color="auto" w:fill="auto"/>
            <w:noWrap/>
            <w:hideMark/>
          </w:tcPr>
          <w:p w14:paraId="3AAC99C7"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 0.75</w:t>
            </w:r>
          </w:p>
        </w:tc>
        <w:tc>
          <w:tcPr>
            <w:tcW w:w="732" w:type="dxa"/>
            <w:shd w:val="clear" w:color="auto" w:fill="auto"/>
            <w:noWrap/>
            <w:hideMark/>
          </w:tcPr>
          <w:p w14:paraId="0A942A35"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78.1</w:t>
            </w:r>
          </w:p>
        </w:tc>
        <w:tc>
          <w:tcPr>
            <w:tcW w:w="811" w:type="dxa"/>
            <w:shd w:val="clear" w:color="auto" w:fill="auto"/>
            <w:noWrap/>
            <w:hideMark/>
          </w:tcPr>
          <w:p w14:paraId="7123EE98"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76.5</w:t>
            </w:r>
          </w:p>
        </w:tc>
        <w:tc>
          <w:tcPr>
            <w:tcW w:w="1050" w:type="dxa"/>
            <w:shd w:val="clear" w:color="auto" w:fill="auto"/>
            <w:noWrap/>
            <w:hideMark/>
          </w:tcPr>
          <w:p w14:paraId="0A853808"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10.0</w:t>
            </w:r>
          </w:p>
        </w:tc>
        <w:tc>
          <w:tcPr>
            <w:tcW w:w="1001" w:type="dxa"/>
            <w:shd w:val="clear" w:color="auto" w:fill="auto"/>
            <w:noWrap/>
            <w:hideMark/>
          </w:tcPr>
          <w:p w14:paraId="33C3334B"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99.1</w:t>
            </w:r>
          </w:p>
        </w:tc>
        <w:tc>
          <w:tcPr>
            <w:tcW w:w="672" w:type="dxa"/>
            <w:shd w:val="clear" w:color="auto" w:fill="auto"/>
            <w:noWrap/>
            <w:hideMark/>
          </w:tcPr>
          <w:p w14:paraId="62939A69"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0.18</w:t>
            </w:r>
          </w:p>
        </w:tc>
      </w:tr>
      <w:tr w:rsidR="00DA67CA" w:rsidRPr="00DA67CA" w14:paraId="2DA38AA6" w14:textId="77777777" w:rsidTr="00DA67CA">
        <w:trPr>
          <w:trHeight w:val="247"/>
        </w:trPr>
        <w:tc>
          <w:tcPr>
            <w:tcW w:w="412" w:type="dxa"/>
            <w:shd w:val="clear" w:color="auto" w:fill="auto"/>
            <w:noWrap/>
            <w:hideMark/>
          </w:tcPr>
          <w:p w14:paraId="7C61A580"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17</w:t>
            </w:r>
          </w:p>
        </w:tc>
        <w:tc>
          <w:tcPr>
            <w:tcW w:w="3038" w:type="dxa"/>
            <w:shd w:val="clear" w:color="auto" w:fill="auto"/>
            <w:noWrap/>
            <w:hideMark/>
          </w:tcPr>
          <w:p w14:paraId="49172818"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Cosine KNN</w:t>
            </w:r>
          </w:p>
        </w:tc>
        <w:tc>
          <w:tcPr>
            <w:tcW w:w="882" w:type="dxa"/>
            <w:shd w:val="clear" w:color="auto" w:fill="auto"/>
            <w:noWrap/>
            <w:hideMark/>
          </w:tcPr>
          <w:p w14:paraId="1869FFA8"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76.6</w:t>
            </w:r>
          </w:p>
        </w:tc>
        <w:tc>
          <w:tcPr>
            <w:tcW w:w="820" w:type="dxa"/>
            <w:shd w:val="clear" w:color="auto" w:fill="auto"/>
            <w:noWrap/>
            <w:hideMark/>
          </w:tcPr>
          <w:p w14:paraId="358188D4"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 0.72</w:t>
            </w:r>
          </w:p>
        </w:tc>
        <w:tc>
          <w:tcPr>
            <w:tcW w:w="732" w:type="dxa"/>
            <w:shd w:val="clear" w:color="auto" w:fill="auto"/>
            <w:noWrap/>
            <w:hideMark/>
          </w:tcPr>
          <w:p w14:paraId="456AFAB7"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57.9</w:t>
            </w:r>
          </w:p>
        </w:tc>
        <w:tc>
          <w:tcPr>
            <w:tcW w:w="811" w:type="dxa"/>
            <w:shd w:val="clear" w:color="auto" w:fill="auto"/>
            <w:noWrap/>
            <w:hideMark/>
          </w:tcPr>
          <w:p w14:paraId="3421262F"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79.2</w:t>
            </w:r>
          </w:p>
        </w:tc>
        <w:tc>
          <w:tcPr>
            <w:tcW w:w="1050" w:type="dxa"/>
            <w:shd w:val="clear" w:color="auto" w:fill="auto"/>
            <w:noWrap/>
            <w:hideMark/>
          </w:tcPr>
          <w:p w14:paraId="76C29B88"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27.6</w:t>
            </w:r>
          </w:p>
        </w:tc>
        <w:tc>
          <w:tcPr>
            <w:tcW w:w="1001" w:type="dxa"/>
            <w:shd w:val="clear" w:color="auto" w:fill="auto"/>
            <w:noWrap/>
            <w:hideMark/>
          </w:tcPr>
          <w:p w14:paraId="22D5B508"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93.2</w:t>
            </w:r>
          </w:p>
        </w:tc>
        <w:tc>
          <w:tcPr>
            <w:tcW w:w="672" w:type="dxa"/>
            <w:shd w:val="clear" w:color="auto" w:fill="auto"/>
            <w:noWrap/>
            <w:hideMark/>
          </w:tcPr>
          <w:p w14:paraId="7B8EBADC"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0.37</w:t>
            </w:r>
          </w:p>
        </w:tc>
      </w:tr>
      <w:tr w:rsidR="00DA67CA" w:rsidRPr="00DA67CA" w14:paraId="2411B3CE" w14:textId="77777777" w:rsidTr="00DA67CA">
        <w:trPr>
          <w:trHeight w:val="247"/>
        </w:trPr>
        <w:tc>
          <w:tcPr>
            <w:tcW w:w="412" w:type="dxa"/>
            <w:shd w:val="clear" w:color="auto" w:fill="auto"/>
            <w:noWrap/>
            <w:hideMark/>
          </w:tcPr>
          <w:p w14:paraId="760ADE8A"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18</w:t>
            </w:r>
          </w:p>
        </w:tc>
        <w:tc>
          <w:tcPr>
            <w:tcW w:w="3038" w:type="dxa"/>
            <w:shd w:val="clear" w:color="auto" w:fill="auto"/>
            <w:noWrap/>
            <w:hideMark/>
          </w:tcPr>
          <w:p w14:paraId="1A0844FA"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Cubic KNN</w:t>
            </w:r>
          </w:p>
        </w:tc>
        <w:tc>
          <w:tcPr>
            <w:tcW w:w="882" w:type="dxa"/>
            <w:shd w:val="clear" w:color="auto" w:fill="auto"/>
            <w:noWrap/>
            <w:hideMark/>
          </w:tcPr>
          <w:p w14:paraId="4A4AF393"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77.0</w:t>
            </w:r>
          </w:p>
        </w:tc>
        <w:tc>
          <w:tcPr>
            <w:tcW w:w="820" w:type="dxa"/>
            <w:shd w:val="clear" w:color="auto" w:fill="auto"/>
            <w:noWrap/>
            <w:hideMark/>
          </w:tcPr>
          <w:p w14:paraId="386F368E"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 0.72</w:t>
            </w:r>
          </w:p>
        </w:tc>
        <w:tc>
          <w:tcPr>
            <w:tcW w:w="732" w:type="dxa"/>
            <w:shd w:val="clear" w:color="auto" w:fill="auto"/>
            <w:noWrap/>
            <w:hideMark/>
          </w:tcPr>
          <w:p w14:paraId="1D8CAB7F"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62.0</w:t>
            </w:r>
          </w:p>
        </w:tc>
        <w:tc>
          <w:tcPr>
            <w:tcW w:w="811" w:type="dxa"/>
            <w:shd w:val="clear" w:color="auto" w:fill="auto"/>
            <w:noWrap/>
            <w:hideMark/>
          </w:tcPr>
          <w:p w14:paraId="389BECAC"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78.5</w:t>
            </w:r>
          </w:p>
        </w:tc>
        <w:tc>
          <w:tcPr>
            <w:tcW w:w="1050" w:type="dxa"/>
            <w:shd w:val="clear" w:color="auto" w:fill="auto"/>
            <w:noWrap/>
            <w:hideMark/>
          </w:tcPr>
          <w:p w14:paraId="50D34B8A"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22.6</w:t>
            </w:r>
          </w:p>
        </w:tc>
        <w:tc>
          <w:tcPr>
            <w:tcW w:w="1001" w:type="dxa"/>
            <w:shd w:val="clear" w:color="auto" w:fill="auto"/>
            <w:noWrap/>
            <w:hideMark/>
          </w:tcPr>
          <w:p w14:paraId="5505CACB"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95.3</w:t>
            </w:r>
          </w:p>
        </w:tc>
        <w:tc>
          <w:tcPr>
            <w:tcW w:w="672" w:type="dxa"/>
            <w:shd w:val="clear" w:color="auto" w:fill="auto"/>
            <w:noWrap/>
            <w:hideMark/>
          </w:tcPr>
          <w:p w14:paraId="5A41A988"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0.33</w:t>
            </w:r>
          </w:p>
        </w:tc>
      </w:tr>
      <w:tr w:rsidR="00DA67CA" w:rsidRPr="00DA67CA" w14:paraId="00F2019E" w14:textId="77777777" w:rsidTr="00DA67CA">
        <w:trPr>
          <w:trHeight w:val="247"/>
        </w:trPr>
        <w:tc>
          <w:tcPr>
            <w:tcW w:w="412" w:type="dxa"/>
            <w:shd w:val="clear" w:color="auto" w:fill="auto"/>
            <w:noWrap/>
            <w:hideMark/>
          </w:tcPr>
          <w:p w14:paraId="562BA0CE"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19</w:t>
            </w:r>
          </w:p>
        </w:tc>
        <w:tc>
          <w:tcPr>
            <w:tcW w:w="3038" w:type="dxa"/>
            <w:shd w:val="clear" w:color="auto" w:fill="auto"/>
            <w:noWrap/>
            <w:hideMark/>
          </w:tcPr>
          <w:p w14:paraId="62C4D6CD"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Weighted KNN</w:t>
            </w:r>
          </w:p>
        </w:tc>
        <w:tc>
          <w:tcPr>
            <w:tcW w:w="882" w:type="dxa"/>
            <w:shd w:val="clear" w:color="auto" w:fill="auto"/>
            <w:noWrap/>
            <w:hideMark/>
          </w:tcPr>
          <w:p w14:paraId="347159C1"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76.5</w:t>
            </w:r>
          </w:p>
        </w:tc>
        <w:tc>
          <w:tcPr>
            <w:tcW w:w="820" w:type="dxa"/>
            <w:shd w:val="clear" w:color="auto" w:fill="auto"/>
            <w:noWrap/>
            <w:hideMark/>
          </w:tcPr>
          <w:p w14:paraId="7B8D0E70"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 0.71</w:t>
            </w:r>
          </w:p>
        </w:tc>
        <w:tc>
          <w:tcPr>
            <w:tcW w:w="732" w:type="dxa"/>
            <w:shd w:val="clear" w:color="auto" w:fill="auto"/>
            <w:noWrap/>
            <w:hideMark/>
          </w:tcPr>
          <w:p w14:paraId="6D6FC9E8"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56.7</w:t>
            </w:r>
          </w:p>
        </w:tc>
        <w:tc>
          <w:tcPr>
            <w:tcW w:w="811" w:type="dxa"/>
            <w:shd w:val="clear" w:color="auto" w:fill="auto"/>
            <w:noWrap/>
            <w:hideMark/>
          </w:tcPr>
          <w:p w14:paraId="74A1C6C9"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79.4</w:t>
            </w:r>
          </w:p>
        </w:tc>
        <w:tc>
          <w:tcPr>
            <w:tcW w:w="1050" w:type="dxa"/>
            <w:shd w:val="clear" w:color="auto" w:fill="auto"/>
            <w:noWrap/>
            <w:hideMark/>
          </w:tcPr>
          <w:p w14:paraId="7D53F072"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28.8</w:t>
            </w:r>
          </w:p>
        </w:tc>
        <w:tc>
          <w:tcPr>
            <w:tcW w:w="1001" w:type="dxa"/>
            <w:shd w:val="clear" w:color="auto" w:fill="auto"/>
            <w:noWrap/>
            <w:hideMark/>
          </w:tcPr>
          <w:p w14:paraId="183C471E"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92.6</w:t>
            </w:r>
          </w:p>
        </w:tc>
        <w:tc>
          <w:tcPr>
            <w:tcW w:w="672" w:type="dxa"/>
            <w:shd w:val="clear" w:color="auto" w:fill="auto"/>
            <w:noWrap/>
            <w:hideMark/>
          </w:tcPr>
          <w:p w14:paraId="5B810D8F"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0.38</w:t>
            </w:r>
          </w:p>
        </w:tc>
      </w:tr>
      <w:tr w:rsidR="00DA67CA" w:rsidRPr="00DA67CA" w14:paraId="6D6A36BA" w14:textId="77777777" w:rsidTr="00DA67CA">
        <w:trPr>
          <w:trHeight w:val="247"/>
        </w:trPr>
        <w:tc>
          <w:tcPr>
            <w:tcW w:w="412" w:type="dxa"/>
            <w:shd w:val="clear" w:color="auto" w:fill="auto"/>
            <w:noWrap/>
            <w:hideMark/>
          </w:tcPr>
          <w:p w14:paraId="5F34B5A1"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20</w:t>
            </w:r>
          </w:p>
        </w:tc>
        <w:tc>
          <w:tcPr>
            <w:tcW w:w="3038" w:type="dxa"/>
            <w:shd w:val="clear" w:color="auto" w:fill="auto"/>
            <w:noWrap/>
            <w:hideMark/>
          </w:tcPr>
          <w:p w14:paraId="0428DA47"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Ensemble of </w:t>
            </w:r>
            <w:r>
              <w:rPr>
                <w:rFonts w:ascii="Book Antiqua" w:hAnsi="Book Antiqua" w:hint="eastAsia"/>
                <w:color w:val="000000"/>
                <w:lang w:eastAsia="zh-CN" w:bidi="th-TH"/>
              </w:rPr>
              <w:t>b</w:t>
            </w:r>
            <w:r w:rsidRPr="00DA67CA">
              <w:rPr>
                <w:rFonts w:ascii="Book Antiqua" w:eastAsia="Times New Roman" w:hAnsi="Book Antiqua"/>
                <w:color w:val="000000"/>
                <w:lang w:bidi="th-TH"/>
              </w:rPr>
              <w:t xml:space="preserve">oosted </w:t>
            </w:r>
            <w:r>
              <w:rPr>
                <w:rFonts w:ascii="Book Antiqua" w:hAnsi="Book Antiqua" w:hint="eastAsia"/>
                <w:color w:val="000000"/>
                <w:lang w:eastAsia="zh-CN" w:bidi="th-TH"/>
              </w:rPr>
              <w:t>t</w:t>
            </w:r>
            <w:r w:rsidRPr="00DA67CA">
              <w:rPr>
                <w:rFonts w:ascii="Book Antiqua" w:eastAsia="Times New Roman" w:hAnsi="Book Antiqua"/>
                <w:color w:val="000000"/>
                <w:lang w:bidi="th-TH"/>
              </w:rPr>
              <w:t>rees</w:t>
            </w:r>
          </w:p>
        </w:tc>
        <w:tc>
          <w:tcPr>
            <w:tcW w:w="882" w:type="dxa"/>
            <w:shd w:val="clear" w:color="auto" w:fill="auto"/>
            <w:noWrap/>
            <w:hideMark/>
          </w:tcPr>
          <w:p w14:paraId="2E4A8D3E"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76.9</w:t>
            </w:r>
          </w:p>
        </w:tc>
        <w:tc>
          <w:tcPr>
            <w:tcW w:w="820" w:type="dxa"/>
            <w:shd w:val="clear" w:color="auto" w:fill="auto"/>
            <w:noWrap/>
            <w:hideMark/>
          </w:tcPr>
          <w:p w14:paraId="7D1946E1"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 0.74</w:t>
            </w:r>
          </w:p>
        </w:tc>
        <w:tc>
          <w:tcPr>
            <w:tcW w:w="732" w:type="dxa"/>
            <w:shd w:val="clear" w:color="auto" w:fill="auto"/>
            <w:noWrap/>
            <w:hideMark/>
          </w:tcPr>
          <w:p w14:paraId="4DC13141"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57.3</w:t>
            </w:r>
          </w:p>
        </w:tc>
        <w:tc>
          <w:tcPr>
            <w:tcW w:w="811" w:type="dxa"/>
            <w:shd w:val="clear" w:color="auto" w:fill="auto"/>
            <w:noWrap/>
            <w:hideMark/>
          </w:tcPr>
          <w:p w14:paraId="078B6CD9"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80.3</w:t>
            </w:r>
          </w:p>
        </w:tc>
        <w:tc>
          <w:tcPr>
            <w:tcW w:w="1050" w:type="dxa"/>
            <w:shd w:val="clear" w:color="auto" w:fill="auto"/>
            <w:noWrap/>
            <w:hideMark/>
          </w:tcPr>
          <w:p w14:paraId="0ADB7955"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33.6</w:t>
            </w:r>
          </w:p>
        </w:tc>
        <w:tc>
          <w:tcPr>
            <w:tcW w:w="1001" w:type="dxa"/>
            <w:shd w:val="clear" w:color="auto" w:fill="auto"/>
            <w:noWrap/>
            <w:hideMark/>
          </w:tcPr>
          <w:p w14:paraId="20CA63B5"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91.6</w:t>
            </w:r>
          </w:p>
        </w:tc>
        <w:tc>
          <w:tcPr>
            <w:tcW w:w="672" w:type="dxa"/>
            <w:shd w:val="clear" w:color="auto" w:fill="auto"/>
            <w:noWrap/>
            <w:hideMark/>
          </w:tcPr>
          <w:p w14:paraId="0F5FE894"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0.42</w:t>
            </w:r>
          </w:p>
        </w:tc>
      </w:tr>
      <w:tr w:rsidR="00DA67CA" w:rsidRPr="00DA67CA" w14:paraId="11FB4FD7" w14:textId="77777777" w:rsidTr="00DA67CA">
        <w:trPr>
          <w:trHeight w:val="247"/>
        </w:trPr>
        <w:tc>
          <w:tcPr>
            <w:tcW w:w="412" w:type="dxa"/>
            <w:shd w:val="clear" w:color="auto" w:fill="auto"/>
            <w:noWrap/>
            <w:hideMark/>
          </w:tcPr>
          <w:p w14:paraId="1EC269EB"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21</w:t>
            </w:r>
          </w:p>
        </w:tc>
        <w:tc>
          <w:tcPr>
            <w:tcW w:w="3038" w:type="dxa"/>
            <w:shd w:val="clear" w:color="auto" w:fill="auto"/>
            <w:noWrap/>
            <w:hideMark/>
          </w:tcPr>
          <w:p w14:paraId="23662906"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Ensemble of </w:t>
            </w:r>
            <w:r>
              <w:rPr>
                <w:rFonts w:ascii="Book Antiqua" w:hAnsi="Book Antiqua" w:hint="eastAsia"/>
                <w:color w:val="000000"/>
                <w:lang w:eastAsia="zh-CN" w:bidi="th-TH"/>
              </w:rPr>
              <w:t>b</w:t>
            </w:r>
            <w:r w:rsidRPr="00DA67CA">
              <w:rPr>
                <w:rFonts w:ascii="Book Antiqua" w:eastAsia="Times New Roman" w:hAnsi="Book Antiqua"/>
                <w:color w:val="000000"/>
                <w:lang w:bidi="th-TH"/>
              </w:rPr>
              <w:t xml:space="preserve">agged </w:t>
            </w:r>
            <w:r>
              <w:rPr>
                <w:rFonts w:ascii="Book Antiqua" w:hAnsi="Book Antiqua" w:hint="eastAsia"/>
                <w:color w:val="000000"/>
                <w:lang w:eastAsia="zh-CN" w:bidi="th-TH"/>
              </w:rPr>
              <w:t>t</w:t>
            </w:r>
            <w:r w:rsidRPr="00DA67CA">
              <w:rPr>
                <w:rFonts w:ascii="Book Antiqua" w:eastAsia="Times New Roman" w:hAnsi="Book Antiqua"/>
                <w:color w:val="000000"/>
                <w:lang w:bidi="th-TH"/>
              </w:rPr>
              <w:t>rees</w:t>
            </w:r>
          </w:p>
        </w:tc>
        <w:tc>
          <w:tcPr>
            <w:tcW w:w="882" w:type="dxa"/>
            <w:shd w:val="clear" w:color="auto" w:fill="auto"/>
            <w:noWrap/>
            <w:hideMark/>
          </w:tcPr>
          <w:p w14:paraId="21409E0D"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77.2</w:t>
            </w:r>
          </w:p>
        </w:tc>
        <w:tc>
          <w:tcPr>
            <w:tcW w:w="820" w:type="dxa"/>
            <w:shd w:val="clear" w:color="auto" w:fill="auto"/>
            <w:noWrap/>
            <w:hideMark/>
          </w:tcPr>
          <w:p w14:paraId="46FC2E84"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 0.74</w:t>
            </w:r>
          </w:p>
        </w:tc>
        <w:tc>
          <w:tcPr>
            <w:tcW w:w="732" w:type="dxa"/>
            <w:shd w:val="clear" w:color="auto" w:fill="auto"/>
            <w:noWrap/>
            <w:hideMark/>
          </w:tcPr>
          <w:p w14:paraId="539156F8"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58.9</w:t>
            </w:r>
          </w:p>
        </w:tc>
        <w:tc>
          <w:tcPr>
            <w:tcW w:w="811" w:type="dxa"/>
            <w:shd w:val="clear" w:color="auto" w:fill="auto"/>
            <w:noWrap/>
            <w:hideMark/>
          </w:tcPr>
          <w:p w14:paraId="09C239D8"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80.2</w:t>
            </w:r>
          </w:p>
        </w:tc>
        <w:tc>
          <w:tcPr>
            <w:tcW w:w="1050" w:type="dxa"/>
            <w:shd w:val="clear" w:color="auto" w:fill="auto"/>
            <w:noWrap/>
            <w:hideMark/>
          </w:tcPr>
          <w:p w14:paraId="7B31CD76"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32.5</w:t>
            </w:r>
          </w:p>
        </w:tc>
        <w:tc>
          <w:tcPr>
            <w:tcW w:w="1001" w:type="dxa"/>
            <w:shd w:val="clear" w:color="auto" w:fill="auto"/>
            <w:noWrap/>
            <w:hideMark/>
          </w:tcPr>
          <w:p w14:paraId="40A41856"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92.3</w:t>
            </w:r>
          </w:p>
        </w:tc>
        <w:tc>
          <w:tcPr>
            <w:tcW w:w="672" w:type="dxa"/>
            <w:shd w:val="clear" w:color="auto" w:fill="auto"/>
            <w:noWrap/>
            <w:hideMark/>
          </w:tcPr>
          <w:p w14:paraId="72466771"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0.42</w:t>
            </w:r>
          </w:p>
        </w:tc>
      </w:tr>
      <w:tr w:rsidR="00DA67CA" w:rsidRPr="00DA67CA" w14:paraId="2E3D087E" w14:textId="77777777" w:rsidTr="00DA67CA">
        <w:trPr>
          <w:trHeight w:val="247"/>
        </w:trPr>
        <w:tc>
          <w:tcPr>
            <w:tcW w:w="412" w:type="dxa"/>
            <w:shd w:val="clear" w:color="auto" w:fill="auto"/>
            <w:noWrap/>
            <w:hideMark/>
          </w:tcPr>
          <w:p w14:paraId="7132B342"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22</w:t>
            </w:r>
          </w:p>
        </w:tc>
        <w:tc>
          <w:tcPr>
            <w:tcW w:w="3038" w:type="dxa"/>
            <w:shd w:val="clear" w:color="auto" w:fill="auto"/>
            <w:noWrap/>
            <w:hideMark/>
          </w:tcPr>
          <w:p w14:paraId="4113E81B"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Ensemble of </w:t>
            </w:r>
            <w:r>
              <w:rPr>
                <w:rFonts w:ascii="Book Antiqua" w:hAnsi="Book Antiqua" w:hint="eastAsia"/>
                <w:color w:val="000000"/>
                <w:lang w:eastAsia="zh-CN" w:bidi="th-TH"/>
              </w:rPr>
              <w:t>s</w:t>
            </w:r>
            <w:r w:rsidRPr="00DA67CA">
              <w:rPr>
                <w:rFonts w:ascii="Book Antiqua" w:eastAsia="Times New Roman" w:hAnsi="Book Antiqua"/>
                <w:color w:val="000000"/>
                <w:lang w:bidi="th-TH"/>
              </w:rPr>
              <w:t xml:space="preserve">ubspace </w:t>
            </w:r>
            <w:r>
              <w:rPr>
                <w:rFonts w:ascii="Book Antiqua" w:hAnsi="Book Antiqua" w:hint="eastAsia"/>
                <w:color w:val="000000"/>
                <w:lang w:eastAsia="zh-CN" w:bidi="th-TH"/>
              </w:rPr>
              <w:t>d</w:t>
            </w:r>
            <w:r w:rsidRPr="00DA67CA">
              <w:rPr>
                <w:rFonts w:ascii="Book Antiqua" w:eastAsia="Times New Roman" w:hAnsi="Book Antiqua"/>
                <w:color w:val="000000"/>
                <w:lang w:bidi="th-TH"/>
              </w:rPr>
              <w:t>iscriminant</w:t>
            </w:r>
          </w:p>
        </w:tc>
        <w:tc>
          <w:tcPr>
            <w:tcW w:w="882" w:type="dxa"/>
            <w:shd w:val="clear" w:color="auto" w:fill="auto"/>
            <w:noWrap/>
            <w:hideMark/>
          </w:tcPr>
          <w:p w14:paraId="33BC3AD6"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78.3</w:t>
            </w:r>
          </w:p>
        </w:tc>
        <w:tc>
          <w:tcPr>
            <w:tcW w:w="820" w:type="dxa"/>
            <w:shd w:val="clear" w:color="auto" w:fill="auto"/>
            <w:noWrap/>
            <w:hideMark/>
          </w:tcPr>
          <w:p w14:paraId="5729F437"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 0.76</w:t>
            </w:r>
          </w:p>
        </w:tc>
        <w:tc>
          <w:tcPr>
            <w:tcW w:w="732" w:type="dxa"/>
            <w:shd w:val="clear" w:color="auto" w:fill="auto"/>
            <w:noWrap/>
            <w:hideMark/>
          </w:tcPr>
          <w:p w14:paraId="7F8ABEF7"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66.7</w:t>
            </w:r>
          </w:p>
        </w:tc>
        <w:tc>
          <w:tcPr>
            <w:tcW w:w="811" w:type="dxa"/>
            <w:shd w:val="clear" w:color="auto" w:fill="auto"/>
            <w:noWrap/>
            <w:hideMark/>
          </w:tcPr>
          <w:p w14:paraId="08CCF388"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79.7</w:t>
            </w:r>
          </w:p>
        </w:tc>
        <w:tc>
          <w:tcPr>
            <w:tcW w:w="1050" w:type="dxa"/>
            <w:shd w:val="clear" w:color="auto" w:fill="auto"/>
            <w:noWrap/>
            <w:hideMark/>
          </w:tcPr>
          <w:p w14:paraId="39A76E2A"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28.3</w:t>
            </w:r>
          </w:p>
        </w:tc>
        <w:tc>
          <w:tcPr>
            <w:tcW w:w="1001" w:type="dxa"/>
            <w:shd w:val="clear" w:color="auto" w:fill="auto"/>
            <w:noWrap/>
            <w:hideMark/>
          </w:tcPr>
          <w:p w14:paraId="673A1F37"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95.2</w:t>
            </w:r>
          </w:p>
        </w:tc>
        <w:tc>
          <w:tcPr>
            <w:tcW w:w="672" w:type="dxa"/>
            <w:shd w:val="clear" w:color="auto" w:fill="auto"/>
            <w:noWrap/>
            <w:hideMark/>
          </w:tcPr>
          <w:p w14:paraId="3BCC78A4"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0.40</w:t>
            </w:r>
          </w:p>
        </w:tc>
      </w:tr>
      <w:tr w:rsidR="00DA67CA" w:rsidRPr="00DA67CA" w14:paraId="152AB2E3" w14:textId="77777777" w:rsidTr="00DA67CA">
        <w:trPr>
          <w:trHeight w:val="247"/>
        </w:trPr>
        <w:tc>
          <w:tcPr>
            <w:tcW w:w="412" w:type="dxa"/>
            <w:shd w:val="clear" w:color="auto" w:fill="auto"/>
            <w:noWrap/>
            <w:hideMark/>
          </w:tcPr>
          <w:p w14:paraId="767B863D"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23</w:t>
            </w:r>
          </w:p>
        </w:tc>
        <w:tc>
          <w:tcPr>
            <w:tcW w:w="3038" w:type="dxa"/>
            <w:shd w:val="clear" w:color="auto" w:fill="auto"/>
            <w:noWrap/>
            <w:hideMark/>
          </w:tcPr>
          <w:p w14:paraId="7BD9C266"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Ensemble of </w:t>
            </w:r>
            <w:r>
              <w:rPr>
                <w:rFonts w:ascii="Book Antiqua" w:hAnsi="Book Antiqua" w:hint="eastAsia"/>
                <w:color w:val="000000"/>
                <w:lang w:eastAsia="zh-CN" w:bidi="th-TH"/>
              </w:rPr>
              <w:t>s</w:t>
            </w:r>
            <w:r w:rsidRPr="00DA67CA">
              <w:rPr>
                <w:rFonts w:ascii="Book Antiqua" w:eastAsia="Times New Roman" w:hAnsi="Book Antiqua"/>
                <w:color w:val="000000"/>
                <w:lang w:bidi="th-TH"/>
              </w:rPr>
              <w:t>ubspace KNN</w:t>
            </w:r>
          </w:p>
        </w:tc>
        <w:tc>
          <w:tcPr>
            <w:tcW w:w="882" w:type="dxa"/>
            <w:shd w:val="clear" w:color="auto" w:fill="auto"/>
            <w:noWrap/>
            <w:hideMark/>
          </w:tcPr>
          <w:p w14:paraId="6C03C727"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75.5</w:t>
            </w:r>
          </w:p>
        </w:tc>
        <w:tc>
          <w:tcPr>
            <w:tcW w:w="820" w:type="dxa"/>
            <w:shd w:val="clear" w:color="auto" w:fill="auto"/>
            <w:noWrap/>
            <w:hideMark/>
          </w:tcPr>
          <w:p w14:paraId="67FC05FF"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 xml:space="preserve"> 0.69</w:t>
            </w:r>
          </w:p>
        </w:tc>
        <w:tc>
          <w:tcPr>
            <w:tcW w:w="732" w:type="dxa"/>
            <w:shd w:val="clear" w:color="auto" w:fill="auto"/>
            <w:noWrap/>
            <w:hideMark/>
          </w:tcPr>
          <w:p w14:paraId="4A7EF7F4"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54.7</w:t>
            </w:r>
          </w:p>
        </w:tc>
        <w:tc>
          <w:tcPr>
            <w:tcW w:w="811" w:type="dxa"/>
            <w:shd w:val="clear" w:color="auto" w:fill="auto"/>
            <w:noWrap/>
            <w:hideMark/>
          </w:tcPr>
          <w:p w14:paraId="03FB3033"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77.2</w:t>
            </w:r>
          </w:p>
        </w:tc>
        <w:tc>
          <w:tcPr>
            <w:tcW w:w="1050" w:type="dxa"/>
            <w:shd w:val="clear" w:color="auto" w:fill="auto"/>
            <w:noWrap/>
            <w:hideMark/>
          </w:tcPr>
          <w:p w14:paraId="5674BEDC"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16.4</w:t>
            </w:r>
          </w:p>
        </w:tc>
        <w:tc>
          <w:tcPr>
            <w:tcW w:w="1001" w:type="dxa"/>
            <w:shd w:val="clear" w:color="auto" w:fill="auto"/>
            <w:noWrap/>
            <w:hideMark/>
          </w:tcPr>
          <w:p w14:paraId="57CAEFD0"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95.4</w:t>
            </w:r>
          </w:p>
        </w:tc>
        <w:tc>
          <w:tcPr>
            <w:tcW w:w="672" w:type="dxa"/>
            <w:shd w:val="clear" w:color="auto" w:fill="auto"/>
            <w:noWrap/>
            <w:hideMark/>
          </w:tcPr>
          <w:p w14:paraId="1F5EDC00"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0.25</w:t>
            </w:r>
          </w:p>
        </w:tc>
      </w:tr>
      <w:tr w:rsidR="00DA67CA" w:rsidRPr="00DA67CA" w14:paraId="7E2BD839" w14:textId="77777777" w:rsidTr="00DA67CA">
        <w:trPr>
          <w:trHeight w:val="247"/>
        </w:trPr>
        <w:tc>
          <w:tcPr>
            <w:tcW w:w="412" w:type="dxa"/>
            <w:tcBorders>
              <w:bottom w:val="single" w:sz="4" w:space="0" w:color="auto"/>
            </w:tcBorders>
            <w:shd w:val="clear" w:color="auto" w:fill="auto"/>
            <w:noWrap/>
            <w:hideMark/>
          </w:tcPr>
          <w:p w14:paraId="221D5B80"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lastRenderedPageBreak/>
              <w:t>24</w:t>
            </w:r>
          </w:p>
        </w:tc>
        <w:tc>
          <w:tcPr>
            <w:tcW w:w="3038" w:type="dxa"/>
            <w:tcBorders>
              <w:bottom w:val="single" w:sz="4" w:space="0" w:color="auto"/>
            </w:tcBorders>
            <w:shd w:val="clear" w:color="auto" w:fill="auto"/>
            <w:noWrap/>
            <w:hideMark/>
          </w:tcPr>
          <w:p w14:paraId="5B4BF758" w14:textId="77777777" w:rsidR="00DA67CA" w:rsidRPr="00DA67CA" w:rsidRDefault="00DA67CA" w:rsidP="00DA67CA">
            <w:pPr>
              <w:spacing w:line="360" w:lineRule="auto"/>
              <w:jc w:val="both"/>
              <w:rPr>
                <w:rFonts w:ascii="Book Antiqua" w:eastAsia="Times New Roman" w:hAnsi="Book Antiqua"/>
                <w:color w:val="000000"/>
                <w:lang w:bidi="th-TH"/>
              </w:rPr>
            </w:pPr>
            <w:r w:rsidRPr="00DA67CA">
              <w:rPr>
                <w:rFonts w:ascii="Book Antiqua" w:eastAsia="Times New Roman" w:hAnsi="Book Antiqua"/>
                <w:color w:val="000000"/>
                <w:lang w:bidi="th-TH"/>
              </w:rPr>
              <w:t xml:space="preserve">Ensemble of RUS </w:t>
            </w:r>
            <w:r>
              <w:rPr>
                <w:rFonts w:ascii="Book Antiqua" w:hAnsi="Book Antiqua" w:hint="eastAsia"/>
                <w:color w:val="000000"/>
                <w:lang w:eastAsia="zh-CN" w:bidi="th-TH"/>
              </w:rPr>
              <w:t>b</w:t>
            </w:r>
            <w:r w:rsidRPr="00DA67CA">
              <w:rPr>
                <w:rFonts w:ascii="Book Antiqua" w:eastAsia="Times New Roman" w:hAnsi="Book Antiqua"/>
                <w:color w:val="000000"/>
                <w:lang w:bidi="th-TH"/>
              </w:rPr>
              <w:t xml:space="preserve">oosted </w:t>
            </w:r>
            <w:r>
              <w:rPr>
                <w:rFonts w:ascii="Book Antiqua" w:hAnsi="Book Antiqua" w:hint="eastAsia"/>
                <w:color w:val="000000"/>
                <w:lang w:eastAsia="zh-CN" w:bidi="th-TH"/>
              </w:rPr>
              <w:t>t</w:t>
            </w:r>
            <w:r w:rsidRPr="00DA67CA">
              <w:rPr>
                <w:rFonts w:ascii="Book Antiqua" w:eastAsia="Times New Roman" w:hAnsi="Book Antiqua"/>
                <w:color w:val="000000"/>
                <w:lang w:bidi="th-TH"/>
              </w:rPr>
              <w:t>rees</w:t>
            </w:r>
          </w:p>
        </w:tc>
        <w:tc>
          <w:tcPr>
            <w:tcW w:w="882" w:type="dxa"/>
            <w:tcBorders>
              <w:bottom w:val="single" w:sz="4" w:space="0" w:color="auto"/>
            </w:tcBorders>
            <w:shd w:val="clear" w:color="auto" w:fill="auto"/>
            <w:noWrap/>
            <w:hideMark/>
          </w:tcPr>
          <w:p w14:paraId="0C5CCD81"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70.4</w:t>
            </w:r>
          </w:p>
        </w:tc>
        <w:tc>
          <w:tcPr>
            <w:tcW w:w="820" w:type="dxa"/>
            <w:tcBorders>
              <w:bottom w:val="single" w:sz="4" w:space="0" w:color="auto"/>
            </w:tcBorders>
            <w:shd w:val="clear" w:color="auto" w:fill="auto"/>
            <w:noWrap/>
            <w:hideMark/>
          </w:tcPr>
          <w:p w14:paraId="5F447BDE"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 xml:space="preserve"> 0.76</w:t>
            </w:r>
          </w:p>
        </w:tc>
        <w:tc>
          <w:tcPr>
            <w:tcW w:w="732" w:type="dxa"/>
            <w:tcBorders>
              <w:bottom w:val="single" w:sz="4" w:space="0" w:color="auto"/>
            </w:tcBorders>
            <w:shd w:val="clear" w:color="auto" w:fill="auto"/>
            <w:noWrap/>
            <w:hideMark/>
          </w:tcPr>
          <w:p w14:paraId="6150E1B7"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44.2</w:t>
            </w:r>
          </w:p>
        </w:tc>
        <w:tc>
          <w:tcPr>
            <w:tcW w:w="811" w:type="dxa"/>
            <w:tcBorders>
              <w:bottom w:val="single" w:sz="4" w:space="0" w:color="auto"/>
            </w:tcBorders>
            <w:shd w:val="clear" w:color="auto" w:fill="auto"/>
            <w:noWrap/>
            <w:hideMark/>
          </w:tcPr>
          <w:p w14:paraId="76F02329"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86.3</w:t>
            </w:r>
          </w:p>
        </w:tc>
        <w:tc>
          <w:tcPr>
            <w:tcW w:w="1050" w:type="dxa"/>
            <w:tcBorders>
              <w:bottom w:val="single" w:sz="4" w:space="0" w:color="auto"/>
            </w:tcBorders>
            <w:shd w:val="clear" w:color="auto" w:fill="auto"/>
            <w:noWrap/>
            <w:hideMark/>
          </w:tcPr>
          <w:p w14:paraId="7581DB7F"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66.4</w:t>
            </w:r>
          </w:p>
        </w:tc>
        <w:tc>
          <w:tcPr>
            <w:tcW w:w="1001" w:type="dxa"/>
            <w:tcBorders>
              <w:bottom w:val="single" w:sz="4" w:space="0" w:color="auto"/>
            </w:tcBorders>
            <w:shd w:val="clear" w:color="auto" w:fill="auto"/>
            <w:noWrap/>
            <w:hideMark/>
          </w:tcPr>
          <w:p w14:paraId="11CE7DDE"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71.7</w:t>
            </w:r>
          </w:p>
        </w:tc>
        <w:tc>
          <w:tcPr>
            <w:tcW w:w="672" w:type="dxa"/>
            <w:tcBorders>
              <w:bottom w:val="single" w:sz="4" w:space="0" w:color="auto"/>
            </w:tcBorders>
            <w:shd w:val="clear" w:color="auto" w:fill="auto"/>
            <w:noWrap/>
            <w:hideMark/>
          </w:tcPr>
          <w:p w14:paraId="39BF6253" w14:textId="77777777" w:rsidR="00DA67CA" w:rsidRPr="00DA67CA" w:rsidRDefault="00DA67CA" w:rsidP="00DA67CA">
            <w:pPr>
              <w:spacing w:line="360" w:lineRule="auto"/>
              <w:jc w:val="both"/>
              <w:rPr>
                <w:rFonts w:ascii="Book Antiqua" w:hAnsi="Book Antiqua"/>
                <w:color w:val="000000"/>
                <w:lang w:eastAsia="zh-CN" w:bidi="th-TH"/>
              </w:rPr>
            </w:pPr>
            <w:r w:rsidRPr="00DA67CA">
              <w:rPr>
                <w:rFonts w:ascii="Book Antiqua" w:eastAsia="Times New Roman" w:hAnsi="Book Antiqua"/>
                <w:color w:val="000000"/>
                <w:lang w:bidi="th-TH"/>
              </w:rPr>
              <w:t>0.53</w:t>
            </w:r>
          </w:p>
        </w:tc>
      </w:tr>
    </w:tbl>
    <w:p w14:paraId="73130D3F" w14:textId="77777777" w:rsidR="001006DF" w:rsidRDefault="00DA67CA">
      <w:pPr>
        <w:spacing w:line="360" w:lineRule="auto"/>
        <w:jc w:val="both"/>
        <w:rPr>
          <w:rFonts w:ascii="Book Antiqua" w:hAnsi="Book Antiqua" w:cs="Book Antiqua"/>
          <w:color w:val="000000"/>
          <w:lang w:eastAsia="zh-CN"/>
        </w:rPr>
      </w:pPr>
      <w:r w:rsidRPr="00DA67CA">
        <w:rPr>
          <w:rFonts w:ascii="Book Antiqua" w:hAnsi="Book Antiqua" w:cs="Book Antiqua"/>
          <w:color w:val="000000"/>
          <w:lang w:eastAsia="zh-CN"/>
        </w:rPr>
        <w:t>AUC</w:t>
      </w:r>
      <w:r>
        <w:rPr>
          <w:rFonts w:ascii="Book Antiqua" w:hAnsi="Book Antiqua" w:cs="Book Antiqua" w:hint="eastAsia"/>
          <w:color w:val="000000"/>
          <w:lang w:eastAsia="zh-CN"/>
        </w:rPr>
        <w:t>:</w:t>
      </w:r>
      <w:r w:rsidRPr="00DA67CA">
        <w:rPr>
          <w:rFonts w:ascii="Book Antiqua" w:hAnsi="Book Antiqua" w:cs="Book Antiqua"/>
          <w:color w:val="000000"/>
          <w:lang w:eastAsia="zh-CN"/>
        </w:rPr>
        <w:t xml:space="preserve"> </w:t>
      </w:r>
      <w:r>
        <w:rPr>
          <w:rFonts w:ascii="Book Antiqua" w:hAnsi="Book Antiqua" w:cs="Book Antiqua" w:hint="eastAsia"/>
          <w:color w:val="000000"/>
          <w:lang w:eastAsia="zh-CN"/>
        </w:rPr>
        <w:t>A</w:t>
      </w:r>
      <w:r w:rsidRPr="00DA67CA">
        <w:rPr>
          <w:rFonts w:ascii="Book Antiqua" w:hAnsi="Book Antiqua" w:cs="Book Antiqua"/>
          <w:color w:val="000000"/>
          <w:lang w:eastAsia="zh-CN"/>
        </w:rPr>
        <w:t>rea under the curve; KNN</w:t>
      </w:r>
      <w:r>
        <w:rPr>
          <w:rFonts w:ascii="Book Antiqua" w:hAnsi="Book Antiqua" w:cs="Book Antiqua" w:hint="eastAsia"/>
          <w:color w:val="000000"/>
          <w:lang w:eastAsia="zh-CN"/>
        </w:rPr>
        <w:t>:</w:t>
      </w:r>
      <w:r w:rsidRPr="00DA67CA">
        <w:rPr>
          <w:rFonts w:ascii="Book Antiqua" w:hAnsi="Book Antiqua" w:cs="Book Antiqua"/>
          <w:color w:val="000000"/>
          <w:lang w:eastAsia="zh-CN"/>
        </w:rPr>
        <w:t xml:space="preserve"> </w:t>
      </w:r>
      <w:r>
        <w:rPr>
          <w:rFonts w:ascii="Book Antiqua" w:hAnsi="Book Antiqua" w:cs="Book Antiqua" w:hint="eastAsia"/>
          <w:color w:val="000000"/>
          <w:lang w:eastAsia="zh-CN"/>
        </w:rPr>
        <w:t>K</w:t>
      </w:r>
      <w:r w:rsidRPr="00DA67CA">
        <w:rPr>
          <w:rFonts w:ascii="Book Antiqua" w:hAnsi="Book Antiqua" w:cs="Book Antiqua"/>
          <w:color w:val="000000"/>
          <w:lang w:eastAsia="zh-CN"/>
        </w:rPr>
        <w:t>-nearest neighbors; NPV</w:t>
      </w:r>
      <w:r>
        <w:rPr>
          <w:rFonts w:ascii="Book Antiqua" w:hAnsi="Book Antiqua" w:cs="Book Antiqua" w:hint="eastAsia"/>
          <w:color w:val="000000"/>
          <w:lang w:eastAsia="zh-CN"/>
        </w:rPr>
        <w:t>:</w:t>
      </w:r>
      <w:r w:rsidRPr="00DA67CA">
        <w:rPr>
          <w:rFonts w:ascii="Book Antiqua" w:hAnsi="Book Antiqua" w:cs="Book Antiqua"/>
          <w:color w:val="000000"/>
          <w:lang w:eastAsia="zh-CN"/>
        </w:rPr>
        <w:t xml:space="preserve"> </w:t>
      </w:r>
      <w:r>
        <w:rPr>
          <w:rFonts w:ascii="Book Antiqua" w:hAnsi="Book Antiqua" w:cs="Book Antiqua" w:hint="eastAsia"/>
          <w:color w:val="000000"/>
          <w:lang w:eastAsia="zh-CN"/>
        </w:rPr>
        <w:t>N</w:t>
      </w:r>
      <w:r w:rsidRPr="00DA67CA">
        <w:rPr>
          <w:rFonts w:ascii="Book Antiqua" w:hAnsi="Book Antiqua" w:cs="Book Antiqua"/>
          <w:color w:val="000000"/>
          <w:lang w:eastAsia="zh-CN"/>
        </w:rPr>
        <w:t>egative predictive value; PPV</w:t>
      </w:r>
      <w:r>
        <w:rPr>
          <w:rFonts w:ascii="Book Antiqua" w:hAnsi="Book Antiqua" w:cs="Book Antiqua" w:hint="eastAsia"/>
          <w:color w:val="000000"/>
          <w:lang w:eastAsia="zh-CN"/>
        </w:rPr>
        <w:t>:</w:t>
      </w:r>
      <w:r w:rsidRPr="00DA67CA">
        <w:rPr>
          <w:rFonts w:ascii="Book Antiqua" w:hAnsi="Book Antiqua" w:cs="Book Antiqua"/>
          <w:color w:val="000000"/>
          <w:lang w:eastAsia="zh-CN"/>
        </w:rPr>
        <w:t xml:space="preserve"> </w:t>
      </w:r>
      <w:r>
        <w:rPr>
          <w:rFonts w:ascii="Book Antiqua" w:hAnsi="Book Antiqua" w:cs="Book Antiqua" w:hint="eastAsia"/>
          <w:color w:val="000000"/>
          <w:lang w:eastAsia="zh-CN"/>
        </w:rPr>
        <w:t>P</w:t>
      </w:r>
      <w:r w:rsidRPr="00DA67CA">
        <w:rPr>
          <w:rFonts w:ascii="Book Antiqua" w:hAnsi="Book Antiqua" w:cs="Book Antiqua"/>
          <w:color w:val="000000"/>
          <w:lang w:eastAsia="zh-CN"/>
        </w:rPr>
        <w:t>ositive predictive value</w:t>
      </w:r>
      <w:r>
        <w:rPr>
          <w:rFonts w:ascii="Book Antiqua" w:hAnsi="Book Antiqua" w:cs="Book Antiqua" w:hint="eastAsia"/>
          <w:color w:val="000000"/>
          <w:lang w:eastAsia="zh-CN"/>
        </w:rPr>
        <w:t>;</w:t>
      </w:r>
      <w:r w:rsidRPr="00DA67CA">
        <w:rPr>
          <w:rFonts w:ascii="Book Antiqua" w:hAnsi="Book Antiqua" w:cs="Book Antiqua"/>
          <w:color w:val="000000"/>
          <w:lang w:eastAsia="zh-CN"/>
        </w:rPr>
        <w:t xml:space="preserve"> RUS</w:t>
      </w:r>
      <w:r>
        <w:rPr>
          <w:rFonts w:ascii="Book Antiqua" w:hAnsi="Book Antiqua" w:cs="Book Antiqua" w:hint="eastAsia"/>
          <w:color w:val="000000"/>
          <w:lang w:eastAsia="zh-CN"/>
        </w:rPr>
        <w:t>:</w:t>
      </w:r>
      <w:r w:rsidRPr="00DA67CA">
        <w:rPr>
          <w:rFonts w:ascii="Book Antiqua" w:hAnsi="Book Antiqua" w:cs="Book Antiqua"/>
          <w:color w:val="000000"/>
          <w:lang w:eastAsia="zh-CN"/>
        </w:rPr>
        <w:t xml:space="preserve"> </w:t>
      </w:r>
      <w:r>
        <w:rPr>
          <w:rFonts w:ascii="Book Antiqua" w:hAnsi="Book Antiqua" w:cs="Book Antiqua" w:hint="eastAsia"/>
          <w:color w:val="000000"/>
          <w:lang w:eastAsia="zh-CN"/>
        </w:rPr>
        <w:t>R</w:t>
      </w:r>
      <w:r w:rsidRPr="00DA67CA">
        <w:rPr>
          <w:rFonts w:ascii="Book Antiqua" w:hAnsi="Book Antiqua" w:cs="Book Antiqua"/>
          <w:color w:val="000000"/>
          <w:lang w:eastAsia="zh-CN"/>
        </w:rPr>
        <w:t xml:space="preserve">andom </w:t>
      </w:r>
      <w:proofErr w:type="spellStart"/>
      <w:r w:rsidRPr="00DA67CA">
        <w:rPr>
          <w:rFonts w:ascii="Book Antiqua" w:hAnsi="Book Antiqua" w:cs="Book Antiqua"/>
          <w:color w:val="000000"/>
          <w:lang w:eastAsia="zh-CN"/>
        </w:rPr>
        <w:t>undersampling</w:t>
      </w:r>
      <w:proofErr w:type="spellEnd"/>
      <w:r w:rsidRPr="00DA67CA">
        <w:rPr>
          <w:rFonts w:ascii="Book Antiqua" w:hAnsi="Book Antiqua" w:cs="Book Antiqua"/>
          <w:color w:val="000000"/>
          <w:lang w:eastAsia="zh-CN"/>
        </w:rPr>
        <w:t>; SVM</w:t>
      </w:r>
      <w:r>
        <w:rPr>
          <w:rFonts w:ascii="Book Antiqua" w:hAnsi="Book Antiqua" w:cs="Book Antiqua" w:hint="eastAsia"/>
          <w:color w:val="000000"/>
          <w:lang w:eastAsia="zh-CN"/>
        </w:rPr>
        <w:t>:</w:t>
      </w:r>
      <w:r w:rsidRPr="00DA67CA">
        <w:rPr>
          <w:rFonts w:ascii="Book Antiqua" w:hAnsi="Book Antiqua" w:cs="Book Antiqua"/>
          <w:color w:val="000000"/>
          <w:lang w:eastAsia="zh-CN"/>
        </w:rPr>
        <w:t xml:space="preserve"> </w:t>
      </w:r>
      <w:r>
        <w:rPr>
          <w:rFonts w:ascii="Book Antiqua" w:hAnsi="Book Antiqua" w:cs="Book Antiqua" w:hint="eastAsia"/>
          <w:color w:val="000000"/>
          <w:lang w:eastAsia="zh-CN"/>
        </w:rPr>
        <w:t>S</w:t>
      </w:r>
      <w:r w:rsidRPr="00DA67CA">
        <w:rPr>
          <w:rFonts w:ascii="Book Antiqua" w:hAnsi="Book Antiqua" w:cs="Book Antiqua"/>
          <w:color w:val="000000"/>
          <w:lang w:eastAsia="zh-CN"/>
        </w:rPr>
        <w:t>upport vector machine.</w:t>
      </w:r>
    </w:p>
    <w:p w14:paraId="3CF0248B" w14:textId="77777777" w:rsidR="00C76147" w:rsidRDefault="001006DF">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1006DF">
        <w:rPr>
          <w:rFonts w:ascii="Book Antiqua" w:hAnsi="Book Antiqua" w:cs="Book Antiqua"/>
          <w:b/>
          <w:color w:val="000000"/>
          <w:lang w:eastAsia="zh-CN"/>
        </w:rPr>
        <w:lastRenderedPageBreak/>
        <w:t>Table 3</w:t>
      </w:r>
      <w:r w:rsidRPr="001006DF">
        <w:rPr>
          <w:rFonts w:ascii="Book Antiqua" w:hAnsi="Book Antiqua" w:cs="Book Antiqua" w:hint="eastAsia"/>
          <w:b/>
          <w:color w:val="000000"/>
          <w:lang w:eastAsia="zh-CN"/>
        </w:rPr>
        <w:t xml:space="preserve"> </w:t>
      </w:r>
      <w:r w:rsidRPr="001006DF">
        <w:rPr>
          <w:rFonts w:ascii="Book Antiqua" w:hAnsi="Book Antiqua" w:cs="Book Antiqua"/>
          <w:b/>
          <w:color w:val="000000"/>
          <w:lang w:eastAsia="zh-CN"/>
        </w:rPr>
        <w:t xml:space="preserve">The performance of machine learning models and other </w:t>
      </w:r>
      <w:r>
        <w:rPr>
          <w:rFonts w:ascii="Book Antiqua" w:hAnsi="Book Antiqua" w:cs="Book Antiqua" w:hint="eastAsia"/>
          <w:b/>
          <w:color w:val="000000"/>
          <w:lang w:eastAsia="zh-CN"/>
        </w:rPr>
        <w:t>n</w:t>
      </w:r>
      <w:r w:rsidRPr="001006DF">
        <w:rPr>
          <w:rFonts w:ascii="Book Antiqua" w:hAnsi="Book Antiqua" w:cs="Book Antiqua"/>
          <w:b/>
          <w:color w:val="000000"/>
          <w:lang w:eastAsia="zh-CN"/>
        </w:rPr>
        <w:t>on-alcoholic fatty liver disease indices on testing data</w:t>
      </w:r>
    </w:p>
    <w:tbl>
      <w:tblPr>
        <w:tblW w:w="5000" w:type="pct"/>
        <w:tblLayout w:type="fixed"/>
        <w:tblCellMar>
          <w:left w:w="29" w:type="dxa"/>
          <w:right w:w="29" w:type="dxa"/>
        </w:tblCellMar>
        <w:tblLook w:val="04A0" w:firstRow="1" w:lastRow="0" w:firstColumn="1" w:lastColumn="0" w:noHBand="0" w:noVBand="1"/>
      </w:tblPr>
      <w:tblGrid>
        <w:gridCol w:w="480"/>
        <w:gridCol w:w="3110"/>
        <w:gridCol w:w="720"/>
        <w:gridCol w:w="842"/>
        <w:gridCol w:w="842"/>
        <w:gridCol w:w="842"/>
        <w:gridCol w:w="945"/>
        <w:gridCol w:w="909"/>
        <w:gridCol w:w="670"/>
      </w:tblGrid>
      <w:tr w:rsidR="001006DF" w:rsidRPr="001006DF" w14:paraId="0BDC1552" w14:textId="77777777" w:rsidTr="001006DF">
        <w:tc>
          <w:tcPr>
            <w:tcW w:w="483" w:type="dxa"/>
            <w:tcBorders>
              <w:top w:val="single" w:sz="4" w:space="0" w:color="auto"/>
              <w:bottom w:val="single" w:sz="4" w:space="0" w:color="auto"/>
            </w:tcBorders>
            <w:shd w:val="clear" w:color="auto" w:fill="auto"/>
            <w:noWrap/>
            <w:hideMark/>
          </w:tcPr>
          <w:p w14:paraId="63B6CFAC" w14:textId="77777777" w:rsidR="001006DF" w:rsidRPr="001006DF" w:rsidRDefault="001006DF" w:rsidP="001006DF">
            <w:pPr>
              <w:spacing w:line="360" w:lineRule="auto"/>
              <w:jc w:val="both"/>
              <w:rPr>
                <w:rFonts w:ascii="Book Antiqua" w:eastAsia="Times New Roman" w:hAnsi="Book Antiqua"/>
                <w:b/>
                <w:color w:val="000000"/>
                <w:lang w:bidi="th-TH"/>
              </w:rPr>
            </w:pPr>
            <w:r w:rsidRPr="001006DF">
              <w:rPr>
                <w:rFonts w:ascii="Book Antiqua" w:eastAsia="Times New Roman" w:hAnsi="Book Antiqua"/>
                <w:b/>
                <w:color w:val="000000"/>
                <w:lang w:bidi="th-TH"/>
              </w:rPr>
              <w:t>No.</w:t>
            </w:r>
          </w:p>
        </w:tc>
        <w:tc>
          <w:tcPr>
            <w:tcW w:w="3130" w:type="dxa"/>
            <w:tcBorders>
              <w:top w:val="single" w:sz="4" w:space="0" w:color="auto"/>
              <w:bottom w:val="single" w:sz="4" w:space="0" w:color="auto"/>
            </w:tcBorders>
            <w:shd w:val="clear" w:color="auto" w:fill="auto"/>
            <w:noWrap/>
            <w:hideMark/>
          </w:tcPr>
          <w:p w14:paraId="7749D7E4" w14:textId="77777777" w:rsidR="001006DF" w:rsidRPr="001006DF" w:rsidRDefault="001006DF" w:rsidP="001006DF">
            <w:pPr>
              <w:spacing w:line="360" w:lineRule="auto"/>
              <w:jc w:val="both"/>
              <w:rPr>
                <w:rFonts w:ascii="Book Antiqua" w:eastAsia="Times New Roman" w:hAnsi="Book Antiqua"/>
                <w:b/>
                <w:color w:val="000000"/>
                <w:lang w:bidi="th-TH"/>
              </w:rPr>
            </w:pPr>
            <w:r w:rsidRPr="001006DF">
              <w:rPr>
                <w:rFonts w:ascii="Book Antiqua" w:eastAsia="Times New Roman" w:hAnsi="Book Antiqua"/>
                <w:b/>
                <w:color w:val="000000"/>
                <w:lang w:bidi="th-TH"/>
              </w:rPr>
              <w:t>Description</w:t>
            </w:r>
          </w:p>
        </w:tc>
        <w:tc>
          <w:tcPr>
            <w:tcW w:w="724" w:type="dxa"/>
            <w:tcBorders>
              <w:top w:val="single" w:sz="4" w:space="0" w:color="auto"/>
              <w:bottom w:val="single" w:sz="4" w:space="0" w:color="auto"/>
            </w:tcBorders>
            <w:shd w:val="clear" w:color="auto" w:fill="auto"/>
            <w:noWrap/>
            <w:hideMark/>
          </w:tcPr>
          <w:p w14:paraId="66EC40EF" w14:textId="77777777" w:rsidR="001006DF" w:rsidRPr="001006DF" w:rsidRDefault="001006DF" w:rsidP="001006DF">
            <w:pPr>
              <w:spacing w:line="360" w:lineRule="auto"/>
              <w:jc w:val="both"/>
              <w:rPr>
                <w:rFonts w:ascii="Book Antiqua" w:hAnsi="Book Antiqua"/>
                <w:b/>
                <w:color w:val="000000"/>
                <w:lang w:eastAsia="zh-CN" w:bidi="th-TH"/>
              </w:rPr>
            </w:pPr>
            <w:r w:rsidRPr="001006DF">
              <w:rPr>
                <w:rFonts w:ascii="Book Antiqua" w:eastAsia="Times New Roman" w:hAnsi="Book Antiqua"/>
                <w:b/>
                <w:color w:val="000000"/>
                <w:lang w:bidi="th-TH"/>
              </w:rPr>
              <w:t>Accuracy</w:t>
            </w:r>
            <w:r>
              <w:rPr>
                <w:rFonts w:ascii="Book Antiqua" w:hAnsi="Book Antiqua" w:hint="eastAsia"/>
                <w:b/>
                <w:color w:val="000000"/>
                <w:lang w:eastAsia="zh-CN" w:bidi="th-TH"/>
              </w:rPr>
              <w:t xml:space="preserve"> (%)</w:t>
            </w:r>
          </w:p>
        </w:tc>
        <w:tc>
          <w:tcPr>
            <w:tcW w:w="847" w:type="dxa"/>
            <w:tcBorders>
              <w:top w:val="single" w:sz="4" w:space="0" w:color="auto"/>
              <w:bottom w:val="single" w:sz="4" w:space="0" w:color="auto"/>
            </w:tcBorders>
            <w:shd w:val="clear" w:color="auto" w:fill="auto"/>
            <w:noWrap/>
            <w:hideMark/>
          </w:tcPr>
          <w:p w14:paraId="1083FB73" w14:textId="77777777" w:rsidR="001006DF" w:rsidRPr="001006DF" w:rsidRDefault="001006DF" w:rsidP="001006DF">
            <w:pPr>
              <w:spacing w:line="360" w:lineRule="auto"/>
              <w:jc w:val="both"/>
              <w:rPr>
                <w:rFonts w:ascii="Book Antiqua" w:eastAsia="Times New Roman" w:hAnsi="Book Antiqua"/>
                <w:b/>
                <w:color w:val="000000"/>
                <w:lang w:bidi="th-TH"/>
              </w:rPr>
            </w:pPr>
            <w:r w:rsidRPr="001006DF">
              <w:rPr>
                <w:rFonts w:ascii="Book Antiqua" w:eastAsia="Times New Roman" w:hAnsi="Book Antiqua"/>
                <w:b/>
                <w:color w:val="000000"/>
                <w:lang w:bidi="th-TH"/>
              </w:rPr>
              <w:t>AUC</w:t>
            </w:r>
          </w:p>
        </w:tc>
        <w:tc>
          <w:tcPr>
            <w:tcW w:w="847" w:type="dxa"/>
            <w:tcBorders>
              <w:top w:val="single" w:sz="4" w:space="0" w:color="auto"/>
              <w:bottom w:val="single" w:sz="4" w:space="0" w:color="auto"/>
            </w:tcBorders>
            <w:shd w:val="clear" w:color="auto" w:fill="auto"/>
            <w:noWrap/>
            <w:hideMark/>
          </w:tcPr>
          <w:p w14:paraId="32523076" w14:textId="77777777" w:rsidR="001006DF" w:rsidRPr="001006DF" w:rsidRDefault="001006DF" w:rsidP="001006DF">
            <w:pPr>
              <w:spacing w:line="360" w:lineRule="auto"/>
              <w:jc w:val="both"/>
              <w:rPr>
                <w:rFonts w:ascii="Book Antiqua" w:eastAsia="Times New Roman" w:hAnsi="Book Antiqua"/>
                <w:b/>
                <w:color w:val="000000"/>
                <w:lang w:bidi="th-TH"/>
              </w:rPr>
            </w:pPr>
            <w:r w:rsidRPr="001006DF">
              <w:rPr>
                <w:rFonts w:ascii="Book Antiqua" w:eastAsia="Times New Roman" w:hAnsi="Book Antiqua"/>
                <w:b/>
                <w:color w:val="000000"/>
                <w:lang w:bidi="th-TH"/>
              </w:rPr>
              <w:t>PPV/</w:t>
            </w:r>
            <w:r>
              <w:rPr>
                <w:rFonts w:ascii="Book Antiqua" w:hAnsi="Book Antiqua" w:hint="eastAsia"/>
                <w:b/>
                <w:color w:val="000000"/>
                <w:lang w:eastAsia="zh-CN" w:bidi="th-TH"/>
              </w:rPr>
              <w:t>p</w:t>
            </w:r>
            <w:r w:rsidRPr="001006DF">
              <w:rPr>
                <w:rFonts w:ascii="Book Antiqua" w:eastAsia="Times New Roman" w:hAnsi="Book Antiqua"/>
                <w:b/>
                <w:color w:val="000000"/>
                <w:lang w:bidi="th-TH"/>
              </w:rPr>
              <w:t>recision</w:t>
            </w:r>
            <w:r>
              <w:rPr>
                <w:rFonts w:ascii="Book Antiqua" w:hAnsi="Book Antiqua" w:hint="eastAsia"/>
                <w:b/>
                <w:color w:val="000000"/>
                <w:lang w:eastAsia="zh-CN" w:bidi="th-TH"/>
              </w:rPr>
              <w:t xml:space="preserve"> (%)</w:t>
            </w:r>
          </w:p>
        </w:tc>
        <w:tc>
          <w:tcPr>
            <w:tcW w:w="847" w:type="dxa"/>
            <w:tcBorders>
              <w:top w:val="single" w:sz="4" w:space="0" w:color="auto"/>
              <w:bottom w:val="single" w:sz="4" w:space="0" w:color="auto"/>
            </w:tcBorders>
            <w:shd w:val="clear" w:color="auto" w:fill="auto"/>
            <w:noWrap/>
            <w:hideMark/>
          </w:tcPr>
          <w:p w14:paraId="1619F5DD" w14:textId="77777777" w:rsidR="001006DF" w:rsidRPr="001006DF" w:rsidRDefault="001006DF" w:rsidP="001006DF">
            <w:pPr>
              <w:spacing w:line="360" w:lineRule="auto"/>
              <w:jc w:val="both"/>
              <w:rPr>
                <w:rFonts w:ascii="Book Antiqua" w:eastAsia="Times New Roman" w:hAnsi="Book Antiqua"/>
                <w:b/>
                <w:color w:val="000000"/>
                <w:lang w:bidi="th-TH"/>
              </w:rPr>
            </w:pPr>
            <w:r w:rsidRPr="001006DF">
              <w:rPr>
                <w:rFonts w:ascii="Book Antiqua" w:eastAsia="Times New Roman" w:hAnsi="Book Antiqua"/>
                <w:b/>
                <w:color w:val="000000"/>
                <w:lang w:bidi="th-TH"/>
              </w:rPr>
              <w:t>NPV</w:t>
            </w:r>
            <w:r>
              <w:rPr>
                <w:rFonts w:ascii="Book Antiqua" w:hAnsi="Book Antiqua" w:hint="eastAsia"/>
                <w:b/>
                <w:color w:val="000000"/>
                <w:lang w:eastAsia="zh-CN" w:bidi="th-TH"/>
              </w:rPr>
              <w:t xml:space="preserve"> (%)</w:t>
            </w:r>
          </w:p>
        </w:tc>
        <w:tc>
          <w:tcPr>
            <w:tcW w:w="951" w:type="dxa"/>
            <w:tcBorders>
              <w:top w:val="single" w:sz="4" w:space="0" w:color="auto"/>
              <w:bottom w:val="single" w:sz="4" w:space="0" w:color="auto"/>
            </w:tcBorders>
            <w:shd w:val="clear" w:color="auto" w:fill="auto"/>
            <w:noWrap/>
            <w:hideMark/>
          </w:tcPr>
          <w:p w14:paraId="7CF9CE56" w14:textId="77777777" w:rsidR="001006DF" w:rsidRPr="001006DF" w:rsidRDefault="001006DF" w:rsidP="001006DF">
            <w:pPr>
              <w:spacing w:line="360" w:lineRule="auto"/>
              <w:jc w:val="both"/>
              <w:rPr>
                <w:rFonts w:ascii="Book Antiqua" w:eastAsia="Times New Roman" w:hAnsi="Book Antiqua"/>
                <w:b/>
                <w:color w:val="000000"/>
                <w:lang w:bidi="th-TH"/>
              </w:rPr>
            </w:pPr>
            <w:r w:rsidRPr="001006DF">
              <w:rPr>
                <w:rFonts w:ascii="Book Antiqua" w:eastAsia="Times New Roman" w:hAnsi="Book Antiqua"/>
                <w:b/>
                <w:color w:val="000000"/>
                <w:lang w:bidi="th-TH"/>
              </w:rPr>
              <w:t>Sensitivity/</w:t>
            </w:r>
            <w:r>
              <w:rPr>
                <w:rFonts w:ascii="Book Antiqua" w:hAnsi="Book Antiqua" w:hint="eastAsia"/>
                <w:b/>
                <w:color w:val="000000"/>
                <w:lang w:eastAsia="zh-CN" w:bidi="th-TH"/>
              </w:rPr>
              <w:t>r</w:t>
            </w:r>
            <w:r w:rsidRPr="001006DF">
              <w:rPr>
                <w:rFonts w:ascii="Book Antiqua" w:eastAsia="Times New Roman" w:hAnsi="Book Antiqua"/>
                <w:b/>
                <w:color w:val="000000"/>
                <w:lang w:bidi="th-TH"/>
              </w:rPr>
              <w:t>ecall</w:t>
            </w:r>
            <w:r>
              <w:rPr>
                <w:rFonts w:ascii="Book Antiqua" w:hAnsi="Book Antiqua" w:hint="eastAsia"/>
                <w:b/>
                <w:color w:val="000000"/>
                <w:lang w:eastAsia="zh-CN" w:bidi="th-TH"/>
              </w:rPr>
              <w:t xml:space="preserve"> (%)</w:t>
            </w:r>
          </w:p>
        </w:tc>
        <w:tc>
          <w:tcPr>
            <w:tcW w:w="915" w:type="dxa"/>
            <w:tcBorders>
              <w:top w:val="single" w:sz="4" w:space="0" w:color="auto"/>
              <w:bottom w:val="single" w:sz="4" w:space="0" w:color="auto"/>
            </w:tcBorders>
            <w:shd w:val="clear" w:color="auto" w:fill="auto"/>
            <w:noWrap/>
            <w:hideMark/>
          </w:tcPr>
          <w:p w14:paraId="166DBC25" w14:textId="77777777" w:rsidR="001006DF" w:rsidRPr="001006DF" w:rsidRDefault="001006DF" w:rsidP="001006DF">
            <w:pPr>
              <w:spacing w:line="360" w:lineRule="auto"/>
              <w:jc w:val="both"/>
              <w:rPr>
                <w:rFonts w:ascii="Book Antiqua" w:eastAsia="Times New Roman" w:hAnsi="Book Antiqua"/>
                <w:b/>
                <w:color w:val="000000"/>
                <w:lang w:bidi="th-TH"/>
              </w:rPr>
            </w:pPr>
            <w:r w:rsidRPr="001006DF">
              <w:rPr>
                <w:rFonts w:ascii="Book Antiqua" w:eastAsia="Times New Roman" w:hAnsi="Book Antiqua"/>
                <w:b/>
                <w:color w:val="000000"/>
                <w:lang w:bidi="th-TH"/>
              </w:rPr>
              <w:t>Specificity</w:t>
            </w:r>
            <w:r>
              <w:rPr>
                <w:rFonts w:ascii="Book Antiqua" w:hAnsi="Book Antiqua" w:hint="eastAsia"/>
                <w:b/>
                <w:color w:val="000000"/>
                <w:lang w:eastAsia="zh-CN" w:bidi="th-TH"/>
              </w:rPr>
              <w:t xml:space="preserve"> (%)</w:t>
            </w:r>
          </w:p>
        </w:tc>
        <w:tc>
          <w:tcPr>
            <w:tcW w:w="674" w:type="dxa"/>
            <w:tcBorders>
              <w:top w:val="single" w:sz="4" w:space="0" w:color="auto"/>
              <w:bottom w:val="single" w:sz="4" w:space="0" w:color="auto"/>
            </w:tcBorders>
            <w:shd w:val="clear" w:color="auto" w:fill="auto"/>
            <w:noWrap/>
            <w:hideMark/>
          </w:tcPr>
          <w:p w14:paraId="0AD79782" w14:textId="77777777" w:rsidR="001006DF" w:rsidRPr="001006DF" w:rsidRDefault="001006DF" w:rsidP="001006DF">
            <w:pPr>
              <w:spacing w:line="360" w:lineRule="auto"/>
              <w:jc w:val="both"/>
              <w:rPr>
                <w:rFonts w:ascii="Book Antiqua" w:eastAsia="Times New Roman" w:hAnsi="Book Antiqua"/>
                <w:b/>
                <w:color w:val="000000"/>
                <w:lang w:bidi="th-TH"/>
              </w:rPr>
            </w:pPr>
            <w:r w:rsidRPr="001006DF">
              <w:rPr>
                <w:rFonts w:ascii="Book Antiqua" w:eastAsia="Times New Roman" w:hAnsi="Book Antiqua"/>
                <w:b/>
                <w:color w:val="000000"/>
                <w:lang w:bidi="th-TH"/>
              </w:rPr>
              <w:t>F1</w:t>
            </w:r>
          </w:p>
        </w:tc>
      </w:tr>
      <w:tr w:rsidR="001006DF" w:rsidRPr="001006DF" w14:paraId="1A22BF42" w14:textId="77777777" w:rsidTr="001006DF">
        <w:tc>
          <w:tcPr>
            <w:tcW w:w="3613" w:type="dxa"/>
            <w:gridSpan w:val="2"/>
            <w:tcBorders>
              <w:top w:val="single" w:sz="4" w:space="0" w:color="auto"/>
              <w:bottom w:val="single" w:sz="4" w:space="0" w:color="auto"/>
            </w:tcBorders>
            <w:shd w:val="clear" w:color="auto" w:fill="auto"/>
            <w:noWrap/>
          </w:tcPr>
          <w:p w14:paraId="152A9C05" w14:textId="77777777" w:rsidR="001006DF" w:rsidRPr="001006DF" w:rsidDel="00254824" w:rsidRDefault="001006DF" w:rsidP="001006DF">
            <w:pPr>
              <w:spacing w:line="360" w:lineRule="auto"/>
              <w:jc w:val="both"/>
              <w:rPr>
                <w:rFonts w:ascii="Book Antiqua" w:eastAsia="Times New Roman" w:hAnsi="Book Antiqua"/>
                <w:b/>
                <w:bCs/>
                <w:color w:val="000000"/>
                <w:lang w:bidi="th-TH"/>
              </w:rPr>
            </w:pPr>
            <w:r w:rsidRPr="001006DF">
              <w:rPr>
                <w:rFonts w:ascii="Book Antiqua" w:eastAsia="Times New Roman" w:hAnsi="Book Antiqua"/>
                <w:b/>
                <w:bCs/>
                <w:color w:val="000000"/>
                <w:lang w:bidi="th-TH"/>
              </w:rPr>
              <w:t>Machine learning models</w:t>
            </w:r>
          </w:p>
        </w:tc>
        <w:tc>
          <w:tcPr>
            <w:tcW w:w="724" w:type="dxa"/>
            <w:tcBorders>
              <w:top w:val="single" w:sz="4" w:space="0" w:color="auto"/>
              <w:bottom w:val="single" w:sz="4" w:space="0" w:color="auto"/>
            </w:tcBorders>
            <w:shd w:val="clear" w:color="auto" w:fill="auto"/>
            <w:noWrap/>
          </w:tcPr>
          <w:p w14:paraId="1EB02C42" w14:textId="77777777" w:rsidR="001006DF" w:rsidRPr="001006DF" w:rsidRDefault="001006DF" w:rsidP="001006DF">
            <w:pPr>
              <w:spacing w:line="360" w:lineRule="auto"/>
              <w:jc w:val="both"/>
              <w:rPr>
                <w:rFonts w:ascii="Book Antiqua" w:eastAsia="Times New Roman" w:hAnsi="Book Antiqua"/>
                <w:color w:val="000000"/>
                <w:lang w:bidi="th-TH"/>
              </w:rPr>
            </w:pPr>
          </w:p>
        </w:tc>
        <w:tc>
          <w:tcPr>
            <w:tcW w:w="847" w:type="dxa"/>
            <w:tcBorders>
              <w:top w:val="single" w:sz="4" w:space="0" w:color="auto"/>
              <w:bottom w:val="single" w:sz="4" w:space="0" w:color="auto"/>
            </w:tcBorders>
            <w:shd w:val="clear" w:color="auto" w:fill="auto"/>
            <w:noWrap/>
          </w:tcPr>
          <w:p w14:paraId="679E9B8B" w14:textId="77777777" w:rsidR="001006DF" w:rsidRPr="001006DF" w:rsidRDefault="001006DF" w:rsidP="001006DF">
            <w:pPr>
              <w:spacing w:line="360" w:lineRule="auto"/>
              <w:jc w:val="both"/>
              <w:rPr>
                <w:rFonts w:ascii="Book Antiqua" w:eastAsia="Times New Roman" w:hAnsi="Book Antiqua"/>
                <w:color w:val="000000"/>
                <w:lang w:bidi="th-TH"/>
              </w:rPr>
            </w:pPr>
          </w:p>
        </w:tc>
        <w:tc>
          <w:tcPr>
            <w:tcW w:w="847" w:type="dxa"/>
            <w:tcBorders>
              <w:top w:val="single" w:sz="4" w:space="0" w:color="auto"/>
              <w:bottom w:val="single" w:sz="4" w:space="0" w:color="auto"/>
            </w:tcBorders>
            <w:shd w:val="clear" w:color="auto" w:fill="auto"/>
            <w:noWrap/>
          </w:tcPr>
          <w:p w14:paraId="4AC20CD8" w14:textId="77777777" w:rsidR="001006DF" w:rsidRPr="001006DF" w:rsidRDefault="001006DF" w:rsidP="001006DF">
            <w:pPr>
              <w:spacing w:line="360" w:lineRule="auto"/>
              <w:jc w:val="both"/>
              <w:rPr>
                <w:rFonts w:ascii="Book Antiqua" w:eastAsia="Times New Roman" w:hAnsi="Book Antiqua"/>
                <w:color w:val="000000"/>
                <w:lang w:bidi="th-TH"/>
              </w:rPr>
            </w:pPr>
          </w:p>
        </w:tc>
        <w:tc>
          <w:tcPr>
            <w:tcW w:w="847" w:type="dxa"/>
            <w:tcBorders>
              <w:top w:val="single" w:sz="4" w:space="0" w:color="auto"/>
              <w:bottom w:val="single" w:sz="4" w:space="0" w:color="auto"/>
            </w:tcBorders>
            <w:shd w:val="clear" w:color="auto" w:fill="auto"/>
            <w:noWrap/>
          </w:tcPr>
          <w:p w14:paraId="1173A326" w14:textId="77777777" w:rsidR="001006DF" w:rsidRPr="001006DF" w:rsidRDefault="001006DF" w:rsidP="001006DF">
            <w:pPr>
              <w:spacing w:line="360" w:lineRule="auto"/>
              <w:jc w:val="both"/>
              <w:rPr>
                <w:rFonts w:ascii="Book Antiqua" w:eastAsia="Times New Roman" w:hAnsi="Book Antiqua"/>
                <w:color w:val="000000"/>
                <w:lang w:bidi="th-TH"/>
              </w:rPr>
            </w:pPr>
          </w:p>
        </w:tc>
        <w:tc>
          <w:tcPr>
            <w:tcW w:w="951" w:type="dxa"/>
            <w:tcBorders>
              <w:top w:val="single" w:sz="4" w:space="0" w:color="auto"/>
              <w:bottom w:val="single" w:sz="4" w:space="0" w:color="auto"/>
            </w:tcBorders>
            <w:shd w:val="clear" w:color="auto" w:fill="auto"/>
            <w:noWrap/>
          </w:tcPr>
          <w:p w14:paraId="1C4692C4" w14:textId="77777777" w:rsidR="001006DF" w:rsidRPr="001006DF" w:rsidRDefault="001006DF" w:rsidP="001006DF">
            <w:pPr>
              <w:spacing w:line="360" w:lineRule="auto"/>
              <w:jc w:val="both"/>
              <w:rPr>
                <w:rFonts w:ascii="Book Antiqua" w:eastAsia="Times New Roman" w:hAnsi="Book Antiqua"/>
                <w:color w:val="000000"/>
                <w:lang w:bidi="th-TH"/>
              </w:rPr>
            </w:pPr>
          </w:p>
        </w:tc>
        <w:tc>
          <w:tcPr>
            <w:tcW w:w="915" w:type="dxa"/>
            <w:tcBorders>
              <w:top w:val="single" w:sz="4" w:space="0" w:color="auto"/>
              <w:bottom w:val="single" w:sz="4" w:space="0" w:color="auto"/>
            </w:tcBorders>
            <w:shd w:val="clear" w:color="auto" w:fill="auto"/>
            <w:noWrap/>
          </w:tcPr>
          <w:p w14:paraId="5A793840" w14:textId="77777777" w:rsidR="001006DF" w:rsidRPr="001006DF" w:rsidRDefault="001006DF" w:rsidP="001006DF">
            <w:pPr>
              <w:spacing w:line="360" w:lineRule="auto"/>
              <w:jc w:val="both"/>
              <w:rPr>
                <w:rFonts w:ascii="Book Antiqua" w:eastAsia="Times New Roman" w:hAnsi="Book Antiqua"/>
                <w:color w:val="000000"/>
                <w:lang w:bidi="th-TH"/>
              </w:rPr>
            </w:pPr>
          </w:p>
        </w:tc>
        <w:tc>
          <w:tcPr>
            <w:tcW w:w="674" w:type="dxa"/>
            <w:tcBorders>
              <w:top w:val="single" w:sz="4" w:space="0" w:color="auto"/>
              <w:bottom w:val="single" w:sz="4" w:space="0" w:color="auto"/>
            </w:tcBorders>
            <w:shd w:val="clear" w:color="auto" w:fill="auto"/>
            <w:noWrap/>
          </w:tcPr>
          <w:p w14:paraId="776FE14A" w14:textId="77777777" w:rsidR="001006DF" w:rsidRPr="001006DF" w:rsidRDefault="001006DF" w:rsidP="001006DF">
            <w:pPr>
              <w:spacing w:line="360" w:lineRule="auto"/>
              <w:jc w:val="both"/>
              <w:rPr>
                <w:rFonts w:ascii="Book Antiqua" w:eastAsia="Times New Roman" w:hAnsi="Book Antiqua"/>
                <w:color w:val="000000"/>
                <w:lang w:bidi="th-TH"/>
              </w:rPr>
            </w:pPr>
          </w:p>
        </w:tc>
      </w:tr>
      <w:tr w:rsidR="001006DF" w:rsidRPr="001006DF" w14:paraId="587B0EC8" w14:textId="77777777" w:rsidTr="001006DF">
        <w:tc>
          <w:tcPr>
            <w:tcW w:w="483" w:type="dxa"/>
            <w:tcBorders>
              <w:top w:val="single" w:sz="4" w:space="0" w:color="auto"/>
            </w:tcBorders>
            <w:shd w:val="clear" w:color="auto" w:fill="auto"/>
            <w:noWrap/>
            <w:hideMark/>
          </w:tcPr>
          <w:p w14:paraId="421005B1" w14:textId="77777777" w:rsidR="001006DF" w:rsidRPr="001006DF" w:rsidRDefault="001006DF" w:rsidP="001006DF">
            <w:pPr>
              <w:spacing w:line="360" w:lineRule="auto"/>
              <w:jc w:val="both"/>
              <w:rPr>
                <w:rFonts w:ascii="Book Antiqua" w:eastAsia="Times New Roman" w:hAnsi="Book Antiqua"/>
                <w:color w:val="000000"/>
                <w:lang w:bidi="th-TH"/>
              </w:rPr>
            </w:pPr>
            <w:bookmarkStart w:id="0" w:name="_Hlk56426880"/>
            <w:r w:rsidRPr="001006DF">
              <w:rPr>
                <w:rFonts w:ascii="Book Antiqua" w:eastAsia="Times New Roman" w:hAnsi="Book Antiqua"/>
                <w:color w:val="000000"/>
                <w:lang w:bidi="th-TH"/>
              </w:rPr>
              <w:t>1</w:t>
            </w:r>
          </w:p>
        </w:tc>
        <w:tc>
          <w:tcPr>
            <w:tcW w:w="3130" w:type="dxa"/>
            <w:tcBorders>
              <w:top w:val="single" w:sz="4" w:space="0" w:color="auto"/>
            </w:tcBorders>
            <w:shd w:val="clear" w:color="auto" w:fill="auto"/>
            <w:noWrap/>
            <w:hideMark/>
          </w:tcPr>
          <w:p w14:paraId="7BB73269"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Ensemble of subspace discriminant</w:t>
            </w:r>
          </w:p>
        </w:tc>
        <w:tc>
          <w:tcPr>
            <w:tcW w:w="724" w:type="dxa"/>
            <w:tcBorders>
              <w:top w:val="single" w:sz="4" w:space="0" w:color="auto"/>
            </w:tcBorders>
            <w:shd w:val="clear" w:color="auto" w:fill="auto"/>
            <w:noWrap/>
            <w:hideMark/>
          </w:tcPr>
          <w:p w14:paraId="3E15E18D"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77.7</w:t>
            </w:r>
          </w:p>
        </w:tc>
        <w:tc>
          <w:tcPr>
            <w:tcW w:w="847" w:type="dxa"/>
            <w:tcBorders>
              <w:top w:val="single" w:sz="4" w:space="0" w:color="auto"/>
            </w:tcBorders>
            <w:shd w:val="clear" w:color="auto" w:fill="auto"/>
            <w:noWrap/>
            <w:hideMark/>
          </w:tcPr>
          <w:p w14:paraId="687ABE5A"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0.78</w:t>
            </w:r>
          </w:p>
        </w:tc>
        <w:tc>
          <w:tcPr>
            <w:tcW w:w="847" w:type="dxa"/>
            <w:tcBorders>
              <w:top w:val="single" w:sz="4" w:space="0" w:color="auto"/>
            </w:tcBorders>
            <w:shd w:val="clear" w:color="auto" w:fill="auto"/>
            <w:noWrap/>
            <w:hideMark/>
          </w:tcPr>
          <w:p w14:paraId="47E5849F"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66.7</w:t>
            </w:r>
          </w:p>
        </w:tc>
        <w:tc>
          <w:tcPr>
            <w:tcW w:w="847" w:type="dxa"/>
            <w:tcBorders>
              <w:top w:val="single" w:sz="4" w:space="0" w:color="auto"/>
            </w:tcBorders>
            <w:shd w:val="clear" w:color="auto" w:fill="auto"/>
            <w:noWrap/>
            <w:hideMark/>
          </w:tcPr>
          <w:p w14:paraId="4B1DA040"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78.8</w:t>
            </w:r>
          </w:p>
        </w:tc>
        <w:tc>
          <w:tcPr>
            <w:tcW w:w="951" w:type="dxa"/>
            <w:tcBorders>
              <w:top w:val="single" w:sz="4" w:space="0" w:color="auto"/>
            </w:tcBorders>
            <w:shd w:val="clear" w:color="auto" w:fill="auto"/>
            <w:noWrap/>
            <w:hideMark/>
          </w:tcPr>
          <w:p w14:paraId="4A99A4F2"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23.7</w:t>
            </w:r>
          </w:p>
        </w:tc>
        <w:tc>
          <w:tcPr>
            <w:tcW w:w="915" w:type="dxa"/>
            <w:tcBorders>
              <w:top w:val="single" w:sz="4" w:space="0" w:color="auto"/>
            </w:tcBorders>
            <w:shd w:val="clear" w:color="auto" w:fill="auto"/>
            <w:noWrap/>
            <w:hideMark/>
          </w:tcPr>
          <w:p w14:paraId="0359AEC3"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96</w:t>
            </w:r>
          </w:p>
        </w:tc>
        <w:tc>
          <w:tcPr>
            <w:tcW w:w="674" w:type="dxa"/>
            <w:tcBorders>
              <w:top w:val="single" w:sz="4" w:space="0" w:color="auto"/>
            </w:tcBorders>
            <w:shd w:val="clear" w:color="auto" w:fill="auto"/>
            <w:noWrap/>
            <w:hideMark/>
          </w:tcPr>
          <w:p w14:paraId="22920FF6"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0.35</w:t>
            </w:r>
          </w:p>
        </w:tc>
      </w:tr>
      <w:tr w:rsidR="001006DF" w:rsidRPr="001006DF" w14:paraId="7746A953" w14:textId="77777777" w:rsidTr="001006DF">
        <w:tc>
          <w:tcPr>
            <w:tcW w:w="483" w:type="dxa"/>
            <w:shd w:val="clear" w:color="auto" w:fill="auto"/>
            <w:noWrap/>
            <w:hideMark/>
          </w:tcPr>
          <w:p w14:paraId="03F2F443"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2</w:t>
            </w:r>
          </w:p>
        </w:tc>
        <w:tc>
          <w:tcPr>
            <w:tcW w:w="3130" w:type="dxa"/>
            <w:shd w:val="clear" w:color="auto" w:fill="auto"/>
            <w:noWrap/>
            <w:hideMark/>
          </w:tcPr>
          <w:p w14:paraId="1A916D82"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 xml:space="preserve">Coarse </w:t>
            </w:r>
            <w:r>
              <w:rPr>
                <w:rFonts w:ascii="Book Antiqua" w:hAnsi="Book Antiqua" w:hint="eastAsia"/>
                <w:color w:val="000000"/>
                <w:lang w:eastAsia="zh-CN" w:bidi="th-TH"/>
              </w:rPr>
              <w:t>t</w:t>
            </w:r>
            <w:r w:rsidRPr="001006DF">
              <w:rPr>
                <w:rFonts w:ascii="Book Antiqua" w:eastAsia="Times New Roman" w:hAnsi="Book Antiqua"/>
                <w:color w:val="000000"/>
                <w:lang w:bidi="th-TH"/>
              </w:rPr>
              <w:t>rees</w:t>
            </w:r>
          </w:p>
        </w:tc>
        <w:tc>
          <w:tcPr>
            <w:tcW w:w="724" w:type="dxa"/>
            <w:shd w:val="clear" w:color="auto" w:fill="auto"/>
            <w:noWrap/>
            <w:hideMark/>
          </w:tcPr>
          <w:p w14:paraId="5822CC6C"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74.9</w:t>
            </w:r>
          </w:p>
        </w:tc>
        <w:tc>
          <w:tcPr>
            <w:tcW w:w="847" w:type="dxa"/>
            <w:shd w:val="clear" w:color="auto" w:fill="auto"/>
            <w:noWrap/>
            <w:hideMark/>
          </w:tcPr>
          <w:p w14:paraId="4A092DEA"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0.72</w:t>
            </w:r>
          </w:p>
        </w:tc>
        <w:tc>
          <w:tcPr>
            <w:tcW w:w="847" w:type="dxa"/>
            <w:shd w:val="clear" w:color="auto" w:fill="auto"/>
            <w:noWrap/>
            <w:hideMark/>
          </w:tcPr>
          <w:p w14:paraId="5D334C50"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50.8</w:t>
            </w:r>
          </w:p>
        </w:tc>
        <w:tc>
          <w:tcPr>
            <w:tcW w:w="847" w:type="dxa"/>
            <w:shd w:val="clear" w:color="auto" w:fill="auto"/>
            <w:noWrap/>
            <w:hideMark/>
          </w:tcPr>
          <w:p w14:paraId="14037EE5"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78.3</w:t>
            </w:r>
          </w:p>
        </w:tc>
        <w:tc>
          <w:tcPr>
            <w:tcW w:w="951" w:type="dxa"/>
            <w:shd w:val="clear" w:color="auto" w:fill="auto"/>
            <w:noWrap/>
            <w:hideMark/>
          </w:tcPr>
          <w:p w14:paraId="6527C4E5"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24.5</w:t>
            </w:r>
          </w:p>
        </w:tc>
        <w:tc>
          <w:tcPr>
            <w:tcW w:w="915" w:type="dxa"/>
            <w:shd w:val="clear" w:color="auto" w:fill="auto"/>
            <w:noWrap/>
            <w:hideMark/>
          </w:tcPr>
          <w:p w14:paraId="41B97DC0"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92</w:t>
            </w:r>
          </w:p>
        </w:tc>
        <w:tc>
          <w:tcPr>
            <w:tcW w:w="674" w:type="dxa"/>
            <w:shd w:val="clear" w:color="auto" w:fill="auto"/>
            <w:noWrap/>
            <w:hideMark/>
          </w:tcPr>
          <w:p w14:paraId="041A128F"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0.33</w:t>
            </w:r>
          </w:p>
        </w:tc>
      </w:tr>
      <w:tr w:rsidR="001006DF" w:rsidRPr="001006DF" w14:paraId="5AA92B12" w14:textId="77777777" w:rsidTr="001006DF">
        <w:tc>
          <w:tcPr>
            <w:tcW w:w="483" w:type="dxa"/>
            <w:tcBorders>
              <w:bottom w:val="single" w:sz="4" w:space="0" w:color="auto"/>
            </w:tcBorders>
            <w:shd w:val="clear" w:color="auto" w:fill="auto"/>
            <w:noWrap/>
          </w:tcPr>
          <w:p w14:paraId="6CDAC9E3"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3</w:t>
            </w:r>
          </w:p>
        </w:tc>
        <w:tc>
          <w:tcPr>
            <w:tcW w:w="3130" w:type="dxa"/>
            <w:tcBorders>
              <w:bottom w:val="single" w:sz="4" w:space="0" w:color="auto"/>
            </w:tcBorders>
            <w:shd w:val="clear" w:color="auto" w:fill="auto"/>
            <w:noWrap/>
          </w:tcPr>
          <w:p w14:paraId="208009AB"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 xml:space="preserve">Ensemble of RUS </w:t>
            </w:r>
            <w:r>
              <w:rPr>
                <w:rFonts w:ascii="Book Antiqua" w:hAnsi="Book Antiqua" w:hint="eastAsia"/>
                <w:color w:val="000000"/>
                <w:lang w:eastAsia="zh-CN" w:bidi="th-TH"/>
              </w:rPr>
              <w:t>b</w:t>
            </w:r>
            <w:r w:rsidRPr="001006DF">
              <w:rPr>
                <w:rFonts w:ascii="Book Antiqua" w:eastAsia="Times New Roman" w:hAnsi="Book Antiqua"/>
                <w:color w:val="000000"/>
                <w:lang w:bidi="th-TH"/>
              </w:rPr>
              <w:t xml:space="preserve">oosted </w:t>
            </w:r>
            <w:r>
              <w:rPr>
                <w:rFonts w:ascii="Book Antiqua" w:hAnsi="Book Antiqua" w:hint="eastAsia"/>
                <w:color w:val="000000"/>
                <w:lang w:eastAsia="zh-CN" w:bidi="th-TH"/>
              </w:rPr>
              <w:t>t</w:t>
            </w:r>
            <w:r w:rsidRPr="001006DF">
              <w:rPr>
                <w:rFonts w:ascii="Book Antiqua" w:eastAsia="Times New Roman" w:hAnsi="Book Antiqua"/>
                <w:color w:val="000000"/>
                <w:lang w:bidi="th-TH"/>
              </w:rPr>
              <w:t>rees</w:t>
            </w:r>
          </w:p>
        </w:tc>
        <w:tc>
          <w:tcPr>
            <w:tcW w:w="724" w:type="dxa"/>
            <w:tcBorders>
              <w:bottom w:val="single" w:sz="4" w:space="0" w:color="auto"/>
            </w:tcBorders>
            <w:shd w:val="clear" w:color="auto" w:fill="auto"/>
            <w:noWrap/>
          </w:tcPr>
          <w:p w14:paraId="6AFFB6DE"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71.1</w:t>
            </w:r>
          </w:p>
        </w:tc>
        <w:tc>
          <w:tcPr>
            <w:tcW w:w="847" w:type="dxa"/>
            <w:tcBorders>
              <w:bottom w:val="single" w:sz="4" w:space="0" w:color="auto"/>
            </w:tcBorders>
            <w:shd w:val="clear" w:color="auto" w:fill="auto"/>
            <w:noWrap/>
          </w:tcPr>
          <w:p w14:paraId="6F174301"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0.79</w:t>
            </w:r>
          </w:p>
        </w:tc>
        <w:tc>
          <w:tcPr>
            <w:tcW w:w="847" w:type="dxa"/>
            <w:tcBorders>
              <w:bottom w:val="single" w:sz="4" w:space="0" w:color="auto"/>
            </w:tcBorders>
            <w:shd w:val="clear" w:color="auto" w:fill="auto"/>
            <w:noWrap/>
          </w:tcPr>
          <w:p w14:paraId="6A726DFA"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45.5</w:t>
            </w:r>
          </w:p>
        </w:tc>
        <w:tc>
          <w:tcPr>
            <w:tcW w:w="847" w:type="dxa"/>
            <w:tcBorders>
              <w:bottom w:val="single" w:sz="4" w:space="0" w:color="auto"/>
            </w:tcBorders>
            <w:shd w:val="clear" w:color="auto" w:fill="auto"/>
            <w:noWrap/>
          </w:tcPr>
          <w:p w14:paraId="42F21053"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88.4</w:t>
            </w:r>
          </w:p>
        </w:tc>
        <w:tc>
          <w:tcPr>
            <w:tcW w:w="951" w:type="dxa"/>
            <w:tcBorders>
              <w:bottom w:val="single" w:sz="4" w:space="0" w:color="auto"/>
            </w:tcBorders>
            <w:shd w:val="clear" w:color="auto" w:fill="auto"/>
            <w:noWrap/>
          </w:tcPr>
          <w:p w14:paraId="5B690755"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72.7</w:t>
            </w:r>
          </w:p>
        </w:tc>
        <w:tc>
          <w:tcPr>
            <w:tcW w:w="915" w:type="dxa"/>
            <w:tcBorders>
              <w:bottom w:val="single" w:sz="4" w:space="0" w:color="auto"/>
            </w:tcBorders>
            <w:shd w:val="clear" w:color="auto" w:fill="auto"/>
            <w:noWrap/>
          </w:tcPr>
          <w:p w14:paraId="674B3725"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70.6</w:t>
            </w:r>
          </w:p>
        </w:tc>
        <w:tc>
          <w:tcPr>
            <w:tcW w:w="674" w:type="dxa"/>
            <w:tcBorders>
              <w:bottom w:val="single" w:sz="4" w:space="0" w:color="auto"/>
            </w:tcBorders>
            <w:shd w:val="clear" w:color="auto" w:fill="auto"/>
            <w:noWrap/>
          </w:tcPr>
          <w:p w14:paraId="4B8F7C87"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0.56</w:t>
            </w:r>
          </w:p>
        </w:tc>
      </w:tr>
      <w:tr w:rsidR="001006DF" w:rsidRPr="001006DF" w14:paraId="56CCDFB4" w14:textId="77777777" w:rsidTr="001006DF">
        <w:tc>
          <w:tcPr>
            <w:tcW w:w="3613" w:type="dxa"/>
            <w:gridSpan w:val="2"/>
            <w:tcBorders>
              <w:top w:val="single" w:sz="4" w:space="0" w:color="auto"/>
              <w:bottom w:val="single" w:sz="4" w:space="0" w:color="auto"/>
            </w:tcBorders>
            <w:shd w:val="clear" w:color="auto" w:fill="auto"/>
            <w:noWrap/>
          </w:tcPr>
          <w:p w14:paraId="26E63E30"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b/>
                <w:bCs/>
                <w:color w:val="000000"/>
                <w:lang w:bidi="th-TH"/>
              </w:rPr>
              <w:t>NAFLD indices</w:t>
            </w:r>
          </w:p>
        </w:tc>
        <w:tc>
          <w:tcPr>
            <w:tcW w:w="724" w:type="dxa"/>
            <w:tcBorders>
              <w:top w:val="single" w:sz="4" w:space="0" w:color="auto"/>
              <w:bottom w:val="single" w:sz="4" w:space="0" w:color="auto"/>
            </w:tcBorders>
            <w:shd w:val="clear" w:color="auto" w:fill="auto"/>
            <w:noWrap/>
          </w:tcPr>
          <w:p w14:paraId="69EC7972" w14:textId="77777777" w:rsidR="001006DF" w:rsidRPr="001006DF" w:rsidRDefault="001006DF" w:rsidP="001006DF">
            <w:pPr>
              <w:spacing w:line="360" w:lineRule="auto"/>
              <w:jc w:val="both"/>
              <w:rPr>
                <w:rFonts w:ascii="Book Antiqua" w:eastAsia="Times New Roman" w:hAnsi="Book Antiqua"/>
                <w:color w:val="000000"/>
                <w:lang w:bidi="th-TH"/>
              </w:rPr>
            </w:pPr>
          </w:p>
        </w:tc>
        <w:tc>
          <w:tcPr>
            <w:tcW w:w="847" w:type="dxa"/>
            <w:tcBorders>
              <w:top w:val="single" w:sz="4" w:space="0" w:color="auto"/>
              <w:bottom w:val="single" w:sz="4" w:space="0" w:color="auto"/>
            </w:tcBorders>
            <w:shd w:val="clear" w:color="auto" w:fill="auto"/>
            <w:noWrap/>
          </w:tcPr>
          <w:p w14:paraId="2FFC0B97" w14:textId="77777777" w:rsidR="001006DF" w:rsidRPr="001006DF" w:rsidRDefault="001006DF" w:rsidP="001006DF">
            <w:pPr>
              <w:spacing w:line="360" w:lineRule="auto"/>
              <w:jc w:val="both"/>
              <w:rPr>
                <w:rFonts w:ascii="Book Antiqua" w:eastAsia="Times New Roman" w:hAnsi="Book Antiqua"/>
                <w:color w:val="000000"/>
                <w:lang w:bidi="th-TH"/>
              </w:rPr>
            </w:pPr>
          </w:p>
        </w:tc>
        <w:tc>
          <w:tcPr>
            <w:tcW w:w="847" w:type="dxa"/>
            <w:tcBorders>
              <w:top w:val="single" w:sz="4" w:space="0" w:color="auto"/>
              <w:bottom w:val="single" w:sz="4" w:space="0" w:color="auto"/>
            </w:tcBorders>
            <w:shd w:val="clear" w:color="auto" w:fill="auto"/>
            <w:noWrap/>
          </w:tcPr>
          <w:p w14:paraId="73557F63" w14:textId="77777777" w:rsidR="001006DF" w:rsidRPr="001006DF" w:rsidRDefault="001006DF" w:rsidP="001006DF">
            <w:pPr>
              <w:spacing w:line="360" w:lineRule="auto"/>
              <w:jc w:val="both"/>
              <w:rPr>
                <w:rFonts w:ascii="Book Antiqua" w:eastAsia="Times New Roman" w:hAnsi="Book Antiqua"/>
                <w:color w:val="000000"/>
                <w:lang w:bidi="th-TH"/>
              </w:rPr>
            </w:pPr>
          </w:p>
        </w:tc>
        <w:tc>
          <w:tcPr>
            <w:tcW w:w="847" w:type="dxa"/>
            <w:tcBorders>
              <w:top w:val="single" w:sz="4" w:space="0" w:color="auto"/>
              <w:bottom w:val="single" w:sz="4" w:space="0" w:color="auto"/>
            </w:tcBorders>
            <w:shd w:val="clear" w:color="auto" w:fill="auto"/>
            <w:noWrap/>
          </w:tcPr>
          <w:p w14:paraId="3204E982" w14:textId="77777777" w:rsidR="001006DF" w:rsidRPr="001006DF" w:rsidRDefault="001006DF" w:rsidP="001006DF">
            <w:pPr>
              <w:spacing w:line="360" w:lineRule="auto"/>
              <w:jc w:val="both"/>
              <w:rPr>
                <w:rFonts w:ascii="Book Antiqua" w:eastAsia="Times New Roman" w:hAnsi="Book Antiqua"/>
                <w:color w:val="000000"/>
                <w:lang w:bidi="th-TH"/>
              </w:rPr>
            </w:pPr>
          </w:p>
        </w:tc>
        <w:tc>
          <w:tcPr>
            <w:tcW w:w="951" w:type="dxa"/>
            <w:tcBorders>
              <w:top w:val="single" w:sz="4" w:space="0" w:color="auto"/>
              <w:bottom w:val="single" w:sz="4" w:space="0" w:color="auto"/>
            </w:tcBorders>
            <w:shd w:val="clear" w:color="auto" w:fill="auto"/>
            <w:noWrap/>
          </w:tcPr>
          <w:p w14:paraId="017EF37A" w14:textId="77777777" w:rsidR="001006DF" w:rsidRPr="001006DF" w:rsidRDefault="001006DF" w:rsidP="001006DF">
            <w:pPr>
              <w:spacing w:line="360" w:lineRule="auto"/>
              <w:jc w:val="both"/>
              <w:rPr>
                <w:rFonts w:ascii="Book Antiqua" w:eastAsia="Times New Roman" w:hAnsi="Book Antiqua"/>
                <w:color w:val="000000"/>
                <w:lang w:bidi="th-TH"/>
              </w:rPr>
            </w:pPr>
          </w:p>
        </w:tc>
        <w:tc>
          <w:tcPr>
            <w:tcW w:w="915" w:type="dxa"/>
            <w:tcBorders>
              <w:top w:val="single" w:sz="4" w:space="0" w:color="auto"/>
              <w:bottom w:val="single" w:sz="4" w:space="0" w:color="auto"/>
            </w:tcBorders>
            <w:shd w:val="clear" w:color="auto" w:fill="auto"/>
            <w:noWrap/>
          </w:tcPr>
          <w:p w14:paraId="7E4F3B3A" w14:textId="77777777" w:rsidR="001006DF" w:rsidRPr="001006DF" w:rsidRDefault="001006DF" w:rsidP="001006DF">
            <w:pPr>
              <w:spacing w:line="360" w:lineRule="auto"/>
              <w:jc w:val="both"/>
              <w:rPr>
                <w:rFonts w:ascii="Book Antiqua" w:eastAsia="Times New Roman" w:hAnsi="Book Antiqua"/>
                <w:color w:val="000000"/>
                <w:lang w:bidi="th-TH"/>
              </w:rPr>
            </w:pPr>
          </w:p>
        </w:tc>
        <w:tc>
          <w:tcPr>
            <w:tcW w:w="674" w:type="dxa"/>
            <w:tcBorders>
              <w:top w:val="single" w:sz="4" w:space="0" w:color="auto"/>
              <w:bottom w:val="single" w:sz="4" w:space="0" w:color="auto"/>
            </w:tcBorders>
            <w:shd w:val="clear" w:color="auto" w:fill="auto"/>
            <w:noWrap/>
          </w:tcPr>
          <w:p w14:paraId="40A00AD8" w14:textId="77777777" w:rsidR="001006DF" w:rsidRPr="001006DF" w:rsidRDefault="001006DF" w:rsidP="001006DF">
            <w:pPr>
              <w:spacing w:line="360" w:lineRule="auto"/>
              <w:jc w:val="both"/>
              <w:rPr>
                <w:rFonts w:ascii="Book Antiqua" w:eastAsia="Times New Roman" w:hAnsi="Book Antiqua"/>
                <w:color w:val="000000"/>
                <w:lang w:bidi="th-TH"/>
              </w:rPr>
            </w:pPr>
          </w:p>
        </w:tc>
      </w:tr>
      <w:tr w:rsidR="001006DF" w:rsidRPr="001006DF" w14:paraId="0B872AE3" w14:textId="77777777" w:rsidTr="001006DF">
        <w:tc>
          <w:tcPr>
            <w:tcW w:w="483" w:type="dxa"/>
            <w:tcBorders>
              <w:top w:val="single" w:sz="4" w:space="0" w:color="auto"/>
            </w:tcBorders>
            <w:shd w:val="clear" w:color="auto" w:fill="auto"/>
            <w:noWrap/>
          </w:tcPr>
          <w:p w14:paraId="0CAED110"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4</w:t>
            </w:r>
          </w:p>
        </w:tc>
        <w:tc>
          <w:tcPr>
            <w:tcW w:w="3130" w:type="dxa"/>
            <w:tcBorders>
              <w:top w:val="single" w:sz="4" w:space="0" w:color="auto"/>
            </w:tcBorders>
            <w:shd w:val="clear" w:color="auto" w:fill="auto"/>
            <w:noWrap/>
          </w:tcPr>
          <w:p w14:paraId="29971008"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Fatty liver index</w:t>
            </w:r>
          </w:p>
        </w:tc>
        <w:tc>
          <w:tcPr>
            <w:tcW w:w="724" w:type="dxa"/>
            <w:tcBorders>
              <w:top w:val="single" w:sz="4" w:space="0" w:color="auto"/>
            </w:tcBorders>
            <w:shd w:val="clear" w:color="auto" w:fill="auto"/>
            <w:noWrap/>
          </w:tcPr>
          <w:p w14:paraId="234EC5BF"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68.6</w:t>
            </w:r>
          </w:p>
        </w:tc>
        <w:tc>
          <w:tcPr>
            <w:tcW w:w="847" w:type="dxa"/>
            <w:tcBorders>
              <w:top w:val="single" w:sz="4" w:space="0" w:color="auto"/>
            </w:tcBorders>
            <w:shd w:val="clear" w:color="auto" w:fill="auto"/>
            <w:noWrap/>
          </w:tcPr>
          <w:p w14:paraId="2004E4C4" w14:textId="77777777" w:rsidR="001006DF" w:rsidRPr="001006DF" w:rsidRDefault="001006DF" w:rsidP="001006DF">
            <w:pPr>
              <w:spacing w:line="360" w:lineRule="auto"/>
              <w:jc w:val="both"/>
              <w:rPr>
                <w:rFonts w:ascii="Book Antiqua" w:hAnsi="Book Antiqua"/>
                <w:color w:val="000000"/>
                <w:lang w:eastAsia="zh-CN" w:bidi="th-TH"/>
              </w:rPr>
            </w:pPr>
            <w:r w:rsidRPr="001006DF">
              <w:rPr>
                <w:rFonts w:ascii="Book Antiqua" w:eastAsia="Times New Roman" w:hAnsi="Book Antiqua"/>
                <w:color w:val="000000"/>
                <w:lang w:bidi="th-TH"/>
              </w:rPr>
              <w:t>0.74</w:t>
            </w:r>
          </w:p>
        </w:tc>
        <w:tc>
          <w:tcPr>
            <w:tcW w:w="847" w:type="dxa"/>
            <w:tcBorders>
              <w:top w:val="single" w:sz="4" w:space="0" w:color="auto"/>
            </w:tcBorders>
            <w:shd w:val="clear" w:color="auto" w:fill="auto"/>
            <w:noWrap/>
          </w:tcPr>
          <w:p w14:paraId="76C8E567"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42.4</w:t>
            </w:r>
          </w:p>
        </w:tc>
        <w:tc>
          <w:tcPr>
            <w:tcW w:w="847" w:type="dxa"/>
            <w:tcBorders>
              <w:top w:val="single" w:sz="4" w:space="0" w:color="auto"/>
            </w:tcBorders>
            <w:shd w:val="clear" w:color="auto" w:fill="auto"/>
            <w:noWrap/>
          </w:tcPr>
          <w:p w14:paraId="14159516"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86.6</w:t>
            </w:r>
          </w:p>
        </w:tc>
        <w:tc>
          <w:tcPr>
            <w:tcW w:w="951" w:type="dxa"/>
            <w:tcBorders>
              <w:top w:val="single" w:sz="4" w:space="0" w:color="auto"/>
            </w:tcBorders>
            <w:shd w:val="clear" w:color="auto" w:fill="auto"/>
            <w:noWrap/>
          </w:tcPr>
          <w:p w14:paraId="1B05196D"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68.6</w:t>
            </w:r>
          </w:p>
        </w:tc>
        <w:tc>
          <w:tcPr>
            <w:tcW w:w="915" w:type="dxa"/>
            <w:tcBorders>
              <w:top w:val="single" w:sz="4" w:space="0" w:color="auto"/>
            </w:tcBorders>
            <w:shd w:val="clear" w:color="auto" w:fill="auto"/>
            <w:noWrap/>
          </w:tcPr>
          <w:p w14:paraId="2DAD396C"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68.6</w:t>
            </w:r>
          </w:p>
        </w:tc>
        <w:tc>
          <w:tcPr>
            <w:tcW w:w="674" w:type="dxa"/>
            <w:tcBorders>
              <w:top w:val="single" w:sz="4" w:space="0" w:color="auto"/>
            </w:tcBorders>
            <w:shd w:val="clear" w:color="auto" w:fill="auto"/>
            <w:noWrap/>
          </w:tcPr>
          <w:p w14:paraId="6980C15E" w14:textId="77777777" w:rsidR="001006DF" w:rsidRPr="001006DF" w:rsidRDefault="001006DF" w:rsidP="001006DF">
            <w:pPr>
              <w:spacing w:line="360" w:lineRule="auto"/>
              <w:jc w:val="both"/>
              <w:rPr>
                <w:rFonts w:ascii="Book Antiqua" w:hAnsi="Book Antiqua"/>
                <w:color w:val="000000"/>
                <w:lang w:eastAsia="zh-CN" w:bidi="th-TH"/>
              </w:rPr>
            </w:pPr>
            <w:r w:rsidRPr="001006DF">
              <w:rPr>
                <w:rFonts w:ascii="Book Antiqua" w:eastAsia="Times New Roman" w:hAnsi="Book Antiqua"/>
                <w:color w:val="000000"/>
                <w:lang w:bidi="th-TH"/>
              </w:rPr>
              <w:t>0.52</w:t>
            </w:r>
          </w:p>
        </w:tc>
      </w:tr>
      <w:tr w:rsidR="001006DF" w:rsidRPr="001006DF" w14:paraId="72A13ECC" w14:textId="77777777" w:rsidTr="001006DF">
        <w:tc>
          <w:tcPr>
            <w:tcW w:w="483" w:type="dxa"/>
            <w:shd w:val="clear" w:color="auto" w:fill="auto"/>
            <w:noWrap/>
          </w:tcPr>
          <w:p w14:paraId="5B8503FB"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5</w:t>
            </w:r>
          </w:p>
        </w:tc>
        <w:tc>
          <w:tcPr>
            <w:tcW w:w="3130" w:type="dxa"/>
            <w:shd w:val="clear" w:color="auto" w:fill="auto"/>
            <w:noWrap/>
          </w:tcPr>
          <w:p w14:paraId="18F692E5" w14:textId="77777777" w:rsidR="001006DF" w:rsidRPr="001006DF" w:rsidRDefault="001006DF" w:rsidP="001006DF">
            <w:pPr>
              <w:spacing w:line="360" w:lineRule="auto"/>
              <w:jc w:val="both"/>
              <w:rPr>
                <w:rFonts w:ascii="Book Antiqua" w:hAnsi="Book Antiqua"/>
                <w:color w:val="000000"/>
                <w:lang w:eastAsia="zh-CN" w:bidi="th-TH"/>
              </w:rPr>
            </w:pPr>
            <w:r w:rsidRPr="001006DF">
              <w:rPr>
                <w:rFonts w:ascii="Book Antiqua" w:eastAsia="Times New Roman" w:hAnsi="Book Antiqua"/>
                <w:color w:val="000000"/>
                <w:lang w:bidi="th-TH"/>
              </w:rPr>
              <w:t>Hepatic steatosis index</w:t>
            </w:r>
          </w:p>
        </w:tc>
        <w:tc>
          <w:tcPr>
            <w:tcW w:w="724" w:type="dxa"/>
            <w:shd w:val="clear" w:color="auto" w:fill="auto"/>
            <w:noWrap/>
          </w:tcPr>
          <w:p w14:paraId="466E2572"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65.1</w:t>
            </w:r>
          </w:p>
        </w:tc>
        <w:tc>
          <w:tcPr>
            <w:tcW w:w="847" w:type="dxa"/>
            <w:shd w:val="clear" w:color="auto" w:fill="auto"/>
            <w:noWrap/>
          </w:tcPr>
          <w:p w14:paraId="0A9F607B" w14:textId="77777777" w:rsidR="001006DF" w:rsidRPr="001006DF" w:rsidRDefault="001006DF" w:rsidP="001006DF">
            <w:pPr>
              <w:spacing w:line="360" w:lineRule="auto"/>
              <w:jc w:val="both"/>
              <w:rPr>
                <w:rFonts w:ascii="Book Antiqua" w:hAnsi="Book Antiqua"/>
                <w:color w:val="000000"/>
                <w:lang w:eastAsia="zh-CN" w:bidi="th-TH"/>
              </w:rPr>
            </w:pPr>
            <w:r w:rsidRPr="001006DF">
              <w:rPr>
                <w:rFonts w:ascii="Book Antiqua" w:eastAsia="Times New Roman" w:hAnsi="Book Antiqua"/>
                <w:color w:val="000000"/>
                <w:lang w:bidi="th-TH"/>
              </w:rPr>
              <w:t>0.70</w:t>
            </w:r>
          </w:p>
        </w:tc>
        <w:tc>
          <w:tcPr>
            <w:tcW w:w="847" w:type="dxa"/>
            <w:shd w:val="clear" w:color="auto" w:fill="auto"/>
            <w:noWrap/>
          </w:tcPr>
          <w:p w14:paraId="1F450EE6"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37.9</w:t>
            </w:r>
          </w:p>
        </w:tc>
        <w:tc>
          <w:tcPr>
            <w:tcW w:w="847" w:type="dxa"/>
            <w:shd w:val="clear" w:color="auto" w:fill="auto"/>
            <w:noWrap/>
          </w:tcPr>
          <w:p w14:paraId="37595A95"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83.3</w:t>
            </w:r>
          </w:p>
        </w:tc>
        <w:tc>
          <w:tcPr>
            <w:tcW w:w="951" w:type="dxa"/>
            <w:shd w:val="clear" w:color="auto" w:fill="auto"/>
            <w:noWrap/>
          </w:tcPr>
          <w:p w14:paraId="79F4D57A"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60.4</w:t>
            </w:r>
          </w:p>
        </w:tc>
        <w:tc>
          <w:tcPr>
            <w:tcW w:w="915" w:type="dxa"/>
            <w:shd w:val="clear" w:color="auto" w:fill="auto"/>
            <w:noWrap/>
          </w:tcPr>
          <w:p w14:paraId="40AE90DF"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66.6</w:t>
            </w:r>
          </w:p>
        </w:tc>
        <w:tc>
          <w:tcPr>
            <w:tcW w:w="674" w:type="dxa"/>
            <w:shd w:val="clear" w:color="auto" w:fill="auto"/>
            <w:noWrap/>
          </w:tcPr>
          <w:p w14:paraId="03F8960E"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0.47</w:t>
            </w:r>
          </w:p>
        </w:tc>
      </w:tr>
      <w:tr w:rsidR="001006DF" w:rsidRPr="001006DF" w14:paraId="3DF0DFBC" w14:textId="77777777" w:rsidTr="001006DF">
        <w:tc>
          <w:tcPr>
            <w:tcW w:w="483" w:type="dxa"/>
            <w:tcBorders>
              <w:bottom w:val="single" w:sz="4" w:space="0" w:color="auto"/>
            </w:tcBorders>
            <w:shd w:val="clear" w:color="auto" w:fill="auto"/>
            <w:noWrap/>
            <w:hideMark/>
          </w:tcPr>
          <w:p w14:paraId="2EF2FC4A"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6</w:t>
            </w:r>
          </w:p>
        </w:tc>
        <w:tc>
          <w:tcPr>
            <w:tcW w:w="3130" w:type="dxa"/>
            <w:tcBorders>
              <w:bottom w:val="single" w:sz="4" w:space="0" w:color="auto"/>
            </w:tcBorders>
            <w:shd w:val="clear" w:color="auto" w:fill="auto"/>
            <w:noWrap/>
            <w:hideMark/>
          </w:tcPr>
          <w:p w14:paraId="3AC5772E"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Triglyceride and glucose index</w:t>
            </w:r>
          </w:p>
        </w:tc>
        <w:tc>
          <w:tcPr>
            <w:tcW w:w="724" w:type="dxa"/>
            <w:tcBorders>
              <w:bottom w:val="single" w:sz="4" w:space="0" w:color="auto"/>
            </w:tcBorders>
            <w:shd w:val="clear" w:color="auto" w:fill="auto"/>
            <w:noWrap/>
            <w:hideMark/>
          </w:tcPr>
          <w:p w14:paraId="4479E073"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56.9</w:t>
            </w:r>
          </w:p>
        </w:tc>
        <w:tc>
          <w:tcPr>
            <w:tcW w:w="847" w:type="dxa"/>
            <w:tcBorders>
              <w:bottom w:val="single" w:sz="4" w:space="0" w:color="auto"/>
            </w:tcBorders>
            <w:shd w:val="clear" w:color="auto" w:fill="auto"/>
            <w:noWrap/>
            <w:hideMark/>
          </w:tcPr>
          <w:p w14:paraId="12A47339" w14:textId="77777777" w:rsidR="001006DF" w:rsidRPr="001006DF" w:rsidRDefault="001006DF" w:rsidP="001006DF">
            <w:pPr>
              <w:spacing w:line="360" w:lineRule="auto"/>
              <w:jc w:val="both"/>
              <w:rPr>
                <w:rFonts w:ascii="Book Antiqua" w:hAnsi="Book Antiqua"/>
                <w:color w:val="000000"/>
                <w:lang w:eastAsia="zh-CN" w:bidi="th-TH"/>
              </w:rPr>
            </w:pPr>
            <w:r w:rsidRPr="001006DF">
              <w:rPr>
                <w:rFonts w:ascii="Book Antiqua" w:eastAsia="Times New Roman" w:hAnsi="Book Antiqua"/>
                <w:color w:val="000000"/>
                <w:lang w:bidi="th-TH"/>
              </w:rPr>
              <w:t>0.69</w:t>
            </w:r>
          </w:p>
        </w:tc>
        <w:tc>
          <w:tcPr>
            <w:tcW w:w="847" w:type="dxa"/>
            <w:tcBorders>
              <w:bottom w:val="single" w:sz="4" w:space="0" w:color="auto"/>
            </w:tcBorders>
            <w:shd w:val="clear" w:color="auto" w:fill="auto"/>
            <w:noWrap/>
            <w:hideMark/>
          </w:tcPr>
          <w:p w14:paraId="49E50435"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34.8</w:t>
            </w:r>
          </w:p>
        </w:tc>
        <w:tc>
          <w:tcPr>
            <w:tcW w:w="847" w:type="dxa"/>
            <w:tcBorders>
              <w:bottom w:val="single" w:sz="4" w:space="0" w:color="auto"/>
            </w:tcBorders>
            <w:shd w:val="clear" w:color="auto" w:fill="auto"/>
            <w:noWrap/>
            <w:hideMark/>
          </w:tcPr>
          <w:p w14:paraId="71DF4F6D"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88.3</w:t>
            </w:r>
          </w:p>
        </w:tc>
        <w:tc>
          <w:tcPr>
            <w:tcW w:w="951" w:type="dxa"/>
            <w:tcBorders>
              <w:bottom w:val="single" w:sz="4" w:space="0" w:color="auto"/>
            </w:tcBorders>
            <w:shd w:val="clear" w:color="auto" w:fill="auto"/>
            <w:noWrap/>
            <w:hideMark/>
          </w:tcPr>
          <w:p w14:paraId="1EF6F133"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80.8</w:t>
            </w:r>
          </w:p>
        </w:tc>
        <w:tc>
          <w:tcPr>
            <w:tcW w:w="915" w:type="dxa"/>
            <w:tcBorders>
              <w:bottom w:val="single" w:sz="4" w:space="0" w:color="auto"/>
            </w:tcBorders>
            <w:shd w:val="clear" w:color="auto" w:fill="auto"/>
            <w:noWrap/>
            <w:hideMark/>
          </w:tcPr>
          <w:p w14:paraId="028FFAE3" w14:textId="77777777" w:rsidR="001006DF" w:rsidRPr="001006DF" w:rsidRDefault="001006DF" w:rsidP="001006DF">
            <w:pPr>
              <w:spacing w:line="360" w:lineRule="auto"/>
              <w:jc w:val="both"/>
              <w:rPr>
                <w:rFonts w:ascii="Book Antiqua" w:eastAsia="Times New Roman" w:hAnsi="Book Antiqua"/>
                <w:color w:val="000000"/>
                <w:lang w:bidi="th-TH"/>
              </w:rPr>
            </w:pPr>
            <w:r w:rsidRPr="001006DF">
              <w:rPr>
                <w:rFonts w:ascii="Book Antiqua" w:eastAsia="Times New Roman" w:hAnsi="Book Antiqua"/>
                <w:color w:val="000000"/>
                <w:lang w:bidi="th-TH"/>
              </w:rPr>
              <w:t>48.8</w:t>
            </w:r>
          </w:p>
        </w:tc>
        <w:tc>
          <w:tcPr>
            <w:tcW w:w="674" w:type="dxa"/>
            <w:tcBorders>
              <w:bottom w:val="single" w:sz="4" w:space="0" w:color="auto"/>
            </w:tcBorders>
            <w:shd w:val="clear" w:color="auto" w:fill="auto"/>
            <w:noWrap/>
            <w:hideMark/>
          </w:tcPr>
          <w:p w14:paraId="68988345" w14:textId="77777777" w:rsidR="001006DF" w:rsidRPr="001006DF" w:rsidRDefault="001006DF" w:rsidP="001006DF">
            <w:pPr>
              <w:spacing w:line="360" w:lineRule="auto"/>
              <w:jc w:val="both"/>
              <w:rPr>
                <w:rFonts w:ascii="Book Antiqua" w:hAnsi="Book Antiqua"/>
                <w:color w:val="000000"/>
                <w:lang w:eastAsia="zh-CN" w:bidi="th-TH"/>
              </w:rPr>
            </w:pPr>
            <w:r w:rsidRPr="001006DF">
              <w:rPr>
                <w:rFonts w:ascii="Book Antiqua" w:eastAsia="Times New Roman" w:hAnsi="Book Antiqua"/>
                <w:color w:val="000000"/>
                <w:lang w:bidi="th-TH"/>
              </w:rPr>
              <w:t>0.49</w:t>
            </w:r>
          </w:p>
        </w:tc>
      </w:tr>
    </w:tbl>
    <w:bookmarkEnd w:id="0"/>
    <w:p w14:paraId="5CC40ED4" w14:textId="77777777" w:rsidR="005D4726" w:rsidRDefault="001006DF">
      <w:pPr>
        <w:spacing w:line="360" w:lineRule="auto"/>
        <w:jc w:val="both"/>
        <w:rPr>
          <w:rFonts w:ascii="Book Antiqua" w:hAnsi="Book Antiqua" w:cs="Book Antiqua"/>
          <w:color w:val="000000"/>
          <w:lang w:eastAsia="zh-CN"/>
        </w:rPr>
      </w:pPr>
      <w:r w:rsidRPr="001006DF">
        <w:rPr>
          <w:rFonts w:ascii="Book Antiqua" w:hAnsi="Book Antiqua" w:cs="Book Antiqua"/>
          <w:color w:val="000000"/>
          <w:lang w:eastAsia="zh-CN"/>
        </w:rPr>
        <w:t>AUC</w:t>
      </w:r>
      <w:r>
        <w:rPr>
          <w:rFonts w:ascii="Book Antiqua" w:hAnsi="Book Antiqua" w:cs="Book Antiqua" w:hint="eastAsia"/>
          <w:color w:val="000000"/>
          <w:lang w:eastAsia="zh-CN"/>
        </w:rPr>
        <w:t>:</w:t>
      </w:r>
      <w:r w:rsidRPr="001006DF">
        <w:rPr>
          <w:rFonts w:ascii="Book Antiqua" w:hAnsi="Book Antiqua" w:cs="Book Antiqua"/>
          <w:color w:val="000000"/>
          <w:lang w:eastAsia="zh-CN"/>
        </w:rPr>
        <w:t xml:space="preserve"> </w:t>
      </w:r>
      <w:r>
        <w:rPr>
          <w:rFonts w:ascii="Book Antiqua" w:hAnsi="Book Antiqua" w:cs="Book Antiqua" w:hint="eastAsia"/>
          <w:color w:val="000000"/>
          <w:lang w:eastAsia="zh-CN"/>
        </w:rPr>
        <w:t>A</w:t>
      </w:r>
      <w:r w:rsidRPr="001006DF">
        <w:rPr>
          <w:rFonts w:ascii="Book Antiqua" w:hAnsi="Book Antiqua" w:cs="Book Antiqua"/>
          <w:color w:val="000000"/>
          <w:lang w:eastAsia="zh-CN"/>
        </w:rPr>
        <w:t>rea under the curve; NAFLD</w:t>
      </w:r>
      <w:r>
        <w:rPr>
          <w:rFonts w:ascii="Book Antiqua" w:hAnsi="Book Antiqua" w:cs="Book Antiqua" w:hint="eastAsia"/>
          <w:color w:val="000000"/>
          <w:lang w:eastAsia="zh-CN"/>
        </w:rPr>
        <w:t>:</w:t>
      </w:r>
      <w:r w:rsidRPr="001006DF">
        <w:rPr>
          <w:rFonts w:ascii="Book Antiqua" w:hAnsi="Book Antiqua" w:cs="Book Antiqua"/>
          <w:color w:val="000000"/>
          <w:lang w:eastAsia="zh-CN"/>
        </w:rPr>
        <w:t xml:space="preserve"> Non-alcoholic fatty liver disease; NPV</w:t>
      </w:r>
      <w:r>
        <w:rPr>
          <w:rFonts w:ascii="Book Antiqua" w:hAnsi="Book Antiqua" w:cs="Book Antiqua" w:hint="eastAsia"/>
          <w:color w:val="000000"/>
          <w:lang w:eastAsia="zh-CN"/>
        </w:rPr>
        <w:t>:</w:t>
      </w:r>
      <w:r w:rsidRPr="001006DF">
        <w:rPr>
          <w:rFonts w:ascii="Book Antiqua" w:hAnsi="Book Antiqua" w:cs="Book Antiqua"/>
          <w:color w:val="000000"/>
          <w:lang w:eastAsia="zh-CN"/>
        </w:rPr>
        <w:t xml:space="preserve"> </w:t>
      </w:r>
      <w:r>
        <w:rPr>
          <w:rFonts w:ascii="Book Antiqua" w:hAnsi="Book Antiqua" w:cs="Book Antiqua" w:hint="eastAsia"/>
          <w:color w:val="000000"/>
          <w:lang w:eastAsia="zh-CN"/>
        </w:rPr>
        <w:t>N</w:t>
      </w:r>
      <w:r w:rsidRPr="001006DF">
        <w:rPr>
          <w:rFonts w:ascii="Book Antiqua" w:hAnsi="Book Antiqua" w:cs="Book Antiqua"/>
          <w:color w:val="000000"/>
          <w:lang w:eastAsia="zh-CN"/>
        </w:rPr>
        <w:t>egative predictive value; PPV</w:t>
      </w:r>
      <w:r>
        <w:rPr>
          <w:rFonts w:ascii="Book Antiqua" w:hAnsi="Book Antiqua" w:cs="Book Antiqua" w:hint="eastAsia"/>
          <w:color w:val="000000"/>
          <w:lang w:eastAsia="zh-CN"/>
        </w:rPr>
        <w:t>:</w:t>
      </w:r>
      <w:r w:rsidRPr="001006DF">
        <w:rPr>
          <w:rFonts w:ascii="Book Antiqua" w:hAnsi="Book Antiqua" w:cs="Book Antiqua"/>
          <w:color w:val="000000"/>
          <w:lang w:eastAsia="zh-CN"/>
        </w:rPr>
        <w:t xml:space="preserve"> </w:t>
      </w:r>
      <w:r>
        <w:rPr>
          <w:rFonts w:ascii="Book Antiqua" w:hAnsi="Book Antiqua" w:cs="Book Antiqua" w:hint="eastAsia"/>
          <w:color w:val="000000"/>
          <w:lang w:eastAsia="zh-CN"/>
        </w:rPr>
        <w:t>P</w:t>
      </w:r>
      <w:r w:rsidRPr="001006DF">
        <w:rPr>
          <w:rFonts w:ascii="Book Antiqua" w:hAnsi="Book Antiqua" w:cs="Book Antiqua"/>
          <w:color w:val="000000"/>
          <w:lang w:eastAsia="zh-CN"/>
        </w:rPr>
        <w:t>ositive predictive value; RUS</w:t>
      </w:r>
      <w:r>
        <w:rPr>
          <w:rFonts w:ascii="Book Antiqua" w:hAnsi="Book Antiqua" w:cs="Book Antiqua" w:hint="eastAsia"/>
          <w:color w:val="000000"/>
          <w:lang w:eastAsia="zh-CN"/>
        </w:rPr>
        <w:t>:</w:t>
      </w:r>
      <w:r w:rsidRPr="001006DF">
        <w:rPr>
          <w:rFonts w:ascii="Book Antiqua" w:hAnsi="Book Antiqua" w:cs="Book Antiqua"/>
          <w:color w:val="000000"/>
          <w:lang w:eastAsia="zh-CN"/>
        </w:rPr>
        <w:t xml:space="preserve"> </w:t>
      </w:r>
      <w:r>
        <w:rPr>
          <w:rFonts w:ascii="Book Antiqua" w:hAnsi="Book Antiqua" w:cs="Book Antiqua" w:hint="eastAsia"/>
          <w:color w:val="000000"/>
          <w:lang w:eastAsia="zh-CN"/>
        </w:rPr>
        <w:t>R</w:t>
      </w:r>
      <w:r w:rsidRPr="001006DF">
        <w:rPr>
          <w:rFonts w:ascii="Book Antiqua" w:hAnsi="Book Antiqua" w:cs="Book Antiqua"/>
          <w:color w:val="000000"/>
          <w:lang w:eastAsia="zh-CN"/>
        </w:rPr>
        <w:t xml:space="preserve">andom </w:t>
      </w:r>
      <w:proofErr w:type="spellStart"/>
      <w:r w:rsidRPr="001006DF">
        <w:rPr>
          <w:rFonts w:ascii="Book Antiqua" w:hAnsi="Book Antiqua" w:cs="Book Antiqua"/>
          <w:color w:val="000000"/>
          <w:lang w:eastAsia="zh-CN"/>
        </w:rPr>
        <w:t>undersampling</w:t>
      </w:r>
      <w:proofErr w:type="spellEnd"/>
      <w:r w:rsidRPr="001006DF">
        <w:rPr>
          <w:rFonts w:ascii="Book Antiqua" w:hAnsi="Book Antiqua" w:cs="Book Antiqua"/>
          <w:color w:val="000000"/>
          <w:lang w:eastAsia="zh-CN"/>
        </w:rPr>
        <w:t>.</w:t>
      </w:r>
    </w:p>
    <w:p w14:paraId="6879CB8E" w14:textId="77777777" w:rsidR="001006DF" w:rsidRDefault="005D4726">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5D4726">
        <w:rPr>
          <w:rFonts w:ascii="Book Antiqua" w:hAnsi="Book Antiqua" w:cs="Book Antiqua"/>
          <w:b/>
          <w:color w:val="000000"/>
          <w:lang w:eastAsia="zh-CN"/>
        </w:rPr>
        <w:lastRenderedPageBreak/>
        <w:t>Table 4</w:t>
      </w:r>
      <w:r w:rsidRPr="005D4726">
        <w:rPr>
          <w:rFonts w:ascii="Book Antiqua" w:hAnsi="Book Antiqua" w:cs="Book Antiqua" w:hint="eastAsia"/>
          <w:b/>
          <w:color w:val="000000"/>
          <w:lang w:eastAsia="zh-CN"/>
        </w:rPr>
        <w:t xml:space="preserve"> </w:t>
      </w:r>
      <w:r w:rsidRPr="005D4726">
        <w:rPr>
          <w:rFonts w:ascii="Book Antiqua" w:hAnsi="Book Antiqua" w:cs="Book Antiqua"/>
          <w:b/>
          <w:color w:val="000000"/>
          <w:lang w:eastAsia="zh-CN"/>
        </w:rPr>
        <w:t xml:space="preserve">The performance comparison of published machine learning models on </w:t>
      </w:r>
      <w:r w:rsidRPr="005D4726">
        <w:rPr>
          <w:rFonts w:ascii="Book Antiqua" w:hAnsi="Book Antiqua" w:cs="Book Antiqua" w:hint="eastAsia"/>
          <w:b/>
          <w:color w:val="000000"/>
          <w:lang w:eastAsia="zh-CN"/>
        </w:rPr>
        <w:t>n</w:t>
      </w:r>
      <w:r w:rsidRPr="005D4726">
        <w:rPr>
          <w:rFonts w:ascii="Book Antiqua" w:hAnsi="Book Antiqua" w:cs="Book Antiqua"/>
          <w:b/>
          <w:color w:val="000000"/>
          <w:lang w:eastAsia="zh-CN"/>
        </w:rPr>
        <w:t>on-alcoholic fatty liver disease prediction</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34"/>
        <w:gridCol w:w="1202"/>
        <w:gridCol w:w="1426"/>
        <w:gridCol w:w="1441"/>
        <w:gridCol w:w="789"/>
        <w:gridCol w:w="798"/>
        <w:gridCol w:w="798"/>
        <w:gridCol w:w="782"/>
        <w:gridCol w:w="790"/>
      </w:tblGrid>
      <w:tr w:rsidR="005D4726" w:rsidRPr="005D4726" w14:paraId="0D1D72AE" w14:textId="77777777" w:rsidTr="005D4726">
        <w:tc>
          <w:tcPr>
            <w:tcW w:w="1347" w:type="dxa"/>
            <w:tcBorders>
              <w:top w:val="single" w:sz="4" w:space="0" w:color="auto"/>
              <w:bottom w:val="single" w:sz="4" w:space="0" w:color="auto"/>
            </w:tcBorders>
            <w:shd w:val="clear" w:color="auto" w:fill="auto"/>
          </w:tcPr>
          <w:p w14:paraId="2383000C" w14:textId="77777777" w:rsidR="005D4726" w:rsidRPr="005D4726" w:rsidRDefault="005D4726" w:rsidP="005D4726">
            <w:pPr>
              <w:spacing w:line="360" w:lineRule="auto"/>
              <w:jc w:val="both"/>
              <w:rPr>
                <w:rFonts w:ascii="Book Antiqua" w:eastAsiaTheme="minorEastAsia" w:hAnsi="Book Antiqua" w:cs="Times New Roman"/>
                <w:b/>
                <w:color w:val="000000"/>
                <w:lang w:eastAsia="zh-CN" w:bidi="th-TH"/>
              </w:rPr>
            </w:pPr>
            <w:r>
              <w:rPr>
                <w:rFonts w:ascii="Book Antiqua" w:eastAsiaTheme="minorEastAsia" w:hAnsi="Book Antiqua" w:cs="Times New Roman" w:hint="eastAsia"/>
                <w:b/>
                <w:color w:val="000000"/>
                <w:lang w:eastAsia="zh-CN" w:bidi="th-TH"/>
              </w:rPr>
              <w:t>Ref.</w:t>
            </w:r>
          </w:p>
        </w:tc>
        <w:tc>
          <w:tcPr>
            <w:tcW w:w="1213" w:type="dxa"/>
            <w:tcBorders>
              <w:top w:val="single" w:sz="4" w:space="0" w:color="auto"/>
              <w:bottom w:val="single" w:sz="4" w:space="0" w:color="auto"/>
            </w:tcBorders>
            <w:shd w:val="clear" w:color="auto" w:fill="auto"/>
          </w:tcPr>
          <w:p w14:paraId="73A590B1" w14:textId="77777777" w:rsidR="005D4726" w:rsidRPr="005D4726" w:rsidRDefault="005D4726" w:rsidP="005D4726">
            <w:pPr>
              <w:spacing w:line="360" w:lineRule="auto"/>
              <w:jc w:val="both"/>
              <w:rPr>
                <w:rFonts w:ascii="Book Antiqua" w:eastAsia="Times New Roman" w:hAnsi="Book Antiqua" w:cs="Times New Roman"/>
                <w:b/>
                <w:color w:val="000000"/>
                <w:lang w:bidi="th-TH"/>
              </w:rPr>
            </w:pPr>
            <w:r w:rsidRPr="005D4726">
              <w:rPr>
                <w:rFonts w:ascii="Book Antiqua" w:eastAsia="Times New Roman" w:hAnsi="Book Antiqua" w:cs="Times New Roman"/>
                <w:b/>
                <w:color w:val="000000"/>
                <w:lang w:bidi="th-TH"/>
              </w:rPr>
              <w:t>Type of data/</w:t>
            </w:r>
            <w:r>
              <w:rPr>
                <w:rFonts w:ascii="Book Antiqua" w:eastAsiaTheme="minorEastAsia" w:hAnsi="Book Antiqua" w:cs="Times New Roman" w:hint="eastAsia"/>
                <w:b/>
                <w:color w:val="000000"/>
                <w:lang w:eastAsia="zh-CN" w:bidi="th-TH"/>
              </w:rPr>
              <w:t>c</w:t>
            </w:r>
            <w:r w:rsidRPr="005D4726">
              <w:rPr>
                <w:rFonts w:ascii="Book Antiqua" w:eastAsia="Times New Roman" w:hAnsi="Book Antiqua" w:cs="Times New Roman"/>
                <w:b/>
                <w:color w:val="000000"/>
                <w:lang w:bidi="th-TH"/>
              </w:rPr>
              <w:t xml:space="preserve">ountry </w:t>
            </w:r>
            <w:r>
              <w:rPr>
                <w:rFonts w:ascii="Book Antiqua" w:eastAsiaTheme="minorEastAsia" w:hAnsi="Book Antiqua" w:cs="Times New Roman" w:hint="eastAsia"/>
                <w:b/>
                <w:color w:val="000000"/>
                <w:lang w:eastAsia="zh-CN" w:bidi="th-TH"/>
              </w:rPr>
              <w:t>or t</w:t>
            </w:r>
            <w:r w:rsidRPr="005D4726">
              <w:rPr>
                <w:rFonts w:ascii="Book Antiqua" w:eastAsiaTheme="minorEastAsia" w:hAnsi="Book Antiqua" w:cs="Times New Roman"/>
                <w:b/>
                <w:color w:val="000000"/>
                <w:lang w:eastAsia="zh-CN" w:bidi="th-TH"/>
              </w:rPr>
              <w:t>erritory</w:t>
            </w:r>
            <w:r>
              <w:rPr>
                <w:rFonts w:ascii="Book Antiqua" w:eastAsiaTheme="minorEastAsia" w:hAnsi="Book Antiqua" w:cs="Times New Roman" w:hint="eastAsia"/>
                <w:b/>
                <w:color w:val="000000"/>
                <w:lang w:eastAsia="zh-CN" w:bidi="th-TH"/>
              </w:rPr>
              <w:t xml:space="preserve"> </w:t>
            </w:r>
            <w:r w:rsidRPr="005D4726">
              <w:rPr>
                <w:rFonts w:ascii="Book Antiqua" w:eastAsia="Times New Roman" w:hAnsi="Book Antiqua" w:cs="Times New Roman"/>
                <w:b/>
                <w:color w:val="000000"/>
                <w:lang w:bidi="th-TH"/>
              </w:rPr>
              <w:t>of data</w:t>
            </w:r>
          </w:p>
        </w:tc>
        <w:tc>
          <w:tcPr>
            <w:tcW w:w="1439" w:type="dxa"/>
            <w:tcBorders>
              <w:top w:val="single" w:sz="4" w:space="0" w:color="auto"/>
              <w:bottom w:val="single" w:sz="4" w:space="0" w:color="auto"/>
            </w:tcBorders>
            <w:shd w:val="clear" w:color="auto" w:fill="auto"/>
          </w:tcPr>
          <w:p w14:paraId="31ACC951" w14:textId="77777777" w:rsidR="005D4726" w:rsidRPr="005D4726" w:rsidRDefault="005D4726" w:rsidP="005D4726">
            <w:pPr>
              <w:spacing w:line="360" w:lineRule="auto"/>
              <w:jc w:val="both"/>
              <w:rPr>
                <w:rFonts w:ascii="Book Antiqua" w:eastAsia="Times New Roman" w:hAnsi="Book Antiqua" w:cs="Times New Roman"/>
                <w:b/>
                <w:color w:val="000000"/>
                <w:lang w:bidi="th-TH"/>
              </w:rPr>
            </w:pPr>
            <w:r w:rsidRPr="005D4726">
              <w:rPr>
                <w:rFonts w:ascii="Book Antiqua" w:eastAsia="Times New Roman" w:hAnsi="Book Antiqua" w:cs="Times New Roman"/>
                <w:b/>
                <w:color w:val="000000"/>
                <w:lang w:bidi="th-TH"/>
              </w:rPr>
              <w:t>Number of training/external testing data</w:t>
            </w:r>
          </w:p>
        </w:tc>
        <w:tc>
          <w:tcPr>
            <w:tcW w:w="1455" w:type="dxa"/>
            <w:tcBorders>
              <w:top w:val="single" w:sz="4" w:space="0" w:color="auto"/>
              <w:bottom w:val="single" w:sz="4" w:space="0" w:color="auto"/>
            </w:tcBorders>
            <w:shd w:val="clear" w:color="auto" w:fill="auto"/>
          </w:tcPr>
          <w:p w14:paraId="4CB3FB5F" w14:textId="77777777" w:rsidR="005D4726" w:rsidRPr="005D4726" w:rsidRDefault="005D4726" w:rsidP="005D4726">
            <w:pPr>
              <w:spacing w:line="360" w:lineRule="auto"/>
              <w:jc w:val="both"/>
              <w:rPr>
                <w:rFonts w:ascii="Book Antiqua" w:eastAsia="Times New Roman" w:hAnsi="Book Antiqua" w:cs="Times New Roman"/>
                <w:b/>
                <w:color w:val="000000"/>
                <w:lang w:bidi="th-TH"/>
              </w:rPr>
            </w:pPr>
            <w:r w:rsidRPr="005D4726">
              <w:rPr>
                <w:rFonts w:ascii="Book Antiqua" w:eastAsia="Times New Roman" w:hAnsi="Book Antiqua" w:cs="Times New Roman"/>
                <w:b/>
                <w:color w:val="000000"/>
                <w:lang w:bidi="th-TH"/>
              </w:rPr>
              <w:t>Model</w:t>
            </w:r>
          </w:p>
        </w:tc>
        <w:tc>
          <w:tcPr>
            <w:tcW w:w="796" w:type="dxa"/>
            <w:tcBorders>
              <w:top w:val="single" w:sz="4" w:space="0" w:color="auto"/>
              <w:bottom w:val="single" w:sz="4" w:space="0" w:color="auto"/>
            </w:tcBorders>
            <w:shd w:val="clear" w:color="auto" w:fill="auto"/>
          </w:tcPr>
          <w:p w14:paraId="2FBF4846" w14:textId="77777777" w:rsidR="005D4726" w:rsidRPr="005D4726" w:rsidRDefault="005D4726" w:rsidP="005D4726">
            <w:pPr>
              <w:spacing w:line="360" w:lineRule="auto"/>
              <w:jc w:val="both"/>
              <w:rPr>
                <w:rFonts w:ascii="Book Antiqua" w:eastAsiaTheme="minorEastAsia" w:hAnsi="Book Antiqua" w:cs="Times New Roman"/>
                <w:b/>
                <w:color w:val="000000"/>
                <w:lang w:eastAsia="zh-CN" w:bidi="th-TH"/>
              </w:rPr>
            </w:pPr>
            <w:r w:rsidRPr="005D4726">
              <w:rPr>
                <w:rFonts w:ascii="Book Antiqua" w:eastAsia="Times New Roman" w:hAnsi="Book Antiqua" w:cs="Times New Roman"/>
                <w:b/>
                <w:color w:val="000000"/>
                <w:lang w:bidi="th-TH"/>
              </w:rPr>
              <w:t>Accuracy</w:t>
            </w:r>
            <w:r>
              <w:rPr>
                <w:rFonts w:ascii="Book Antiqua" w:eastAsiaTheme="minorEastAsia" w:hAnsi="Book Antiqua" w:cs="Times New Roman" w:hint="eastAsia"/>
                <w:b/>
                <w:color w:val="000000"/>
                <w:lang w:eastAsia="zh-CN" w:bidi="th-TH"/>
              </w:rPr>
              <w:t xml:space="preserve"> (%)</w:t>
            </w:r>
          </w:p>
        </w:tc>
        <w:tc>
          <w:tcPr>
            <w:tcW w:w="805" w:type="dxa"/>
            <w:tcBorders>
              <w:top w:val="single" w:sz="4" w:space="0" w:color="auto"/>
              <w:bottom w:val="single" w:sz="4" w:space="0" w:color="auto"/>
            </w:tcBorders>
            <w:shd w:val="clear" w:color="auto" w:fill="auto"/>
          </w:tcPr>
          <w:p w14:paraId="58447A53" w14:textId="77777777" w:rsidR="005D4726" w:rsidRPr="005D4726" w:rsidRDefault="005D4726" w:rsidP="005D4726">
            <w:pPr>
              <w:spacing w:line="360" w:lineRule="auto"/>
              <w:jc w:val="both"/>
              <w:rPr>
                <w:rFonts w:ascii="Book Antiqua" w:eastAsia="Times New Roman" w:hAnsi="Book Antiqua" w:cs="Times New Roman"/>
                <w:b/>
                <w:color w:val="000000"/>
                <w:lang w:bidi="th-TH"/>
              </w:rPr>
            </w:pPr>
            <w:r w:rsidRPr="005D4726">
              <w:rPr>
                <w:rFonts w:ascii="Book Antiqua" w:eastAsia="Times New Roman" w:hAnsi="Book Antiqua" w:cs="Times New Roman"/>
                <w:b/>
                <w:color w:val="000000"/>
                <w:lang w:bidi="th-TH"/>
              </w:rPr>
              <w:t>AUC</w:t>
            </w:r>
          </w:p>
        </w:tc>
        <w:tc>
          <w:tcPr>
            <w:tcW w:w="805" w:type="dxa"/>
            <w:tcBorders>
              <w:top w:val="single" w:sz="4" w:space="0" w:color="auto"/>
              <w:bottom w:val="single" w:sz="4" w:space="0" w:color="auto"/>
            </w:tcBorders>
            <w:shd w:val="clear" w:color="auto" w:fill="auto"/>
          </w:tcPr>
          <w:p w14:paraId="56159446" w14:textId="77777777" w:rsidR="005D4726" w:rsidRPr="005D4726" w:rsidRDefault="005D4726" w:rsidP="005D4726">
            <w:pPr>
              <w:spacing w:line="360" w:lineRule="auto"/>
              <w:jc w:val="both"/>
              <w:rPr>
                <w:rFonts w:ascii="Book Antiqua" w:eastAsiaTheme="minorEastAsia" w:hAnsi="Book Antiqua" w:cs="Times New Roman"/>
                <w:b/>
                <w:color w:val="000000"/>
                <w:lang w:eastAsia="zh-CN" w:bidi="th-TH"/>
              </w:rPr>
            </w:pPr>
            <w:r w:rsidRPr="005D4726">
              <w:rPr>
                <w:rFonts w:ascii="Book Antiqua" w:eastAsia="Times New Roman" w:hAnsi="Book Antiqua" w:cs="Times New Roman"/>
                <w:b/>
                <w:color w:val="000000"/>
                <w:lang w:bidi="th-TH"/>
              </w:rPr>
              <w:t>Sensitivity</w:t>
            </w:r>
            <w:r>
              <w:rPr>
                <w:rFonts w:ascii="Book Antiqua" w:eastAsiaTheme="minorEastAsia" w:hAnsi="Book Antiqua" w:cs="Times New Roman" w:hint="eastAsia"/>
                <w:b/>
                <w:color w:val="000000"/>
                <w:lang w:eastAsia="zh-CN" w:bidi="th-TH"/>
              </w:rPr>
              <w:t xml:space="preserve"> (%)</w:t>
            </w:r>
          </w:p>
        </w:tc>
        <w:tc>
          <w:tcPr>
            <w:tcW w:w="789" w:type="dxa"/>
            <w:tcBorders>
              <w:top w:val="single" w:sz="4" w:space="0" w:color="auto"/>
              <w:bottom w:val="single" w:sz="4" w:space="0" w:color="auto"/>
            </w:tcBorders>
            <w:shd w:val="clear" w:color="auto" w:fill="auto"/>
          </w:tcPr>
          <w:p w14:paraId="14E61E45" w14:textId="77777777" w:rsidR="005D4726" w:rsidRPr="005D4726" w:rsidRDefault="005D4726" w:rsidP="005D4726">
            <w:pPr>
              <w:spacing w:line="360" w:lineRule="auto"/>
              <w:jc w:val="both"/>
              <w:rPr>
                <w:rFonts w:ascii="Book Antiqua" w:eastAsia="Times New Roman" w:hAnsi="Book Antiqua" w:cs="Times New Roman"/>
                <w:b/>
                <w:color w:val="000000"/>
                <w:lang w:bidi="th-TH"/>
              </w:rPr>
            </w:pPr>
            <w:r w:rsidRPr="005D4726">
              <w:rPr>
                <w:rFonts w:ascii="Book Antiqua" w:eastAsia="Times New Roman" w:hAnsi="Book Antiqua" w:cs="Times New Roman"/>
                <w:b/>
                <w:color w:val="000000"/>
                <w:lang w:bidi="th-TH"/>
              </w:rPr>
              <w:t>Specificity</w:t>
            </w:r>
            <w:r>
              <w:rPr>
                <w:rFonts w:ascii="Book Antiqua" w:eastAsiaTheme="minorEastAsia" w:hAnsi="Book Antiqua" w:cs="Times New Roman" w:hint="eastAsia"/>
                <w:b/>
                <w:color w:val="000000"/>
                <w:lang w:eastAsia="zh-CN" w:bidi="th-TH"/>
              </w:rPr>
              <w:t xml:space="preserve"> (%)</w:t>
            </w:r>
          </w:p>
        </w:tc>
        <w:tc>
          <w:tcPr>
            <w:tcW w:w="797" w:type="dxa"/>
            <w:tcBorders>
              <w:top w:val="single" w:sz="4" w:space="0" w:color="auto"/>
              <w:bottom w:val="single" w:sz="4" w:space="0" w:color="auto"/>
            </w:tcBorders>
            <w:shd w:val="clear" w:color="auto" w:fill="auto"/>
          </w:tcPr>
          <w:p w14:paraId="5B23F290" w14:textId="77777777" w:rsidR="005D4726" w:rsidRPr="005D4726" w:rsidRDefault="005D4726" w:rsidP="005D4726">
            <w:pPr>
              <w:spacing w:line="360" w:lineRule="auto"/>
              <w:jc w:val="both"/>
              <w:rPr>
                <w:rFonts w:ascii="Book Antiqua" w:eastAsia="Times New Roman" w:hAnsi="Book Antiqua" w:cs="Times New Roman"/>
                <w:b/>
                <w:color w:val="000000"/>
                <w:lang w:bidi="th-TH"/>
              </w:rPr>
            </w:pPr>
            <w:r w:rsidRPr="005D4726">
              <w:rPr>
                <w:rFonts w:ascii="Book Antiqua" w:eastAsia="Times New Roman" w:hAnsi="Book Antiqua" w:cs="Times New Roman"/>
                <w:b/>
                <w:color w:val="000000"/>
                <w:lang w:bidi="th-TH"/>
              </w:rPr>
              <w:t>F1</w:t>
            </w:r>
          </w:p>
        </w:tc>
      </w:tr>
      <w:tr w:rsidR="005D4726" w:rsidRPr="005D4726" w14:paraId="08CEDC4A" w14:textId="77777777" w:rsidTr="005D4726">
        <w:tc>
          <w:tcPr>
            <w:tcW w:w="1347" w:type="dxa"/>
            <w:tcBorders>
              <w:top w:val="single" w:sz="4" w:space="0" w:color="auto"/>
            </w:tcBorders>
            <w:shd w:val="clear" w:color="auto" w:fill="auto"/>
          </w:tcPr>
          <w:p w14:paraId="3DC5340F" w14:textId="77777777" w:rsidR="005D4726" w:rsidRPr="005D4726" w:rsidRDefault="005D4726" w:rsidP="005D4726">
            <w:pPr>
              <w:spacing w:line="360" w:lineRule="auto"/>
              <w:jc w:val="both"/>
              <w:rPr>
                <w:rFonts w:ascii="Book Antiqua" w:eastAsia="Times New Roman" w:hAnsi="Book Antiqua" w:cs="Times New Roman"/>
                <w:color w:val="000000"/>
                <w:lang w:bidi="th-TH"/>
              </w:rPr>
            </w:pPr>
            <w:proofErr w:type="spellStart"/>
            <w:r w:rsidRPr="005D4726">
              <w:rPr>
                <w:rFonts w:ascii="Book Antiqua" w:eastAsia="Times New Roman" w:hAnsi="Book Antiqua" w:cs="Times New Roman"/>
                <w:color w:val="000000"/>
                <w:lang w:bidi="th-TH"/>
              </w:rPr>
              <w:t>Sorino</w:t>
            </w:r>
            <w:proofErr w:type="spellEnd"/>
            <w:r>
              <w:rPr>
                <w:rFonts w:ascii="Book Antiqua" w:eastAsiaTheme="minorEastAsia" w:hAnsi="Book Antiqua" w:cs="Times New Roman" w:hint="eastAsia"/>
                <w:color w:val="000000"/>
                <w:lang w:eastAsia="zh-CN" w:bidi="th-TH"/>
              </w:rPr>
              <w:t xml:space="preserve"> </w:t>
            </w:r>
            <w:r w:rsidRPr="005D4726">
              <w:rPr>
                <w:rFonts w:ascii="Book Antiqua" w:eastAsiaTheme="minorEastAsia" w:hAnsi="Book Antiqua" w:cs="Times New Roman" w:hint="eastAsia"/>
                <w:i/>
                <w:color w:val="000000"/>
                <w:lang w:eastAsia="zh-CN" w:bidi="th-TH"/>
              </w:rPr>
              <w:t>et al</w:t>
            </w:r>
            <w:r w:rsidRPr="005D4726">
              <w:rPr>
                <w:rFonts w:ascii="Book Antiqua" w:eastAsiaTheme="minorEastAsia" w:hAnsi="Book Antiqua" w:cs="Times New Roman" w:hint="eastAsia"/>
                <w:color w:val="000000"/>
                <w:vertAlign w:val="superscript"/>
                <w:lang w:eastAsia="zh-CN" w:bidi="th-TH"/>
              </w:rPr>
              <w:t>[33]</w:t>
            </w:r>
            <w:r w:rsidRPr="005D4726">
              <w:rPr>
                <w:rFonts w:ascii="Book Antiqua" w:eastAsia="Times New Roman" w:hAnsi="Book Antiqua" w:cs="Times New Roman"/>
                <w:color w:val="000000"/>
                <w:lang w:bidi="th-TH"/>
              </w:rPr>
              <w:t>, 2020</w:t>
            </w:r>
          </w:p>
        </w:tc>
        <w:tc>
          <w:tcPr>
            <w:tcW w:w="1213" w:type="dxa"/>
            <w:tcBorders>
              <w:top w:val="single" w:sz="4" w:space="0" w:color="auto"/>
            </w:tcBorders>
            <w:shd w:val="clear" w:color="auto" w:fill="auto"/>
          </w:tcPr>
          <w:p w14:paraId="516AFBCA"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Population</w:t>
            </w:r>
            <w:r>
              <w:rPr>
                <w:rFonts w:ascii="Book Antiqua" w:eastAsia="Times New Roman" w:hAnsi="Book Antiqua" w:cs="Times New Roman"/>
                <w:color w:val="000000"/>
                <w:lang w:bidi="th-TH"/>
              </w:rPr>
              <w:t>/</w:t>
            </w:r>
            <w:r w:rsidRPr="005D4726">
              <w:rPr>
                <w:rFonts w:ascii="Book Antiqua" w:eastAsia="Times New Roman" w:hAnsi="Book Antiqua" w:cs="Times New Roman"/>
                <w:color w:val="000000"/>
                <w:lang w:bidi="th-TH"/>
              </w:rPr>
              <w:t>Italy</w:t>
            </w:r>
          </w:p>
        </w:tc>
        <w:tc>
          <w:tcPr>
            <w:tcW w:w="1439" w:type="dxa"/>
            <w:tcBorders>
              <w:top w:val="single" w:sz="4" w:space="0" w:color="auto"/>
            </w:tcBorders>
            <w:shd w:val="clear" w:color="auto" w:fill="auto"/>
          </w:tcPr>
          <w:p w14:paraId="104A5425"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Pr>
                <w:rFonts w:ascii="Book Antiqua" w:eastAsia="Times New Roman" w:hAnsi="Book Antiqua" w:cs="Times New Roman"/>
                <w:color w:val="000000"/>
                <w:lang w:bidi="th-TH"/>
              </w:rPr>
              <w:t>2920</w:t>
            </w:r>
            <w:r w:rsidRPr="005D4726">
              <w:rPr>
                <w:rFonts w:ascii="Book Antiqua" w:eastAsia="Times New Roman" w:hAnsi="Book Antiqua" w:cs="Times New Roman"/>
                <w:color w:val="000000"/>
                <w:lang w:bidi="th-TH"/>
              </w:rPr>
              <w:t>/50</w:t>
            </w:r>
          </w:p>
        </w:tc>
        <w:tc>
          <w:tcPr>
            <w:tcW w:w="1455" w:type="dxa"/>
            <w:tcBorders>
              <w:top w:val="single" w:sz="4" w:space="0" w:color="auto"/>
            </w:tcBorders>
            <w:shd w:val="clear" w:color="auto" w:fill="auto"/>
          </w:tcPr>
          <w:p w14:paraId="0E8AC82A"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Support vector machine</w:t>
            </w:r>
          </w:p>
        </w:tc>
        <w:tc>
          <w:tcPr>
            <w:tcW w:w="796" w:type="dxa"/>
            <w:tcBorders>
              <w:top w:val="single" w:sz="4" w:space="0" w:color="auto"/>
            </w:tcBorders>
            <w:shd w:val="clear" w:color="auto" w:fill="auto"/>
          </w:tcPr>
          <w:p w14:paraId="7D2DB9FD" w14:textId="77777777" w:rsidR="005D4726" w:rsidRPr="005D4726" w:rsidRDefault="005D4726" w:rsidP="005D4726">
            <w:pPr>
              <w:spacing w:line="360" w:lineRule="auto"/>
              <w:jc w:val="both"/>
              <w:rPr>
                <w:rFonts w:ascii="Book Antiqua" w:eastAsiaTheme="minorEastAsia" w:hAnsi="Book Antiqua" w:cs="Times New Roman"/>
                <w:color w:val="000000"/>
                <w:lang w:eastAsia="zh-CN" w:bidi="th-TH"/>
              </w:rPr>
            </w:pPr>
            <w:r w:rsidRPr="005D4726">
              <w:rPr>
                <w:rFonts w:ascii="Book Antiqua" w:eastAsia="Times New Roman" w:hAnsi="Book Antiqua" w:cs="Times New Roman"/>
                <w:color w:val="000000"/>
                <w:lang w:bidi="th-TH"/>
              </w:rPr>
              <w:t>68</w:t>
            </w:r>
            <w:r w:rsidRPr="005D4726">
              <w:rPr>
                <w:rFonts w:ascii="Book Antiqua" w:eastAsiaTheme="minorEastAsia" w:hAnsi="Book Antiqua" w:cs="Times New Roman" w:hint="eastAsia"/>
                <w:color w:val="000000"/>
                <w:vertAlign w:val="superscript"/>
                <w:lang w:eastAsia="zh-CN" w:bidi="th-TH"/>
              </w:rPr>
              <w:t>1</w:t>
            </w:r>
          </w:p>
        </w:tc>
        <w:tc>
          <w:tcPr>
            <w:tcW w:w="805" w:type="dxa"/>
            <w:tcBorders>
              <w:top w:val="single" w:sz="4" w:space="0" w:color="auto"/>
            </w:tcBorders>
            <w:shd w:val="clear" w:color="auto" w:fill="auto"/>
          </w:tcPr>
          <w:p w14:paraId="5E450ABB"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N/A</w:t>
            </w:r>
          </w:p>
        </w:tc>
        <w:tc>
          <w:tcPr>
            <w:tcW w:w="805" w:type="dxa"/>
            <w:tcBorders>
              <w:top w:val="single" w:sz="4" w:space="0" w:color="auto"/>
            </w:tcBorders>
            <w:shd w:val="clear" w:color="auto" w:fill="auto"/>
          </w:tcPr>
          <w:p w14:paraId="19B99076" w14:textId="77777777" w:rsidR="005D4726" w:rsidRPr="005D4726" w:rsidRDefault="005D4726" w:rsidP="005D4726">
            <w:pPr>
              <w:spacing w:line="360" w:lineRule="auto"/>
              <w:jc w:val="both"/>
              <w:rPr>
                <w:rFonts w:ascii="Book Antiqua" w:eastAsiaTheme="minorEastAsia" w:hAnsi="Book Antiqua" w:cs="Times New Roman"/>
                <w:color w:val="000000"/>
                <w:lang w:eastAsia="zh-CN" w:bidi="th-TH"/>
              </w:rPr>
            </w:pPr>
            <w:r w:rsidRPr="005D4726">
              <w:rPr>
                <w:rFonts w:ascii="Book Antiqua" w:eastAsia="Times New Roman" w:hAnsi="Book Antiqua" w:cs="Times New Roman"/>
                <w:color w:val="000000"/>
                <w:lang w:bidi="th-TH"/>
              </w:rPr>
              <w:t>98.5</w:t>
            </w:r>
          </w:p>
        </w:tc>
        <w:tc>
          <w:tcPr>
            <w:tcW w:w="789" w:type="dxa"/>
            <w:tcBorders>
              <w:top w:val="single" w:sz="4" w:space="0" w:color="auto"/>
            </w:tcBorders>
            <w:shd w:val="clear" w:color="auto" w:fill="auto"/>
          </w:tcPr>
          <w:p w14:paraId="7EE7C140" w14:textId="77777777" w:rsidR="005D4726" w:rsidRPr="005D4726" w:rsidRDefault="005D4726" w:rsidP="005D4726">
            <w:pPr>
              <w:spacing w:line="360" w:lineRule="auto"/>
              <w:jc w:val="both"/>
              <w:rPr>
                <w:rFonts w:ascii="Book Antiqua" w:eastAsiaTheme="minorEastAsia" w:hAnsi="Book Antiqua" w:cs="Times New Roman"/>
                <w:color w:val="000000"/>
                <w:lang w:eastAsia="zh-CN" w:bidi="th-TH"/>
              </w:rPr>
            </w:pPr>
            <w:r w:rsidRPr="005D4726">
              <w:rPr>
                <w:rFonts w:ascii="Book Antiqua" w:eastAsia="Times New Roman" w:hAnsi="Book Antiqua" w:cs="Times New Roman"/>
                <w:color w:val="000000"/>
                <w:lang w:bidi="th-TH"/>
              </w:rPr>
              <w:t>100</w:t>
            </w:r>
          </w:p>
        </w:tc>
        <w:tc>
          <w:tcPr>
            <w:tcW w:w="797" w:type="dxa"/>
            <w:tcBorders>
              <w:top w:val="single" w:sz="4" w:space="0" w:color="auto"/>
            </w:tcBorders>
            <w:shd w:val="clear" w:color="auto" w:fill="auto"/>
          </w:tcPr>
          <w:p w14:paraId="1BEDB1E8"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N/A</w:t>
            </w:r>
          </w:p>
        </w:tc>
      </w:tr>
      <w:tr w:rsidR="005D4726" w:rsidRPr="005D4726" w14:paraId="6E43BFC0" w14:textId="77777777" w:rsidTr="005D4726">
        <w:tc>
          <w:tcPr>
            <w:tcW w:w="1347" w:type="dxa"/>
            <w:shd w:val="clear" w:color="auto" w:fill="auto"/>
          </w:tcPr>
          <w:p w14:paraId="02E5AF8B"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Wu</w:t>
            </w:r>
            <w:r w:rsidRPr="005D4726">
              <w:rPr>
                <w:rFonts w:ascii="Book Antiqua" w:eastAsiaTheme="minorEastAsia" w:hAnsi="Book Antiqua" w:cs="Times New Roman" w:hint="eastAsia"/>
                <w:i/>
                <w:color w:val="000000"/>
                <w:lang w:eastAsia="zh-CN" w:bidi="th-TH"/>
              </w:rPr>
              <w:t xml:space="preserve"> et al</w:t>
            </w:r>
            <w:r w:rsidRPr="005D4726">
              <w:rPr>
                <w:rFonts w:ascii="Book Antiqua" w:eastAsiaTheme="minorEastAsia" w:hAnsi="Book Antiqua" w:cs="Times New Roman" w:hint="eastAsia"/>
                <w:color w:val="000000"/>
                <w:vertAlign w:val="superscript"/>
                <w:lang w:eastAsia="zh-CN" w:bidi="th-TH"/>
              </w:rPr>
              <w:t>[</w:t>
            </w:r>
            <w:r>
              <w:rPr>
                <w:rFonts w:ascii="Book Antiqua" w:eastAsiaTheme="minorEastAsia" w:hAnsi="Book Antiqua" w:cs="Times New Roman" w:hint="eastAsia"/>
                <w:color w:val="000000"/>
                <w:vertAlign w:val="superscript"/>
                <w:lang w:eastAsia="zh-CN" w:bidi="th-TH"/>
              </w:rPr>
              <w:t>1</w:t>
            </w:r>
            <w:r w:rsidRPr="005D4726">
              <w:rPr>
                <w:rFonts w:ascii="Book Antiqua" w:eastAsiaTheme="minorEastAsia" w:hAnsi="Book Antiqua" w:cs="Times New Roman" w:hint="eastAsia"/>
                <w:color w:val="000000"/>
                <w:vertAlign w:val="superscript"/>
                <w:lang w:eastAsia="zh-CN" w:bidi="th-TH"/>
              </w:rPr>
              <w:t>3]</w:t>
            </w:r>
            <w:r w:rsidRPr="005D4726">
              <w:rPr>
                <w:rFonts w:ascii="Book Antiqua" w:eastAsia="Times New Roman" w:hAnsi="Book Antiqua" w:cs="Times New Roman"/>
                <w:color w:val="000000"/>
                <w:lang w:bidi="th-TH"/>
              </w:rPr>
              <w:t>, 2019</w:t>
            </w:r>
          </w:p>
        </w:tc>
        <w:tc>
          <w:tcPr>
            <w:tcW w:w="1213" w:type="dxa"/>
            <w:shd w:val="clear" w:color="auto" w:fill="auto"/>
          </w:tcPr>
          <w:p w14:paraId="408C24DD"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Hospital/Taiwan</w:t>
            </w:r>
          </w:p>
        </w:tc>
        <w:tc>
          <w:tcPr>
            <w:tcW w:w="1439" w:type="dxa"/>
            <w:shd w:val="clear" w:color="auto" w:fill="auto"/>
          </w:tcPr>
          <w:p w14:paraId="5B6F030F"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Pr>
                <w:rFonts w:ascii="Book Antiqua" w:eastAsia="Times New Roman" w:hAnsi="Book Antiqua" w:cs="Times New Roman"/>
                <w:color w:val="000000"/>
                <w:lang w:bidi="th-TH"/>
              </w:rPr>
              <w:t>577</w:t>
            </w:r>
            <w:r w:rsidRPr="005D4726">
              <w:rPr>
                <w:rFonts w:ascii="Book Antiqua" w:eastAsia="Times New Roman" w:hAnsi="Book Antiqua" w:cs="Times New Roman"/>
                <w:color w:val="000000"/>
                <w:lang w:bidi="th-TH"/>
              </w:rPr>
              <w:t>/NA</w:t>
            </w:r>
          </w:p>
        </w:tc>
        <w:tc>
          <w:tcPr>
            <w:tcW w:w="1455" w:type="dxa"/>
            <w:shd w:val="clear" w:color="auto" w:fill="auto"/>
          </w:tcPr>
          <w:p w14:paraId="4CD53FF3"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Random forest</w:t>
            </w:r>
          </w:p>
        </w:tc>
        <w:tc>
          <w:tcPr>
            <w:tcW w:w="796" w:type="dxa"/>
            <w:shd w:val="clear" w:color="auto" w:fill="auto"/>
          </w:tcPr>
          <w:p w14:paraId="2C031D87"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86.5</w:t>
            </w:r>
            <w:r w:rsidRPr="005D4726">
              <w:rPr>
                <w:rFonts w:ascii="Book Antiqua" w:eastAsiaTheme="minorEastAsia" w:hAnsi="Book Antiqua" w:cs="Times New Roman" w:hint="eastAsia"/>
                <w:color w:val="000000"/>
                <w:vertAlign w:val="superscript"/>
                <w:lang w:eastAsia="zh-CN" w:bidi="th-TH"/>
              </w:rPr>
              <w:t>1</w:t>
            </w:r>
          </w:p>
        </w:tc>
        <w:tc>
          <w:tcPr>
            <w:tcW w:w="805" w:type="dxa"/>
            <w:shd w:val="clear" w:color="auto" w:fill="auto"/>
          </w:tcPr>
          <w:p w14:paraId="0E908C21"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0.925</w:t>
            </w:r>
            <w:r w:rsidRPr="005D4726">
              <w:rPr>
                <w:rFonts w:ascii="Book Antiqua" w:eastAsiaTheme="minorEastAsia" w:hAnsi="Book Antiqua" w:cs="Times New Roman" w:hint="eastAsia"/>
                <w:color w:val="000000"/>
                <w:vertAlign w:val="superscript"/>
                <w:lang w:eastAsia="zh-CN" w:bidi="th-TH"/>
              </w:rPr>
              <w:t>1</w:t>
            </w:r>
          </w:p>
        </w:tc>
        <w:tc>
          <w:tcPr>
            <w:tcW w:w="805" w:type="dxa"/>
            <w:shd w:val="clear" w:color="auto" w:fill="auto"/>
          </w:tcPr>
          <w:p w14:paraId="5A5C776C"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87.2</w:t>
            </w:r>
            <w:r w:rsidRPr="005D4726">
              <w:rPr>
                <w:rFonts w:ascii="Book Antiqua" w:eastAsiaTheme="minorEastAsia" w:hAnsi="Book Antiqua" w:cs="Times New Roman" w:hint="eastAsia"/>
                <w:color w:val="000000"/>
                <w:vertAlign w:val="superscript"/>
                <w:lang w:eastAsia="zh-CN" w:bidi="th-TH"/>
              </w:rPr>
              <w:t>1</w:t>
            </w:r>
          </w:p>
        </w:tc>
        <w:tc>
          <w:tcPr>
            <w:tcW w:w="789" w:type="dxa"/>
            <w:shd w:val="clear" w:color="auto" w:fill="auto"/>
          </w:tcPr>
          <w:p w14:paraId="285E553C"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85.9</w:t>
            </w:r>
            <w:r w:rsidRPr="005D4726">
              <w:rPr>
                <w:rFonts w:ascii="Book Antiqua" w:eastAsiaTheme="minorEastAsia" w:hAnsi="Book Antiqua" w:cs="Times New Roman" w:hint="eastAsia"/>
                <w:color w:val="000000"/>
                <w:vertAlign w:val="superscript"/>
                <w:lang w:eastAsia="zh-CN" w:bidi="th-TH"/>
              </w:rPr>
              <w:t>1</w:t>
            </w:r>
          </w:p>
        </w:tc>
        <w:tc>
          <w:tcPr>
            <w:tcW w:w="797" w:type="dxa"/>
            <w:shd w:val="clear" w:color="auto" w:fill="auto"/>
          </w:tcPr>
          <w:p w14:paraId="45F8A0F5"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N/A</w:t>
            </w:r>
          </w:p>
        </w:tc>
      </w:tr>
      <w:tr w:rsidR="005D4726" w:rsidRPr="005D4726" w14:paraId="541741BA" w14:textId="77777777" w:rsidTr="005D4726">
        <w:tc>
          <w:tcPr>
            <w:tcW w:w="1347" w:type="dxa"/>
            <w:shd w:val="clear" w:color="auto" w:fill="auto"/>
          </w:tcPr>
          <w:p w14:paraId="38202668"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Islam</w:t>
            </w:r>
            <w:r w:rsidRPr="005D4726">
              <w:rPr>
                <w:rFonts w:ascii="Book Antiqua" w:eastAsiaTheme="minorEastAsia" w:hAnsi="Book Antiqua" w:cs="Times New Roman" w:hint="eastAsia"/>
                <w:i/>
                <w:color w:val="000000"/>
                <w:lang w:eastAsia="zh-CN" w:bidi="th-TH"/>
              </w:rPr>
              <w:t xml:space="preserve"> et al</w:t>
            </w:r>
            <w:r w:rsidRPr="005D4726">
              <w:rPr>
                <w:rFonts w:ascii="Book Antiqua" w:eastAsiaTheme="minorEastAsia" w:hAnsi="Book Antiqua" w:cs="Times New Roman" w:hint="eastAsia"/>
                <w:color w:val="000000"/>
                <w:vertAlign w:val="superscript"/>
                <w:lang w:eastAsia="zh-CN" w:bidi="th-TH"/>
              </w:rPr>
              <w:t>[3</w:t>
            </w:r>
            <w:r>
              <w:rPr>
                <w:rFonts w:ascii="Book Antiqua" w:eastAsiaTheme="minorEastAsia" w:hAnsi="Book Antiqua" w:cs="Times New Roman" w:hint="eastAsia"/>
                <w:color w:val="000000"/>
                <w:vertAlign w:val="superscript"/>
                <w:lang w:eastAsia="zh-CN" w:bidi="th-TH"/>
              </w:rPr>
              <w:t>6</w:t>
            </w:r>
            <w:r w:rsidRPr="005D4726">
              <w:rPr>
                <w:rFonts w:ascii="Book Antiqua" w:eastAsiaTheme="minorEastAsia" w:hAnsi="Book Antiqua" w:cs="Times New Roman" w:hint="eastAsia"/>
                <w:color w:val="000000"/>
                <w:vertAlign w:val="superscript"/>
                <w:lang w:eastAsia="zh-CN" w:bidi="th-TH"/>
              </w:rPr>
              <w:t>]</w:t>
            </w:r>
            <w:r w:rsidRPr="005D4726">
              <w:rPr>
                <w:rFonts w:ascii="Book Antiqua" w:eastAsia="Times New Roman" w:hAnsi="Book Antiqua" w:cs="Times New Roman"/>
                <w:color w:val="000000"/>
                <w:lang w:bidi="th-TH"/>
              </w:rPr>
              <w:t>, 2018</w:t>
            </w:r>
          </w:p>
        </w:tc>
        <w:tc>
          <w:tcPr>
            <w:tcW w:w="1213" w:type="dxa"/>
            <w:shd w:val="clear" w:color="auto" w:fill="auto"/>
          </w:tcPr>
          <w:p w14:paraId="446E2EC9"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Hospital/Taiwan</w:t>
            </w:r>
          </w:p>
        </w:tc>
        <w:tc>
          <w:tcPr>
            <w:tcW w:w="1439" w:type="dxa"/>
            <w:shd w:val="clear" w:color="auto" w:fill="auto"/>
          </w:tcPr>
          <w:p w14:paraId="5205A80A"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994/NA</w:t>
            </w:r>
          </w:p>
        </w:tc>
        <w:tc>
          <w:tcPr>
            <w:tcW w:w="1455" w:type="dxa"/>
            <w:shd w:val="clear" w:color="auto" w:fill="auto"/>
          </w:tcPr>
          <w:p w14:paraId="3E0C6B5D"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Logistic regression</w:t>
            </w:r>
          </w:p>
        </w:tc>
        <w:tc>
          <w:tcPr>
            <w:tcW w:w="796" w:type="dxa"/>
            <w:shd w:val="clear" w:color="auto" w:fill="auto"/>
          </w:tcPr>
          <w:p w14:paraId="7D7F9F8E"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70</w:t>
            </w:r>
            <w:r w:rsidRPr="005D4726">
              <w:rPr>
                <w:rFonts w:ascii="Book Antiqua" w:eastAsiaTheme="minorEastAsia" w:hAnsi="Book Antiqua" w:cs="Times New Roman" w:hint="eastAsia"/>
                <w:color w:val="000000"/>
                <w:vertAlign w:val="superscript"/>
                <w:lang w:eastAsia="zh-CN" w:bidi="th-TH"/>
              </w:rPr>
              <w:t>1</w:t>
            </w:r>
          </w:p>
        </w:tc>
        <w:tc>
          <w:tcPr>
            <w:tcW w:w="805" w:type="dxa"/>
            <w:shd w:val="clear" w:color="auto" w:fill="auto"/>
          </w:tcPr>
          <w:p w14:paraId="24190373"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0.763</w:t>
            </w:r>
            <w:r w:rsidRPr="005D4726">
              <w:rPr>
                <w:rFonts w:ascii="Book Antiqua" w:eastAsiaTheme="minorEastAsia" w:hAnsi="Book Antiqua" w:cs="Times New Roman" w:hint="eastAsia"/>
                <w:color w:val="000000"/>
                <w:vertAlign w:val="superscript"/>
                <w:lang w:eastAsia="zh-CN" w:bidi="th-TH"/>
              </w:rPr>
              <w:t>1</w:t>
            </w:r>
          </w:p>
        </w:tc>
        <w:tc>
          <w:tcPr>
            <w:tcW w:w="805" w:type="dxa"/>
            <w:shd w:val="clear" w:color="auto" w:fill="auto"/>
          </w:tcPr>
          <w:p w14:paraId="6EA605CD"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74.1</w:t>
            </w:r>
            <w:r w:rsidRPr="005D4726">
              <w:rPr>
                <w:rFonts w:ascii="Book Antiqua" w:eastAsiaTheme="minorEastAsia" w:hAnsi="Book Antiqua" w:cs="Times New Roman" w:hint="eastAsia"/>
                <w:color w:val="000000"/>
                <w:vertAlign w:val="superscript"/>
                <w:lang w:eastAsia="zh-CN" w:bidi="th-TH"/>
              </w:rPr>
              <w:t>1</w:t>
            </w:r>
          </w:p>
        </w:tc>
        <w:tc>
          <w:tcPr>
            <w:tcW w:w="789" w:type="dxa"/>
            <w:shd w:val="clear" w:color="auto" w:fill="auto"/>
          </w:tcPr>
          <w:p w14:paraId="72397E0F"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64.9</w:t>
            </w:r>
            <w:r w:rsidRPr="005D4726">
              <w:rPr>
                <w:rFonts w:ascii="Book Antiqua" w:eastAsiaTheme="minorEastAsia" w:hAnsi="Book Antiqua" w:cs="Times New Roman" w:hint="eastAsia"/>
                <w:color w:val="000000"/>
                <w:vertAlign w:val="superscript"/>
                <w:lang w:eastAsia="zh-CN" w:bidi="th-TH"/>
              </w:rPr>
              <w:t>1</w:t>
            </w:r>
          </w:p>
        </w:tc>
        <w:tc>
          <w:tcPr>
            <w:tcW w:w="797" w:type="dxa"/>
            <w:shd w:val="clear" w:color="auto" w:fill="auto"/>
          </w:tcPr>
          <w:p w14:paraId="22A5F791"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N/A</w:t>
            </w:r>
          </w:p>
        </w:tc>
      </w:tr>
      <w:tr w:rsidR="005D4726" w:rsidRPr="005D4726" w14:paraId="6D66E995" w14:textId="77777777" w:rsidTr="005D4726">
        <w:tc>
          <w:tcPr>
            <w:tcW w:w="1347" w:type="dxa"/>
            <w:shd w:val="clear" w:color="auto" w:fill="auto"/>
          </w:tcPr>
          <w:p w14:paraId="1B41646C"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Ma</w:t>
            </w:r>
            <w:r w:rsidRPr="005D4726">
              <w:rPr>
                <w:rFonts w:ascii="Book Antiqua" w:eastAsiaTheme="minorEastAsia" w:hAnsi="Book Antiqua" w:cs="Times New Roman" w:hint="eastAsia"/>
                <w:i/>
                <w:color w:val="000000"/>
                <w:lang w:eastAsia="zh-CN" w:bidi="th-TH"/>
              </w:rPr>
              <w:t xml:space="preserve"> et al</w:t>
            </w:r>
            <w:r w:rsidRPr="005D4726">
              <w:rPr>
                <w:rFonts w:ascii="Book Antiqua" w:eastAsiaTheme="minorEastAsia" w:hAnsi="Book Antiqua" w:cs="Times New Roman" w:hint="eastAsia"/>
                <w:color w:val="000000"/>
                <w:vertAlign w:val="superscript"/>
                <w:lang w:eastAsia="zh-CN" w:bidi="th-TH"/>
              </w:rPr>
              <w:t>[</w:t>
            </w:r>
            <w:r>
              <w:rPr>
                <w:rFonts w:ascii="Book Antiqua" w:eastAsiaTheme="minorEastAsia" w:hAnsi="Book Antiqua" w:cs="Times New Roman" w:hint="eastAsia"/>
                <w:color w:val="000000"/>
                <w:vertAlign w:val="superscript"/>
                <w:lang w:eastAsia="zh-CN" w:bidi="th-TH"/>
              </w:rPr>
              <w:t>12</w:t>
            </w:r>
            <w:r w:rsidRPr="005D4726">
              <w:rPr>
                <w:rFonts w:ascii="Book Antiqua" w:eastAsiaTheme="minorEastAsia" w:hAnsi="Book Antiqua" w:cs="Times New Roman" w:hint="eastAsia"/>
                <w:color w:val="000000"/>
                <w:vertAlign w:val="superscript"/>
                <w:lang w:eastAsia="zh-CN" w:bidi="th-TH"/>
              </w:rPr>
              <w:t>]</w:t>
            </w:r>
            <w:r w:rsidRPr="005D4726">
              <w:rPr>
                <w:rFonts w:ascii="Book Antiqua" w:eastAsia="Times New Roman" w:hAnsi="Book Antiqua" w:cs="Times New Roman"/>
                <w:color w:val="000000"/>
                <w:lang w:bidi="th-TH"/>
              </w:rPr>
              <w:t>, 2018</w:t>
            </w:r>
          </w:p>
        </w:tc>
        <w:tc>
          <w:tcPr>
            <w:tcW w:w="1213" w:type="dxa"/>
            <w:shd w:val="clear" w:color="auto" w:fill="auto"/>
          </w:tcPr>
          <w:p w14:paraId="36B653A2"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Hospital/China</w:t>
            </w:r>
          </w:p>
        </w:tc>
        <w:tc>
          <w:tcPr>
            <w:tcW w:w="1439" w:type="dxa"/>
            <w:shd w:val="clear" w:color="auto" w:fill="auto"/>
          </w:tcPr>
          <w:p w14:paraId="0BB343DF"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Pr>
                <w:rFonts w:ascii="Book Antiqua" w:eastAsia="Times New Roman" w:hAnsi="Book Antiqua" w:cs="Times New Roman"/>
                <w:color w:val="000000"/>
                <w:lang w:bidi="th-TH"/>
              </w:rPr>
              <w:t>10508/</w:t>
            </w:r>
            <w:r w:rsidRPr="005D4726">
              <w:rPr>
                <w:rFonts w:ascii="Book Antiqua" w:eastAsia="Times New Roman" w:hAnsi="Book Antiqua" w:cs="Times New Roman"/>
                <w:color w:val="000000"/>
                <w:lang w:bidi="th-TH"/>
              </w:rPr>
              <w:t>NA</w:t>
            </w:r>
          </w:p>
        </w:tc>
        <w:tc>
          <w:tcPr>
            <w:tcW w:w="1455" w:type="dxa"/>
            <w:shd w:val="clear" w:color="auto" w:fill="auto"/>
          </w:tcPr>
          <w:p w14:paraId="773F8991"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Bayesian network</w:t>
            </w:r>
          </w:p>
        </w:tc>
        <w:tc>
          <w:tcPr>
            <w:tcW w:w="796" w:type="dxa"/>
            <w:shd w:val="clear" w:color="auto" w:fill="auto"/>
          </w:tcPr>
          <w:p w14:paraId="5B8D6B6C"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82.92</w:t>
            </w:r>
            <w:r w:rsidRPr="005D4726">
              <w:rPr>
                <w:rFonts w:ascii="Book Antiqua" w:eastAsiaTheme="minorEastAsia" w:hAnsi="Book Antiqua" w:cs="Times New Roman" w:hint="eastAsia"/>
                <w:color w:val="000000"/>
                <w:vertAlign w:val="superscript"/>
                <w:lang w:eastAsia="zh-CN" w:bidi="th-TH"/>
              </w:rPr>
              <w:t>1</w:t>
            </w:r>
          </w:p>
        </w:tc>
        <w:tc>
          <w:tcPr>
            <w:tcW w:w="805" w:type="dxa"/>
            <w:shd w:val="clear" w:color="auto" w:fill="auto"/>
          </w:tcPr>
          <w:p w14:paraId="5B5EEFDD"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N/A</w:t>
            </w:r>
          </w:p>
        </w:tc>
        <w:tc>
          <w:tcPr>
            <w:tcW w:w="805" w:type="dxa"/>
            <w:shd w:val="clear" w:color="auto" w:fill="auto"/>
          </w:tcPr>
          <w:p w14:paraId="6424E51F"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67.5</w:t>
            </w:r>
            <w:r w:rsidRPr="005D4726">
              <w:rPr>
                <w:rFonts w:ascii="Book Antiqua" w:eastAsiaTheme="minorEastAsia" w:hAnsi="Book Antiqua" w:cs="Times New Roman" w:hint="eastAsia"/>
                <w:color w:val="000000"/>
                <w:vertAlign w:val="superscript"/>
                <w:lang w:eastAsia="zh-CN" w:bidi="th-TH"/>
              </w:rPr>
              <w:t>1</w:t>
            </w:r>
          </w:p>
        </w:tc>
        <w:tc>
          <w:tcPr>
            <w:tcW w:w="789" w:type="dxa"/>
            <w:shd w:val="clear" w:color="auto" w:fill="auto"/>
          </w:tcPr>
          <w:p w14:paraId="7676CF6B"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87.8</w:t>
            </w:r>
            <w:r w:rsidRPr="005D4726">
              <w:rPr>
                <w:rFonts w:ascii="Book Antiqua" w:eastAsiaTheme="minorEastAsia" w:hAnsi="Book Antiqua" w:cs="Times New Roman" w:hint="eastAsia"/>
                <w:color w:val="000000"/>
                <w:vertAlign w:val="superscript"/>
                <w:lang w:eastAsia="zh-CN" w:bidi="th-TH"/>
              </w:rPr>
              <w:t>1</w:t>
            </w:r>
          </w:p>
        </w:tc>
        <w:tc>
          <w:tcPr>
            <w:tcW w:w="797" w:type="dxa"/>
            <w:shd w:val="clear" w:color="auto" w:fill="auto"/>
          </w:tcPr>
          <w:p w14:paraId="4700310F"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0.655</w:t>
            </w:r>
            <w:r w:rsidRPr="005D4726">
              <w:rPr>
                <w:rFonts w:ascii="Book Antiqua" w:eastAsiaTheme="minorEastAsia" w:hAnsi="Book Antiqua" w:cs="Times New Roman" w:hint="eastAsia"/>
                <w:color w:val="000000"/>
                <w:vertAlign w:val="superscript"/>
                <w:lang w:eastAsia="zh-CN" w:bidi="th-TH"/>
              </w:rPr>
              <w:t>1</w:t>
            </w:r>
          </w:p>
        </w:tc>
      </w:tr>
      <w:tr w:rsidR="005D4726" w:rsidRPr="005D4726" w14:paraId="7162E590" w14:textId="77777777" w:rsidTr="005D4726">
        <w:tc>
          <w:tcPr>
            <w:tcW w:w="1347" w:type="dxa"/>
            <w:shd w:val="clear" w:color="auto" w:fill="auto"/>
          </w:tcPr>
          <w:p w14:paraId="201BF0DE" w14:textId="77777777" w:rsidR="005D4726" w:rsidRPr="005D4726" w:rsidRDefault="005D4726" w:rsidP="005D4726">
            <w:pPr>
              <w:spacing w:line="360" w:lineRule="auto"/>
              <w:jc w:val="both"/>
              <w:rPr>
                <w:rFonts w:ascii="Book Antiqua" w:eastAsia="Times New Roman" w:hAnsi="Book Antiqua" w:cs="Times New Roman"/>
                <w:color w:val="000000"/>
                <w:lang w:bidi="th-TH"/>
              </w:rPr>
            </w:pPr>
            <w:proofErr w:type="spellStart"/>
            <w:r w:rsidRPr="005D4726">
              <w:rPr>
                <w:rFonts w:ascii="Book Antiqua" w:eastAsia="Times New Roman" w:hAnsi="Book Antiqua" w:cs="Times New Roman"/>
                <w:color w:val="000000"/>
                <w:lang w:bidi="th-TH"/>
              </w:rPr>
              <w:t>Perveen</w:t>
            </w:r>
            <w:proofErr w:type="spellEnd"/>
            <w:r w:rsidRPr="005D4726">
              <w:rPr>
                <w:rFonts w:ascii="Book Antiqua" w:eastAsiaTheme="minorEastAsia" w:hAnsi="Book Antiqua" w:cs="Times New Roman" w:hint="eastAsia"/>
                <w:i/>
                <w:color w:val="000000"/>
                <w:lang w:eastAsia="zh-CN" w:bidi="th-TH"/>
              </w:rPr>
              <w:t xml:space="preserve"> et al</w:t>
            </w:r>
            <w:r w:rsidRPr="005D4726">
              <w:rPr>
                <w:rFonts w:ascii="Book Antiqua" w:eastAsiaTheme="minorEastAsia" w:hAnsi="Book Antiqua" w:cs="Times New Roman" w:hint="eastAsia"/>
                <w:color w:val="000000"/>
                <w:vertAlign w:val="superscript"/>
                <w:lang w:eastAsia="zh-CN" w:bidi="th-TH"/>
              </w:rPr>
              <w:t>[</w:t>
            </w:r>
            <w:r>
              <w:rPr>
                <w:rFonts w:ascii="Book Antiqua" w:eastAsiaTheme="minorEastAsia" w:hAnsi="Book Antiqua" w:cs="Times New Roman" w:hint="eastAsia"/>
                <w:color w:val="000000"/>
                <w:vertAlign w:val="superscript"/>
                <w:lang w:eastAsia="zh-CN" w:bidi="th-TH"/>
              </w:rPr>
              <w:t>14</w:t>
            </w:r>
            <w:r w:rsidRPr="005D4726">
              <w:rPr>
                <w:rFonts w:ascii="Book Antiqua" w:eastAsiaTheme="minorEastAsia" w:hAnsi="Book Antiqua" w:cs="Times New Roman" w:hint="eastAsia"/>
                <w:color w:val="000000"/>
                <w:vertAlign w:val="superscript"/>
                <w:lang w:eastAsia="zh-CN" w:bidi="th-TH"/>
              </w:rPr>
              <w:t>]</w:t>
            </w:r>
            <w:r w:rsidRPr="005D4726">
              <w:rPr>
                <w:rFonts w:ascii="Book Antiqua" w:eastAsia="Times New Roman" w:hAnsi="Book Antiqua" w:cs="Times New Roman"/>
                <w:color w:val="000000"/>
                <w:lang w:bidi="th-TH"/>
              </w:rPr>
              <w:t>, 2018</w:t>
            </w:r>
          </w:p>
        </w:tc>
        <w:tc>
          <w:tcPr>
            <w:tcW w:w="1213" w:type="dxa"/>
            <w:shd w:val="clear" w:color="auto" w:fill="auto"/>
          </w:tcPr>
          <w:p w14:paraId="6AF43250"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Primary care network/Canada</w:t>
            </w:r>
          </w:p>
        </w:tc>
        <w:tc>
          <w:tcPr>
            <w:tcW w:w="1439" w:type="dxa"/>
            <w:shd w:val="clear" w:color="auto" w:fill="auto"/>
          </w:tcPr>
          <w:p w14:paraId="353B13B6"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Pr>
                <w:rFonts w:ascii="Book Antiqua" w:eastAsia="Times New Roman" w:hAnsi="Book Antiqua" w:cs="Times New Roman"/>
                <w:color w:val="000000"/>
                <w:lang w:bidi="th-TH"/>
              </w:rPr>
              <w:t>64%/</w:t>
            </w:r>
            <w:r w:rsidRPr="005D4726">
              <w:rPr>
                <w:rFonts w:ascii="Book Antiqua" w:eastAsia="Times New Roman" w:hAnsi="Book Antiqua" w:cs="Times New Roman"/>
                <w:color w:val="000000"/>
                <w:lang w:bidi="th-TH"/>
              </w:rPr>
              <w:t>34% of 40637</w:t>
            </w:r>
          </w:p>
        </w:tc>
        <w:tc>
          <w:tcPr>
            <w:tcW w:w="1455" w:type="dxa"/>
            <w:shd w:val="clear" w:color="auto" w:fill="auto"/>
          </w:tcPr>
          <w:p w14:paraId="366FEF48"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Decision trees</w:t>
            </w:r>
          </w:p>
        </w:tc>
        <w:tc>
          <w:tcPr>
            <w:tcW w:w="796" w:type="dxa"/>
            <w:shd w:val="clear" w:color="auto" w:fill="auto"/>
          </w:tcPr>
          <w:p w14:paraId="7F3B5F8A"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N/A</w:t>
            </w:r>
          </w:p>
        </w:tc>
        <w:tc>
          <w:tcPr>
            <w:tcW w:w="805" w:type="dxa"/>
            <w:shd w:val="clear" w:color="auto" w:fill="auto"/>
          </w:tcPr>
          <w:p w14:paraId="23CD2ECA"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0.73</w:t>
            </w:r>
          </w:p>
        </w:tc>
        <w:tc>
          <w:tcPr>
            <w:tcW w:w="805" w:type="dxa"/>
            <w:shd w:val="clear" w:color="auto" w:fill="auto"/>
          </w:tcPr>
          <w:p w14:paraId="1188C664"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73</w:t>
            </w:r>
          </w:p>
        </w:tc>
        <w:tc>
          <w:tcPr>
            <w:tcW w:w="789" w:type="dxa"/>
            <w:shd w:val="clear" w:color="auto" w:fill="auto"/>
          </w:tcPr>
          <w:p w14:paraId="472F96FC"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N/A</w:t>
            </w:r>
          </w:p>
        </w:tc>
        <w:tc>
          <w:tcPr>
            <w:tcW w:w="797" w:type="dxa"/>
            <w:shd w:val="clear" w:color="auto" w:fill="auto"/>
          </w:tcPr>
          <w:p w14:paraId="07C02548"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0.67</w:t>
            </w:r>
          </w:p>
        </w:tc>
      </w:tr>
      <w:tr w:rsidR="005D4726" w:rsidRPr="005D4726" w14:paraId="78B40631" w14:textId="77777777" w:rsidTr="005D4726">
        <w:tc>
          <w:tcPr>
            <w:tcW w:w="1347" w:type="dxa"/>
            <w:shd w:val="clear" w:color="auto" w:fill="auto"/>
          </w:tcPr>
          <w:p w14:paraId="7A0DBE2B"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Yip</w:t>
            </w:r>
            <w:r w:rsidRPr="005D4726">
              <w:rPr>
                <w:rFonts w:ascii="Book Antiqua" w:eastAsiaTheme="minorEastAsia" w:hAnsi="Book Antiqua" w:cs="Times New Roman" w:hint="eastAsia"/>
                <w:i/>
                <w:color w:val="000000"/>
                <w:lang w:eastAsia="zh-CN" w:bidi="th-TH"/>
              </w:rPr>
              <w:t xml:space="preserve"> et al</w:t>
            </w:r>
            <w:r w:rsidRPr="005D4726">
              <w:rPr>
                <w:rFonts w:ascii="Book Antiqua" w:eastAsiaTheme="minorEastAsia" w:hAnsi="Book Antiqua" w:cs="Times New Roman" w:hint="eastAsia"/>
                <w:color w:val="000000"/>
                <w:vertAlign w:val="superscript"/>
                <w:lang w:eastAsia="zh-CN" w:bidi="th-TH"/>
              </w:rPr>
              <w:t>[</w:t>
            </w:r>
            <w:r>
              <w:rPr>
                <w:rFonts w:ascii="Book Antiqua" w:eastAsiaTheme="minorEastAsia" w:hAnsi="Book Antiqua" w:cs="Times New Roman" w:hint="eastAsia"/>
                <w:color w:val="000000"/>
                <w:vertAlign w:val="superscript"/>
                <w:lang w:eastAsia="zh-CN" w:bidi="th-TH"/>
              </w:rPr>
              <w:t>15</w:t>
            </w:r>
            <w:r w:rsidRPr="005D4726">
              <w:rPr>
                <w:rFonts w:ascii="Book Antiqua" w:eastAsiaTheme="minorEastAsia" w:hAnsi="Book Antiqua" w:cs="Times New Roman" w:hint="eastAsia"/>
                <w:color w:val="000000"/>
                <w:vertAlign w:val="superscript"/>
                <w:lang w:eastAsia="zh-CN" w:bidi="th-TH"/>
              </w:rPr>
              <w:t>]</w:t>
            </w:r>
            <w:r w:rsidRPr="005D4726">
              <w:rPr>
                <w:rFonts w:ascii="Book Antiqua" w:eastAsia="Times New Roman" w:hAnsi="Book Antiqua" w:cs="Times New Roman"/>
                <w:color w:val="000000"/>
                <w:lang w:bidi="th-TH"/>
              </w:rPr>
              <w:t>, 2017</w:t>
            </w:r>
          </w:p>
        </w:tc>
        <w:tc>
          <w:tcPr>
            <w:tcW w:w="1213" w:type="dxa"/>
            <w:shd w:val="clear" w:color="auto" w:fill="auto"/>
          </w:tcPr>
          <w:p w14:paraId="7C45775F"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Hospital</w:t>
            </w:r>
            <w:r>
              <w:rPr>
                <w:rFonts w:ascii="Book Antiqua" w:eastAsiaTheme="minorEastAsia" w:hAnsi="Book Antiqua" w:cs="Times New Roman" w:hint="eastAsia"/>
                <w:color w:val="000000"/>
                <w:lang w:eastAsia="zh-CN" w:bidi="th-TH"/>
              </w:rPr>
              <w:t>/</w:t>
            </w:r>
            <w:r w:rsidRPr="005D4726">
              <w:rPr>
                <w:rFonts w:ascii="Book Antiqua" w:eastAsia="Times New Roman" w:hAnsi="Book Antiqua" w:cs="Times New Roman"/>
                <w:color w:val="000000"/>
                <w:lang w:bidi="th-TH"/>
              </w:rPr>
              <w:t>Hong Kong</w:t>
            </w:r>
          </w:p>
        </w:tc>
        <w:tc>
          <w:tcPr>
            <w:tcW w:w="1439" w:type="dxa"/>
            <w:shd w:val="clear" w:color="auto" w:fill="auto"/>
          </w:tcPr>
          <w:p w14:paraId="10016C2E"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500/442</w:t>
            </w:r>
          </w:p>
        </w:tc>
        <w:tc>
          <w:tcPr>
            <w:tcW w:w="1455" w:type="dxa"/>
            <w:shd w:val="clear" w:color="auto" w:fill="auto"/>
          </w:tcPr>
          <w:p w14:paraId="219FCD25"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Ridge regression</w:t>
            </w:r>
          </w:p>
        </w:tc>
        <w:tc>
          <w:tcPr>
            <w:tcW w:w="796" w:type="dxa"/>
            <w:shd w:val="clear" w:color="auto" w:fill="auto"/>
          </w:tcPr>
          <w:p w14:paraId="0A8DD345" w14:textId="77777777" w:rsidR="005D4726" w:rsidRPr="005D4726" w:rsidRDefault="005D4726" w:rsidP="005D4726">
            <w:pPr>
              <w:spacing w:line="360" w:lineRule="auto"/>
              <w:jc w:val="both"/>
              <w:rPr>
                <w:rFonts w:ascii="Book Antiqua" w:eastAsiaTheme="minorEastAsia" w:hAnsi="Book Antiqua" w:cs="Times New Roman"/>
                <w:color w:val="000000"/>
                <w:lang w:eastAsia="zh-CN" w:bidi="th-TH"/>
              </w:rPr>
            </w:pPr>
            <w:r w:rsidRPr="005D4726">
              <w:rPr>
                <w:rFonts w:ascii="Book Antiqua" w:eastAsia="Times New Roman" w:hAnsi="Book Antiqua" w:cs="Times New Roman"/>
                <w:color w:val="000000"/>
                <w:lang w:bidi="th-TH"/>
              </w:rPr>
              <w:t>87</w:t>
            </w:r>
          </w:p>
        </w:tc>
        <w:tc>
          <w:tcPr>
            <w:tcW w:w="805" w:type="dxa"/>
            <w:shd w:val="clear" w:color="auto" w:fill="auto"/>
          </w:tcPr>
          <w:p w14:paraId="7DEEB4D6"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0.87</w:t>
            </w:r>
          </w:p>
        </w:tc>
        <w:tc>
          <w:tcPr>
            <w:tcW w:w="805" w:type="dxa"/>
            <w:shd w:val="clear" w:color="auto" w:fill="auto"/>
          </w:tcPr>
          <w:p w14:paraId="499C6D7A" w14:textId="77777777" w:rsidR="005D4726" w:rsidRPr="005D4726" w:rsidRDefault="005D4726" w:rsidP="005D4726">
            <w:pPr>
              <w:spacing w:line="360" w:lineRule="auto"/>
              <w:jc w:val="both"/>
              <w:rPr>
                <w:rFonts w:ascii="Book Antiqua" w:eastAsiaTheme="minorEastAsia" w:hAnsi="Book Antiqua" w:cs="Times New Roman"/>
                <w:color w:val="000000"/>
                <w:lang w:eastAsia="zh-CN" w:bidi="th-TH"/>
              </w:rPr>
            </w:pPr>
            <w:r w:rsidRPr="005D4726">
              <w:rPr>
                <w:rFonts w:ascii="Book Antiqua" w:eastAsia="Times New Roman" w:hAnsi="Book Antiqua" w:cs="Times New Roman"/>
                <w:color w:val="000000"/>
                <w:lang w:bidi="th-TH"/>
              </w:rPr>
              <w:t>92</w:t>
            </w:r>
          </w:p>
        </w:tc>
        <w:tc>
          <w:tcPr>
            <w:tcW w:w="789" w:type="dxa"/>
            <w:shd w:val="clear" w:color="auto" w:fill="auto"/>
          </w:tcPr>
          <w:p w14:paraId="1120C55A" w14:textId="77777777" w:rsidR="005D4726" w:rsidRPr="005D4726" w:rsidRDefault="005D4726" w:rsidP="005D4726">
            <w:pPr>
              <w:spacing w:line="360" w:lineRule="auto"/>
              <w:jc w:val="both"/>
              <w:rPr>
                <w:rFonts w:ascii="Book Antiqua" w:eastAsiaTheme="minorEastAsia" w:hAnsi="Book Antiqua" w:cs="Times New Roman"/>
                <w:color w:val="000000"/>
                <w:lang w:eastAsia="zh-CN" w:bidi="th-TH"/>
              </w:rPr>
            </w:pPr>
            <w:r w:rsidRPr="005D4726">
              <w:rPr>
                <w:rFonts w:ascii="Book Antiqua" w:eastAsia="Times New Roman" w:hAnsi="Book Antiqua" w:cs="Times New Roman"/>
                <w:color w:val="000000"/>
                <w:lang w:bidi="th-TH"/>
              </w:rPr>
              <w:t>90</w:t>
            </w:r>
          </w:p>
        </w:tc>
        <w:tc>
          <w:tcPr>
            <w:tcW w:w="797" w:type="dxa"/>
            <w:shd w:val="clear" w:color="auto" w:fill="auto"/>
          </w:tcPr>
          <w:p w14:paraId="313FD3FB"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N/A</w:t>
            </w:r>
          </w:p>
        </w:tc>
      </w:tr>
      <w:tr w:rsidR="005D4726" w:rsidRPr="005D4726" w14:paraId="42CABD58" w14:textId="77777777" w:rsidTr="005D4726">
        <w:tc>
          <w:tcPr>
            <w:tcW w:w="1347" w:type="dxa"/>
            <w:shd w:val="clear" w:color="auto" w:fill="auto"/>
          </w:tcPr>
          <w:p w14:paraId="2D5E86FB" w14:textId="77777777" w:rsidR="005D4726" w:rsidRPr="005D4726" w:rsidRDefault="005D4726" w:rsidP="005D4726">
            <w:pPr>
              <w:spacing w:line="360" w:lineRule="auto"/>
              <w:jc w:val="both"/>
              <w:rPr>
                <w:rFonts w:ascii="Book Antiqua" w:eastAsia="Times New Roman" w:hAnsi="Book Antiqua" w:cs="Times New Roman"/>
                <w:color w:val="000000"/>
                <w:lang w:bidi="th-TH"/>
              </w:rPr>
            </w:pPr>
            <w:proofErr w:type="spellStart"/>
            <w:r w:rsidRPr="005D4726">
              <w:rPr>
                <w:rFonts w:ascii="Book Antiqua" w:eastAsia="Times New Roman" w:hAnsi="Book Antiqua" w:cs="Times New Roman"/>
                <w:color w:val="000000"/>
                <w:lang w:bidi="th-TH"/>
              </w:rPr>
              <w:t>Birjandi</w:t>
            </w:r>
            <w:proofErr w:type="spellEnd"/>
            <w:r w:rsidRPr="005D4726">
              <w:rPr>
                <w:rFonts w:ascii="Book Antiqua" w:eastAsiaTheme="minorEastAsia" w:hAnsi="Book Antiqua" w:cs="Times New Roman" w:hint="eastAsia"/>
                <w:i/>
                <w:color w:val="000000"/>
                <w:lang w:eastAsia="zh-CN" w:bidi="th-TH"/>
              </w:rPr>
              <w:t xml:space="preserve"> et al</w:t>
            </w:r>
            <w:r w:rsidRPr="005D4726">
              <w:rPr>
                <w:rFonts w:ascii="Book Antiqua" w:eastAsiaTheme="minorEastAsia" w:hAnsi="Book Antiqua" w:cs="Times New Roman" w:hint="eastAsia"/>
                <w:color w:val="000000"/>
                <w:vertAlign w:val="superscript"/>
                <w:lang w:eastAsia="zh-CN" w:bidi="th-TH"/>
              </w:rPr>
              <w:t>[3</w:t>
            </w:r>
            <w:r>
              <w:rPr>
                <w:rFonts w:ascii="Book Antiqua" w:eastAsiaTheme="minorEastAsia" w:hAnsi="Book Antiqua" w:cs="Times New Roman" w:hint="eastAsia"/>
                <w:color w:val="000000"/>
                <w:vertAlign w:val="superscript"/>
                <w:lang w:eastAsia="zh-CN" w:bidi="th-TH"/>
              </w:rPr>
              <w:t>7</w:t>
            </w:r>
            <w:r w:rsidRPr="005D4726">
              <w:rPr>
                <w:rFonts w:ascii="Book Antiqua" w:eastAsiaTheme="minorEastAsia" w:hAnsi="Book Antiqua" w:cs="Times New Roman" w:hint="eastAsia"/>
                <w:color w:val="000000"/>
                <w:vertAlign w:val="superscript"/>
                <w:lang w:eastAsia="zh-CN" w:bidi="th-TH"/>
              </w:rPr>
              <w:t>]</w:t>
            </w:r>
            <w:r w:rsidRPr="005D4726">
              <w:rPr>
                <w:rFonts w:ascii="Book Antiqua" w:eastAsia="Times New Roman" w:hAnsi="Book Antiqua" w:cs="Times New Roman"/>
                <w:color w:val="000000"/>
                <w:lang w:bidi="th-TH"/>
              </w:rPr>
              <w:t>, 2016</w:t>
            </w:r>
          </w:p>
        </w:tc>
        <w:tc>
          <w:tcPr>
            <w:tcW w:w="1213" w:type="dxa"/>
            <w:shd w:val="clear" w:color="auto" w:fill="auto"/>
          </w:tcPr>
          <w:p w14:paraId="1E6D045B"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Hospital/Iran</w:t>
            </w:r>
          </w:p>
        </w:tc>
        <w:tc>
          <w:tcPr>
            <w:tcW w:w="1439" w:type="dxa"/>
            <w:shd w:val="clear" w:color="auto" w:fill="auto"/>
          </w:tcPr>
          <w:p w14:paraId="574CE13D"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359/1241</w:t>
            </w:r>
          </w:p>
        </w:tc>
        <w:tc>
          <w:tcPr>
            <w:tcW w:w="1455" w:type="dxa"/>
            <w:shd w:val="clear" w:color="auto" w:fill="auto"/>
          </w:tcPr>
          <w:p w14:paraId="3B69B442"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Decision trees</w:t>
            </w:r>
          </w:p>
        </w:tc>
        <w:tc>
          <w:tcPr>
            <w:tcW w:w="796" w:type="dxa"/>
            <w:shd w:val="clear" w:color="auto" w:fill="auto"/>
          </w:tcPr>
          <w:p w14:paraId="61350C4F" w14:textId="77777777" w:rsidR="005D4726" w:rsidRPr="005D4726" w:rsidRDefault="005D4726" w:rsidP="005D4726">
            <w:pPr>
              <w:spacing w:line="360" w:lineRule="auto"/>
              <w:jc w:val="both"/>
              <w:rPr>
                <w:rFonts w:ascii="Book Antiqua" w:eastAsiaTheme="minorEastAsia" w:hAnsi="Book Antiqua" w:cs="Times New Roman"/>
                <w:color w:val="000000"/>
                <w:lang w:eastAsia="zh-CN" w:bidi="th-TH"/>
              </w:rPr>
            </w:pPr>
            <w:r w:rsidRPr="005D4726">
              <w:rPr>
                <w:rFonts w:ascii="Book Antiqua" w:eastAsia="Times New Roman" w:hAnsi="Book Antiqua" w:cs="Times New Roman"/>
                <w:color w:val="000000"/>
                <w:lang w:bidi="th-TH"/>
              </w:rPr>
              <w:t>75</w:t>
            </w:r>
          </w:p>
        </w:tc>
        <w:tc>
          <w:tcPr>
            <w:tcW w:w="805" w:type="dxa"/>
            <w:shd w:val="clear" w:color="auto" w:fill="auto"/>
          </w:tcPr>
          <w:p w14:paraId="4B2625B7"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0.75</w:t>
            </w:r>
          </w:p>
        </w:tc>
        <w:tc>
          <w:tcPr>
            <w:tcW w:w="805" w:type="dxa"/>
            <w:shd w:val="clear" w:color="auto" w:fill="auto"/>
          </w:tcPr>
          <w:p w14:paraId="1181B05B" w14:textId="77777777" w:rsidR="005D4726" w:rsidRPr="005D4726" w:rsidRDefault="005D4726" w:rsidP="005D4726">
            <w:pPr>
              <w:spacing w:line="360" w:lineRule="auto"/>
              <w:jc w:val="both"/>
              <w:rPr>
                <w:rFonts w:ascii="Book Antiqua" w:eastAsiaTheme="minorEastAsia" w:hAnsi="Book Antiqua" w:cs="Times New Roman"/>
                <w:color w:val="000000"/>
                <w:lang w:eastAsia="zh-CN" w:bidi="th-TH"/>
              </w:rPr>
            </w:pPr>
            <w:r w:rsidRPr="005D4726">
              <w:rPr>
                <w:rFonts w:ascii="Book Antiqua" w:eastAsia="Times New Roman" w:hAnsi="Book Antiqua" w:cs="Times New Roman"/>
                <w:color w:val="000000"/>
                <w:lang w:bidi="th-TH"/>
              </w:rPr>
              <w:t>73</w:t>
            </w:r>
          </w:p>
        </w:tc>
        <w:tc>
          <w:tcPr>
            <w:tcW w:w="789" w:type="dxa"/>
            <w:shd w:val="clear" w:color="auto" w:fill="auto"/>
          </w:tcPr>
          <w:p w14:paraId="3757427D" w14:textId="77777777" w:rsidR="005D4726" w:rsidRPr="005D4726" w:rsidRDefault="005D4726" w:rsidP="005D4726">
            <w:pPr>
              <w:spacing w:line="360" w:lineRule="auto"/>
              <w:jc w:val="both"/>
              <w:rPr>
                <w:rFonts w:ascii="Book Antiqua" w:eastAsiaTheme="minorEastAsia" w:hAnsi="Book Antiqua" w:cs="Times New Roman"/>
                <w:color w:val="000000"/>
                <w:lang w:eastAsia="zh-CN" w:bidi="th-TH"/>
              </w:rPr>
            </w:pPr>
            <w:r w:rsidRPr="005D4726">
              <w:rPr>
                <w:rFonts w:ascii="Book Antiqua" w:eastAsia="Times New Roman" w:hAnsi="Book Antiqua" w:cs="Times New Roman"/>
                <w:color w:val="000000"/>
                <w:lang w:bidi="th-TH"/>
              </w:rPr>
              <w:t>77</w:t>
            </w:r>
          </w:p>
        </w:tc>
        <w:tc>
          <w:tcPr>
            <w:tcW w:w="797" w:type="dxa"/>
            <w:shd w:val="clear" w:color="auto" w:fill="auto"/>
          </w:tcPr>
          <w:p w14:paraId="299E8E6D"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N/A</w:t>
            </w:r>
          </w:p>
        </w:tc>
      </w:tr>
      <w:tr w:rsidR="005D4726" w:rsidRPr="005D4726" w14:paraId="4235560F" w14:textId="77777777" w:rsidTr="005D4726">
        <w:tc>
          <w:tcPr>
            <w:tcW w:w="1347" w:type="dxa"/>
            <w:vMerge w:val="restart"/>
            <w:shd w:val="clear" w:color="auto" w:fill="auto"/>
          </w:tcPr>
          <w:p w14:paraId="76CEB953"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Our study</w:t>
            </w:r>
          </w:p>
        </w:tc>
        <w:tc>
          <w:tcPr>
            <w:tcW w:w="1213" w:type="dxa"/>
            <w:vMerge w:val="restart"/>
            <w:shd w:val="clear" w:color="auto" w:fill="auto"/>
          </w:tcPr>
          <w:p w14:paraId="73A8959E"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Population based</w:t>
            </w:r>
            <w:r>
              <w:rPr>
                <w:rFonts w:ascii="Book Antiqua" w:eastAsia="Times New Roman" w:hAnsi="Book Antiqua" w:cs="Times New Roman"/>
                <w:color w:val="000000"/>
                <w:lang w:bidi="th-TH"/>
              </w:rPr>
              <w:t>/</w:t>
            </w:r>
            <w:r w:rsidRPr="005D4726">
              <w:rPr>
                <w:rFonts w:ascii="Book Antiqua" w:eastAsia="Times New Roman" w:hAnsi="Book Antiqua" w:cs="Times New Roman"/>
                <w:color w:val="000000"/>
                <w:lang w:bidi="th-TH"/>
              </w:rPr>
              <w:t>United States</w:t>
            </w:r>
          </w:p>
        </w:tc>
        <w:tc>
          <w:tcPr>
            <w:tcW w:w="1439" w:type="dxa"/>
            <w:vMerge w:val="restart"/>
            <w:shd w:val="clear" w:color="auto" w:fill="auto"/>
          </w:tcPr>
          <w:p w14:paraId="2580C0F7"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Pr>
                <w:rFonts w:ascii="Book Antiqua" w:eastAsia="Times New Roman" w:hAnsi="Book Antiqua" w:cs="Times New Roman"/>
                <w:color w:val="000000"/>
                <w:lang w:bidi="th-TH"/>
              </w:rPr>
              <w:t>2265/</w:t>
            </w:r>
            <w:r w:rsidRPr="005D4726">
              <w:rPr>
                <w:rFonts w:ascii="Book Antiqua" w:eastAsia="Times New Roman" w:hAnsi="Book Antiqua" w:cs="Times New Roman"/>
                <w:color w:val="000000"/>
                <w:lang w:bidi="th-TH"/>
              </w:rPr>
              <w:t>970</w:t>
            </w:r>
          </w:p>
        </w:tc>
        <w:tc>
          <w:tcPr>
            <w:tcW w:w="1455" w:type="dxa"/>
            <w:shd w:val="clear" w:color="auto" w:fill="auto"/>
          </w:tcPr>
          <w:p w14:paraId="5777933A" w14:textId="77777777" w:rsidR="005D4726" w:rsidRPr="005D4726" w:rsidRDefault="005D4726" w:rsidP="005D4726">
            <w:pPr>
              <w:pStyle w:val="ab"/>
              <w:spacing w:line="360" w:lineRule="auto"/>
              <w:ind w:left="0"/>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 xml:space="preserve">Ensemble of RUS </w:t>
            </w:r>
            <w:r>
              <w:rPr>
                <w:rFonts w:ascii="Book Antiqua" w:eastAsiaTheme="minorEastAsia" w:hAnsi="Book Antiqua" w:cs="Times New Roman" w:hint="eastAsia"/>
                <w:color w:val="000000"/>
                <w:lang w:eastAsia="zh-CN" w:bidi="th-TH"/>
              </w:rPr>
              <w:t>b</w:t>
            </w:r>
            <w:r w:rsidRPr="005D4726">
              <w:rPr>
                <w:rFonts w:ascii="Book Antiqua" w:eastAsia="Times New Roman" w:hAnsi="Book Antiqua" w:cs="Times New Roman"/>
                <w:color w:val="000000"/>
                <w:lang w:bidi="th-TH"/>
              </w:rPr>
              <w:t xml:space="preserve">oosted </w:t>
            </w:r>
            <w:r>
              <w:rPr>
                <w:rFonts w:ascii="Book Antiqua" w:eastAsiaTheme="minorEastAsia" w:hAnsi="Book Antiqua" w:cs="Times New Roman" w:hint="eastAsia"/>
                <w:color w:val="000000"/>
                <w:lang w:eastAsia="zh-CN" w:bidi="th-TH"/>
              </w:rPr>
              <w:t>t</w:t>
            </w:r>
            <w:r w:rsidRPr="005D4726">
              <w:rPr>
                <w:rFonts w:ascii="Book Antiqua" w:eastAsia="Times New Roman" w:hAnsi="Book Antiqua" w:cs="Times New Roman"/>
                <w:color w:val="000000"/>
                <w:lang w:bidi="th-TH"/>
              </w:rPr>
              <w:t>rees</w:t>
            </w:r>
          </w:p>
        </w:tc>
        <w:tc>
          <w:tcPr>
            <w:tcW w:w="796" w:type="dxa"/>
            <w:shd w:val="clear" w:color="auto" w:fill="auto"/>
          </w:tcPr>
          <w:p w14:paraId="21580D8F" w14:textId="77777777" w:rsidR="005D4726" w:rsidRPr="005D4726" w:rsidRDefault="005D4726" w:rsidP="005D4726">
            <w:pPr>
              <w:spacing w:line="360" w:lineRule="auto"/>
              <w:jc w:val="both"/>
              <w:rPr>
                <w:rFonts w:ascii="Book Antiqua" w:eastAsiaTheme="minorEastAsia" w:hAnsi="Book Antiqua" w:cs="Times New Roman"/>
                <w:color w:val="000000"/>
                <w:lang w:eastAsia="zh-CN" w:bidi="th-TH"/>
              </w:rPr>
            </w:pPr>
            <w:r w:rsidRPr="005D4726">
              <w:rPr>
                <w:rFonts w:ascii="Book Antiqua" w:eastAsia="Times New Roman" w:hAnsi="Book Antiqua" w:cs="Times New Roman"/>
                <w:color w:val="000000"/>
                <w:lang w:bidi="th-TH"/>
              </w:rPr>
              <w:t>71.1</w:t>
            </w:r>
          </w:p>
        </w:tc>
        <w:tc>
          <w:tcPr>
            <w:tcW w:w="805" w:type="dxa"/>
            <w:shd w:val="clear" w:color="auto" w:fill="auto"/>
          </w:tcPr>
          <w:p w14:paraId="4A0CF998"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0.79</w:t>
            </w:r>
          </w:p>
        </w:tc>
        <w:tc>
          <w:tcPr>
            <w:tcW w:w="805" w:type="dxa"/>
            <w:shd w:val="clear" w:color="auto" w:fill="auto"/>
          </w:tcPr>
          <w:p w14:paraId="6ED02378" w14:textId="77777777" w:rsidR="005D4726" w:rsidRPr="005D4726" w:rsidRDefault="005D4726" w:rsidP="005D4726">
            <w:pPr>
              <w:spacing w:line="360" w:lineRule="auto"/>
              <w:jc w:val="both"/>
              <w:rPr>
                <w:rFonts w:ascii="Book Antiqua" w:eastAsiaTheme="minorEastAsia" w:hAnsi="Book Antiqua" w:cs="Times New Roman"/>
                <w:color w:val="000000"/>
                <w:lang w:eastAsia="zh-CN" w:bidi="th-TH"/>
              </w:rPr>
            </w:pPr>
            <w:r w:rsidRPr="005D4726">
              <w:rPr>
                <w:rFonts w:ascii="Book Antiqua" w:eastAsia="Times New Roman" w:hAnsi="Book Antiqua" w:cs="Times New Roman"/>
                <w:color w:val="000000"/>
                <w:lang w:bidi="th-TH"/>
              </w:rPr>
              <w:t>72.7</w:t>
            </w:r>
          </w:p>
        </w:tc>
        <w:tc>
          <w:tcPr>
            <w:tcW w:w="789" w:type="dxa"/>
            <w:shd w:val="clear" w:color="auto" w:fill="auto"/>
          </w:tcPr>
          <w:p w14:paraId="41ED97F9" w14:textId="77777777" w:rsidR="005D4726" w:rsidRPr="005D4726" w:rsidRDefault="005D4726" w:rsidP="005D4726">
            <w:pPr>
              <w:spacing w:line="360" w:lineRule="auto"/>
              <w:jc w:val="both"/>
              <w:rPr>
                <w:rFonts w:ascii="Book Antiqua" w:eastAsiaTheme="minorEastAsia" w:hAnsi="Book Antiqua" w:cs="Times New Roman"/>
                <w:color w:val="000000"/>
                <w:lang w:eastAsia="zh-CN" w:bidi="th-TH"/>
              </w:rPr>
            </w:pPr>
            <w:r w:rsidRPr="005D4726">
              <w:rPr>
                <w:rFonts w:ascii="Book Antiqua" w:eastAsia="Times New Roman" w:hAnsi="Book Antiqua" w:cs="Times New Roman"/>
                <w:color w:val="000000"/>
                <w:lang w:bidi="th-TH"/>
              </w:rPr>
              <w:t>70.6</w:t>
            </w:r>
          </w:p>
        </w:tc>
        <w:tc>
          <w:tcPr>
            <w:tcW w:w="797" w:type="dxa"/>
            <w:shd w:val="clear" w:color="auto" w:fill="auto"/>
          </w:tcPr>
          <w:p w14:paraId="52EBFC27"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0.56</w:t>
            </w:r>
          </w:p>
        </w:tc>
      </w:tr>
      <w:tr w:rsidR="005D4726" w:rsidRPr="005D4726" w14:paraId="74E83AA0" w14:textId="77777777" w:rsidTr="005D4726">
        <w:tc>
          <w:tcPr>
            <w:tcW w:w="1347" w:type="dxa"/>
            <w:vMerge/>
            <w:tcBorders>
              <w:bottom w:val="single" w:sz="4" w:space="0" w:color="auto"/>
            </w:tcBorders>
            <w:shd w:val="clear" w:color="auto" w:fill="auto"/>
          </w:tcPr>
          <w:p w14:paraId="13335AE3" w14:textId="77777777" w:rsidR="005D4726" w:rsidRPr="005D4726" w:rsidRDefault="005D4726" w:rsidP="005D4726">
            <w:pPr>
              <w:spacing w:line="360" w:lineRule="auto"/>
              <w:jc w:val="both"/>
              <w:rPr>
                <w:rFonts w:ascii="Book Antiqua" w:eastAsia="Times New Roman" w:hAnsi="Book Antiqua" w:cs="Times New Roman"/>
                <w:color w:val="000000"/>
                <w:lang w:bidi="th-TH"/>
              </w:rPr>
            </w:pPr>
          </w:p>
        </w:tc>
        <w:tc>
          <w:tcPr>
            <w:tcW w:w="1213" w:type="dxa"/>
            <w:vMerge/>
            <w:tcBorders>
              <w:bottom w:val="single" w:sz="4" w:space="0" w:color="auto"/>
            </w:tcBorders>
            <w:shd w:val="clear" w:color="auto" w:fill="auto"/>
          </w:tcPr>
          <w:p w14:paraId="34327D59" w14:textId="77777777" w:rsidR="005D4726" w:rsidRPr="005D4726" w:rsidRDefault="005D4726" w:rsidP="005D4726">
            <w:pPr>
              <w:spacing w:line="360" w:lineRule="auto"/>
              <w:jc w:val="both"/>
              <w:rPr>
                <w:rFonts w:ascii="Book Antiqua" w:eastAsia="Times New Roman" w:hAnsi="Book Antiqua" w:cs="Times New Roman"/>
                <w:color w:val="000000"/>
                <w:lang w:bidi="th-TH"/>
              </w:rPr>
            </w:pPr>
          </w:p>
        </w:tc>
        <w:tc>
          <w:tcPr>
            <w:tcW w:w="1439" w:type="dxa"/>
            <w:vMerge/>
            <w:tcBorders>
              <w:bottom w:val="single" w:sz="4" w:space="0" w:color="auto"/>
            </w:tcBorders>
            <w:shd w:val="clear" w:color="auto" w:fill="auto"/>
          </w:tcPr>
          <w:p w14:paraId="0FFF92BB" w14:textId="77777777" w:rsidR="005D4726" w:rsidRPr="005D4726" w:rsidRDefault="005D4726" w:rsidP="005D4726">
            <w:pPr>
              <w:spacing w:line="360" w:lineRule="auto"/>
              <w:jc w:val="both"/>
              <w:rPr>
                <w:rFonts w:ascii="Book Antiqua" w:eastAsia="Times New Roman" w:hAnsi="Book Antiqua" w:cs="Times New Roman"/>
                <w:color w:val="000000"/>
                <w:lang w:bidi="th-TH"/>
              </w:rPr>
            </w:pPr>
          </w:p>
        </w:tc>
        <w:tc>
          <w:tcPr>
            <w:tcW w:w="1455" w:type="dxa"/>
            <w:tcBorders>
              <w:bottom w:val="single" w:sz="4" w:space="0" w:color="auto"/>
            </w:tcBorders>
            <w:shd w:val="clear" w:color="auto" w:fill="auto"/>
          </w:tcPr>
          <w:p w14:paraId="5AACC9C7" w14:textId="77777777" w:rsidR="005D4726" w:rsidRPr="005D4726" w:rsidRDefault="005D4726" w:rsidP="005D4726">
            <w:pPr>
              <w:pStyle w:val="ab"/>
              <w:spacing w:line="360" w:lineRule="auto"/>
              <w:ind w:left="0"/>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Coarse trees</w:t>
            </w:r>
          </w:p>
        </w:tc>
        <w:tc>
          <w:tcPr>
            <w:tcW w:w="796" w:type="dxa"/>
            <w:tcBorders>
              <w:bottom w:val="single" w:sz="4" w:space="0" w:color="auto"/>
            </w:tcBorders>
            <w:shd w:val="clear" w:color="auto" w:fill="auto"/>
          </w:tcPr>
          <w:p w14:paraId="31C5B9D3"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74.9%</w:t>
            </w:r>
          </w:p>
        </w:tc>
        <w:tc>
          <w:tcPr>
            <w:tcW w:w="805" w:type="dxa"/>
            <w:tcBorders>
              <w:bottom w:val="single" w:sz="4" w:space="0" w:color="auto"/>
            </w:tcBorders>
            <w:shd w:val="clear" w:color="auto" w:fill="auto"/>
          </w:tcPr>
          <w:p w14:paraId="0976A806"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0.72</w:t>
            </w:r>
          </w:p>
        </w:tc>
        <w:tc>
          <w:tcPr>
            <w:tcW w:w="805" w:type="dxa"/>
            <w:tcBorders>
              <w:bottom w:val="single" w:sz="4" w:space="0" w:color="auto"/>
            </w:tcBorders>
            <w:shd w:val="clear" w:color="auto" w:fill="auto"/>
          </w:tcPr>
          <w:p w14:paraId="2818B5E3"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24.5%</w:t>
            </w:r>
          </w:p>
        </w:tc>
        <w:tc>
          <w:tcPr>
            <w:tcW w:w="789" w:type="dxa"/>
            <w:tcBorders>
              <w:bottom w:val="single" w:sz="4" w:space="0" w:color="auto"/>
            </w:tcBorders>
            <w:shd w:val="clear" w:color="auto" w:fill="auto"/>
          </w:tcPr>
          <w:p w14:paraId="570698C9"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92%</w:t>
            </w:r>
          </w:p>
        </w:tc>
        <w:tc>
          <w:tcPr>
            <w:tcW w:w="797" w:type="dxa"/>
            <w:tcBorders>
              <w:bottom w:val="single" w:sz="4" w:space="0" w:color="auto"/>
            </w:tcBorders>
            <w:shd w:val="clear" w:color="auto" w:fill="auto"/>
          </w:tcPr>
          <w:p w14:paraId="33203043" w14:textId="77777777" w:rsidR="005D4726" w:rsidRPr="005D4726" w:rsidRDefault="005D4726" w:rsidP="005D4726">
            <w:pPr>
              <w:spacing w:line="360" w:lineRule="auto"/>
              <w:jc w:val="both"/>
              <w:rPr>
                <w:rFonts w:ascii="Book Antiqua" w:eastAsia="Times New Roman" w:hAnsi="Book Antiqua" w:cs="Times New Roman"/>
                <w:color w:val="000000"/>
                <w:lang w:bidi="th-TH"/>
              </w:rPr>
            </w:pPr>
            <w:r w:rsidRPr="005D4726">
              <w:rPr>
                <w:rFonts w:ascii="Book Antiqua" w:eastAsia="Times New Roman" w:hAnsi="Book Antiqua" w:cs="Times New Roman"/>
                <w:color w:val="000000"/>
                <w:lang w:bidi="th-TH"/>
              </w:rPr>
              <w:t>0.33</w:t>
            </w:r>
          </w:p>
        </w:tc>
      </w:tr>
    </w:tbl>
    <w:p w14:paraId="0C1E067D" w14:textId="77777777" w:rsidR="005D4726" w:rsidRPr="001354B0" w:rsidRDefault="005D4726">
      <w:pPr>
        <w:spacing w:line="360" w:lineRule="auto"/>
        <w:jc w:val="both"/>
        <w:rPr>
          <w:rFonts w:ascii="Book Antiqua" w:hAnsi="Book Antiqua" w:cs="Book Antiqua"/>
          <w:color w:val="000000"/>
          <w:lang w:val="en-GB" w:eastAsia="zh-CN"/>
        </w:rPr>
      </w:pPr>
      <w:r w:rsidRPr="005D4726">
        <w:rPr>
          <w:rFonts w:ascii="Book Antiqua" w:hAnsi="Book Antiqua" w:cs="Book Antiqua" w:hint="eastAsia"/>
          <w:color w:val="000000"/>
          <w:vertAlign w:val="superscript"/>
          <w:lang w:val="en-GB" w:eastAsia="zh-CN"/>
        </w:rPr>
        <w:t>1</w:t>
      </w:r>
      <w:r w:rsidRPr="005D4726">
        <w:rPr>
          <w:rFonts w:ascii="Book Antiqua" w:hAnsi="Book Antiqua" w:cs="Book Antiqua"/>
          <w:color w:val="000000"/>
          <w:lang w:val="en-GB" w:eastAsia="zh-CN"/>
        </w:rPr>
        <w:t>Cross-validation performance (no separate dataset designated for testing the performance)</w:t>
      </w:r>
      <w:r>
        <w:rPr>
          <w:rFonts w:ascii="Book Antiqua" w:hAnsi="Book Antiqua" w:cs="Book Antiqua" w:hint="eastAsia"/>
          <w:color w:val="000000"/>
          <w:lang w:val="en-GB" w:eastAsia="zh-CN"/>
        </w:rPr>
        <w:t>.</w:t>
      </w:r>
      <w:r w:rsidR="001354B0">
        <w:rPr>
          <w:rFonts w:ascii="Book Antiqua" w:hAnsi="Book Antiqua" w:cs="Book Antiqua" w:hint="eastAsia"/>
          <w:color w:val="000000"/>
          <w:lang w:val="en-GB" w:eastAsia="zh-CN"/>
        </w:rPr>
        <w:t xml:space="preserve"> </w:t>
      </w:r>
      <w:r w:rsidR="001354B0" w:rsidRPr="001006DF">
        <w:rPr>
          <w:rFonts w:ascii="Book Antiqua" w:hAnsi="Book Antiqua" w:cs="Book Antiqua"/>
          <w:color w:val="000000"/>
          <w:lang w:eastAsia="zh-CN"/>
        </w:rPr>
        <w:t>RUS</w:t>
      </w:r>
      <w:r w:rsidR="001354B0">
        <w:rPr>
          <w:rFonts w:ascii="Book Antiqua" w:hAnsi="Book Antiqua" w:cs="Book Antiqua" w:hint="eastAsia"/>
          <w:color w:val="000000"/>
          <w:lang w:eastAsia="zh-CN"/>
        </w:rPr>
        <w:t>:</w:t>
      </w:r>
      <w:r w:rsidR="001354B0" w:rsidRPr="001006DF">
        <w:rPr>
          <w:rFonts w:ascii="Book Antiqua" w:hAnsi="Book Antiqua" w:cs="Book Antiqua"/>
          <w:color w:val="000000"/>
          <w:lang w:eastAsia="zh-CN"/>
        </w:rPr>
        <w:t xml:space="preserve"> </w:t>
      </w:r>
      <w:r w:rsidR="001354B0">
        <w:rPr>
          <w:rFonts w:ascii="Book Antiqua" w:hAnsi="Book Antiqua" w:cs="Book Antiqua" w:hint="eastAsia"/>
          <w:color w:val="000000"/>
          <w:lang w:eastAsia="zh-CN"/>
        </w:rPr>
        <w:t>R</w:t>
      </w:r>
      <w:r w:rsidR="001354B0" w:rsidRPr="001006DF">
        <w:rPr>
          <w:rFonts w:ascii="Book Antiqua" w:hAnsi="Book Antiqua" w:cs="Book Antiqua"/>
          <w:color w:val="000000"/>
          <w:lang w:eastAsia="zh-CN"/>
        </w:rPr>
        <w:t xml:space="preserve">andom </w:t>
      </w:r>
      <w:proofErr w:type="spellStart"/>
      <w:r w:rsidR="001354B0" w:rsidRPr="001006DF">
        <w:rPr>
          <w:rFonts w:ascii="Book Antiqua" w:hAnsi="Book Antiqua" w:cs="Book Antiqua"/>
          <w:color w:val="000000"/>
          <w:lang w:eastAsia="zh-CN"/>
        </w:rPr>
        <w:t>undersampling</w:t>
      </w:r>
      <w:proofErr w:type="spellEnd"/>
      <w:r w:rsidR="001354B0">
        <w:rPr>
          <w:rFonts w:ascii="Book Antiqua" w:hAnsi="Book Antiqua" w:cs="Book Antiqua" w:hint="eastAsia"/>
          <w:color w:val="000000"/>
          <w:lang w:eastAsia="zh-CN"/>
        </w:rPr>
        <w:t>; AUC:</w:t>
      </w:r>
      <w:r w:rsidR="001354B0" w:rsidRPr="001354B0">
        <w:rPr>
          <w:rFonts w:ascii="Book Antiqua" w:eastAsia="Book Antiqua" w:hAnsi="Book Antiqua" w:cs="Book Antiqua"/>
          <w:color w:val="000000"/>
        </w:rPr>
        <w:t xml:space="preserve"> </w:t>
      </w:r>
      <w:r w:rsidR="001354B0">
        <w:rPr>
          <w:rFonts w:ascii="Book Antiqua" w:eastAsia="Book Antiqua" w:hAnsi="Book Antiqua" w:cs="Book Antiqua"/>
          <w:color w:val="000000"/>
        </w:rPr>
        <w:t>area under the receiver operating characteristic curve</w:t>
      </w:r>
      <w:r w:rsidR="001354B0">
        <w:rPr>
          <w:rFonts w:ascii="Book Antiqua" w:hAnsi="Book Antiqua" w:cs="Book Antiqua" w:hint="eastAsia"/>
          <w:color w:val="000000"/>
          <w:lang w:eastAsia="zh-CN"/>
        </w:rPr>
        <w:t xml:space="preserve">; </w:t>
      </w:r>
      <w:r w:rsidR="001354B0" w:rsidRPr="00D01F28">
        <w:rPr>
          <w:rFonts w:ascii="Book Antiqua" w:eastAsia="宋体" w:hAnsi="Book Antiqua" w:hint="eastAsia"/>
        </w:rPr>
        <w:t>N/A: Not applicable</w:t>
      </w:r>
      <w:r w:rsidR="001354B0">
        <w:rPr>
          <w:rFonts w:ascii="Book Antiqua" w:eastAsia="宋体" w:hAnsi="Book Antiqua" w:hint="eastAsia"/>
          <w:lang w:eastAsia="zh-CN"/>
        </w:rPr>
        <w:t xml:space="preserve">; </w:t>
      </w:r>
      <w:r w:rsidR="001354B0" w:rsidRPr="00D01F28">
        <w:rPr>
          <w:rFonts w:ascii="Book Antiqua" w:eastAsia="宋体" w:hAnsi="Book Antiqua" w:hint="eastAsia"/>
        </w:rPr>
        <w:t>NA: Not available</w:t>
      </w:r>
      <w:r w:rsidR="001354B0">
        <w:rPr>
          <w:rFonts w:ascii="Book Antiqua" w:eastAsia="宋体" w:hAnsi="Book Antiqua" w:hint="eastAsia"/>
          <w:lang w:eastAsia="zh-CN"/>
        </w:rPr>
        <w:t>.</w:t>
      </w:r>
    </w:p>
    <w:sectPr w:rsidR="005D4726" w:rsidRPr="001354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3927" w14:textId="77777777" w:rsidR="00C76E0A" w:rsidRDefault="00C76E0A" w:rsidP="000E02D8">
      <w:r>
        <w:separator/>
      </w:r>
    </w:p>
  </w:endnote>
  <w:endnote w:type="continuationSeparator" w:id="0">
    <w:p w14:paraId="0C1E133B" w14:textId="77777777" w:rsidR="00C76E0A" w:rsidRDefault="00C76E0A" w:rsidP="000E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92195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581EFDF" w14:textId="77777777" w:rsidR="000E02D8" w:rsidRPr="000E02D8" w:rsidRDefault="000E02D8" w:rsidP="000E02D8">
            <w:pPr>
              <w:pStyle w:val="ae"/>
              <w:jc w:val="right"/>
              <w:rPr>
                <w:rFonts w:ascii="Book Antiqua" w:hAnsi="Book Antiqua"/>
                <w:sz w:val="24"/>
                <w:szCs w:val="24"/>
              </w:rPr>
            </w:pPr>
            <w:r w:rsidRPr="000E02D8">
              <w:rPr>
                <w:rFonts w:ascii="Book Antiqua" w:hAnsi="Book Antiqua"/>
                <w:sz w:val="24"/>
                <w:szCs w:val="24"/>
                <w:lang w:val="zh-CN" w:eastAsia="zh-CN"/>
              </w:rPr>
              <w:t xml:space="preserve"> </w:t>
            </w:r>
            <w:r w:rsidRPr="000E02D8">
              <w:rPr>
                <w:rFonts w:ascii="Book Antiqua" w:hAnsi="Book Antiqua"/>
                <w:bCs/>
                <w:sz w:val="24"/>
                <w:szCs w:val="24"/>
              </w:rPr>
              <w:fldChar w:fldCharType="begin"/>
            </w:r>
            <w:r w:rsidRPr="000E02D8">
              <w:rPr>
                <w:rFonts w:ascii="Book Antiqua" w:hAnsi="Book Antiqua"/>
                <w:bCs/>
                <w:sz w:val="24"/>
                <w:szCs w:val="24"/>
              </w:rPr>
              <w:instrText>PAGE</w:instrText>
            </w:r>
            <w:r w:rsidRPr="000E02D8">
              <w:rPr>
                <w:rFonts w:ascii="Book Antiqua" w:hAnsi="Book Antiqua"/>
                <w:bCs/>
                <w:sz w:val="24"/>
                <w:szCs w:val="24"/>
              </w:rPr>
              <w:fldChar w:fldCharType="separate"/>
            </w:r>
            <w:r w:rsidR="00024BC0">
              <w:rPr>
                <w:rFonts w:ascii="Book Antiqua" w:hAnsi="Book Antiqua"/>
                <w:bCs/>
                <w:noProof/>
                <w:sz w:val="24"/>
                <w:szCs w:val="24"/>
              </w:rPr>
              <w:t>28</w:t>
            </w:r>
            <w:r w:rsidRPr="000E02D8">
              <w:rPr>
                <w:rFonts w:ascii="Book Antiqua" w:hAnsi="Book Antiqua"/>
                <w:bCs/>
                <w:sz w:val="24"/>
                <w:szCs w:val="24"/>
              </w:rPr>
              <w:fldChar w:fldCharType="end"/>
            </w:r>
            <w:r w:rsidRPr="000E02D8">
              <w:rPr>
                <w:rFonts w:ascii="Book Antiqua" w:hAnsi="Book Antiqua"/>
                <w:sz w:val="24"/>
                <w:szCs w:val="24"/>
                <w:lang w:val="zh-CN" w:eastAsia="zh-CN"/>
              </w:rPr>
              <w:t xml:space="preserve"> / </w:t>
            </w:r>
            <w:r w:rsidRPr="000E02D8">
              <w:rPr>
                <w:rFonts w:ascii="Book Antiqua" w:hAnsi="Book Antiqua"/>
                <w:bCs/>
                <w:sz w:val="24"/>
                <w:szCs w:val="24"/>
              </w:rPr>
              <w:fldChar w:fldCharType="begin"/>
            </w:r>
            <w:r w:rsidRPr="000E02D8">
              <w:rPr>
                <w:rFonts w:ascii="Book Antiqua" w:hAnsi="Book Antiqua"/>
                <w:bCs/>
                <w:sz w:val="24"/>
                <w:szCs w:val="24"/>
              </w:rPr>
              <w:instrText>NUMPAGES</w:instrText>
            </w:r>
            <w:r w:rsidRPr="000E02D8">
              <w:rPr>
                <w:rFonts w:ascii="Book Antiqua" w:hAnsi="Book Antiqua"/>
                <w:bCs/>
                <w:sz w:val="24"/>
                <w:szCs w:val="24"/>
              </w:rPr>
              <w:fldChar w:fldCharType="separate"/>
            </w:r>
            <w:r w:rsidR="00024BC0">
              <w:rPr>
                <w:rFonts w:ascii="Book Antiqua" w:hAnsi="Book Antiqua"/>
                <w:bCs/>
                <w:noProof/>
                <w:sz w:val="24"/>
                <w:szCs w:val="24"/>
              </w:rPr>
              <w:t>28</w:t>
            </w:r>
            <w:r w:rsidRPr="000E02D8">
              <w:rPr>
                <w:rFonts w:ascii="Book Antiqua" w:hAnsi="Book Antiqua"/>
                <w:bCs/>
                <w:sz w:val="24"/>
                <w:szCs w:val="24"/>
              </w:rPr>
              <w:fldChar w:fldCharType="end"/>
            </w:r>
          </w:p>
        </w:sdtContent>
      </w:sdt>
    </w:sdtContent>
  </w:sdt>
  <w:p w14:paraId="34DBEBF2" w14:textId="77777777" w:rsidR="000E02D8" w:rsidRPr="000E02D8" w:rsidRDefault="000E02D8" w:rsidP="000E02D8">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C8FC" w14:textId="77777777" w:rsidR="00C76E0A" w:rsidRDefault="00C76E0A" w:rsidP="000E02D8">
      <w:r>
        <w:separator/>
      </w:r>
    </w:p>
  </w:footnote>
  <w:footnote w:type="continuationSeparator" w:id="0">
    <w:p w14:paraId="4567890B" w14:textId="77777777" w:rsidR="00C76E0A" w:rsidRDefault="00C76E0A" w:rsidP="000E0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81010"/>
    <w:multiLevelType w:val="hybridMultilevel"/>
    <w:tmpl w:val="ECDAF6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BC0"/>
    <w:rsid w:val="00030446"/>
    <w:rsid w:val="000E02D8"/>
    <w:rsid w:val="001006DF"/>
    <w:rsid w:val="001354B0"/>
    <w:rsid w:val="001600FB"/>
    <w:rsid w:val="00192C4D"/>
    <w:rsid w:val="00296F55"/>
    <w:rsid w:val="00345FA7"/>
    <w:rsid w:val="004035DF"/>
    <w:rsid w:val="004573B1"/>
    <w:rsid w:val="004F7719"/>
    <w:rsid w:val="005B3F60"/>
    <w:rsid w:val="005D4726"/>
    <w:rsid w:val="00616F91"/>
    <w:rsid w:val="006A3548"/>
    <w:rsid w:val="006C44C0"/>
    <w:rsid w:val="00A77B3E"/>
    <w:rsid w:val="00C066A9"/>
    <w:rsid w:val="00C350AA"/>
    <w:rsid w:val="00C375B9"/>
    <w:rsid w:val="00C76147"/>
    <w:rsid w:val="00C76E0A"/>
    <w:rsid w:val="00C81D4D"/>
    <w:rsid w:val="00CA2A55"/>
    <w:rsid w:val="00D06701"/>
    <w:rsid w:val="00D65DD3"/>
    <w:rsid w:val="00DA67CA"/>
    <w:rsid w:val="00DB2C4B"/>
    <w:rsid w:val="00E602EA"/>
    <w:rsid w:val="00E71E2D"/>
    <w:rsid w:val="00FD446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25F65"/>
  <w15:docId w15:val="{1EF3FFAD-98B2-4333-B928-62F54E4A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92C4D"/>
    <w:rPr>
      <w:sz w:val="21"/>
      <w:szCs w:val="21"/>
    </w:rPr>
  </w:style>
  <w:style w:type="paragraph" w:styleId="a4">
    <w:name w:val="annotation text"/>
    <w:basedOn w:val="a"/>
    <w:link w:val="a5"/>
    <w:rsid w:val="00192C4D"/>
  </w:style>
  <w:style w:type="character" w:customStyle="1" w:styleId="a5">
    <w:name w:val="批注文字 字符"/>
    <w:basedOn w:val="a0"/>
    <w:link w:val="a4"/>
    <w:rsid w:val="00192C4D"/>
    <w:rPr>
      <w:sz w:val="24"/>
      <w:szCs w:val="24"/>
    </w:rPr>
  </w:style>
  <w:style w:type="paragraph" w:styleId="a6">
    <w:name w:val="annotation subject"/>
    <w:basedOn w:val="a4"/>
    <w:next w:val="a4"/>
    <w:link w:val="a7"/>
    <w:rsid w:val="00192C4D"/>
    <w:rPr>
      <w:b/>
      <w:bCs/>
    </w:rPr>
  </w:style>
  <w:style w:type="character" w:customStyle="1" w:styleId="a7">
    <w:name w:val="批注主题 字符"/>
    <w:basedOn w:val="a5"/>
    <w:link w:val="a6"/>
    <w:rsid w:val="00192C4D"/>
    <w:rPr>
      <w:b/>
      <w:bCs/>
      <w:sz w:val="24"/>
      <w:szCs w:val="24"/>
    </w:rPr>
  </w:style>
  <w:style w:type="paragraph" w:styleId="a8">
    <w:name w:val="Balloon Text"/>
    <w:basedOn w:val="a"/>
    <w:link w:val="a9"/>
    <w:rsid w:val="00192C4D"/>
    <w:rPr>
      <w:sz w:val="18"/>
      <w:szCs w:val="18"/>
    </w:rPr>
  </w:style>
  <w:style w:type="character" w:customStyle="1" w:styleId="a9">
    <w:name w:val="批注框文本 字符"/>
    <w:basedOn w:val="a0"/>
    <w:link w:val="a8"/>
    <w:rsid w:val="00192C4D"/>
    <w:rPr>
      <w:sz w:val="18"/>
      <w:szCs w:val="18"/>
    </w:rPr>
  </w:style>
  <w:style w:type="table" w:styleId="aa">
    <w:name w:val="Table Grid"/>
    <w:basedOn w:val="a1"/>
    <w:uiPriority w:val="39"/>
    <w:rsid w:val="005D4726"/>
    <w:rPr>
      <w:rFonts w:asciiTheme="minorHAnsi" w:eastAsia="宋体"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D4726"/>
    <w:pPr>
      <w:ind w:left="720"/>
      <w:contextualSpacing/>
    </w:pPr>
    <w:rPr>
      <w:rFonts w:asciiTheme="minorHAnsi" w:eastAsia="宋体" w:hAnsiTheme="minorHAnsi" w:cstheme="minorBidi"/>
    </w:rPr>
  </w:style>
  <w:style w:type="paragraph" w:styleId="ac">
    <w:name w:val="header"/>
    <w:basedOn w:val="a"/>
    <w:link w:val="ad"/>
    <w:rsid w:val="000E02D8"/>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0E02D8"/>
    <w:rPr>
      <w:sz w:val="18"/>
      <w:szCs w:val="18"/>
    </w:rPr>
  </w:style>
  <w:style w:type="paragraph" w:styleId="ae">
    <w:name w:val="footer"/>
    <w:basedOn w:val="a"/>
    <w:link w:val="af"/>
    <w:uiPriority w:val="99"/>
    <w:rsid w:val="000E02D8"/>
    <w:pPr>
      <w:tabs>
        <w:tab w:val="center" w:pos="4153"/>
        <w:tab w:val="right" w:pos="8306"/>
      </w:tabs>
      <w:snapToGrid w:val="0"/>
    </w:pPr>
    <w:rPr>
      <w:sz w:val="18"/>
      <w:szCs w:val="18"/>
    </w:rPr>
  </w:style>
  <w:style w:type="character" w:customStyle="1" w:styleId="af">
    <w:name w:val="页脚 字符"/>
    <w:basedOn w:val="a0"/>
    <w:link w:val="ae"/>
    <w:uiPriority w:val="99"/>
    <w:rsid w:val="000E02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5889</Words>
  <Characters>33570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2021-09-19T04:52:00Z</dcterms:created>
  <dcterms:modified xsi:type="dcterms:W3CDTF">2021-09-19T04:52:00Z</dcterms:modified>
</cp:coreProperties>
</file>