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C746A" w14:textId="77777777" w:rsidR="00A77B3E" w:rsidRPr="006A3F1B" w:rsidRDefault="007640D0">
      <w:pPr>
        <w:spacing w:line="360" w:lineRule="auto"/>
        <w:jc w:val="both"/>
      </w:pPr>
      <w:r w:rsidRPr="006A3F1B">
        <w:rPr>
          <w:rFonts w:ascii="Book Antiqua" w:eastAsia="Book Antiqua" w:hAnsi="Book Antiqua" w:cs="Book Antiqua"/>
          <w:b/>
          <w:color w:val="000000"/>
        </w:rPr>
        <w:t xml:space="preserve">Name of Journal: </w:t>
      </w:r>
      <w:r w:rsidRPr="006A3F1B">
        <w:rPr>
          <w:rFonts w:ascii="Book Antiqua" w:eastAsia="Book Antiqua" w:hAnsi="Book Antiqua" w:cs="Book Antiqua"/>
          <w:i/>
          <w:color w:val="000000"/>
        </w:rPr>
        <w:t>World Journal of Clinical Cases</w:t>
      </w:r>
    </w:p>
    <w:p w14:paraId="6BAB0270" w14:textId="77777777" w:rsidR="00A77B3E" w:rsidRPr="006A3F1B" w:rsidRDefault="007640D0">
      <w:pPr>
        <w:spacing w:line="360" w:lineRule="auto"/>
        <w:jc w:val="both"/>
      </w:pPr>
      <w:r w:rsidRPr="006A3F1B">
        <w:rPr>
          <w:rFonts w:ascii="Book Antiqua" w:eastAsia="Book Antiqua" w:hAnsi="Book Antiqua" w:cs="Book Antiqua"/>
          <w:b/>
          <w:color w:val="000000"/>
        </w:rPr>
        <w:t xml:space="preserve">Manuscript NO: </w:t>
      </w:r>
      <w:r w:rsidRPr="006A3F1B">
        <w:rPr>
          <w:rFonts w:ascii="Book Antiqua" w:eastAsia="Book Antiqua" w:hAnsi="Book Antiqua" w:cs="Book Antiqua"/>
          <w:color w:val="000000"/>
        </w:rPr>
        <w:t>65443</w:t>
      </w:r>
    </w:p>
    <w:p w14:paraId="1A896D50" w14:textId="77777777" w:rsidR="00A77B3E" w:rsidRPr="006A3F1B" w:rsidRDefault="007640D0">
      <w:pPr>
        <w:spacing w:line="360" w:lineRule="auto"/>
        <w:jc w:val="both"/>
      </w:pPr>
      <w:r w:rsidRPr="006A3F1B">
        <w:rPr>
          <w:rFonts w:ascii="Book Antiqua" w:eastAsia="Book Antiqua" w:hAnsi="Book Antiqua" w:cs="Book Antiqua"/>
          <w:b/>
          <w:color w:val="000000"/>
        </w:rPr>
        <w:t xml:space="preserve">Manuscript Type: </w:t>
      </w:r>
      <w:r w:rsidRPr="006A3F1B">
        <w:rPr>
          <w:rFonts w:ascii="Book Antiqua" w:eastAsia="Book Antiqua" w:hAnsi="Book Antiqua" w:cs="Book Antiqua"/>
          <w:color w:val="000000"/>
        </w:rPr>
        <w:t>ORIGINAL ARTICLE</w:t>
      </w:r>
    </w:p>
    <w:p w14:paraId="25335BD3" w14:textId="77777777" w:rsidR="00A77B3E" w:rsidRPr="006A3F1B" w:rsidRDefault="00A77B3E">
      <w:pPr>
        <w:spacing w:line="360" w:lineRule="auto"/>
        <w:jc w:val="both"/>
      </w:pPr>
    </w:p>
    <w:p w14:paraId="3E566540" w14:textId="77777777" w:rsidR="00A77B3E" w:rsidRPr="006A3F1B" w:rsidRDefault="007640D0">
      <w:pPr>
        <w:spacing w:line="360" w:lineRule="auto"/>
        <w:jc w:val="both"/>
      </w:pPr>
      <w:r w:rsidRPr="006A3F1B">
        <w:rPr>
          <w:rFonts w:ascii="Book Antiqua" w:eastAsia="Book Antiqua" w:hAnsi="Book Antiqua" w:cs="Book Antiqua"/>
          <w:b/>
          <w:i/>
          <w:color w:val="000000"/>
        </w:rPr>
        <w:t>Retrospective Study</w:t>
      </w:r>
    </w:p>
    <w:p w14:paraId="1377198D" w14:textId="77777777" w:rsidR="00A77B3E" w:rsidRPr="006A3F1B" w:rsidRDefault="007640D0">
      <w:pPr>
        <w:spacing w:line="360" w:lineRule="auto"/>
        <w:jc w:val="both"/>
      </w:pPr>
      <w:r w:rsidRPr="006A3F1B">
        <w:rPr>
          <w:rFonts w:ascii="Book Antiqua" w:eastAsia="Book Antiqua" w:hAnsi="Book Antiqua" w:cs="Book Antiqua"/>
          <w:b/>
          <w:bCs/>
          <w:color w:val="000000"/>
        </w:rPr>
        <w:t>Primary needle-knife fistulotomy for preventing post-endoscopic retrograde cholangiopancreatography pancreatitis: Importance of the endoscopist’s expertise level</w:t>
      </w:r>
    </w:p>
    <w:p w14:paraId="5B1BECC5" w14:textId="77777777" w:rsidR="00A77B3E" w:rsidRPr="006A3F1B" w:rsidRDefault="00A77B3E">
      <w:pPr>
        <w:spacing w:line="360" w:lineRule="auto"/>
        <w:jc w:val="both"/>
      </w:pPr>
    </w:p>
    <w:p w14:paraId="59572465" w14:textId="301B21F3" w:rsidR="00A77B3E" w:rsidRPr="006A3F1B" w:rsidRDefault="00B75383">
      <w:pPr>
        <w:spacing w:line="360" w:lineRule="auto"/>
        <w:jc w:val="both"/>
      </w:pPr>
      <w:r w:rsidRPr="006A3F1B">
        <w:rPr>
          <w:rFonts w:ascii="Book Antiqua" w:eastAsia="Book Antiqua" w:hAnsi="Book Antiqua" w:cs="Book Antiqua"/>
          <w:color w:val="000000"/>
        </w:rPr>
        <w:t xml:space="preserve">Han SY </w:t>
      </w:r>
      <w:r w:rsidRPr="006A3F1B">
        <w:rPr>
          <w:rFonts w:ascii="Book Antiqua" w:eastAsia="Book Antiqua" w:hAnsi="Book Antiqua" w:cs="Book Antiqua"/>
          <w:i/>
          <w:iCs/>
          <w:color w:val="000000"/>
        </w:rPr>
        <w:t>et al</w:t>
      </w:r>
      <w:r w:rsidRPr="006A3F1B">
        <w:rPr>
          <w:rFonts w:ascii="Book Antiqua" w:eastAsia="Book Antiqua" w:hAnsi="Book Antiqua" w:cs="Book Antiqua"/>
          <w:color w:val="000000"/>
        </w:rPr>
        <w:t xml:space="preserve">. </w:t>
      </w:r>
      <w:r w:rsidR="007640D0" w:rsidRPr="006A3F1B">
        <w:rPr>
          <w:rFonts w:ascii="Book Antiqua" w:eastAsia="Book Antiqua" w:hAnsi="Book Antiqua" w:cs="Book Antiqua"/>
          <w:color w:val="000000"/>
        </w:rPr>
        <w:t>Safety and efficacy of primary NKF</w:t>
      </w:r>
    </w:p>
    <w:p w14:paraId="7F1C26EE" w14:textId="77777777" w:rsidR="00A77B3E" w:rsidRPr="006A3F1B" w:rsidRDefault="00A77B3E">
      <w:pPr>
        <w:spacing w:line="360" w:lineRule="auto"/>
        <w:jc w:val="both"/>
      </w:pPr>
    </w:p>
    <w:p w14:paraId="760E7C68" w14:textId="77777777" w:rsidR="00A77B3E" w:rsidRPr="006A3F1B" w:rsidRDefault="007640D0">
      <w:pPr>
        <w:spacing w:line="360" w:lineRule="auto"/>
        <w:jc w:val="both"/>
      </w:pPr>
      <w:r w:rsidRPr="006A3F1B">
        <w:rPr>
          <w:rFonts w:ascii="Book Antiqua" w:eastAsia="Book Antiqua" w:hAnsi="Book Antiqua" w:cs="Book Antiqua"/>
          <w:color w:val="000000"/>
        </w:rPr>
        <w:t xml:space="preserve">Sung Yong Han, Dong </w:t>
      </w:r>
      <w:proofErr w:type="spellStart"/>
      <w:r w:rsidRPr="006A3F1B">
        <w:rPr>
          <w:rFonts w:ascii="Book Antiqua" w:eastAsia="Book Antiqua" w:hAnsi="Book Antiqua" w:cs="Book Antiqua"/>
          <w:color w:val="000000"/>
        </w:rPr>
        <w:t>Hoon</w:t>
      </w:r>
      <w:proofErr w:type="spellEnd"/>
      <w:r w:rsidRPr="006A3F1B">
        <w:rPr>
          <w:rFonts w:ascii="Book Antiqua" w:eastAsia="Book Antiqua" w:hAnsi="Book Antiqua" w:cs="Book Antiqua"/>
          <w:color w:val="000000"/>
        </w:rPr>
        <w:t xml:space="preserve"> </w:t>
      </w:r>
      <w:proofErr w:type="spellStart"/>
      <w:r w:rsidRPr="006A3F1B">
        <w:rPr>
          <w:rFonts w:ascii="Book Antiqua" w:eastAsia="Book Antiqua" w:hAnsi="Book Antiqua" w:cs="Book Antiqua"/>
          <w:color w:val="000000"/>
        </w:rPr>
        <w:t>Baek</w:t>
      </w:r>
      <w:proofErr w:type="spellEnd"/>
      <w:r w:rsidRPr="006A3F1B">
        <w:rPr>
          <w:rFonts w:ascii="Book Antiqua" w:eastAsia="Book Antiqua" w:hAnsi="Book Antiqua" w:cs="Book Antiqua"/>
          <w:color w:val="000000"/>
        </w:rPr>
        <w:t xml:space="preserve">, Dong </w:t>
      </w:r>
      <w:proofErr w:type="spellStart"/>
      <w:r w:rsidRPr="006A3F1B">
        <w:rPr>
          <w:rFonts w:ascii="Book Antiqua" w:eastAsia="Book Antiqua" w:hAnsi="Book Antiqua" w:cs="Book Antiqua"/>
          <w:color w:val="000000"/>
        </w:rPr>
        <w:t>Uk</w:t>
      </w:r>
      <w:proofErr w:type="spellEnd"/>
      <w:r w:rsidRPr="006A3F1B">
        <w:rPr>
          <w:rFonts w:ascii="Book Antiqua" w:eastAsia="Book Antiqua" w:hAnsi="Book Antiqua" w:cs="Book Antiqua"/>
          <w:color w:val="000000"/>
        </w:rPr>
        <w:t xml:space="preserve"> Kim, Chang Joon Park, Young </w:t>
      </w:r>
      <w:proofErr w:type="spellStart"/>
      <w:r w:rsidRPr="006A3F1B">
        <w:rPr>
          <w:rFonts w:ascii="Book Antiqua" w:eastAsia="Book Antiqua" w:hAnsi="Book Antiqua" w:cs="Book Antiqua"/>
          <w:color w:val="000000"/>
        </w:rPr>
        <w:t>Joo</w:t>
      </w:r>
      <w:proofErr w:type="spellEnd"/>
      <w:r w:rsidRPr="006A3F1B">
        <w:rPr>
          <w:rFonts w:ascii="Book Antiqua" w:eastAsia="Book Antiqua" w:hAnsi="Book Antiqua" w:cs="Book Antiqua"/>
          <w:color w:val="000000"/>
        </w:rPr>
        <w:t xml:space="preserve"> Park, Moon Won Lee, </w:t>
      </w:r>
      <w:proofErr w:type="spellStart"/>
      <w:r w:rsidRPr="006A3F1B">
        <w:rPr>
          <w:rFonts w:ascii="Book Antiqua" w:eastAsia="Book Antiqua" w:hAnsi="Book Antiqua" w:cs="Book Antiqua"/>
          <w:color w:val="000000"/>
        </w:rPr>
        <w:t>Geun</w:t>
      </w:r>
      <w:proofErr w:type="spellEnd"/>
      <w:r w:rsidRPr="006A3F1B">
        <w:rPr>
          <w:rFonts w:ascii="Book Antiqua" w:eastAsia="Book Antiqua" w:hAnsi="Book Antiqua" w:cs="Book Antiqua"/>
          <w:color w:val="000000"/>
        </w:rPr>
        <w:t xml:space="preserve"> Am Song</w:t>
      </w:r>
    </w:p>
    <w:p w14:paraId="24C79D0A" w14:textId="77777777" w:rsidR="00A77B3E" w:rsidRPr="006A3F1B" w:rsidRDefault="00A77B3E">
      <w:pPr>
        <w:spacing w:line="360" w:lineRule="auto"/>
        <w:jc w:val="both"/>
      </w:pPr>
    </w:p>
    <w:p w14:paraId="18E05AD5" w14:textId="77777777" w:rsidR="00A77B3E" w:rsidRPr="006A3F1B" w:rsidRDefault="007640D0">
      <w:pPr>
        <w:spacing w:line="360" w:lineRule="auto"/>
        <w:jc w:val="both"/>
      </w:pPr>
      <w:r w:rsidRPr="006A3F1B">
        <w:rPr>
          <w:rFonts w:ascii="Book Antiqua" w:eastAsia="Book Antiqua" w:hAnsi="Book Antiqua" w:cs="Book Antiqua"/>
          <w:b/>
          <w:bCs/>
          <w:color w:val="000000"/>
        </w:rPr>
        <w:t xml:space="preserve">Sung Yong Han, Dong </w:t>
      </w:r>
      <w:proofErr w:type="spellStart"/>
      <w:r w:rsidRPr="006A3F1B">
        <w:rPr>
          <w:rFonts w:ascii="Book Antiqua" w:eastAsia="Book Antiqua" w:hAnsi="Book Antiqua" w:cs="Book Antiqua"/>
          <w:b/>
          <w:bCs/>
          <w:color w:val="000000"/>
        </w:rPr>
        <w:t>Hoon</w:t>
      </w:r>
      <w:proofErr w:type="spellEnd"/>
      <w:r w:rsidRPr="006A3F1B">
        <w:rPr>
          <w:rFonts w:ascii="Book Antiqua" w:eastAsia="Book Antiqua" w:hAnsi="Book Antiqua" w:cs="Book Antiqua"/>
          <w:b/>
          <w:bCs/>
          <w:color w:val="000000"/>
        </w:rPr>
        <w:t xml:space="preserve"> </w:t>
      </w:r>
      <w:proofErr w:type="spellStart"/>
      <w:r w:rsidRPr="006A3F1B">
        <w:rPr>
          <w:rFonts w:ascii="Book Antiqua" w:eastAsia="Book Antiqua" w:hAnsi="Book Antiqua" w:cs="Book Antiqua"/>
          <w:b/>
          <w:bCs/>
          <w:color w:val="000000"/>
        </w:rPr>
        <w:t>Baek</w:t>
      </w:r>
      <w:proofErr w:type="spellEnd"/>
      <w:r w:rsidRPr="006A3F1B">
        <w:rPr>
          <w:rFonts w:ascii="Book Antiqua" w:eastAsia="Book Antiqua" w:hAnsi="Book Antiqua" w:cs="Book Antiqua"/>
          <w:b/>
          <w:bCs/>
          <w:color w:val="000000"/>
        </w:rPr>
        <w:t xml:space="preserve">, Dong </w:t>
      </w:r>
      <w:proofErr w:type="spellStart"/>
      <w:r w:rsidRPr="006A3F1B">
        <w:rPr>
          <w:rFonts w:ascii="Book Antiqua" w:eastAsia="Book Antiqua" w:hAnsi="Book Antiqua" w:cs="Book Antiqua"/>
          <w:b/>
          <w:bCs/>
          <w:color w:val="000000"/>
        </w:rPr>
        <w:t>Uk</w:t>
      </w:r>
      <w:proofErr w:type="spellEnd"/>
      <w:r w:rsidRPr="006A3F1B">
        <w:rPr>
          <w:rFonts w:ascii="Book Antiqua" w:eastAsia="Book Antiqua" w:hAnsi="Book Antiqua" w:cs="Book Antiqua"/>
          <w:b/>
          <w:bCs/>
          <w:color w:val="000000"/>
        </w:rPr>
        <w:t xml:space="preserve"> Kim, Chang Joon Park, Young </w:t>
      </w:r>
      <w:proofErr w:type="spellStart"/>
      <w:r w:rsidRPr="006A3F1B">
        <w:rPr>
          <w:rFonts w:ascii="Book Antiqua" w:eastAsia="Book Antiqua" w:hAnsi="Book Antiqua" w:cs="Book Antiqua"/>
          <w:b/>
          <w:bCs/>
          <w:color w:val="000000"/>
        </w:rPr>
        <w:t>Joo</w:t>
      </w:r>
      <w:proofErr w:type="spellEnd"/>
      <w:r w:rsidRPr="006A3F1B">
        <w:rPr>
          <w:rFonts w:ascii="Book Antiqua" w:eastAsia="Book Antiqua" w:hAnsi="Book Antiqua" w:cs="Book Antiqua"/>
          <w:b/>
          <w:bCs/>
          <w:color w:val="000000"/>
        </w:rPr>
        <w:t xml:space="preserve"> Park, Moon Won Lee, </w:t>
      </w:r>
      <w:proofErr w:type="spellStart"/>
      <w:r w:rsidRPr="006A3F1B">
        <w:rPr>
          <w:rFonts w:ascii="Book Antiqua" w:eastAsia="Book Antiqua" w:hAnsi="Book Antiqua" w:cs="Book Antiqua"/>
          <w:b/>
          <w:bCs/>
          <w:color w:val="000000"/>
        </w:rPr>
        <w:t>Geun</w:t>
      </w:r>
      <w:proofErr w:type="spellEnd"/>
      <w:r w:rsidRPr="006A3F1B">
        <w:rPr>
          <w:rFonts w:ascii="Book Antiqua" w:eastAsia="Book Antiqua" w:hAnsi="Book Antiqua" w:cs="Book Antiqua"/>
          <w:b/>
          <w:bCs/>
          <w:color w:val="000000"/>
        </w:rPr>
        <w:t xml:space="preserve"> Am Song, </w:t>
      </w:r>
      <w:r w:rsidRPr="006A3F1B">
        <w:rPr>
          <w:rFonts w:ascii="Book Antiqua" w:eastAsia="Book Antiqua" w:hAnsi="Book Antiqua" w:cs="Book Antiqua"/>
          <w:color w:val="000000"/>
        </w:rPr>
        <w:t>Division of Gastroenterology and Hepatology, Internal Medicine and Biomedical Research Institute, Pusan National University Hospital, Busan 49241, South Korea</w:t>
      </w:r>
    </w:p>
    <w:p w14:paraId="72095AD1" w14:textId="77777777" w:rsidR="00A77B3E" w:rsidRPr="006A3F1B" w:rsidRDefault="00A77B3E">
      <w:pPr>
        <w:spacing w:line="360" w:lineRule="auto"/>
        <w:jc w:val="both"/>
      </w:pPr>
    </w:p>
    <w:p w14:paraId="65EA208C" w14:textId="29625344" w:rsidR="00A77B3E" w:rsidRPr="006A3F1B" w:rsidRDefault="007640D0">
      <w:pPr>
        <w:spacing w:line="360" w:lineRule="auto"/>
        <w:jc w:val="both"/>
      </w:pPr>
      <w:r w:rsidRPr="006A3F1B">
        <w:rPr>
          <w:rFonts w:ascii="Book Antiqua" w:eastAsia="Book Antiqua" w:hAnsi="Book Antiqua" w:cs="Book Antiqua"/>
          <w:b/>
          <w:bCs/>
          <w:color w:val="000000"/>
          <w:szCs w:val="20"/>
        </w:rPr>
        <w:t xml:space="preserve">Author </w:t>
      </w:r>
      <w:bookmarkStart w:id="0" w:name="_Hlk69205113"/>
      <w:r w:rsidRPr="006A3F1B">
        <w:rPr>
          <w:rFonts w:ascii="Book Antiqua" w:eastAsia="Book Antiqua" w:hAnsi="Book Antiqua" w:cs="Book Antiqua"/>
          <w:b/>
          <w:bCs/>
          <w:color w:val="000000"/>
          <w:szCs w:val="20"/>
        </w:rPr>
        <w:t>contribut</w:t>
      </w:r>
      <w:bookmarkEnd w:id="0"/>
      <w:r w:rsidRPr="006A3F1B">
        <w:rPr>
          <w:rFonts w:ascii="Book Antiqua" w:eastAsia="Book Antiqua" w:hAnsi="Book Antiqua" w:cs="Book Antiqua"/>
          <w:b/>
          <w:bCs/>
          <w:color w:val="000000"/>
          <w:szCs w:val="20"/>
        </w:rPr>
        <w:t>ions:</w:t>
      </w:r>
      <w:r w:rsidR="00B75383" w:rsidRPr="006A3F1B">
        <w:rPr>
          <w:rFonts w:ascii="Book Antiqua" w:eastAsia="Book Antiqua" w:hAnsi="Book Antiqua" w:cs="Book Antiqua"/>
          <w:color w:val="000000"/>
          <w:szCs w:val="22"/>
          <w:shd w:val="clear" w:color="auto" w:fill="FFFFFF"/>
        </w:rPr>
        <w:t xml:space="preserve"> </w:t>
      </w:r>
      <w:r w:rsidRPr="006A3F1B">
        <w:rPr>
          <w:rFonts w:ascii="Book Antiqua" w:eastAsia="Book Antiqua" w:hAnsi="Book Antiqua" w:cs="Book Antiqua"/>
          <w:color w:val="000000"/>
          <w:szCs w:val="22"/>
          <w:shd w:val="clear" w:color="auto" w:fill="FFFFFF"/>
        </w:rPr>
        <w:t>Kim</w:t>
      </w:r>
      <w:r w:rsidR="00B75383" w:rsidRPr="006A3F1B">
        <w:rPr>
          <w:rFonts w:ascii="Book Antiqua" w:eastAsia="Book Antiqua" w:hAnsi="Book Antiqua" w:cs="Book Antiqua"/>
          <w:color w:val="000000"/>
          <w:szCs w:val="22"/>
          <w:shd w:val="clear" w:color="auto" w:fill="FFFFFF"/>
        </w:rPr>
        <w:t xml:space="preserve"> DU and</w:t>
      </w:r>
      <w:r w:rsidRPr="006A3F1B">
        <w:rPr>
          <w:rFonts w:ascii="Book Antiqua" w:eastAsia="Book Antiqua" w:hAnsi="Book Antiqua" w:cs="Book Antiqua"/>
          <w:color w:val="000000"/>
          <w:szCs w:val="22"/>
          <w:shd w:val="clear" w:color="auto" w:fill="FFFFFF"/>
        </w:rPr>
        <w:t xml:space="preserve"> Song</w:t>
      </w:r>
      <w:r w:rsidR="00B75383" w:rsidRPr="006A3F1B">
        <w:rPr>
          <w:rFonts w:ascii="Book Antiqua" w:eastAsia="Book Antiqua" w:hAnsi="Book Antiqua" w:cs="Book Antiqua"/>
          <w:color w:val="000000"/>
          <w:szCs w:val="22"/>
          <w:shd w:val="clear" w:color="auto" w:fill="FFFFFF"/>
        </w:rPr>
        <w:t xml:space="preserve"> GA contributed study concept and design;</w:t>
      </w:r>
      <w:r w:rsidR="00B75383" w:rsidRPr="006A3F1B">
        <w:rPr>
          <w:rFonts w:hint="eastAsia"/>
          <w:lang w:eastAsia="zh-CN"/>
        </w:rPr>
        <w:t xml:space="preserve"> </w:t>
      </w:r>
      <w:r w:rsidRPr="006A3F1B">
        <w:rPr>
          <w:rFonts w:ascii="Book Antiqua" w:eastAsia="Book Antiqua" w:hAnsi="Book Antiqua" w:cs="Book Antiqua"/>
          <w:color w:val="000000"/>
          <w:szCs w:val="22"/>
          <w:shd w:val="clear" w:color="auto" w:fill="FFFFFF"/>
        </w:rPr>
        <w:t>Park</w:t>
      </w:r>
      <w:r w:rsidR="00B75383" w:rsidRPr="006A3F1B">
        <w:rPr>
          <w:rFonts w:ascii="Book Antiqua" w:eastAsia="Book Antiqua" w:hAnsi="Book Antiqua" w:cs="Book Antiqua"/>
          <w:color w:val="000000"/>
          <w:szCs w:val="22"/>
          <w:shd w:val="clear" w:color="auto" w:fill="FFFFFF"/>
        </w:rPr>
        <w:t xml:space="preserve"> CJ and</w:t>
      </w:r>
      <w:r w:rsidRPr="006A3F1B">
        <w:rPr>
          <w:rFonts w:ascii="Book Antiqua" w:eastAsia="Book Antiqua" w:hAnsi="Book Antiqua" w:cs="Book Antiqua"/>
          <w:color w:val="000000"/>
          <w:szCs w:val="22"/>
          <w:shd w:val="clear" w:color="auto" w:fill="FFFFFF"/>
        </w:rPr>
        <w:t xml:space="preserve"> Park</w:t>
      </w:r>
      <w:r w:rsidR="00B75383" w:rsidRPr="006A3F1B">
        <w:rPr>
          <w:rFonts w:ascii="Book Antiqua" w:eastAsia="Book Antiqua" w:hAnsi="Book Antiqua" w:cs="Book Antiqua"/>
          <w:color w:val="000000"/>
          <w:szCs w:val="22"/>
          <w:shd w:val="clear" w:color="auto" w:fill="FFFFFF"/>
        </w:rPr>
        <w:t xml:space="preserve"> YJ contributed data acquisition; </w:t>
      </w:r>
      <w:r w:rsidRPr="006A3F1B">
        <w:rPr>
          <w:rFonts w:ascii="Book Antiqua" w:eastAsia="Book Antiqua" w:hAnsi="Book Antiqua" w:cs="Book Antiqua"/>
          <w:color w:val="000000"/>
          <w:szCs w:val="22"/>
          <w:shd w:val="clear" w:color="auto" w:fill="FFFFFF"/>
        </w:rPr>
        <w:t>Han</w:t>
      </w:r>
      <w:r w:rsidR="00A93165" w:rsidRPr="006A3F1B">
        <w:rPr>
          <w:rFonts w:ascii="Book Antiqua" w:eastAsia="Book Antiqua" w:hAnsi="Book Antiqua" w:cs="Book Antiqua"/>
          <w:color w:val="000000"/>
          <w:szCs w:val="22"/>
          <w:shd w:val="clear" w:color="auto" w:fill="FFFFFF"/>
        </w:rPr>
        <w:t xml:space="preserve"> SY and</w:t>
      </w:r>
      <w:r w:rsidRPr="006A3F1B">
        <w:rPr>
          <w:rFonts w:ascii="Book Antiqua" w:eastAsia="Book Antiqua" w:hAnsi="Book Antiqua" w:cs="Book Antiqua"/>
          <w:color w:val="000000"/>
          <w:szCs w:val="22"/>
          <w:shd w:val="clear" w:color="auto" w:fill="FFFFFF"/>
        </w:rPr>
        <w:t xml:space="preserve"> Lee</w:t>
      </w:r>
      <w:r w:rsidR="00A93165" w:rsidRPr="006A3F1B">
        <w:rPr>
          <w:rFonts w:ascii="Book Antiqua" w:eastAsia="Book Antiqua" w:hAnsi="Book Antiqua" w:cs="Book Antiqua"/>
          <w:color w:val="000000"/>
          <w:szCs w:val="22"/>
          <w:shd w:val="clear" w:color="auto" w:fill="FFFFFF"/>
        </w:rPr>
        <w:t xml:space="preserve"> MW contributed data analysis and interpretation; </w:t>
      </w:r>
      <w:r w:rsidRPr="006A3F1B">
        <w:rPr>
          <w:rFonts w:ascii="Book Antiqua" w:eastAsia="Book Antiqua" w:hAnsi="Book Antiqua" w:cs="Book Antiqua"/>
          <w:color w:val="000000"/>
          <w:szCs w:val="22"/>
          <w:shd w:val="clear" w:color="auto" w:fill="FFFFFF"/>
        </w:rPr>
        <w:t>Han</w:t>
      </w:r>
      <w:r w:rsidR="00A93165" w:rsidRPr="006A3F1B">
        <w:rPr>
          <w:rFonts w:ascii="Book Antiqua" w:eastAsia="Book Antiqua" w:hAnsi="Book Antiqua" w:cs="Book Antiqua"/>
          <w:color w:val="000000"/>
          <w:szCs w:val="22"/>
          <w:shd w:val="clear" w:color="auto" w:fill="FFFFFF"/>
        </w:rPr>
        <w:t xml:space="preserve"> SY and</w:t>
      </w:r>
      <w:r w:rsidRPr="006A3F1B">
        <w:rPr>
          <w:rFonts w:ascii="Book Antiqua" w:eastAsia="Book Antiqua" w:hAnsi="Book Antiqua" w:cs="Book Antiqua"/>
          <w:color w:val="000000"/>
          <w:szCs w:val="22"/>
          <w:shd w:val="clear" w:color="auto" w:fill="FFFFFF"/>
        </w:rPr>
        <w:t xml:space="preserve"> </w:t>
      </w:r>
      <w:proofErr w:type="spellStart"/>
      <w:r w:rsidRPr="006A3F1B">
        <w:rPr>
          <w:rFonts w:ascii="Book Antiqua" w:eastAsia="Book Antiqua" w:hAnsi="Book Antiqua" w:cs="Book Antiqua"/>
          <w:color w:val="000000"/>
          <w:szCs w:val="22"/>
          <w:shd w:val="clear" w:color="auto" w:fill="FFFFFF"/>
        </w:rPr>
        <w:t>Baek</w:t>
      </w:r>
      <w:proofErr w:type="spellEnd"/>
      <w:r w:rsidR="00A93165" w:rsidRPr="006A3F1B">
        <w:rPr>
          <w:rFonts w:ascii="Book Antiqua" w:eastAsia="Book Antiqua" w:hAnsi="Book Antiqua" w:cs="Book Antiqua"/>
          <w:color w:val="000000"/>
          <w:szCs w:val="22"/>
          <w:shd w:val="clear" w:color="auto" w:fill="FFFFFF"/>
        </w:rPr>
        <w:t xml:space="preserve"> DH contributed drafting of the manuscript; </w:t>
      </w:r>
      <w:r w:rsidRPr="006A3F1B">
        <w:rPr>
          <w:rFonts w:ascii="Book Antiqua" w:eastAsia="Book Antiqua" w:hAnsi="Book Antiqua" w:cs="Book Antiqua"/>
          <w:color w:val="000000"/>
          <w:szCs w:val="22"/>
          <w:shd w:val="clear" w:color="auto" w:fill="FFFFFF"/>
        </w:rPr>
        <w:t>Kim</w:t>
      </w:r>
      <w:r w:rsidR="00A93165" w:rsidRPr="006A3F1B">
        <w:rPr>
          <w:rFonts w:ascii="Book Antiqua" w:eastAsia="Book Antiqua" w:hAnsi="Book Antiqua" w:cs="Book Antiqua"/>
          <w:color w:val="000000"/>
          <w:szCs w:val="22"/>
          <w:shd w:val="clear" w:color="auto" w:fill="FFFFFF"/>
        </w:rPr>
        <w:t xml:space="preserve"> DU and</w:t>
      </w:r>
      <w:r w:rsidRPr="006A3F1B">
        <w:rPr>
          <w:rFonts w:ascii="Book Antiqua" w:eastAsia="Book Antiqua" w:hAnsi="Book Antiqua" w:cs="Book Antiqua"/>
          <w:color w:val="000000"/>
          <w:szCs w:val="22"/>
          <w:shd w:val="clear" w:color="auto" w:fill="FFFFFF"/>
        </w:rPr>
        <w:t xml:space="preserve"> Song</w:t>
      </w:r>
      <w:r w:rsidR="00A93165" w:rsidRPr="006A3F1B">
        <w:rPr>
          <w:rFonts w:ascii="Book Antiqua" w:eastAsia="Book Antiqua" w:hAnsi="Book Antiqua" w:cs="Book Antiqua"/>
          <w:color w:val="000000"/>
          <w:szCs w:val="22"/>
          <w:shd w:val="clear" w:color="auto" w:fill="FFFFFF"/>
        </w:rPr>
        <w:t xml:space="preserve"> GA contributed critical revision of the manuscript.</w:t>
      </w:r>
    </w:p>
    <w:p w14:paraId="61EF997D" w14:textId="77777777" w:rsidR="00A77B3E" w:rsidRPr="006A3F1B" w:rsidRDefault="00A77B3E">
      <w:pPr>
        <w:spacing w:line="360" w:lineRule="auto"/>
        <w:jc w:val="both"/>
      </w:pPr>
    </w:p>
    <w:p w14:paraId="3FE02933" w14:textId="6E6656DC" w:rsidR="00A77B3E" w:rsidRPr="006A3F1B" w:rsidRDefault="007640D0">
      <w:pPr>
        <w:spacing w:line="360" w:lineRule="auto"/>
        <w:jc w:val="both"/>
      </w:pPr>
      <w:r w:rsidRPr="006A3F1B">
        <w:rPr>
          <w:rFonts w:ascii="Book Antiqua" w:eastAsia="Book Antiqua" w:hAnsi="Book Antiqua" w:cs="Book Antiqua"/>
          <w:b/>
          <w:bCs/>
          <w:color w:val="000000"/>
        </w:rPr>
        <w:t xml:space="preserve">Supported by </w:t>
      </w:r>
      <w:r w:rsidRPr="006A3F1B">
        <w:rPr>
          <w:rFonts w:ascii="Book Antiqua" w:eastAsia="Book Antiqua" w:hAnsi="Book Antiqua" w:cs="Book Antiqua"/>
          <w:color w:val="000000"/>
          <w:shd w:val="clear" w:color="auto" w:fill="FFFFFF"/>
        </w:rPr>
        <w:t xml:space="preserve">Korea Medical Device Development Fund </w:t>
      </w:r>
      <w:r w:rsidR="00A93165" w:rsidRPr="006A3F1B">
        <w:rPr>
          <w:rFonts w:ascii="Book Antiqua" w:eastAsia="Book Antiqua" w:hAnsi="Book Antiqua" w:cs="Book Antiqua"/>
          <w:color w:val="000000"/>
          <w:shd w:val="clear" w:color="auto" w:fill="FFFFFF"/>
        </w:rPr>
        <w:t>G</w:t>
      </w:r>
      <w:r w:rsidRPr="006A3F1B">
        <w:rPr>
          <w:rFonts w:ascii="Book Antiqua" w:eastAsia="Book Antiqua" w:hAnsi="Book Antiqua" w:cs="Book Antiqua"/>
          <w:color w:val="000000"/>
          <w:shd w:val="clear" w:color="auto" w:fill="FFFFFF"/>
        </w:rPr>
        <w:t xml:space="preserve">rant </w:t>
      </w:r>
      <w:r w:rsidR="00A93165" w:rsidRPr="006A3F1B">
        <w:rPr>
          <w:rFonts w:ascii="Book Antiqua" w:eastAsia="Book Antiqua" w:hAnsi="Book Antiqua" w:cs="Book Antiqua"/>
          <w:color w:val="000000"/>
          <w:shd w:val="clear" w:color="auto" w:fill="FFFFFF"/>
        </w:rPr>
        <w:t>F</w:t>
      </w:r>
      <w:r w:rsidRPr="006A3F1B">
        <w:rPr>
          <w:rFonts w:ascii="Book Antiqua" w:eastAsia="Book Antiqua" w:hAnsi="Book Antiqua" w:cs="Book Antiqua"/>
          <w:color w:val="000000"/>
          <w:shd w:val="clear" w:color="auto" w:fill="FFFFFF"/>
        </w:rPr>
        <w:t xml:space="preserve">unded by the Korea </w:t>
      </w:r>
      <w:r w:rsidR="00A93165" w:rsidRPr="006A3F1B">
        <w:rPr>
          <w:rFonts w:ascii="Book Antiqua" w:eastAsia="Book Antiqua" w:hAnsi="Book Antiqua" w:cs="Book Antiqua"/>
          <w:color w:val="000000"/>
          <w:shd w:val="clear" w:color="auto" w:fill="FFFFFF"/>
        </w:rPr>
        <w:t>G</w:t>
      </w:r>
      <w:r w:rsidRPr="006A3F1B">
        <w:rPr>
          <w:rFonts w:ascii="Book Antiqua" w:eastAsia="Book Antiqua" w:hAnsi="Book Antiqua" w:cs="Book Antiqua"/>
          <w:color w:val="000000"/>
          <w:shd w:val="clear" w:color="auto" w:fill="FFFFFF"/>
        </w:rPr>
        <w:t>overnment the Ministry of Trade, Industry and Energy (Project Number: 9991007196</w:t>
      </w:r>
      <w:r w:rsidR="00A93165" w:rsidRPr="006A3F1B">
        <w:rPr>
          <w:rFonts w:ascii="Book Antiqua" w:eastAsia="Book Antiqua" w:hAnsi="Book Antiqua" w:cs="Book Antiqua"/>
          <w:color w:val="000000"/>
          <w:shd w:val="clear" w:color="auto" w:fill="FFFFFF"/>
        </w:rPr>
        <w:t>)</w:t>
      </w:r>
      <w:r w:rsidRPr="006A3F1B">
        <w:rPr>
          <w:rFonts w:ascii="Book Antiqua" w:eastAsia="Book Antiqua" w:hAnsi="Book Antiqua" w:cs="Book Antiqua"/>
          <w:color w:val="000000"/>
          <w:shd w:val="clear" w:color="auto" w:fill="FFFFFF"/>
        </w:rPr>
        <w:t>,</w:t>
      </w:r>
      <w:r w:rsidR="00A93165" w:rsidRPr="006A3F1B">
        <w:rPr>
          <w:rFonts w:ascii="Book Antiqua" w:eastAsia="Book Antiqua" w:hAnsi="Book Antiqua" w:cs="Book Antiqua"/>
          <w:color w:val="000000"/>
          <w:shd w:val="clear" w:color="auto" w:fill="FFFFFF"/>
        </w:rPr>
        <w:t xml:space="preserve"> No. </w:t>
      </w:r>
      <w:r w:rsidRPr="006A3F1B">
        <w:rPr>
          <w:rFonts w:ascii="Book Antiqua" w:eastAsia="Book Antiqua" w:hAnsi="Book Antiqua" w:cs="Book Antiqua"/>
          <w:color w:val="000000"/>
          <w:shd w:val="clear" w:color="auto" w:fill="FFFFFF"/>
        </w:rPr>
        <w:t>KMDF_PR_20200901_0066</w:t>
      </w:r>
      <w:r w:rsidRPr="006A3F1B">
        <w:rPr>
          <w:rFonts w:ascii="Book Antiqua" w:eastAsia="Book Antiqua" w:hAnsi="Book Antiqua" w:cs="Book Antiqua"/>
          <w:color w:val="000000"/>
        </w:rPr>
        <w:t>.</w:t>
      </w:r>
    </w:p>
    <w:p w14:paraId="15996CBC" w14:textId="77777777" w:rsidR="00A77B3E" w:rsidRPr="006A3F1B" w:rsidRDefault="00A77B3E">
      <w:pPr>
        <w:spacing w:line="360" w:lineRule="auto"/>
        <w:jc w:val="both"/>
      </w:pPr>
    </w:p>
    <w:p w14:paraId="39ED2EA8" w14:textId="77777777" w:rsidR="00A77B3E" w:rsidRPr="006A3F1B" w:rsidRDefault="007640D0">
      <w:pPr>
        <w:spacing w:line="360" w:lineRule="auto"/>
        <w:jc w:val="both"/>
      </w:pPr>
      <w:r w:rsidRPr="006A3F1B">
        <w:rPr>
          <w:rFonts w:ascii="Book Antiqua" w:eastAsia="Book Antiqua" w:hAnsi="Book Antiqua" w:cs="Book Antiqua"/>
          <w:b/>
          <w:bCs/>
          <w:color w:val="000000"/>
        </w:rPr>
        <w:lastRenderedPageBreak/>
        <w:t xml:space="preserve">Corresponding author: Dong </w:t>
      </w:r>
      <w:proofErr w:type="spellStart"/>
      <w:r w:rsidRPr="006A3F1B">
        <w:rPr>
          <w:rFonts w:ascii="Book Antiqua" w:eastAsia="Book Antiqua" w:hAnsi="Book Antiqua" w:cs="Book Antiqua"/>
          <w:b/>
          <w:bCs/>
          <w:color w:val="000000"/>
        </w:rPr>
        <w:t>Uk</w:t>
      </w:r>
      <w:proofErr w:type="spellEnd"/>
      <w:r w:rsidRPr="006A3F1B">
        <w:rPr>
          <w:rFonts w:ascii="Book Antiqua" w:eastAsia="Book Antiqua" w:hAnsi="Book Antiqua" w:cs="Book Antiqua"/>
          <w:b/>
          <w:bCs/>
          <w:color w:val="000000"/>
        </w:rPr>
        <w:t xml:space="preserve"> Kim, MD, PhD, Associate Professor, </w:t>
      </w:r>
      <w:r w:rsidRPr="006A3F1B">
        <w:rPr>
          <w:rFonts w:ascii="Book Antiqua" w:eastAsia="Book Antiqua" w:hAnsi="Book Antiqua" w:cs="Book Antiqua"/>
          <w:color w:val="000000"/>
        </w:rPr>
        <w:t xml:space="preserve">Division of Gastroenterology and Hepatology, Internal Medicine and Biomedical Research Institute, Pusan National University Hospital, 179 </w:t>
      </w:r>
      <w:proofErr w:type="spellStart"/>
      <w:r w:rsidRPr="006A3F1B">
        <w:rPr>
          <w:rFonts w:ascii="Book Antiqua" w:eastAsia="Book Antiqua" w:hAnsi="Book Antiqua" w:cs="Book Antiqua"/>
          <w:color w:val="000000"/>
        </w:rPr>
        <w:t>Gudeok-ro</w:t>
      </w:r>
      <w:proofErr w:type="spellEnd"/>
      <w:r w:rsidRPr="006A3F1B">
        <w:rPr>
          <w:rFonts w:ascii="Book Antiqua" w:eastAsia="Book Antiqua" w:hAnsi="Book Antiqua" w:cs="Book Antiqua"/>
          <w:color w:val="000000"/>
        </w:rPr>
        <w:t xml:space="preserve">, </w:t>
      </w:r>
      <w:proofErr w:type="spellStart"/>
      <w:r w:rsidRPr="006A3F1B">
        <w:rPr>
          <w:rFonts w:ascii="Book Antiqua" w:eastAsia="Book Antiqua" w:hAnsi="Book Antiqua" w:cs="Book Antiqua"/>
          <w:color w:val="000000"/>
        </w:rPr>
        <w:t>Seo-gu</w:t>
      </w:r>
      <w:proofErr w:type="spellEnd"/>
      <w:r w:rsidRPr="006A3F1B">
        <w:rPr>
          <w:rFonts w:ascii="Book Antiqua" w:eastAsia="Book Antiqua" w:hAnsi="Book Antiqua" w:cs="Book Antiqua"/>
          <w:color w:val="000000"/>
        </w:rPr>
        <w:t>, Busan 49241, South Korea. amlm</w:t>
      </w:r>
      <w:r w:rsidRPr="006A3F1B">
        <w:rPr>
          <w:rFonts w:ascii="Book Antiqua" w:eastAsia="Book Antiqua" w:hAnsi="Book Antiqua" w:cs="Book Antiqua"/>
          <w:color w:val="000000"/>
          <w:szCs w:val="30"/>
          <w:vertAlign w:val="superscript"/>
        </w:rPr>
        <w:t>3</w:t>
      </w:r>
      <w:r w:rsidRPr="006A3F1B">
        <w:rPr>
          <w:rFonts w:ascii="Book Antiqua" w:eastAsia="Book Antiqua" w:hAnsi="Book Antiqua" w:cs="Book Antiqua"/>
          <w:color w:val="000000"/>
        </w:rPr>
        <w:t>@hanmail.net</w:t>
      </w:r>
    </w:p>
    <w:p w14:paraId="5B23AC03" w14:textId="77777777" w:rsidR="00A77B3E" w:rsidRPr="006A3F1B" w:rsidRDefault="00A77B3E">
      <w:pPr>
        <w:spacing w:line="360" w:lineRule="auto"/>
        <w:jc w:val="both"/>
      </w:pPr>
    </w:p>
    <w:p w14:paraId="028AC5C9" w14:textId="77777777" w:rsidR="00A77B3E" w:rsidRPr="006A3F1B" w:rsidRDefault="007640D0">
      <w:pPr>
        <w:spacing w:line="360" w:lineRule="auto"/>
        <w:jc w:val="both"/>
      </w:pPr>
      <w:r w:rsidRPr="006A3F1B">
        <w:rPr>
          <w:rFonts w:ascii="Book Antiqua" w:eastAsia="Book Antiqua" w:hAnsi="Book Antiqua" w:cs="Book Antiqua"/>
          <w:b/>
          <w:bCs/>
          <w:color w:val="000000"/>
        </w:rPr>
        <w:t xml:space="preserve">Received: </w:t>
      </w:r>
      <w:r w:rsidRPr="006A3F1B">
        <w:rPr>
          <w:rFonts w:ascii="Book Antiqua" w:eastAsia="Book Antiqua" w:hAnsi="Book Antiqua" w:cs="Book Antiqua"/>
          <w:color w:val="000000"/>
        </w:rPr>
        <w:t>March 8, 2021</w:t>
      </w:r>
    </w:p>
    <w:p w14:paraId="20D26991" w14:textId="77777777" w:rsidR="00A77B3E" w:rsidRPr="006A3F1B" w:rsidRDefault="007640D0">
      <w:pPr>
        <w:spacing w:line="360" w:lineRule="auto"/>
        <w:jc w:val="both"/>
      </w:pPr>
      <w:r w:rsidRPr="006A3F1B">
        <w:rPr>
          <w:rFonts w:ascii="Book Antiqua" w:eastAsia="Book Antiqua" w:hAnsi="Book Antiqua" w:cs="Book Antiqua"/>
          <w:b/>
          <w:bCs/>
          <w:color w:val="000000"/>
        </w:rPr>
        <w:t xml:space="preserve">Revised: </w:t>
      </w:r>
      <w:r w:rsidRPr="006A3F1B">
        <w:rPr>
          <w:rFonts w:ascii="Book Antiqua" w:eastAsia="Book Antiqua" w:hAnsi="Book Antiqua" w:cs="Book Antiqua"/>
          <w:color w:val="000000"/>
        </w:rPr>
        <w:t>April 5, 2021</w:t>
      </w:r>
    </w:p>
    <w:p w14:paraId="4328A656" w14:textId="2686E21B" w:rsidR="00A77B3E" w:rsidRPr="006A3F1B" w:rsidRDefault="007640D0">
      <w:pPr>
        <w:spacing w:line="360" w:lineRule="auto"/>
        <w:jc w:val="both"/>
      </w:pPr>
      <w:r w:rsidRPr="006A3F1B">
        <w:rPr>
          <w:rFonts w:ascii="Book Antiqua" w:eastAsia="Book Antiqua" w:hAnsi="Book Antiqua" w:cs="Book Antiqua"/>
          <w:b/>
          <w:bCs/>
          <w:color w:val="000000"/>
        </w:rPr>
        <w:t xml:space="preserve">Accepted: </w:t>
      </w:r>
      <w:r w:rsidR="002A1146" w:rsidRPr="006A3F1B">
        <w:rPr>
          <w:rFonts w:ascii="Book Antiqua" w:eastAsia="Book Antiqua" w:hAnsi="Book Antiqua" w:cs="Book Antiqua"/>
          <w:color w:val="000000"/>
        </w:rPr>
        <w:t>April 20, 2021</w:t>
      </w:r>
    </w:p>
    <w:p w14:paraId="098206BD" w14:textId="0B658A3C" w:rsidR="00A77B3E" w:rsidRPr="006A3F1B" w:rsidRDefault="007640D0">
      <w:pPr>
        <w:spacing w:line="360" w:lineRule="auto"/>
        <w:jc w:val="both"/>
      </w:pPr>
      <w:r w:rsidRPr="006A3F1B">
        <w:rPr>
          <w:rFonts w:ascii="Book Antiqua" w:eastAsia="Book Antiqua" w:hAnsi="Book Antiqua" w:cs="Book Antiqua"/>
          <w:b/>
          <w:bCs/>
          <w:color w:val="000000"/>
        </w:rPr>
        <w:t>Published online:</w:t>
      </w:r>
      <w:r w:rsidRPr="006A3F1B">
        <w:rPr>
          <w:rFonts w:ascii="Book Antiqua" w:eastAsia="Book Antiqua" w:hAnsi="Book Antiqua" w:cs="Book Antiqua"/>
          <w:color w:val="000000"/>
        </w:rPr>
        <w:t xml:space="preserve"> </w:t>
      </w:r>
      <w:r w:rsidR="00FF583D" w:rsidRPr="006A3F1B">
        <w:rPr>
          <w:rFonts w:ascii="Book Antiqua" w:eastAsia="Book Antiqua" w:hAnsi="Book Antiqua" w:cs="Book Antiqua"/>
          <w:color w:val="000000"/>
        </w:rPr>
        <w:t>June 16, 2021</w:t>
      </w:r>
    </w:p>
    <w:p w14:paraId="5C493DCD" w14:textId="77777777" w:rsidR="00A77B3E" w:rsidRPr="006A3F1B" w:rsidRDefault="00A77B3E">
      <w:pPr>
        <w:spacing w:line="360" w:lineRule="auto"/>
        <w:jc w:val="both"/>
        <w:sectPr w:rsidR="00A77B3E" w:rsidRPr="006A3F1B">
          <w:footerReference w:type="default" r:id="rId7"/>
          <w:pgSz w:w="12240" w:h="15840"/>
          <w:pgMar w:top="1440" w:right="1440" w:bottom="1440" w:left="1440" w:header="720" w:footer="720" w:gutter="0"/>
          <w:cols w:space="720"/>
          <w:docGrid w:linePitch="360"/>
        </w:sectPr>
      </w:pPr>
    </w:p>
    <w:p w14:paraId="00D4C3B5" w14:textId="77777777" w:rsidR="00A77B3E" w:rsidRPr="006A3F1B" w:rsidRDefault="007640D0">
      <w:pPr>
        <w:spacing w:line="360" w:lineRule="auto"/>
        <w:jc w:val="both"/>
      </w:pPr>
      <w:r w:rsidRPr="006A3F1B">
        <w:rPr>
          <w:rFonts w:ascii="Book Antiqua" w:eastAsia="Book Antiqua" w:hAnsi="Book Antiqua" w:cs="Book Antiqua"/>
          <w:b/>
          <w:color w:val="000000"/>
        </w:rPr>
        <w:lastRenderedPageBreak/>
        <w:t>Abstract</w:t>
      </w:r>
    </w:p>
    <w:p w14:paraId="7D64AF3F" w14:textId="77777777" w:rsidR="00A77B3E" w:rsidRPr="006A3F1B" w:rsidRDefault="007640D0">
      <w:pPr>
        <w:spacing w:line="360" w:lineRule="auto"/>
        <w:jc w:val="both"/>
      </w:pPr>
      <w:r w:rsidRPr="006A3F1B">
        <w:rPr>
          <w:rFonts w:ascii="Book Antiqua" w:eastAsia="Book Antiqua" w:hAnsi="Book Antiqua" w:cs="Book Antiqua"/>
          <w:color w:val="000000"/>
        </w:rPr>
        <w:t>BACKGROUND</w:t>
      </w:r>
    </w:p>
    <w:p w14:paraId="1AA40272" w14:textId="30887E5C" w:rsidR="00A77B3E" w:rsidRPr="006A3F1B" w:rsidRDefault="007640D0">
      <w:pPr>
        <w:spacing w:line="360" w:lineRule="auto"/>
        <w:jc w:val="both"/>
      </w:pPr>
      <w:r w:rsidRPr="006A3F1B">
        <w:rPr>
          <w:rFonts w:ascii="Book Antiqua" w:eastAsia="Book Antiqua" w:hAnsi="Book Antiqua" w:cs="Book Antiqua"/>
          <w:color w:val="000000"/>
        </w:rPr>
        <w:t xml:space="preserve">Needle-knife fistulotomy (NKF) is used as a rescue technique for difficult cannulation. However, the data are limited regarding the use of </w:t>
      </w:r>
      <w:r w:rsidR="00035580" w:rsidRPr="006A3F1B">
        <w:rPr>
          <w:rFonts w:ascii="Book Antiqua" w:eastAsia="Book Antiqua" w:hAnsi="Book Antiqua" w:cs="Book Antiqua"/>
          <w:color w:val="000000"/>
        </w:rPr>
        <w:t>NKF</w:t>
      </w:r>
      <w:r w:rsidRPr="006A3F1B">
        <w:rPr>
          <w:rFonts w:ascii="Book Antiqua" w:eastAsia="Book Antiqua" w:hAnsi="Book Antiqua" w:cs="Book Antiqua"/>
          <w:color w:val="000000"/>
        </w:rPr>
        <w:t xml:space="preserve"> for primary biliary cannulation, especially when performed by beginners.</w:t>
      </w:r>
    </w:p>
    <w:p w14:paraId="20FE867D" w14:textId="77777777" w:rsidR="00A77B3E" w:rsidRPr="006A3F1B" w:rsidRDefault="00A77B3E">
      <w:pPr>
        <w:spacing w:line="360" w:lineRule="auto"/>
        <w:jc w:val="both"/>
      </w:pPr>
    </w:p>
    <w:p w14:paraId="5F7A304A" w14:textId="77777777" w:rsidR="00A77B3E" w:rsidRPr="006A3F1B" w:rsidRDefault="007640D0">
      <w:pPr>
        <w:spacing w:line="360" w:lineRule="auto"/>
        <w:jc w:val="both"/>
      </w:pPr>
      <w:r w:rsidRPr="006A3F1B">
        <w:rPr>
          <w:rFonts w:ascii="Book Antiqua" w:eastAsia="Book Antiqua" w:hAnsi="Book Antiqua" w:cs="Book Antiqua"/>
          <w:color w:val="000000"/>
        </w:rPr>
        <w:t>AIM</w:t>
      </w:r>
    </w:p>
    <w:p w14:paraId="6D9B80A4" w14:textId="47A31DFB" w:rsidR="00A77B3E" w:rsidRPr="006A3F1B" w:rsidRDefault="007640D0">
      <w:pPr>
        <w:spacing w:line="360" w:lineRule="auto"/>
        <w:jc w:val="both"/>
      </w:pPr>
      <w:r w:rsidRPr="006A3F1B">
        <w:rPr>
          <w:rFonts w:ascii="Book Antiqua" w:eastAsia="Book Antiqua" w:hAnsi="Book Antiqua" w:cs="Book Antiqua"/>
          <w:color w:val="000000"/>
        </w:rPr>
        <w:t xml:space="preserve">To assess the effectiveness and safety of primary NKF for biliary cannulation, and the role of the endoscopist’s expertise level (beginner </w:t>
      </w:r>
      <w:r w:rsidRPr="006A3F1B">
        <w:rPr>
          <w:rFonts w:ascii="Book Antiqua" w:eastAsia="Book Antiqua" w:hAnsi="Book Antiqua" w:cs="Book Antiqua"/>
          <w:i/>
          <w:iCs/>
          <w:color w:val="000000"/>
        </w:rPr>
        <w:t>vs</w:t>
      </w:r>
      <w:r w:rsidR="00035580"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expert).</w:t>
      </w:r>
    </w:p>
    <w:p w14:paraId="01A2F3CA" w14:textId="77777777" w:rsidR="00A77B3E" w:rsidRPr="006A3F1B" w:rsidRDefault="00A77B3E">
      <w:pPr>
        <w:spacing w:line="360" w:lineRule="auto"/>
        <w:jc w:val="both"/>
      </w:pPr>
    </w:p>
    <w:p w14:paraId="636F488C" w14:textId="77777777" w:rsidR="00A77B3E" w:rsidRPr="006A3F1B" w:rsidRDefault="007640D0">
      <w:pPr>
        <w:spacing w:line="360" w:lineRule="auto"/>
        <w:jc w:val="both"/>
      </w:pPr>
      <w:r w:rsidRPr="006A3F1B">
        <w:rPr>
          <w:rFonts w:ascii="Book Antiqua" w:eastAsia="Book Antiqua" w:hAnsi="Book Antiqua" w:cs="Book Antiqua"/>
          <w:color w:val="000000"/>
        </w:rPr>
        <w:t>METHODS</w:t>
      </w:r>
    </w:p>
    <w:p w14:paraId="3F3F1D98" w14:textId="57C2021F" w:rsidR="00A77B3E" w:rsidRPr="006A3F1B" w:rsidRDefault="007640D0">
      <w:pPr>
        <w:spacing w:line="360" w:lineRule="auto"/>
        <w:jc w:val="both"/>
      </w:pPr>
      <w:r w:rsidRPr="006A3F1B">
        <w:rPr>
          <w:rFonts w:ascii="Book Antiqua" w:eastAsia="Book Antiqua" w:hAnsi="Book Antiqua" w:cs="Book Antiqua"/>
          <w:color w:val="000000"/>
        </w:rPr>
        <w:t>We retrospectively evaluated the records of 542 patients with naïve prominent bulging papilla and no history of pancreatitis, who underwent bile duct cannulation at a tertiary referral center. The patients were categorized according to the endoscopist’s expertise level and the technique used for bile duct cannulation. We assessed the rates of successful cannulation and adverse events.</w:t>
      </w:r>
    </w:p>
    <w:p w14:paraId="735F2363" w14:textId="77777777" w:rsidR="00A77B3E" w:rsidRPr="006A3F1B" w:rsidRDefault="00A77B3E">
      <w:pPr>
        <w:spacing w:line="360" w:lineRule="auto"/>
        <w:jc w:val="both"/>
      </w:pPr>
    </w:p>
    <w:p w14:paraId="23DD7EA2" w14:textId="77777777" w:rsidR="00A77B3E" w:rsidRPr="006A3F1B" w:rsidRDefault="007640D0">
      <w:pPr>
        <w:spacing w:line="360" w:lineRule="auto"/>
        <w:jc w:val="both"/>
      </w:pPr>
      <w:r w:rsidRPr="006A3F1B">
        <w:rPr>
          <w:rFonts w:ascii="Book Antiqua" w:eastAsia="Book Antiqua" w:hAnsi="Book Antiqua" w:cs="Book Antiqua"/>
          <w:color w:val="000000"/>
        </w:rPr>
        <w:t>RESULTS</w:t>
      </w:r>
    </w:p>
    <w:p w14:paraId="034FD576" w14:textId="652E9FB3" w:rsidR="00A77B3E" w:rsidRPr="006A3F1B" w:rsidRDefault="007640D0">
      <w:pPr>
        <w:spacing w:line="360" w:lineRule="auto"/>
        <w:jc w:val="both"/>
      </w:pPr>
      <w:r w:rsidRPr="006A3F1B">
        <w:rPr>
          <w:rFonts w:ascii="Book Antiqua" w:eastAsia="Book Antiqua" w:hAnsi="Book Antiqua" w:cs="Book Antiqua"/>
          <w:color w:val="000000"/>
        </w:rPr>
        <w:t xml:space="preserve">The baseline characteristics did not differ between the experienced and less-experienced endoscopists. The incidence rate of post-endoscopic retrograde cholangiopancreatography (ERCP) pancreatitis (PEP) was significantly affected by the endoscopist’s expertise level in patients who received conventional cannulation with sphincterotomy (8.9% </w:t>
      </w:r>
      <w:r w:rsidRPr="006A3F1B">
        <w:rPr>
          <w:rFonts w:ascii="Book Antiqua" w:eastAsia="Book Antiqua" w:hAnsi="Book Antiqua" w:cs="Book Antiqua"/>
          <w:i/>
          <w:iCs/>
          <w:color w:val="000000"/>
        </w:rPr>
        <w:t>vs</w:t>
      </w:r>
      <w:r w:rsidR="00035580"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 xml:space="preserve">3.4% for beginner </w:t>
      </w:r>
      <w:r w:rsidR="00035580" w:rsidRPr="006A3F1B">
        <w:rPr>
          <w:rFonts w:ascii="Book Antiqua" w:eastAsia="Book Antiqua" w:hAnsi="Book Antiqua" w:cs="Book Antiqua"/>
          <w:i/>
          <w:iCs/>
          <w:color w:val="000000"/>
        </w:rPr>
        <w:t>vs</w:t>
      </w:r>
      <w:r w:rsidRPr="006A3F1B">
        <w:rPr>
          <w:rFonts w:ascii="Book Antiqua" w:eastAsia="Book Antiqua" w:hAnsi="Book Antiqua" w:cs="Book Antiqua"/>
          <w:color w:val="000000"/>
        </w:rPr>
        <w:t xml:space="preserve"> expert, </w:t>
      </w:r>
      <w:r w:rsidRPr="006A3F1B">
        <w:rPr>
          <w:rFonts w:ascii="Book Antiqua" w:eastAsia="Book Antiqua" w:hAnsi="Book Antiqua" w:cs="Book Antiqua"/>
          <w:i/>
          <w:iCs/>
          <w:color w:val="000000"/>
        </w:rPr>
        <w:t>P</w:t>
      </w:r>
      <w:r w:rsidR="00035580" w:rsidRPr="006A3F1B">
        <w:rPr>
          <w:rFonts w:ascii="Book Antiqua" w:eastAsia="Book Antiqua" w:hAnsi="Book Antiqua" w:cs="Book Antiqua"/>
          <w:i/>
          <w:iCs/>
          <w:color w:val="000000"/>
        </w:rPr>
        <w:t xml:space="preserve"> </w:t>
      </w:r>
      <w:r w:rsidRPr="006A3F1B">
        <w:rPr>
          <w:rFonts w:ascii="Book Antiqua" w:eastAsia="Book Antiqua" w:hAnsi="Book Antiqua" w:cs="Book Antiqua"/>
          <w:color w:val="000000"/>
        </w:rPr>
        <w:t>=</w:t>
      </w:r>
      <w:r w:rsidR="00035580"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0.039), but not in those who received NKF. In the multivariable analysis, a lower expertise level of the biliary endoscopist (</w:t>
      </w:r>
      <w:r w:rsidRPr="006A3F1B">
        <w:rPr>
          <w:rFonts w:ascii="Book Antiqua" w:eastAsia="Book Antiqua" w:hAnsi="Book Antiqua" w:cs="Book Antiqua"/>
          <w:i/>
          <w:iCs/>
          <w:color w:val="000000"/>
        </w:rPr>
        <w:t>P</w:t>
      </w:r>
      <w:r w:rsidR="00035580" w:rsidRPr="006A3F1B">
        <w:rPr>
          <w:rFonts w:ascii="Book Antiqua" w:eastAsia="Book Antiqua" w:hAnsi="Book Antiqua" w:cs="Book Antiqua"/>
          <w:i/>
          <w:iCs/>
          <w:color w:val="000000"/>
        </w:rPr>
        <w:t xml:space="preserve"> </w:t>
      </w:r>
      <w:r w:rsidRPr="006A3F1B">
        <w:rPr>
          <w:rFonts w:ascii="Book Antiqua" w:eastAsia="Book Antiqua" w:hAnsi="Book Antiqua" w:cs="Book Antiqua"/>
          <w:color w:val="000000"/>
        </w:rPr>
        <w:t>=</w:t>
      </w:r>
      <w:r w:rsidR="00035580"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0.037) and longer total procedure time</w:t>
      </w:r>
      <w:r w:rsidRPr="006A3F1B">
        <w:rPr>
          <w:rFonts w:ascii="Book Antiqua" w:eastAsia="Book Antiqua" w:hAnsi="Book Antiqua" w:cs="Book Antiqua"/>
          <w:i/>
          <w:iCs/>
          <w:color w:val="000000"/>
        </w:rPr>
        <w:t xml:space="preserve"> </w:t>
      </w:r>
      <w:r w:rsidRPr="006A3F1B">
        <w:rPr>
          <w:rFonts w:ascii="Book Antiqua" w:eastAsia="Book Antiqua" w:hAnsi="Book Antiqua" w:cs="Book Antiqua"/>
          <w:color w:val="000000"/>
        </w:rPr>
        <w:t>(</w:t>
      </w:r>
      <w:r w:rsidRPr="006A3F1B">
        <w:rPr>
          <w:rFonts w:ascii="Book Antiqua" w:eastAsia="Book Antiqua" w:hAnsi="Book Antiqua" w:cs="Book Antiqua"/>
          <w:i/>
          <w:iCs/>
          <w:color w:val="000000"/>
        </w:rPr>
        <w:t>P</w:t>
      </w:r>
      <w:r w:rsidR="00035580" w:rsidRPr="006A3F1B">
        <w:rPr>
          <w:rFonts w:ascii="Book Antiqua" w:eastAsia="Book Antiqua" w:hAnsi="Book Antiqua" w:cs="Book Antiqua"/>
          <w:i/>
          <w:iCs/>
          <w:color w:val="000000"/>
        </w:rPr>
        <w:t xml:space="preserve"> </w:t>
      </w:r>
      <w:r w:rsidRPr="006A3F1B">
        <w:rPr>
          <w:rFonts w:ascii="Book Antiqua" w:eastAsia="Book Antiqua" w:hAnsi="Book Antiqua" w:cs="Book Antiqua"/>
          <w:color w:val="000000"/>
        </w:rPr>
        <w:t>=</w:t>
      </w:r>
      <w:r w:rsidR="00035580"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 xml:space="preserve">0.026) were significant risk factor of </w:t>
      </w:r>
      <w:r w:rsidR="00035580" w:rsidRPr="006A3F1B">
        <w:rPr>
          <w:rFonts w:ascii="Book Antiqua" w:eastAsia="Book Antiqua" w:hAnsi="Book Antiqua" w:cs="Book Antiqua"/>
          <w:color w:val="000000"/>
        </w:rPr>
        <w:t>PEP</w:t>
      </w:r>
      <w:r w:rsidRPr="006A3F1B">
        <w:rPr>
          <w:rFonts w:ascii="Book Antiqua" w:eastAsia="Book Antiqua" w:hAnsi="Book Antiqua" w:cs="Book Antiqua"/>
          <w:color w:val="000000"/>
        </w:rPr>
        <w:t xml:space="preserve"> in patients who received conventional cannulation with sphincterotomy but only total procedure time (</w:t>
      </w:r>
      <w:r w:rsidRPr="006A3F1B">
        <w:rPr>
          <w:rFonts w:ascii="Book Antiqua" w:eastAsia="Book Antiqua" w:hAnsi="Book Antiqua" w:cs="Book Antiqua"/>
          <w:i/>
          <w:iCs/>
          <w:color w:val="000000"/>
        </w:rPr>
        <w:t>P</w:t>
      </w:r>
      <w:r w:rsidR="00035580" w:rsidRPr="006A3F1B">
        <w:rPr>
          <w:rFonts w:ascii="Book Antiqua" w:eastAsia="Book Antiqua" w:hAnsi="Book Antiqua" w:cs="Book Antiqua"/>
          <w:i/>
          <w:iCs/>
          <w:color w:val="000000"/>
        </w:rPr>
        <w:t xml:space="preserve"> </w:t>
      </w:r>
      <w:r w:rsidRPr="006A3F1B">
        <w:rPr>
          <w:rFonts w:ascii="Book Antiqua" w:eastAsia="Book Antiqua" w:hAnsi="Book Antiqua" w:cs="Book Antiqua"/>
          <w:color w:val="000000"/>
        </w:rPr>
        <w:t>=</w:t>
      </w:r>
      <w:r w:rsidR="00035580"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0.004) was significant risk factor of PEP in those who received NKF.</w:t>
      </w:r>
    </w:p>
    <w:p w14:paraId="28BCC3B8" w14:textId="77777777" w:rsidR="00A77B3E" w:rsidRPr="006A3F1B" w:rsidRDefault="00A77B3E">
      <w:pPr>
        <w:spacing w:line="360" w:lineRule="auto"/>
        <w:jc w:val="both"/>
      </w:pPr>
    </w:p>
    <w:p w14:paraId="6CAD37FE" w14:textId="77777777" w:rsidR="00A77B3E" w:rsidRPr="006A3F1B" w:rsidRDefault="007640D0">
      <w:pPr>
        <w:spacing w:line="360" w:lineRule="auto"/>
        <w:jc w:val="both"/>
      </w:pPr>
      <w:r w:rsidRPr="006A3F1B">
        <w:rPr>
          <w:rFonts w:ascii="Book Antiqua" w:eastAsia="Book Antiqua" w:hAnsi="Book Antiqua" w:cs="Book Antiqua"/>
          <w:color w:val="000000"/>
        </w:rPr>
        <w:lastRenderedPageBreak/>
        <w:t>CONCLUSION</w:t>
      </w:r>
    </w:p>
    <w:p w14:paraId="4C4A0D6C" w14:textId="6F33F5A3" w:rsidR="00A77B3E" w:rsidRPr="006A3F1B" w:rsidRDefault="007640D0">
      <w:pPr>
        <w:spacing w:line="360" w:lineRule="auto"/>
        <w:jc w:val="both"/>
      </w:pPr>
      <w:r w:rsidRPr="006A3F1B">
        <w:rPr>
          <w:rFonts w:ascii="Book Antiqua" w:eastAsia="Book Antiqua" w:hAnsi="Book Antiqua" w:cs="Book Antiqua"/>
          <w:color w:val="000000"/>
        </w:rPr>
        <w:t>Primary NKF was effective and safe in patients with prominent and bulging ampulla, even when performed by less-experienced endoscopist.</w:t>
      </w:r>
      <w:r w:rsidR="00A27CAF" w:rsidRPr="006A3F1B">
        <w:rPr>
          <w:rFonts w:ascii="Book Antiqua" w:eastAsia="Book Antiqua" w:hAnsi="Book Antiqua" w:cs="Book Antiqua"/>
          <w:color w:val="000000"/>
        </w:rPr>
        <w:t xml:space="preserve"> </w:t>
      </w:r>
      <w:r w:rsidR="00FB7A19" w:rsidRPr="006A3F1B">
        <w:rPr>
          <w:rFonts w:ascii="Book Antiqua" w:eastAsia="Book Antiqua" w:hAnsi="Book Antiqua" w:cs="Book Antiqua"/>
          <w:color w:val="000000"/>
        </w:rPr>
        <w:t>We need to confirm which level of endoscopist’s experience is needed for primary NKF through prospective randomized study.</w:t>
      </w:r>
    </w:p>
    <w:p w14:paraId="4FF1D5B4" w14:textId="77777777" w:rsidR="00A77B3E" w:rsidRPr="006A3F1B" w:rsidRDefault="00A77B3E">
      <w:pPr>
        <w:spacing w:line="360" w:lineRule="auto"/>
        <w:jc w:val="both"/>
      </w:pPr>
    </w:p>
    <w:p w14:paraId="0BA042B2" w14:textId="2A90C3BF" w:rsidR="00A77B3E" w:rsidRPr="006A3F1B" w:rsidRDefault="007640D0">
      <w:pPr>
        <w:spacing w:line="360" w:lineRule="auto"/>
        <w:jc w:val="both"/>
      </w:pPr>
      <w:r w:rsidRPr="006A3F1B">
        <w:rPr>
          <w:rFonts w:ascii="Book Antiqua" w:eastAsia="Book Antiqua" w:hAnsi="Book Antiqua" w:cs="Book Antiqua"/>
          <w:b/>
          <w:bCs/>
          <w:color w:val="000000"/>
        </w:rPr>
        <w:t xml:space="preserve">Key Words: </w:t>
      </w:r>
      <w:r w:rsidRPr="006A3F1B">
        <w:rPr>
          <w:rFonts w:ascii="Book Antiqua" w:eastAsia="Book Antiqua" w:hAnsi="Book Antiqua" w:cs="Book Antiqua"/>
          <w:color w:val="000000"/>
        </w:rPr>
        <w:t xml:space="preserve">Needle-knife fistulotomy; </w:t>
      </w:r>
      <w:r w:rsidR="00035580" w:rsidRPr="006A3F1B">
        <w:rPr>
          <w:rFonts w:ascii="Book Antiqua" w:eastAsia="Book Antiqua" w:hAnsi="Book Antiqua" w:cs="Book Antiqua"/>
          <w:color w:val="000000"/>
        </w:rPr>
        <w:t>P</w:t>
      </w:r>
      <w:r w:rsidRPr="006A3F1B">
        <w:rPr>
          <w:rFonts w:ascii="Book Antiqua" w:eastAsia="Book Antiqua" w:hAnsi="Book Antiqua" w:cs="Book Antiqua"/>
          <w:color w:val="000000"/>
        </w:rPr>
        <w:t xml:space="preserve">rimary biliary cannulation; </w:t>
      </w:r>
      <w:r w:rsidR="00035580" w:rsidRPr="006A3F1B">
        <w:rPr>
          <w:rFonts w:ascii="Book Antiqua" w:eastAsia="Book Antiqua" w:hAnsi="Book Antiqua" w:cs="Book Antiqua"/>
          <w:color w:val="000000"/>
        </w:rPr>
        <w:t>E</w:t>
      </w:r>
      <w:r w:rsidRPr="006A3F1B">
        <w:rPr>
          <w:rFonts w:ascii="Book Antiqua" w:eastAsia="Book Antiqua" w:hAnsi="Book Antiqua" w:cs="Book Antiqua"/>
          <w:color w:val="000000"/>
        </w:rPr>
        <w:t>ndoscopic retrograde</w:t>
      </w:r>
      <w:r w:rsidR="0045609B"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 xml:space="preserve">cholangiopancreatography; </w:t>
      </w:r>
      <w:r w:rsidR="00035580" w:rsidRPr="006A3F1B">
        <w:rPr>
          <w:rFonts w:ascii="Book Antiqua" w:eastAsia="Book Antiqua" w:hAnsi="Book Antiqua" w:cs="Book Antiqua"/>
          <w:color w:val="000000"/>
        </w:rPr>
        <w:t>E</w:t>
      </w:r>
      <w:r w:rsidRPr="006A3F1B">
        <w:rPr>
          <w:rFonts w:ascii="Book Antiqua" w:eastAsia="Book Antiqua" w:hAnsi="Book Antiqua" w:cs="Book Antiqua"/>
          <w:color w:val="000000"/>
        </w:rPr>
        <w:t xml:space="preserve">xpertise levels; </w:t>
      </w:r>
      <w:r w:rsidR="00035580" w:rsidRPr="006A3F1B">
        <w:rPr>
          <w:rFonts w:ascii="Book Antiqua" w:eastAsia="Book Antiqua" w:hAnsi="Book Antiqua" w:cs="Book Antiqua"/>
          <w:color w:val="000000"/>
        </w:rPr>
        <w:t>P</w:t>
      </w:r>
      <w:r w:rsidRPr="006A3F1B">
        <w:rPr>
          <w:rFonts w:ascii="Book Antiqua" w:eastAsia="Book Antiqua" w:hAnsi="Book Antiqua" w:cs="Book Antiqua"/>
          <w:color w:val="000000"/>
        </w:rPr>
        <w:t>ancreatitis</w:t>
      </w:r>
    </w:p>
    <w:p w14:paraId="0E4DA3DF" w14:textId="77777777" w:rsidR="00E91233" w:rsidRPr="006A3F1B" w:rsidRDefault="00E91233" w:rsidP="00E91233">
      <w:pPr>
        <w:spacing w:line="360" w:lineRule="auto"/>
        <w:jc w:val="both"/>
        <w:rPr>
          <w:lang w:eastAsia="zh-CN"/>
        </w:rPr>
      </w:pPr>
    </w:p>
    <w:p w14:paraId="53946213" w14:textId="77777777" w:rsidR="00E91233" w:rsidRPr="006A3F1B" w:rsidRDefault="00E91233" w:rsidP="00E91233">
      <w:pPr>
        <w:spacing w:line="360" w:lineRule="auto"/>
        <w:jc w:val="both"/>
        <w:rPr>
          <w:rFonts w:ascii="Book Antiqua" w:eastAsia="Book Antiqua" w:hAnsi="Book Antiqua" w:cs="Book Antiqua"/>
          <w:color w:val="000000"/>
        </w:rPr>
      </w:pPr>
      <w:r w:rsidRPr="006A3F1B">
        <w:rPr>
          <w:rFonts w:ascii="Book Antiqua" w:eastAsia="Book Antiqua" w:hAnsi="Book Antiqua" w:cs="Book Antiqua" w:hint="eastAsia"/>
          <w:b/>
          <w:color w:val="000000"/>
        </w:rPr>
        <w:t>©</w:t>
      </w:r>
      <w:r w:rsidRPr="006A3F1B">
        <w:rPr>
          <w:rFonts w:ascii="Book Antiqua" w:eastAsia="Book Antiqua" w:hAnsi="Book Antiqua" w:cs="Book Antiqua"/>
          <w:b/>
          <w:color w:val="000000"/>
        </w:rPr>
        <w:t>The</w:t>
      </w:r>
      <w:r w:rsidRPr="006A3F1B">
        <w:rPr>
          <w:rFonts w:ascii="Book Antiqua" w:eastAsia="Book Antiqua" w:hAnsi="Book Antiqua" w:cs="Book Antiqua"/>
          <w:color w:val="000000"/>
        </w:rPr>
        <w:t xml:space="preserve"> </w:t>
      </w:r>
      <w:r w:rsidRPr="006A3F1B">
        <w:rPr>
          <w:rFonts w:ascii="Book Antiqua" w:eastAsia="Book Antiqua" w:hAnsi="Book Antiqua" w:cs="Book Antiqua"/>
          <w:b/>
          <w:color w:val="000000"/>
        </w:rPr>
        <w:t xml:space="preserve">Author(s) 2021. </w:t>
      </w:r>
      <w:r w:rsidRPr="006A3F1B">
        <w:rPr>
          <w:rFonts w:ascii="Book Antiqua" w:eastAsia="Book Antiqua" w:hAnsi="Book Antiqua" w:cs="Book Antiqua"/>
          <w:color w:val="000000"/>
        </w:rPr>
        <w:t xml:space="preserve">Published by </w:t>
      </w:r>
      <w:proofErr w:type="spellStart"/>
      <w:r w:rsidRPr="006A3F1B">
        <w:rPr>
          <w:rFonts w:ascii="Book Antiqua" w:eastAsia="Book Antiqua" w:hAnsi="Book Antiqua" w:cs="Book Antiqua"/>
          <w:color w:val="000000"/>
        </w:rPr>
        <w:t>Baishideng</w:t>
      </w:r>
      <w:proofErr w:type="spellEnd"/>
      <w:r w:rsidRPr="006A3F1B">
        <w:rPr>
          <w:rFonts w:ascii="Book Antiqua" w:eastAsia="Book Antiqua" w:hAnsi="Book Antiqua" w:cs="Book Antiqua"/>
          <w:color w:val="000000"/>
        </w:rPr>
        <w:t xml:space="preserve"> Publishing Group Inc. All rights reserved. </w:t>
      </w:r>
    </w:p>
    <w:p w14:paraId="7E83585A" w14:textId="77777777" w:rsidR="00E91233" w:rsidRPr="006A3F1B" w:rsidRDefault="00E91233" w:rsidP="00E91233">
      <w:pPr>
        <w:spacing w:line="360" w:lineRule="auto"/>
        <w:jc w:val="both"/>
        <w:rPr>
          <w:lang w:eastAsia="zh-CN"/>
        </w:rPr>
      </w:pPr>
    </w:p>
    <w:p w14:paraId="2A2F2CB0" w14:textId="1A598685" w:rsidR="00DA49B5" w:rsidRPr="006A3F1B" w:rsidRDefault="00E91233" w:rsidP="00E91233">
      <w:pPr>
        <w:spacing w:line="360" w:lineRule="auto"/>
        <w:jc w:val="both"/>
        <w:rPr>
          <w:rFonts w:ascii="Book Antiqua" w:eastAsia="Book Antiqua" w:hAnsi="Book Antiqua" w:cs="Book Antiqua"/>
          <w:color w:val="000000"/>
        </w:rPr>
      </w:pPr>
      <w:r w:rsidRPr="006A3F1B">
        <w:rPr>
          <w:rFonts w:ascii="Book Antiqua" w:hAnsi="Book Antiqua" w:cs="Book Antiqua" w:hint="eastAsia"/>
          <w:b/>
          <w:color w:val="000000"/>
          <w:lang w:eastAsia="zh-CN"/>
        </w:rPr>
        <w:t>Citation:</w:t>
      </w:r>
      <w:r w:rsidRPr="006A3F1B">
        <w:rPr>
          <w:rFonts w:ascii="Book Antiqua" w:hAnsi="Book Antiqua" w:cs="Book Antiqua" w:hint="eastAsia"/>
          <w:color w:val="000000"/>
          <w:lang w:eastAsia="zh-CN"/>
        </w:rPr>
        <w:t xml:space="preserve"> </w:t>
      </w:r>
      <w:r w:rsidR="007640D0" w:rsidRPr="006A3F1B">
        <w:rPr>
          <w:rFonts w:ascii="Book Antiqua" w:eastAsia="Book Antiqua" w:hAnsi="Book Antiqua" w:cs="Book Antiqua"/>
          <w:color w:val="000000"/>
        </w:rPr>
        <w:t xml:space="preserve">Han SY, </w:t>
      </w:r>
      <w:proofErr w:type="spellStart"/>
      <w:r w:rsidR="007640D0" w:rsidRPr="006A3F1B">
        <w:rPr>
          <w:rFonts w:ascii="Book Antiqua" w:eastAsia="Book Antiqua" w:hAnsi="Book Antiqua" w:cs="Book Antiqua"/>
          <w:color w:val="000000"/>
        </w:rPr>
        <w:t>Baek</w:t>
      </w:r>
      <w:proofErr w:type="spellEnd"/>
      <w:r w:rsidR="007640D0" w:rsidRPr="006A3F1B">
        <w:rPr>
          <w:rFonts w:ascii="Book Antiqua" w:eastAsia="Book Antiqua" w:hAnsi="Book Antiqua" w:cs="Book Antiqua"/>
          <w:color w:val="000000"/>
        </w:rPr>
        <w:t xml:space="preserve"> DH, Kim DU, Park CJ, Park YJ, Lee MW, Song GA. Primary needle-knife fistulotomy for preventing post-endoscopic retrograde cholangiopancreatography pancreatitis: Importance of the endoscopist’s expertise level. </w:t>
      </w:r>
      <w:r w:rsidR="007640D0" w:rsidRPr="006A3F1B">
        <w:rPr>
          <w:rFonts w:ascii="Book Antiqua" w:eastAsia="Book Antiqua" w:hAnsi="Book Antiqua" w:cs="Book Antiqua"/>
          <w:i/>
          <w:iCs/>
          <w:color w:val="000000"/>
        </w:rPr>
        <w:t>World J Clin Cases</w:t>
      </w:r>
      <w:r w:rsidR="007640D0" w:rsidRPr="006A3F1B">
        <w:rPr>
          <w:rFonts w:ascii="Book Antiqua" w:eastAsia="Book Antiqua" w:hAnsi="Book Antiqua" w:cs="Book Antiqua"/>
          <w:color w:val="000000"/>
        </w:rPr>
        <w:t xml:space="preserve"> 2021; </w:t>
      </w:r>
      <w:r w:rsidR="00A1666B" w:rsidRPr="006A3F1B">
        <w:rPr>
          <w:rFonts w:ascii="Book Antiqua" w:eastAsia="Book Antiqua" w:hAnsi="Book Antiqua" w:cs="Book Antiqua"/>
          <w:color w:val="000000"/>
        </w:rPr>
        <w:t xml:space="preserve">9(17): </w:t>
      </w:r>
      <w:r w:rsidR="006A3F1B" w:rsidRPr="006A3F1B">
        <w:rPr>
          <w:rFonts w:ascii="Book Antiqua" w:eastAsia="Book Antiqua" w:hAnsi="Book Antiqua" w:cs="Book Antiqua"/>
          <w:color w:val="000000"/>
        </w:rPr>
        <w:t>4166-4177</w:t>
      </w:r>
      <w:r w:rsidR="00A1666B" w:rsidRPr="006A3F1B">
        <w:rPr>
          <w:rFonts w:ascii="Book Antiqua" w:eastAsia="Book Antiqua" w:hAnsi="Book Antiqua" w:cs="Book Antiqua"/>
          <w:color w:val="000000"/>
        </w:rPr>
        <w:t xml:space="preserve">  </w:t>
      </w:r>
    </w:p>
    <w:p w14:paraId="0CFC37CB" w14:textId="5DB8ACE1" w:rsidR="00DA49B5" w:rsidRPr="006A3F1B" w:rsidRDefault="00A1666B" w:rsidP="00E91233">
      <w:pPr>
        <w:spacing w:line="360" w:lineRule="auto"/>
        <w:jc w:val="both"/>
        <w:rPr>
          <w:rFonts w:ascii="Book Antiqua" w:eastAsia="Book Antiqua" w:hAnsi="Book Antiqua" w:cs="Book Antiqua"/>
          <w:color w:val="000000"/>
        </w:rPr>
      </w:pPr>
      <w:r w:rsidRPr="006A3F1B">
        <w:rPr>
          <w:rFonts w:ascii="Book Antiqua" w:eastAsia="Book Antiqua" w:hAnsi="Book Antiqua" w:cs="Book Antiqua"/>
          <w:color w:val="000000"/>
        </w:rPr>
        <w:t>URL: https://www.wjgnet.com/2307-8960/full/v9/i17/</w:t>
      </w:r>
      <w:r w:rsidR="006A3F1B" w:rsidRPr="006A3F1B">
        <w:rPr>
          <w:rFonts w:ascii="Book Antiqua" w:eastAsia="Book Antiqua" w:hAnsi="Book Antiqua" w:cs="Book Antiqua"/>
          <w:color w:val="000000"/>
        </w:rPr>
        <w:t>4166</w:t>
      </w:r>
      <w:r w:rsidRPr="006A3F1B">
        <w:rPr>
          <w:rFonts w:ascii="Book Antiqua" w:eastAsia="Book Antiqua" w:hAnsi="Book Antiqua" w:cs="Book Antiqua"/>
          <w:color w:val="000000"/>
        </w:rPr>
        <w:t xml:space="preserve">.htm  </w:t>
      </w:r>
    </w:p>
    <w:p w14:paraId="7F47F318" w14:textId="0B4126E3" w:rsidR="00A77B3E" w:rsidRPr="006A3F1B" w:rsidRDefault="00A1666B" w:rsidP="00E91233">
      <w:pPr>
        <w:spacing w:line="360" w:lineRule="auto"/>
        <w:jc w:val="both"/>
      </w:pPr>
      <w:r w:rsidRPr="006A3F1B">
        <w:rPr>
          <w:rFonts w:ascii="Book Antiqua" w:eastAsia="Book Antiqua" w:hAnsi="Book Antiqua" w:cs="Book Antiqua"/>
          <w:color w:val="000000"/>
        </w:rPr>
        <w:t>DOI: https://dx.doi.org/10.12998/wjcc.v9.i17.</w:t>
      </w:r>
      <w:r w:rsidR="006A3F1B" w:rsidRPr="006A3F1B">
        <w:rPr>
          <w:rFonts w:ascii="Book Antiqua" w:eastAsia="Book Antiqua" w:hAnsi="Book Antiqua" w:cs="Book Antiqua"/>
          <w:color w:val="000000"/>
        </w:rPr>
        <w:t>4166</w:t>
      </w:r>
    </w:p>
    <w:p w14:paraId="0645CFE4" w14:textId="77777777" w:rsidR="00A77B3E" w:rsidRPr="006A3F1B" w:rsidRDefault="00A77B3E">
      <w:pPr>
        <w:spacing w:line="360" w:lineRule="auto"/>
        <w:jc w:val="both"/>
      </w:pPr>
    </w:p>
    <w:p w14:paraId="3F450E28" w14:textId="56084703" w:rsidR="00A77B3E" w:rsidRPr="006A3F1B" w:rsidRDefault="007640D0">
      <w:pPr>
        <w:spacing w:line="360" w:lineRule="auto"/>
        <w:jc w:val="both"/>
      </w:pPr>
      <w:r w:rsidRPr="006A3F1B">
        <w:rPr>
          <w:rFonts w:ascii="Book Antiqua" w:eastAsia="Book Antiqua" w:hAnsi="Book Antiqua" w:cs="Book Antiqua"/>
          <w:b/>
          <w:bCs/>
          <w:color w:val="000000"/>
        </w:rPr>
        <w:t xml:space="preserve">Core Tip: </w:t>
      </w:r>
      <w:r w:rsidR="00035580" w:rsidRPr="006A3F1B">
        <w:rPr>
          <w:rFonts w:ascii="Book Antiqua" w:eastAsia="Book Antiqua" w:hAnsi="Book Antiqua" w:cs="Book Antiqua"/>
          <w:color w:val="000000"/>
        </w:rPr>
        <w:t>Needle-knife fistulotomy (NKF)</w:t>
      </w:r>
      <w:r w:rsidRPr="006A3F1B">
        <w:rPr>
          <w:rFonts w:ascii="Book Antiqua" w:eastAsia="Book Antiqua" w:hAnsi="Book Antiqua" w:cs="Book Antiqua"/>
          <w:color w:val="000000"/>
        </w:rPr>
        <w:t xml:space="preserve"> is used as a rescue technique for difficult cannulation. However, the data are limited regarding the use of NKF for primary biliary cannulation, especially when performed by beginners. Our retrospective study aims to assess the effectiveness and safety of primary NKF for biliary cannulation, and the role of the endoscopist’s expertise. The incidence rate of </w:t>
      </w:r>
      <w:r w:rsidR="00035580" w:rsidRPr="006A3F1B">
        <w:rPr>
          <w:rFonts w:ascii="Book Antiqua" w:eastAsia="Book Antiqua" w:hAnsi="Book Antiqua" w:cs="Book Antiqua"/>
          <w:color w:val="000000"/>
        </w:rPr>
        <w:t>post-endoscopic retrograde cholangiopancreatography pancreatitis</w:t>
      </w:r>
      <w:r w:rsidRPr="006A3F1B">
        <w:rPr>
          <w:rFonts w:ascii="Book Antiqua" w:eastAsia="Book Antiqua" w:hAnsi="Book Antiqua" w:cs="Book Antiqua"/>
          <w:color w:val="000000"/>
        </w:rPr>
        <w:t xml:space="preserve"> was significantly affected by the endoscopist’s expertise level in patients who received conventional cannulation with sphincterotomy, but not in those who received NKF. Primary NKF may be effective and safe in achieving ductal access in patients with naïve papilla, regardless of experience.</w:t>
      </w:r>
    </w:p>
    <w:p w14:paraId="587A59B5" w14:textId="0A74346C" w:rsidR="00A77B3E" w:rsidRPr="006A3F1B" w:rsidRDefault="00035580">
      <w:pPr>
        <w:spacing w:line="360" w:lineRule="auto"/>
        <w:jc w:val="both"/>
      </w:pPr>
      <w:r w:rsidRPr="006A3F1B">
        <w:br w:type="page"/>
      </w:r>
      <w:r w:rsidR="007640D0" w:rsidRPr="006A3F1B">
        <w:rPr>
          <w:rFonts w:ascii="Book Antiqua" w:eastAsia="Book Antiqua" w:hAnsi="Book Antiqua" w:cs="Book Antiqua"/>
          <w:b/>
          <w:caps/>
          <w:color w:val="000000"/>
          <w:u w:val="single"/>
        </w:rPr>
        <w:lastRenderedPageBreak/>
        <w:t>INTRODUCTION</w:t>
      </w:r>
    </w:p>
    <w:p w14:paraId="68D0599B" w14:textId="4FD9B466" w:rsidR="00A77B3E" w:rsidRPr="006A3F1B" w:rsidRDefault="007640D0">
      <w:pPr>
        <w:spacing w:line="360" w:lineRule="auto"/>
        <w:jc w:val="both"/>
      </w:pPr>
      <w:r w:rsidRPr="006A3F1B">
        <w:rPr>
          <w:rFonts w:ascii="Book Antiqua" w:eastAsia="Book Antiqua" w:hAnsi="Book Antiqua" w:cs="Book Antiqua"/>
          <w:color w:val="000000"/>
        </w:rPr>
        <w:t xml:space="preserve">Needle-knife fistulotomy (NKF) is used as a rescue technique when cannulation is </w:t>
      </w:r>
      <w:proofErr w:type="gramStart"/>
      <w:r w:rsidRPr="006A3F1B">
        <w:rPr>
          <w:rFonts w:ascii="Book Antiqua" w:eastAsia="Book Antiqua" w:hAnsi="Book Antiqua" w:cs="Book Antiqua"/>
          <w:color w:val="000000"/>
        </w:rPr>
        <w:t>difficult</w:t>
      </w:r>
      <w:r w:rsidR="00035580" w:rsidRPr="006A3F1B">
        <w:rPr>
          <w:rFonts w:ascii="Book Antiqua" w:eastAsia="Book Antiqua" w:hAnsi="Book Antiqua" w:cs="Book Antiqua"/>
          <w:color w:val="000000"/>
          <w:szCs w:val="20"/>
          <w:vertAlign w:val="superscript"/>
        </w:rPr>
        <w:t>[</w:t>
      </w:r>
      <w:proofErr w:type="gramEnd"/>
      <w:r w:rsidR="00035580" w:rsidRPr="006A3F1B">
        <w:rPr>
          <w:rFonts w:ascii="Book Antiqua" w:eastAsia="Book Antiqua" w:hAnsi="Book Antiqua" w:cs="Book Antiqua"/>
          <w:color w:val="000000"/>
          <w:szCs w:val="20"/>
          <w:vertAlign w:val="superscript"/>
        </w:rPr>
        <w:t>1]</w:t>
      </w:r>
      <w:r w:rsidRPr="006A3F1B">
        <w:rPr>
          <w:rFonts w:ascii="Book Antiqua" w:eastAsia="Book Antiqua" w:hAnsi="Book Antiqua" w:cs="Book Antiqua"/>
          <w:color w:val="000000"/>
        </w:rPr>
        <w:t xml:space="preserve">. Many studies have reported the effectiveness and safety of early precut NKF for preventing post-endoscopic retrograde cholangiopancreatography (ERCP) pancreatitis (PEP). In particular, precut NKF was reported to be associated with a higher rate of successful cannulation and lower incidence of PEP than conventional cannulation </w:t>
      </w:r>
      <w:proofErr w:type="gramStart"/>
      <w:r w:rsidRPr="006A3F1B">
        <w:rPr>
          <w:rFonts w:ascii="Book Antiqua" w:eastAsia="Book Antiqua" w:hAnsi="Book Antiqua" w:cs="Book Antiqua"/>
          <w:color w:val="000000"/>
        </w:rPr>
        <w:t>techniques</w:t>
      </w:r>
      <w:r w:rsidR="00035580" w:rsidRPr="006A3F1B">
        <w:rPr>
          <w:rFonts w:ascii="Book Antiqua" w:eastAsia="Book Antiqua" w:hAnsi="Book Antiqua" w:cs="Book Antiqua"/>
          <w:color w:val="000000"/>
          <w:szCs w:val="20"/>
          <w:vertAlign w:val="superscript"/>
        </w:rPr>
        <w:t>[</w:t>
      </w:r>
      <w:proofErr w:type="gramEnd"/>
      <w:r w:rsidR="00035580" w:rsidRPr="006A3F1B">
        <w:rPr>
          <w:rFonts w:ascii="Book Antiqua" w:eastAsia="Book Antiqua" w:hAnsi="Book Antiqua" w:cs="Book Antiqua"/>
          <w:color w:val="000000"/>
          <w:szCs w:val="20"/>
          <w:vertAlign w:val="superscript"/>
        </w:rPr>
        <w:t>2-6]</w:t>
      </w:r>
      <w:r w:rsidRPr="006A3F1B">
        <w:rPr>
          <w:rFonts w:ascii="Book Antiqua" w:eastAsia="Book Antiqua" w:hAnsi="Book Antiqua" w:cs="Book Antiqua"/>
          <w:color w:val="000000"/>
        </w:rPr>
        <w:t xml:space="preserve">. Recently, randomized controlled trial study on NKF has been published, proved the safety and efficacy of primary NKF in high-risk cohort of </w:t>
      </w:r>
      <w:proofErr w:type="gramStart"/>
      <w:r w:rsidRPr="006A3F1B">
        <w:rPr>
          <w:rFonts w:ascii="Book Antiqua" w:eastAsia="Book Antiqua" w:hAnsi="Book Antiqua" w:cs="Book Antiqua"/>
          <w:color w:val="000000"/>
        </w:rPr>
        <w:t>PEP</w:t>
      </w:r>
      <w:r w:rsidR="00035580" w:rsidRPr="006A3F1B">
        <w:rPr>
          <w:rFonts w:ascii="Book Antiqua" w:eastAsia="Book Antiqua" w:hAnsi="Book Antiqua" w:cs="Book Antiqua"/>
          <w:color w:val="000000"/>
          <w:szCs w:val="20"/>
          <w:vertAlign w:val="superscript"/>
        </w:rPr>
        <w:t>[</w:t>
      </w:r>
      <w:proofErr w:type="gramEnd"/>
      <w:r w:rsidR="00035580" w:rsidRPr="006A3F1B">
        <w:rPr>
          <w:rFonts w:ascii="Book Antiqua" w:eastAsia="Book Antiqua" w:hAnsi="Book Antiqua" w:cs="Book Antiqua"/>
          <w:color w:val="000000"/>
          <w:szCs w:val="20"/>
          <w:vertAlign w:val="superscript"/>
        </w:rPr>
        <w:t>7]</w:t>
      </w:r>
      <w:r w:rsidRPr="006A3F1B">
        <w:rPr>
          <w:rFonts w:ascii="Book Antiqua" w:eastAsia="Book Antiqua" w:hAnsi="Book Antiqua" w:cs="Book Antiqua"/>
          <w:color w:val="000000"/>
        </w:rPr>
        <w:t xml:space="preserve">. Despite these encouraging reports, NKF has not been adopted as a primary cannulation technique because most endoscopists believe that a high level of experience is required in order to achieve a sufficiently high rate of successful cannulation and an acceptable rate of adverse events with a use of primary NKF in patients with naïve papilla. Several previous studies on the effectiveness and safety of early NKF reported that NKF procedures performed by less experienced or experienced endoscopists provided comparable rates of adverse </w:t>
      </w:r>
      <w:proofErr w:type="gramStart"/>
      <w:r w:rsidRPr="006A3F1B">
        <w:rPr>
          <w:rFonts w:ascii="Book Antiqua" w:eastAsia="Book Antiqua" w:hAnsi="Book Antiqua" w:cs="Book Antiqua"/>
          <w:color w:val="000000"/>
        </w:rPr>
        <w:t>events</w:t>
      </w:r>
      <w:r w:rsidR="00035580" w:rsidRPr="006A3F1B">
        <w:rPr>
          <w:rFonts w:ascii="Book Antiqua" w:eastAsia="Book Antiqua" w:hAnsi="Book Antiqua" w:cs="Book Antiqua"/>
          <w:color w:val="000000"/>
          <w:szCs w:val="20"/>
          <w:vertAlign w:val="superscript"/>
        </w:rPr>
        <w:t>[</w:t>
      </w:r>
      <w:proofErr w:type="gramEnd"/>
      <w:r w:rsidR="00035580" w:rsidRPr="006A3F1B">
        <w:rPr>
          <w:rFonts w:ascii="Book Antiqua" w:eastAsia="Book Antiqua" w:hAnsi="Book Antiqua" w:cs="Book Antiqua"/>
          <w:color w:val="000000"/>
          <w:szCs w:val="20"/>
          <w:vertAlign w:val="superscript"/>
        </w:rPr>
        <w:t>8,9]</w:t>
      </w:r>
      <w:r w:rsidRPr="006A3F1B">
        <w:rPr>
          <w:rFonts w:ascii="Book Antiqua" w:eastAsia="Book Antiqua" w:hAnsi="Book Antiqua" w:cs="Book Antiqua"/>
          <w:color w:val="000000"/>
        </w:rPr>
        <w:t>.</w:t>
      </w:r>
      <w:r w:rsidR="00035580" w:rsidRPr="006A3F1B">
        <w:rPr>
          <w:rFonts w:ascii="Book Antiqua" w:eastAsia="Book Antiqua" w:hAnsi="Book Antiqua" w:cs="Book Antiqua"/>
          <w:color w:val="000000"/>
          <w:szCs w:val="20"/>
        </w:rPr>
        <w:t xml:space="preserve"> </w:t>
      </w:r>
      <w:r w:rsidRPr="006A3F1B">
        <w:rPr>
          <w:rFonts w:ascii="Book Antiqua" w:eastAsia="Book Antiqua" w:hAnsi="Book Antiqua" w:cs="Book Antiqua"/>
          <w:color w:val="000000"/>
        </w:rPr>
        <w:t>However, there are no published data regarding the level of expertise that is needed for achieving the effectiveness and safety of NKF for primary biliary cannulation.</w:t>
      </w:r>
    </w:p>
    <w:p w14:paraId="1C0A7BE2" w14:textId="45B6EA75" w:rsidR="00A77B3E" w:rsidRPr="006A3F1B" w:rsidRDefault="007640D0" w:rsidP="00035580">
      <w:pPr>
        <w:spacing w:line="360" w:lineRule="auto"/>
        <w:ind w:firstLineChars="100" w:firstLine="240"/>
        <w:jc w:val="both"/>
      </w:pPr>
      <w:r w:rsidRPr="006A3F1B">
        <w:rPr>
          <w:rFonts w:ascii="Book Antiqua" w:eastAsia="Book Antiqua" w:hAnsi="Book Antiqua" w:cs="Book Antiqua"/>
          <w:color w:val="000000"/>
        </w:rPr>
        <w:t>It is of utmost importance to minimize the risk of PEP, which is difficult to control and potentially lethal even in cases handled by expert biliary endoscopists. Other life-threatening adverse events related to NKF, such as perforation and bleeding, have become relatively manageable due to the continuous developments in instrumentation (especially covered metal</w:t>
      </w:r>
      <w:r w:rsidR="00035580" w:rsidRPr="006A3F1B">
        <w:rPr>
          <w:rFonts w:ascii="Book Antiqua" w:eastAsia="Book Antiqua" w:hAnsi="Book Antiqua" w:cs="Book Antiqua"/>
          <w:color w:val="000000"/>
        </w:rPr>
        <w:t>l</w:t>
      </w:r>
      <w:r w:rsidRPr="006A3F1B">
        <w:rPr>
          <w:rFonts w:ascii="Book Antiqua" w:eastAsia="Book Antiqua" w:hAnsi="Book Antiqua" w:cs="Book Antiqua"/>
          <w:color w:val="000000"/>
        </w:rPr>
        <w:t xml:space="preserve">ic stent, </w:t>
      </w:r>
      <w:proofErr w:type="spellStart"/>
      <w:r w:rsidRPr="006A3F1B">
        <w:rPr>
          <w:rFonts w:ascii="Book Antiqua" w:eastAsia="Book Antiqua" w:hAnsi="Book Antiqua" w:cs="Book Antiqua"/>
          <w:color w:val="000000"/>
        </w:rPr>
        <w:t>endoclips</w:t>
      </w:r>
      <w:proofErr w:type="spellEnd"/>
      <w:r w:rsidRPr="006A3F1B">
        <w:rPr>
          <w:rFonts w:ascii="Book Antiqua" w:eastAsia="Book Antiqua" w:hAnsi="Book Antiqua" w:cs="Book Antiqua"/>
          <w:color w:val="000000"/>
        </w:rPr>
        <w:t xml:space="preserve"> and absorbable hemostatic powder) and radiologic interventions (</w:t>
      </w:r>
      <w:r w:rsidRPr="006A3F1B">
        <w:rPr>
          <w:rFonts w:ascii="Book Antiqua" w:eastAsia="Book Antiqua" w:hAnsi="Book Antiqua" w:cs="Book Antiqua"/>
          <w:i/>
          <w:iCs/>
          <w:color w:val="000000"/>
        </w:rPr>
        <w:t>e.g.</w:t>
      </w:r>
      <w:r w:rsidRPr="006A3F1B">
        <w:rPr>
          <w:rFonts w:ascii="Book Antiqua" w:eastAsia="Book Antiqua" w:hAnsi="Book Antiqua" w:cs="Book Antiqua"/>
          <w:color w:val="000000"/>
        </w:rPr>
        <w:t xml:space="preserve">, angiographic embolization). However, there are only few study about that the safety of primary NKF for achieving bile duct access in patients with naïve </w:t>
      </w:r>
      <w:proofErr w:type="gramStart"/>
      <w:r w:rsidRPr="006A3F1B">
        <w:rPr>
          <w:rFonts w:ascii="Book Antiqua" w:eastAsia="Book Antiqua" w:hAnsi="Book Antiqua" w:cs="Book Antiqua"/>
          <w:color w:val="000000"/>
        </w:rPr>
        <w:t>papilla</w:t>
      </w:r>
      <w:r w:rsidR="00035580" w:rsidRPr="006A3F1B">
        <w:rPr>
          <w:rFonts w:ascii="Book Antiqua" w:eastAsia="Book Antiqua" w:hAnsi="Book Antiqua" w:cs="Book Antiqua"/>
          <w:color w:val="000000"/>
          <w:szCs w:val="20"/>
          <w:vertAlign w:val="superscript"/>
        </w:rPr>
        <w:t>[</w:t>
      </w:r>
      <w:proofErr w:type="gramEnd"/>
      <w:r w:rsidR="00035580" w:rsidRPr="006A3F1B">
        <w:rPr>
          <w:rFonts w:ascii="Book Antiqua" w:eastAsia="Book Antiqua" w:hAnsi="Book Antiqua" w:cs="Book Antiqua"/>
          <w:color w:val="000000"/>
          <w:szCs w:val="20"/>
          <w:vertAlign w:val="superscript"/>
        </w:rPr>
        <w:t>10]</w:t>
      </w:r>
      <w:r w:rsidRPr="006A3F1B">
        <w:rPr>
          <w:rFonts w:ascii="Book Antiqua" w:eastAsia="Book Antiqua" w:hAnsi="Book Antiqua" w:cs="Book Antiqua"/>
          <w:color w:val="000000"/>
        </w:rPr>
        <w:t xml:space="preserve">. Furthermore, it is necessary to compare how many manageable adverse events occur between beginners and experts when performed NKF </w:t>
      </w:r>
      <w:r w:rsidRPr="006A3F1B">
        <w:rPr>
          <w:rFonts w:ascii="Book Antiqua" w:eastAsia="Book Antiqua" w:hAnsi="Book Antiqua" w:cs="Book Antiqua"/>
          <w:i/>
          <w:iCs/>
          <w:color w:val="000000"/>
        </w:rPr>
        <w:t>vs</w:t>
      </w:r>
      <w:r w:rsidRPr="006A3F1B">
        <w:rPr>
          <w:rFonts w:ascii="Book Antiqua" w:eastAsia="Book Antiqua" w:hAnsi="Book Antiqua" w:cs="Book Antiqua"/>
          <w:color w:val="000000"/>
        </w:rPr>
        <w:t xml:space="preserve"> conventional cannulation for primary biliary cannulation in patients with naïve papilla.</w:t>
      </w:r>
    </w:p>
    <w:p w14:paraId="593F4825" w14:textId="77777777" w:rsidR="00A77B3E" w:rsidRPr="006A3F1B" w:rsidRDefault="007640D0" w:rsidP="00035580">
      <w:pPr>
        <w:spacing w:line="360" w:lineRule="auto"/>
        <w:ind w:firstLineChars="100" w:firstLine="240"/>
        <w:jc w:val="both"/>
      </w:pPr>
      <w:r w:rsidRPr="006A3F1B">
        <w:rPr>
          <w:rFonts w:ascii="Book Antiqua" w:eastAsia="Book Antiqua" w:hAnsi="Book Antiqua" w:cs="Book Antiqua"/>
          <w:color w:val="000000"/>
        </w:rPr>
        <w:t>We aimed to assess the effectiveness and safety of primary NKF according to expertise level of endoscopists in patients with naïve papilla undergoing bile duct cannulation.</w:t>
      </w:r>
    </w:p>
    <w:p w14:paraId="6BBF9260" w14:textId="77777777" w:rsidR="00A77B3E" w:rsidRPr="006A3F1B" w:rsidRDefault="00A77B3E">
      <w:pPr>
        <w:spacing w:line="360" w:lineRule="auto"/>
        <w:jc w:val="both"/>
      </w:pPr>
    </w:p>
    <w:p w14:paraId="2F5F4C09" w14:textId="77777777" w:rsidR="00A77B3E" w:rsidRPr="006A3F1B" w:rsidRDefault="007640D0">
      <w:pPr>
        <w:spacing w:line="360" w:lineRule="auto"/>
        <w:jc w:val="both"/>
      </w:pPr>
      <w:r w:rsidRPr="006A3F1B">
        <w:rPr>
          <w:rFonts w:ascii="Book Antiqua" w:eastAsia="Book Antiqua" w:hAnsi="Book Antiqua" w:cs="Book Antiqua"/>
          <w:b/>
          <w:caps/>
          <w:color w:val="000000"/>
          <w:u w:val="single"/>
        </w:rPr>
        <w:lastRenderedPageBreak/>
        <w:t>MATERIALS AND METHODS</w:t>
      </w:r>
    </w:p>
    <w:p w14:paraId="75F4C31E" w14:textId="68D735A9" w:rsidR="00A77B3E" w:rsidRPr="006A3F1B" w:rsidRDefault="007640D0">
      <w:pPr>
        <w:spacing w:line="360" w:lineRule="auto"/>
        <w:jc w:val="both"/>
        <w:rPr>
          <w:i/>
          <w:iCs/>
        </w:rPr>
      </w:pPr>
      <w:r w:rsidRPr="006A3F1B">
        <w:rPr>
          <w:rFonts w:ascii="Book Antiqua" w:eastAsia="Book Antiqua" w:hAnsi="Book Antiqua" w:cs="Book Antiqua"/>
          <w:b/>
          <w:bCs/>
          <w:i/>
          <w:iCs/>
          <w:color w:val="000000"/>
        </w:rPr>
        <w:t>Patient selection and stratification</w:t>
      </w:r>
    </w:p>
    <w:p w14:paraId="49EE4B89" w14:textId="23329653" w:rsidR="00A77B3E" w:rsidRPr="006A3F1B" w:rsidRDefault="007640D0">
      <w:pPr>
        <w:spacing w:line="360" w:lineRule="auto"/>
        <w:jc w:val="both"/>
      </w:pPr>
      <w:r w:rsidRPr="006A3F1B">
        <w:rPr>
          <w:rFonts w:ascii="Book Antiqua" w:eastAsia="Book Antiqua" w:hAnsi="Book Antiqua" w:cs="Book Antiqua"/>
          <w:color w:val="000000"/>
        </w:rPr>
        <w:t>Among the patients who received ERCP at our hospital, we identified 568 patients who were managed by an expert (over 3000 ERCP procedures) as well as 693 patients managed by a beginner (over 500 ERCP observations with an assistance and then over 300 ERCP procedures with supervision of an expert) between April 2014 and March 2016. The beginner was trained by the expert for a year prior to dispatch. We retrospectively reviewed the medical records of candidates and excluded patients who underwent previous ERCP or presented with biliary pancreatitis at admission. Patients who did not change to altered method even in difficult cannulation were also excluded. And we also excluded patients with non-prominent ampulla, because, they were not suitable for NKF. Finally, 542 patients with naïve papilla (expert, 237; beginner, 305) were enrolled in this study to analyze the effectiveness and safety of primary biliary cannulation, as well as to clarify the role of the endoscopist’s expertise level (Figure 1). This study was conducted in accordance with the ethical guidelines of the Declaration of Helsinki (revised in 2013) and the study protocol was approved by the institutional review board of our Hospital (H-1805-023-067).</w:t>
      </w:r>
    </w:p>
    <w:p w14:paraId="55D4A780" w14:textId="57D7C1E8" w:rsidR="00A77B3E" w:rsidRPr="006A3F1B" w:rsidRDefault="007640D0" w:rsidP="00035580">
      <w:pPr>
        <w:spacing w:line="360" w:lineRule="auto"/>
        <w:ind w:firstLineChars="100" w:firstLine="240"/>
        <w:jc w:val="both"/>
        <w:rPr>
          <w:rFonts w:ascii="Book Antiqua" w:eastAsia="Book Antiqua" w:hAnsi="Book Antiqua" w:cs="Book Antiqua"/>
          <w:color w:val="000000"/>
        </w:rPr>
      </w:pPr>
      <w:r w:rsidRPr="006A3F1B">
        <w:rPr>
          <w:rFonts w:ascii="Book Antiqua" w:eastAsia="Book Antiqua" w:hAnsi="Book Antiqua" w:cs="Book Antiqua"/>
          <w:color w:val="000000"/>
        </w:rPr>
        <w:t xml:space="preserve">The patients were stratified according to the endoscopist’s expertise level (beginner </w:t>
      </w:r>
      <w:r w:rsidR="00035580" w:rsidRPr="006A3F1B">
        <w:rPr>
          <w:rFonts w:ascii="Book Antiqua" w:eastAsia="Book Antiqua" w:hAnsi="Book Antiqua" w:cs="Book Antiqua"/>
          <w:i/>
          <w:iCs/>
          <w:color w:val="000000"/>
        </w:rPr>
        <w:t>vs</w:t>
      </w:r>
      <w:r w:rsidRPr="006A3F1B">
        <w:rPr>
          <w:rFonts w:ascii="Book Antiqua" w:eastAsia="Book Antiqua" w:hAnsi="Book Antiqua" w:cs="Book Antiqua"/>
          <w:color w:val="000000"/>
        </w:rPr>
        <w:t xml:space="preserve"> expert) and according to the primary cannulation technique employed (conventional cannulation </w:t>
      </w:r>
      <w:r w:rsidRPr="006A3F1B">
        <w:rPr>
          <w:rFonts w:ascii="Book Antiqua" w:eastAsia="Book Antiqua" w:hAnsi="Book Antiqua" w:cs="Book Antiqua"/>
          <w:i/>
          <w:iCs/>
          <w:color w:val="000000"/>
        </w:rPr>
        <w:t>vs</w:t>
      </w:r>
      <w:r w:rsidR="00035580"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NKF). Among the 237 patients managed by the expert, 147 underwent conventional cannulation using a guidewire-assisted technique, while 90 underwent NKF. Among the 305 patients managed by the beginner, 228 received conventional cannulation and 77 received NKF.</w:t>
      </w:r>
    </w:p>
    <w:p w14:paraId="0B36C371" w14:textId="77777777" w:rsidR="00035580" w:rsidRPr="006A3F1B" w:rsidRDefault="00035580" w:rsidP="00035580">
      <w:pPr>
        <w:spacing w:line="360" w:lineRule="auto"/>
        <w:jc w:val="both"/>
      </w:pPr>
    </w:p>
    <w:p w14:paraId="5A2AC672" w14:textId="77777777" w:rsidR="00A77B3E" w:rsidRPr="006A3F1B" w:rsidRDefault="007640D0">
      <w:pPr>
        <w:spacing w:line="360" w:lineRule="auto"/>
        <w:jc w:val="both"/>
        <w:rPr>
          <w:i/>
          <w:iCs/>
        </w:rPr>
      </w:pPr>
      <w:r w:rsidRPr="006A3F1B">
        <w:rPr>
          <w:rFonts w:ascii="Book Antiqua" w:eastAsia="Book Antiqua" w:hAnsi="Book Antiqua" w:cs="Book Antiqua"/>
          <w:b/>
          <w:bCs/>
          <w:i/>
          <w:iCs/>
          <w:color w:val="000000"/>
        </w:rPr>
        <w:t>Procedures</w:t>
      </w:r>
    </w:p>
    <w:p w14:paraId="360BE14D" w14:textId="526E9B66" w:rsidR="00A77B3E" w:rsidRPr="006A3F1B" w:rsidRDefault="007640D0">
      <w:pPr>
        <w:spacing w:line="360" w:lineRule="auto"/>
        <w:jc w:val="both"/>
        <w:rPr>
          <w:rFonts w:ascii="Book Antiqua" w:eastAsia="Book Antiqua" w:hAnsi="Book Antiqua" w:cs="Book Antiqua"/>
          <w:color w:val="000000"/>
        </w:rPr>
      </w:pPr>
      <w:r w:rsidRPr="006A3F1B">
        <w:rPr>
          <w:rFonts w:ascii="Book Antiqua" w:eastAsia="Book Antiqua" w:hAnsi="Book Antiqua" w:cs="Book Antiqua"/>
          <w:color w:val="000000"/>
        </w:rPr>
        <w:t>Conventional cannulation was conducted by using a guidewire-assisted technique with various guidewires (</w:t>
      </w:r>
      <w:proofErr w:type="spellStart"/>
      <w:r w:rsidRPr="006A3F1B">
        <w:rPr>
          <w:rFonts w:ascii="Book Antiqua" w:eastAsia="Book Antiqua" w:hAnsi="Book Antiqua" w:cs="Book Antiqua"/>
          <w:color w:val="000000"/>
        </w:rPr>
        <w:t>Jagwire</w:t>
      </w:r>
      <w:proofErr w:type="spellEnd"/>
      <w:r w:rsidRPr="006A3F1B">
        <w:rPr>
          <w:rFonts w:ascii="Book Antiqua" w:eastAsia="Book Antiqua" w:hAnsi="Book Antiqua" w:cs="Book Antiqua"/>
          <w:color w:val="000000"/>
        </w:rPr>
        <w:t xml:space="preserve"> from Boston scientific, MA, U</w:t>
      </w:r>
      <w:r w:rsidR="00120869" w:rsidRPr="006A3F1B">
        <w:rPr>
          <w:rFonts w:ascii="Book Antiqua" w:eastAsia="Book Antiqua" w:hAnsi="Book Antiqua" w:cs="Book Antiqua"/>
          <w:color w:val="000000"/>
        </w:rPr>
        <w:t>nited States</w:t>
      </w:r>
      <w:r w:rsidRPr="006A3F1B">
        <w:rPr>
          <w:rFonts w:ascii="Book Antiqua" w:eastAsia="Book Antiqua" w:hAnsi="Book Antiqua" w:cs="Book Antiqua"/>
          <w:color w:val="000000"/>
        </w:rPr>
        <w:t xml:space="preserve">; Terumo from Olympus Co., Tokyo, Japan; and </w:t>
      </w:r>
      <w:proofErr w:type="spellStart"/>
      <w:r w:rsidRPr="006A3F1B">
        <w:rPr>
          <w:rFonts w:ascii="Book Antiqua" w:eastAsia="Book Antiqua" w:hAnsi="Book Antiqua" w:cs="Book Antiqua"/>
          <w:color w:val="000000"/>
        </w:rPr>
        <w:t>Visiglide</w:t>
      </w:r>
      <w:proofErr w:type="spellEnd"/>
      <w:r w:rsidRPr="006A3F1B">
        <w:rPr>
          <w:rFonts w:ascii="Book Antiqua" w:eastAsia="Book Antiqua" w:hAnsi="Book Antiqua" w:cs="Book Antiqua"/>
          <w:color w:val="000000"/>
        </w:rPr>
        <w:t xml:space="preserve"> from Olympus Co.). The catheter impacts in the papilla before attempting to advance the guidewire for cannulation. If the ampullary </w:t>
      </w:r>
      <w:r w:rsidRPr="006A3F1B">
        <w:rPr>
          <w:rFonts w:ascii="Book Antiqua" w:eastAsia="Book Antiqua" w:hAnsi="Book Antiqua" w:cs="Book Antiqua"/>
          <w:color w:val="000000"/>
        </w:rPr>
        <w:lastRenderedPageBreak/>
        <w:t>orifice was probed &gt;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5 times or &gt;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5 min</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had passed without achieving biliary access; more than one unintended pancreatic duct cannulation or opacification, we switched to another technique such as pancreatic guidewire-assisted biliary cannulation, pancreatic duct stent placement followed by precut sphincterotomy, or NKF. However, as the study was retrospective in design, the time taken to change to the rescue method was not exactly equal in all cases but was constant. Prophylactic pancreatic stenting was attempted when there was pancreatic duct contrast injection or over twice of pancreatic duct cannulations. Sphincterotomy was performed in all patients. Patients who were performed ERCP without sphincterotomy were not enrolled. In precut sphincterotomy, the needle-kn</w:t>
      </w:r>
      <w:r w:rsidR="00120869" w:rsidRPr="006A3F1B">
        <w:rPr>
          <w:rFonts w:ascii="Book Antiqua" w:eastAsia="Book Antiqua" w:hAnsi="Book Antiqua" w:cs="Book Antiqua"/>
          <w:color w:val="000000"/>
        </w:rPr>
        <w:t>i</w:t>
      </w:r>
      <w:r w:rsidRPr="006A3F1B">
        <w:rPr>
          <w:rFonts w:ascii="Book Antiqua" w:eastAsia="Book Antiqua" w:hAnsi="Book Antiqua" w:cs="Book Antiqua"/>
          <w:color w:val="000000"/>
        </w:rPr>
        <w:t xml:space="preserve">fe (Boston scientific, MA, </w:t>
      </w:r>
      <w:r w:rsidR="00120869" w:rsidRPr="006A3F1B">
        <w:rPr>
          <w:rFonts w:ascii="Book Antiqua" w:eastAsia="Book Antiqua" w:hAnsi="Book Antiqua" w:cs="Book Antiqua"/>
          <w:color w:val="000000"/>
        </w:rPr>
        <w:t>United States</w:t>
      </w:r>
      <w:r w:rsidRPr="006A3F1B">
        <w:rPr>
          <w:rFonts w:ascii="Book Antiqua" w:eastAsia="Book Antiqua" w:hAnsi="Book Antiqua" w:cs="Book Antiqua"/>
          <w:color w:val="000000"/>
        </w:rPr>
        <w:t xml:space="preserve">) was initially placed at the orifice of the ampulla and the incision was made in an upward direction between the 11 and 12 o'clock positions. In precut NKF, the orifice of the ampulla of </w:t>
      </w:r>
      <w:proofErr w:type="spellStart"/>
      <w:r w:rsidRPr="006A3F1B">
        <w:rPr>
          <w:rFonts w:ascii="Book Antiqua" w:eastAsia="Book Antiqua" w:hAnsi="Book Antiqua" w:cs="Book Antiqua"/>
          <w:color w:val="000000"/>
        </w:rPr>
        <w:t>Vater</w:t>
      </w:r>
      <w:proofErr w:type="spellEnd"/>
      <w:r w:rsidRPr="006A3F1B">
        <w:rPr>
          <w:rFonts w:ascii="Book Antiqua" w:eastAsia="Book Antiqua" w:hAnsi="Book Antiqua" w:cs="Book Antiqua"/>
          <w:color w:val="000000"/>
        </w:rPr>
        <w:t xml:space="preserve"> remained without contact. The needle-knife as used to initially make a mucosal incision at the maximal bulging point of the papillary roof of the ampulla and then cut the oral side of papillary muscle at the 11-12 o’clock </w:t>
      </w:r>
      <w:proofErr w:type="gramStart"/>
      <w:r w:rsidRPr="006A3F1B">
        <w:rPr>
          <w:rFonts w:ascii="Book Antiqua" w:eastAsia="Book Antiqua" w:hAnsi="Book Antiqua" w:cs="Book Antiqua"/>
          <w:color w:val="000000"/>
        </w:rPr>
        <w:t>position</w:t>
      </w:r>
      <w:r w:rsidR="002437F1" w:rsidRPr="006A3F1B">
        <w:rPr>
          <w:rFonts w:ascii="Book Antiqua" w:eastAsia="Book Antiqua" w:hAnsi="Book Antiqua" w:cs="Book Antiqua"/>
          <w:color w:val="000000"/>
          <w:szCs w:val="30"/>
          <w:vertAlign w:val="superscript"/>
          <w:lang w:val="en" w:eastAsia="en"/>
        </w:rPr>
        <w:t>[</w:t>
      </w:r>
      <w:proofErr w:type="gramEnd"/>
      <w:r w:rsidR="002437F1" w:rsidRPr="006A3F1B">
        <w:rPr>
          <w:rFonts w:ascii="Book Antiqua" w:eastAsia="Book Antiqua" w:hAnsi="Book Antiqua" w:cs="Book Antiqua"/>
          <w:color w:val="000000"/>
          <w:szCs w:val="30"/>
          <w:vertAlign w:val="superscript"/>
          <w:lang w:val="en" w:eastAsia="en"/>
        </w:rPr>
        <w:t>12</w:t>
      </w:r>
      <w:r w:rsidR="002437F1" w:rsidRPr="006A3F1B">
        <w:rPr>
          <w:rFonts w:ascii="Book Antiqua" w:eastAsia="Book Antiqua" w:hAnsi="Book Antiqua" w:cs="Book Antiqua"/>
          <w:color w:val="000000"/>
          <w:vertAlign w:val="superscript"/>
          <w:lang w:val="en" w:eastAsia="en"/>
        </w:rPr>
        <w:t>]</w:t>
      </w:r>
      <w:r w:rsidRPr="006A3F1B">
        <w:rPr>
          <w:rFonts w:ascii="Book Antiqua" w:eastAsia="Book Antiqua" w:hAnsi="Book Antiqua" w:cs="Book Antiqua"/>
          <w:color w:val="000000"/>
        </w:rPr>
        <w:t xml:space="preserve"> (Figure 2). In order to reduce the risk of perforation, the needle was kept short with minimal incision of whitish papillary muscles until the red mucosa of bile duct or bile was visualized. After biliary cannulations, additional sphincterotomy was not required for biliary stenting after biopsy or small stone removal, but additional sphincterotomy or endoscopic balloon dilatation was required to remove large stones.</w:t>
      </w:r>
    </w:p>
    <w:p w14:paraId="70EE7874" w14:textId="77777777" w:rsidR="00120869" w:rsidRPr="006A3F1B" w:rsidRDefault="00120869">
      <w:pPr>
        <w:spacing w:line="360" w:lineRule="auto"/>
        <w:jc w:val="both"/>
      </w:pPr>
    </w:p>
    <w:p w14:paraId="00CF114E" w14:textId="77777777" w:rsidR="00A77B3E" w:rsidRPr="006A3F1B" w:rsidRDefault="007640D0">
      <w:pPr>
        <w:spacing w:line="360" w:lineRule="auto"/>
        <w:jc w:val="both"/>
        <w:rPr>
          <w:i/>
          <w:iCs/>
        </w:rPr>
      </w:pPr>
      <w:r w:rsidRPr="006A3F1B">
        <w:rPr>
          <w:rFonts w:ascii="Book Antiqua" w:eastAsia="Book Antiqua" w:hAnsi="Book Antiqua" w:cs="Book Antiqua"/>
          <w:b/>
          <w:bCs/>
          <w:i/>
          <w:iCs/>
          <w:color w:val="000000"/>
        </w:rPr>
        <w:t>Outcome measures</w:t>
      </w:r>
    </w:p>
    <w:p w14:paraId="22D79802" w14:textId="466CC98F" w:rsidR="00A77B3E" w:rsidRPr="006A3F1B" w:rsidRDefault="007640D0">
      <w:pPr>
        <w:spacing w:line="360" w:lineRule="auto"/>
        <w:jc w:val="both"/>
      </w:pPr>
      <w:r w:rsidRPr="006A3F1B">
        <w:rPr>
          <w:rFonts w:ascii="Book Antiqua" w:eastAsia="Book Antiqua" w:hAnsi="Book Antiqua" w:cs="Book Antiqua"/>
          <w:color w:val="000000"/>
        </w:rPr>
        <w:t xml:space="preserve">We evaluated the initial and final cannulation success rates, cannulation time, total procedure time, and ERCP-related adverse events in each group (expert </w:t>
      </w:r>
      <w:r w:rsidR="00035580" w:rsidRPr="006A3F1B">
        <w:rPr>
          <w:rFonts w:ascii="Book Antiqua" w:eastAsia="Book Antiqua" w:hAnsi="Book Antiqua" w:cs="Book Antiqua"/>
          <w:i/>
          <w:iCs/>
          <w:color w:val="000000"/>
        </w:rPr>
        <w:t>vs</w:t>
      </w:r>
      <w:r w:rsidRPr="006A3F1B">
        <w:rPr>
          <w:rFonts w:ascii="Book Antiqua" w:eastAsia="Book Antiqua" w:hAnsi="Book Antiqua" w:cs="Book Antiqua"/>
          <w:color w:val="000000"/>
        </w:rPr>
        <w:t xml:space="preserve"> beginner; conventional cannulation with sphincterotomy </w:t>
      </w:r>
      <w:r w:rsidR="00035580" w:rsidRPr="006A3F1B">
        <w:rPr>
          <w:rFonts w:ascii="Book Antiqua" w:eastAsia="Book Antiqua" w:hAnsi="Book Antiqua" w:cs="Book Antiqua"/>
          <w:i/>
          <w:iCs/>
          <w:color w:val="000000"/>
        </w:rPr>
        <w:t>vs</w:t>
      </w:r>
      <w:r w:rsidRPr="006A3F1B">
        <w:rPr>
          <w:rFonts w:ascii="Book Antiqua" w:eastAsia="Book Antiqua" w:hAnsi="Book Antiqua" w:cs="Book Antiqua"/>
          <w:color w:val="000000"/>
        </w:rPr>
        <w:t xml:space="preserve"> NKF). The effectiveness and safety of NKF for primary biliary cannulation were established based on the outcomes noted in patients managed by the expert.</w:t>
      </w:r>
    </w:p>
    <w:p w14:paraId="43EF40D2" w14:textId="77777777" w:rsidR="00A77B3E" w:rsidRPr="006A3F1B" w:rsidRDefault="007640D0" w:rsidP="00120869">
      <w:pPr>
        <w:spacing w:line="360" w:lineRule="auto"/>
        <w:ind w:firstLineChars="100" w:firstLine="240"/>
        <w:jc w:val="both"/>
      </w:pPr>
      <w:r w:rsidRPr="006A3F1B">
        <w:rPr>
          <w:rFonts w:ascii="Book Antiqua" w:eastAsia="Book Antiqua" w:hAnsi="Book Antiqua" w:cs="Book Antiqua"/>
          <w:color w:val="000000"/>
        </w:rPr>
        <w:t xml:space="preserve">Procedural success was defined as selective cannulation in a single ERCP session. Cannulation time was calculated from the first probing of the ampullary orifice until </w:t>
      </w:r>
      <w:r w:rsidRPr="006A3F1B">
        <w:rPr>
          <w:rFonts w:ascii="Book Antiqua" w:eastAsia="Book Antiqua" w:hAnsi="Book Antiqua" w:cs="Book Antiqua"/>
          <w:color w:val="000000"/>
        </w:rPr>
        <w:lastRenderedPageBreak/>
        <w:t>selective bile duct cannulation. Total procedure time was calculated from the first probing of the ampullary orifice until the end of the procedure. Our institution has some rules that during the ERCP procedure, we must capture the photo (confirmation of ampulla, after succeeding of cannulation, end of procedure). These pictures can be used to estimate cannulation time and total procedure time.</w:t>
      </w:r>
    </w:p>
    <w:p w14:paraId="4C969131" w14:textId="63558885" w:rsidR="00A77B3E" w:rsidRPr="006A3F1B" w:rsidRDefault="007640D0" w:rsidP="00120869">
      <w:pPr>
        <w:spacing w:line="360" w:lineRule="auto"/>
        <w:ind w:firstLineChars="100" w:firstLine="240"/>
        <w:jc w:val="both"/>
      </w:pPr>
      <w:r w:rsidRPr="006A3F1B">
        <w:rPr>
          <w:rFonts w:ascii="Book Antiqua" w:eastAsia="Book Antiqua" w:hAnsi="Book Antiqua" w:cs="Book Antiqua"/>
          <w:color w:val="000000"/>
        </w:rPr>
        <w:t xml:space="preserve">We monitored for PEP by measuring serum amylase and lipase levels before and at 24 h after the procedure. Abdominal radiography was performed to check for perforation 4 h after the procedure in patients with abdominal pain after procedure. ERCP-related adverse events were defined as bleeding, PEP, and perforation, the severity of which was classified according to the Cotton </w:t>
      </w:r>
      <w:proofErr w:type="gramStart"/>
      <w:r w:rsidRPr="006A3F1B">
        <w:rPr>
          <w:rFonts w:ascii="Book Antiqua" w:eastAsia="Book Antiqua" w:hAnsi="Book Antiqua" w:cs="Book Antiqua"/>
          <w:color w:val="000000"/>
        </w:rPr>
        <w:t>criteria</w:t>
      </w:r>
      <w:r w:rsidR="00120869" w:rsidRPr="006A3F1B">
        <w:rPr>
          <w:rFonts w:ascii="Book Antiqua" w:eastAsia="Book Antiqua" w:hAnsi="Book Antiqua" w:cs="Book Antiqua"/>
          <w:color w:val="000000"/>
          <w:szCs w:val="20"/>
          <w:vertAlign w:val="superscript"/>
        </w:rPr>
        <w:t>[</w:t>
      </w:r>
      <w:proofErr w:type="gramEnd"/>
      <w:r w:rsidR="00120869" w:rsidRPr="006A3F1B">
        <w:rPr>
          <w:rFonts w:ascii="Book Antiqua" w:eastAsia="Book Antiqua" w:hAnsi="Book Antiqua" w:cs="Book Antiqua"/>
          <w:color w:val="000000"/>
          <w:szCs w:val="20"/>
          <w:vertAlign w:val="superscript"/>
        </w:rPr>
        <w:t>11]</w:t>
      </w:r>
      <w:r w:rsidRPr="006A3F1B">
        <w:rPr>
          <w:rFonts w:ascii="Book Antiqua" w:eastAsia="Book Antiqua" w:hAnsi="Book Antiqua" w:cs="Book Antiqua"/>
          <w:color w:val="000000"/>
        </w:rPr>
        <w:t>. Hyperamylasemia was defined as high amylase levels without abdominal pain or signs of pancreatitis.</w:t>
      </w:r>
    </w:p>
    <w:p w14:paraId="474CDF50" w14:textId="56804486" w:rsidR="00A77B3E" w:rsidRPr="006A3F1B" w:rsidRDefault="007640D0" w:rsidP="00120869">
      <w:pPr>
        <w:spacing w:line="360" w:lineRule="auto"/>
        <w:ind w:firstLineChars="100" w:firstLine="240"/>
        <w:jc w:val="both"/>
        <w:rPr>
          <w:rFonts w:ascii="Book Antiqua" w:eastAsia="Book Antiqua" w:hAnsi="Book Antiqua" w:cs="Book Antiqua"/>
          <w:color w:val="000000"/>
        </w:rPr>
      </w:pPr>
      <w:r w:rsidRPr="006A3F1B">
        <w:rPr>
          <w:rFonts w:ascii="Book Antiqua" w:eastAsia="Book Antiqua" w:hAnsi="Book Antiqua" w:cs="Book Antiqua"/>
          <w:color w:val="000000"/>
        </w:rPr>
        <w:t xml:space="preserve">Non-prominent ampulla was defined as a small papilla without marked oral protrusion. And bulging of the ampulla was defined as a marked swelling from the bulge in the papillary roof to the oral ridge of the duodenal </w:t>
      </w:r>
      <w:proofErr w:type="gramStart"/>
      <w:r w:rsidRPr="006A3F1B">
        <w:rPr>
          <w:rFonts w:ascii="Book Antiqua" w:eastAsia="Book Antiqua" w:hAnsi="Book Antiqua" w:cs="Book Antiqua"/>
          <w:color w:val="000000"/>
        </w:rPr>
        <w:t>wall</w:t>
      </w:r>
      <w:r w:rsidRPr="006A3F1B">
        <w:rPr>
          <w:rFonts w:ascii="Book Antiqua" w:eastAsia="Book Antiqua" w:hAnsi="Book Antiqua" w:cs="Book Antiqua"/>
          <w:color w:val="000000"/>
          <w:szCs w:val="20"/>
          <w:vertAlign w:val="superscript"/>
        </w:rPr>
        <w:t>[</w:t>
      </w:r>
      <w:proofErr w:type="gramEnd"/>
      <w:r w:rsidR="00120869" w:rsidRPr="006A3F1B">
        <w:rPr>
          <w:rFonts w:ascii="Book Antiqua" w:eastAsia="Book Antiqua" w:hAnsi="Book Antiqua" w:cs="Book Antiqua"/>
          <w:color w:val="000000"/>
          <w:szCs w:val="20"/>
          <w:vertAlign w:val="superscript"/>
        </w:rPr>
        <w:t>12</w:t>
      </w:r>
      <w:r w:rsidRPr="006A3F1B">
        <w:rPr>
          <w:rFonts w:ascii="Book Antiqua" w:eastAsia="Book Antiqua" w:hAnsi="Book Antiqua" w:cs="Book Antiqua"/>
          <w:color w:val="000000"/>
          <w:szCs w:val="20"/>
          <w:vertAlign w:val="superscript"/>
        </w:rPr>
        <w:t>]</w:t>
      </w:r>
      <w:r w:rsidRPr="006A3F1B">
        <w:rPr>
          <w:rFonts w:ascii="Book Antiqua" w:eastAsia="Book Antiqua" w:hAnsi="Book Antiqua" w:cs="Book Antiqua"/>
          <w:color w:val="000000"/>
        </w:rPr>
        <w:t>. The information that w</w:t>
      </w:r>
      <w:r w:rsidR="00120869" w:rsidRPr="006A3F1B">
        <w:rPr>
          <w:rFonts w:ascii="Book Antiqua" w:eastAsia="Book Antiqua" w:hAnsi="Book Antiqua" w:cs="Book Antiqua"/>
          <w:color w:val="000000"/>
        </w:rPr>
        <w:t>as</w:t>
      </w:r>
      <w:r w:rsidRPr="006A3F1B">
        <w:rPr>
          <w:rFonts w:ascii="Book Antiqua" w:eastAsia="Book Antiqua" w:hAnsi="Book Antiqua" w:cs="Book Antiqua"/>
          <w:color w:val="000000"/>
        </w:rPr>
        <w:t xml:space="preserve"> including procedure method, outcome parameter </w:t>
      </w:r>
      <w:proofErr w:type="gramStart"/>
      <w:r w:rsidRPr="006A3F1B">
        <w:rPr>
          <w:rFonts w:ascii="Book Antiqua" w:eastAsia="Book Antiqua" w:hAnsi="Book Antiqua" w:cs="Book Antiqua"/>
          <w:color w:val="000000"/>
        </w:rPr>
        <w:t>were</w:t>
      </w:r>
      <w:proofErr w:type="gramEnd"/>
      <w:r w:rsidRPr="006A3F1B">
        <w:rPr>
          <w:rFonts w:ascii="Book Antiqua" w:eastAsia="Book Antiqua" w:hAnsi="Book Antiqua" w:cs="Book Antiqua"/>
          <w:color w:val="000000"/>
        </w:rPr>
        <w:t xml:space="preserve"> retrospectively reviewed by a third biliary endoscopist.</w:t>
      </w:r>
    </w:p>
    <w:p w14:paraId="004A6404" w14:textId="77777777" w:rsidR="00120869" w:rsidRPr="006A3F1B" w:rsidRDefault="00120869" w:rsidP="00120869">
      <w:pPr>
        <w:spacing w:line="360" w:lineRule="auto"/>
        <w:jc w:val="both"/>
      </w:pPr>
    </w:p>
    <w:p w14:paraId="6B1FEA15" w14:textId="77777777" w:rsidR="00A77B3E" w:rsidRPr="006A3F1B" w:rsidRDefault="007640D0">
      <w:pPr>
        <w:spacing w:line="360" w:lineRule="auto"/>
        <w:jc w:val="both"/>
        <w:rPr>
          <w:i/>
          <w:iCs/>
        </w:rPr>
      </w:pPr>
      <w:r w:rsidRPr="006A3F1B">
        <w:rPr>
          <w:rFonts w:ascii="Book Antiqua" w:eastAsia="Book Antiqua" w:hAnsi="Book Antiqua" w:cs="Book Antiqua"/>
          <w:b/>
          <w:bCs/>
          <w:i/>
          <w:iCs/>
          <w:color w:val="000000"/>
        </w:rPr>
        <w:t>Statistical analysis</w:t>
      </w:r>
    </w:p>
    <w:p w14:paraId="426428A8" w14:textId="7610D083" w:rsidR="00A77B3E" w:rsidRPr="006A3F1B" w:rsidRDefault="007640D0">
      <w:pPr>
        <w:spacing w:line="360" w:lineRule="auto"/>
        <w:jc w:val="both"/>
      </w:pPr>
      <w:r w:rsidRPr="006A3F1B">
        <w:rPr>
          <w:rFonts w:ascii="Book Antiqua" w:eastAsia="Book Antiqua" w:hAnsi="Book Antiqua" w:cs="Book Antiqua"/>
          <w:color w:val="000000"/>
        </w:rPr>
        <w:t>Statistical analysis was performed using IBM SPSS statistical software, version 21.0 (IBM Corp, Armonk, NY</w:t>
      </w:r>
      <w:r w:rsidR="00120869" w:rsidRPr="006A3F1B">
        <w:rPr>
          <w:rFonts w:ascii="Book Antiqua" w:eastAsia="Book Antiqua" w:hAnsi="Book Antiqua" w:cs="Book Antiqua"/>
          <w:color w:val="000000"/>
        </w:rPr>
        <w:t>, United States</w:t>
      </w:r>
      <w:r w:rsidRPr="006A3F1B">
        <w:rPr>
          <w:rFonts w:ascii="Book Antiqua" w:eastAsia="Book Antiqua" w:hAnsi="Book Antiqua" w:cs="Book Antiqua"/>
          <w:color w:val="000000"/>
        </w:rPr>
        <w:t xml:space="preserve">). Baseline characteristics, procedural characteristics, and outcomes were compared between the groups that were defined based on the endoscopist’s expertise level (expert </w:t>
      </w:r>
      <w:r w:rsidR="00035580" w:rsidRPr="006A3F1B">
        <w:rPr>
          <w:rFonts w:ascii="Book Antiqua" w:eastAsia="Book Antiqua" w:hAnsi="Book Antiqua" w:cs="Book Antiqua"/>
          <w:i/>
          <w:iCs/>
          <w:color w:val="000000"/>
        </w:rPr>
        <w:t>vs</w:t>
      </w:r>
      <w:r w:rsidRPr="006A3F1B">
        <w:rPr>
          <w:rFonts w:ascii="Book Antiqua" w:eastAsia="Book Antiqua" w:hAnsi="Book Antiqua" w:cs="Book Antiqua"/>
          <w:color w:val="000000"/>
        </w:rPr>
        <w:t xml:space="preserve"> beginner) and cannulation technique (conventional cannulation </w:t>
      </w:r>
      <w:r w:rsidR="00035580" w:rsidRPr="006A3F1B">
        <w:rPr>
          <w:rFonts w:ascii="Book Antiqua" w:eastAsia="Book Antiqua" w:hAnsi="Book Antiqua" w:cs="Book Antiqua"/>
          <w:i/>
          <w:iCs/>
          <w:color w:val="000000"/>
        </w:rPr>
        <w:t>vs</w:t>
      </w:r>
      <w:r w:rsidRPr="006A3F1B">
        <w:rPr>
          <w:rFonts w:ascii="Book Antiqua" w:eastAsia="Book Antiqua" w:hAnsi="Book Antiqua" w:cs="Book Antiqua"/>
          <w:color w:val="000000"/>
        </w:rPr>
        <w:t xml:space="preserve"> NKF). Univariate and multivariate analyses were conducted to identify the predictors of PEP. In multivariable analysis, logistic regression analysis was used to identify factors predicting PEP. Factors with </w:t>
      </w:r>
      <w:r w:rsidR="00120869" w:rsidRPr="006A3F1B">
        <w:rPr>
          <w:rFonts w:ascii="Book Antiqua" w:eastAsia="Book Antiqua" w:hAnsi="Book Antiqua" w:cs="Book Antiqua"/>
          <w:i/>
          <w:iCs/>
          <w:color w:val="000000"/>
        </w:rPr>
        <w:t>P</w:t>
      </w:r>
      <w:r w:rsidRPr="006A3F1B">
        <w:rPr>
          <w:rFonts w:ascii="Book Antiqua" w:eastAsia="Book Antiqua" w:hAnsi="Book Antiqua" w:cs="Book Antiqua"/>
          <w:color w:val="000000"/>
        </w:rPr>
        <w:t xml:space="preserve"> values &lt; 0.2 on univariate analysis were included in multivariate analysis, along with clinically meaningful variables. Descriptive statistics are presented as frequencies and percentages for categorical variables and as means ± </w:t>
      </w:r>
      <w:r w:rsidR="00120869" w:rsidRPr="006A3F1B">
        <w:rPr>
          <w:rFonts w:ascii="Book Antiqua" w:eastAsia="Book Antiqua" w:hAnsi="Book Antiqua" w:cs="Book Antiqua"/>
          <w:color w:val="000000"/>
        </w:rPr>
        <w:t>SD</w:t>
      </w:r>
      <w:r w:rsidRPr="006A3F1B">
        <w:rPr>
          <w:rFonts w:ascii="Book Antiqua" w:eastAsia="Book Antiqua" w:hAnsi="Book Antiqua" w:cs="Book Antiqua"/>
          <w:color w:val="000000"/>
        </w:rPr>
        <w:t xml:space="preserve"> for continuous variables. Two-sample comparisons were performed using the </w:t>
      </w:r>
      <w:r w:rsidRPr="006A3F1B">
        <w:rPr>
          <w:rFonts w:ascii="Book Antiqua" w:eastAsia="Book Antiqua" w:hAnsi="Book Antiqua" w:cs="Book Antiqua"/>
          <w:i/>
          <w:iCs/>
          <w:color w:val="000000"/>
        </w:rPr>
        <w:t>χ²</w:t>
      </w:r>
      <w:r w:rsidRPr="006A3F1B">
        <w:rPr>
          <w:rFonts w:ascii="Book Antiqua" w:eastAsia="Book Antiqua" w:hAnsi="Book Antiqua" w:cs="Book Antiqua"/>
          <w:color w:val="000000"/>
        </w:rPr>
        <w:t xml:space="preserve"> test or Fisher’s exact test. For proportions, </w:t>
      </w:r>
      <w:r w:rsidRPr="006A3F1B">
        <w:rPr>
          <w:rFonts w:ascii="Book Antiqua" w:eastAsia="Book Antiqua" w:hAnsi="Book Antiqua" w:cs="Book Antiqua"/>
          <w:color w:val="000000"/>
        </w:rPr>
        <w:lastRenderedPageBreak/>
        <w:t xml:space="preserve">Student’s t-tests were used for normally distributed variables. A two-sided </w:t>
      </w:r>
      <w:r w:rsidRPr="006A3F1B">
        <w:rPr>
          <w:rFonts w:ascii="Book Antiqua" w:eastAsia="Book Antiqua" w:hAnsi="Book Antiqua" w:cs="Book Antiqua"/>
          <w:i/>
          <w:iCs/>
          <w:color w:val="000000"/>
        </w:rPr>
        <w:t>P</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value of &lt;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0.05 was used to indicate statistical significance in all analyses.</w:t>
      </w:r>
    </w:p>
    <w:p w14:paraId="177886C8" w14:textId="77777777" w:rsidR="00A77B3E" w:rsidRPr="006A3F1B" w:rsidRDefault="00A77B3E">
      <w:pPr>
        <w:spacing w:line="360" w:lineRule="auto"/>
        <w:jc w:val="both"/>
      </w:pPr>
    </w:p>
    <w:p w14:paraId="05D760A8" w14:textId="77777777" w:rsidR="00A77B3E" w:rsidRPr="006A3F1B" w:rsidRDefault="007640D0">
      <w:pPr>
        <w:spacing w:line="360" w:lineRule="auto"/>
        <w:jc w:val="both"/>
      </w:pPr>
      <w:r w:rsidRPr="006A3F1B">
        <w:rPr>
          <w:rFonts w:ascii="Book Antiqua" w:eastAsia="Book Antiqua" w:hAnsi="Book Antiqua" w:cs="Book Antiqua"/>
          <w:b/>
          <w:caps/>
          <w:color w:val="000000"/>
          <w:u w:val="single"/>
        </w:rPr>
        <w:t>RESULTS</w:t>
      </w:r>
    </w:p>
    <w:p w14:paraId="32A3B0C6" w14:textId="7E1C2427" w:rsidR="00A77B3E" w:rsidRPr="006A3F1B" w:rsidRDefault="007640D0">
      <w:pPr>
        <w:spacing w:line="360" w:lineRule="auto"/>
        <w:jc w:val="both"/>
        <w:rPr>
          <w:i/>
          <w:iCs/>
        </w:rPr>
      </w:pPr>
      <w:r w:rsidRPr="006A3F1B">
        <w:rPr>
          <w:rFonts w:ascii="Book Antiqua" w:eastAsia="Book Antiqua" w:hAnsi="Book Antiqua" w:cs="Book Antiqua"/>
          <w:b/>
          <w:bCs/>
          <w:i/>
          <w:iCs/>
          <w:color w:val="000000"/>
        </w:rPr>
        <w:t>Baseline characteristics</w:t>
      </w:r>
    </w:p>
    <w:p w14:paraId="4CC1680E" w14:textId="6EB78393" w:rsidR="00A77B3E" w:rsidRPr="006A3F1B" w:rsidRDefault="007640D0">
      <w:pPr>
        <w:spacing w:line="360" w:lineRule="auto"/>
        <w:jc w:val="both"/>
        <w:rPr>
          <w:rFonts w:ascii="Book Antiqua" w:eastAsia="Book Antiqua" w:hAnsi="Book Antiqua" w:cs="Book Antiqua"/>
          <w:color w:val="000000"/>
        </w:rPr>
      </w:pPr>
      <w:r w:rsidRPr="006A3F1B">
        <w:rPr>
          <w:rFonts w:ascii="Book Antiqua" w:eastAsia="Book Antiqua" w:hAnsi="Book Antiqua" w:cs="Book Antiqua"/>
          <w:color w:val="000000"/>
        </w:rPr>
        <w:t>The demographic and clinical characteristics of the 542 patients included in the study are summarized in Table 1</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 xml:space="preserve">(ampulla </w:t>
      </w:r>
      <w:proofErr w:type="gramStart"/>
      <w:r w:rsidRPr="006A3F1B">
        <w:rPr>
          <w:rFonts w:ascii="Book Antiqua" w:eastAsia="Book Antiqua" w:hAnsi="Book Antiqua" w:cs="Book Antiqua"/>
          <w:color w:val="000000"/>
        </w:rPr>
        <w:t>configurations</w:t>
      </w:r>
      <w:r w:rsidR="002437F1" w:rsidRPr="006A3F1B">
        <w:rPr>
          <w:rFonts w:ascii="Book Antiqua" w:eastAsia="Book Antiqua" w:hAnsi="Book Antiqua" w:cs="Book Antiqua"/>
          <w:color w:val="000000"/>
          <w:szCs w:val="30"/>
          <w:vertAlign w:val="superscript"/>
          <w:lang w:val="en" w:eastAsia="en"/>
        </w:rPr>
        <w:t>[</w:t>
      </w:r>
      <w:proofErr w:type="gramEnd"/>
      <w:r w:rsidR="002437F1" w:rsidRPr="006A3F1B">
        <w:rPr>
          <w:rFonts w:ascii="Book Antiqua" w:eastAsia="Book Antiqua" w:hAnsi="Book Antiqua" w:cs="Book Antiqua"/>
          <w:color w:val="000000"/>
          <w:szCs w:val="30"/>
          <w:vertAlign w:val="superscript"/>
          <w:lang w:val="en" w:eastAsia="en"/>
        </w:rPr>
        <w:t>12</w:t>
      </w:r>
      <w:r w:rsidR="002437F1" w:rsidRPr="006A3F1B">
        <w:rPr>
          <w:rFonts w:ascii="Book Antiqua" w:eastAsia="Book Antiqua" w:hAnsi="Book Antiqua" w:cs="Book Antiqua"/>
          <w:color w:val="000000"/>
          <w:vertAlign w:val="superscript"/>
          <w:lang w:val="en" w:eastAsia="en"/>
        </w:rPr>
        <w:t>]</w:t>
      </w:r>
      <w:r w:rsidRPr="006A3F1B">
        <w:rPr>
          <w:rFonts w:ascii="Book Antiqua" w:eastAsia="Book Antiqua" w:hAnsi="Book Antiqua" w:cs="Book Antiqua"/>
          <w:color w:val="000000"/>
        </w:rPr>
        <w:t xml:space="preserve"> were shown in Figure 3)</w:t>
      </w:r>
      <w:r w:rsidR="002437F1" w:rsidRPr="006A3F1B">
        <w:rPr>
          <w:rFonts w:ascii="Book Antiqua" w:eastAsia="Book Antiqua" w:hAnsi="Book Antiqua" w:cs="Book Antiqua"/>
          <w:color w:val="000000"/>
        </w:rPr>
        <w:t>.</w:t>
      </w:r>
      <w:r w:rsidRPr="006A3F1B">
        <w:rPr>
          <w:rFonts w:ascii="Book Antiqua" w:eastAsia="Book Antiqua" w:hAnsi="Book Antiqua" w:cs="Book Antiqua"/>
          <w:color w:val="000000"/>
        </w:rPr>
        <w:t xml:space="preserve"> The two groups defined based on the endoscopist’s expertise level did not differ significantly in terms of age, sex, ampullary morphology (</w:t>
      </w:r>
      <w:r w:rsidRPr="006A3F1B">
        <w:rPr>
          <w:rFonts w:ascii="Book Antiqua" w:eastAsia="Book Antiqua" w:hAnsi="Book Antiqua" w:cs="Book Antiqua"/>
          <w:i/>
          <w:iCs/>
          <w:color w:val="000000"/>
        </w:rPr>
        <w:t>e.g.</w:t>
      </w:r>
      <w:r w:rsidRPr="006A3F1B">
        <w:rPr>
          <w:rFonts w:ascii="Book Antiqua" w:eastAsia="Book Antiqua" w:hAnsi="Book Antiqua" w:cs="Book Antiqua"/>
          <w:color w:val="000000"/>
        </w:rPr>
        <w:t>, periampullary diverticulum, ampulla configu</w:t>
      </w:r>
      <w:r w:rsidR="00120869" w:rsidRPr="006A3F1B">
        <w:rPr>
          <w:rFonts w:ascii="Book Antiqua" w:eastAsia="Book Antiqua" w:hAnsi="Book Antiqua" w:cs="Book Antiqua"/>
          <w:color w:val="000000"/>
        </w:rPr>
        <w:t>r</w:t>
      </w:r>
      <w:r w:rsidRPr="006A3F1B">
        <w:rPr>
          <w:rFonts w:ascii="Book Antiqua" w:eastAsia="Book Antiqua" w:hAnsi="Book Antiqua" w:cs="Book Antiqua"/>
          <w:color w:val="000000"/>
        </w:rPr>
        <w:t>ations), or disease entity. The mean age of the patients was 67.8 ± 13.4 years, with a male predominance (56.6%). With respect to the ampullary morphology, 163 patients (30.1%) had a periampullary diverticulum. In total, 200 patients underwent ERCP due to malignant biliary obstruction (36.9%), of them underwent biliary drainage. Among the patients managed by the expert, those who underwent NKF were younger and frequently with periampullary diverticulum. (66.6</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 xml:space="preserve">14.2 </w:t>
      </w:r>
      <w:r w:rsidR="00120869" w:rsidRPr="006A3F1B">
        <w:rPr>
          <w:rFonts w:ascii="Book Antiqua" w:eastAsia="Book Antiqua" w:hAnsi="Book Antiqua" w:cs="Book Antiqua"/>
          <w:color w:val="000000"/>
        </w:rPr>
        <w:t xml:space="preserve">years </w:t>
      </w:r>
      <w:r w:rsidR="00035580" w:rsidRPr="006A3F1B">
        <w:rPr>
          <w:rFonts w:ascii="Book Antiqua" w:eastAsia="Book Antiqua" w:hAnsi="Book Antiqua" w:cs="Book Antiqua"/>
          <w:i/>
          <w:iCs/>
          <w:color w:val="000000"/>
        </w:rPr>
        <w:t>vs</w:t>
      </w:r>
      <w:r w:rsidRPr="006A3F1B">
        <w:rPr>
          <w:rFonts w:ascii="Book Antiqua" w:eastAsia="Book Antiqua" w:hAnsi="Book Antiqua" w:cs="Book Antiqua"/>
          <w:color w:val="000000"/>
        </w:rPr>
        <w:t xml:space="preserve"> 68.7</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 xml:space="preserve">12.6 years, </w:t>
      </w:r>
      <w:r w:rsidRPr="006A3F1B">
        <w:rPr>
          <w:rFonts w:ascii="Book Antiqua" w:eastAsia="Book Antiqua" w:hAnsi="Book Antiqua" w:cs="Book Antiqua"/>
          <w:i/>
          <w:iCs/>
          <w:color w:val="000000"/>
        </w:rPr>
        <w:t>P</w:t>
      </w:r>
      <w:r w:rsidR="00120869" w:rsidRPr="006A3F1B">
        <w:rPr>
          <w:rFonts w:ascii="Book Antiqua" w:eastAsia="Book Antiqua" w:hAnsi="Book Antiqua" w:cs="Book Antiqua"/>
          <w:i/>
          <w:iCs/>
          <w:color w:val="000000"/>
        </w:rPr>
        <w:t xml:space="preserve"> </w:t>
      </w:r>
      <w:r w:rsidRPr="006A3F1B">
        <w:rPr>
          <w:rFonts w:ascii="Book Antiqua" w:eastAsia="Book Antiqua" w:hAnsi="Book Antiqua" w:cs="Book Antiqua"/>
          <w:color w:val="000000"/>
        </w:rPr>
        <w: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 xml:space="preserve">0.070; 34.2% </w:t>
      </w:r>
      <w:r w:rsidR="00035580" w:rsidRPr="006A3F1B">
        <w:rPr>
          <w:rFonts w:ascii="Book Antiqua" w:eastAsia="Book Antiqua" w:hAnsi="Book Antiqua" w:cs="Book Antiqua"/>
          <w:i/>
          <w:iCs/>
          <w:color w:val="000000"/>
        </w:rPr>
        <w:t>vs</w:t>
      </w:r>
      <w:r w:rsidRPr="006A3F1B">
        <w:rPr>
          <w:rFonts w:ascii="Book Antiqua" w:eastAsia="Book Antiqua" w:hAnsi="Book Antiqua" w:cs="Book Antiqua"/>
          <w:color w:val="000000"/>
        </w:rPr>
        <w:t xml:space="preserve"> 26.9%, </w:t>
      </w:r>
      <w:r w:rsidRPr="006A3F1B">
        <w:rPr>
          <w:rFonts w:ascii="Book Antiqua" w:eastAsia="Book Antiqua" w:hAnsi="Book Antiqua" w:cs="Book Antiqua"/>
          <w:i/>
          <w:iCs/>
          <w:color w:val="000000"/>
        </w:rPr>
        <w:t>P</w:t>
      </w:r>
      <w:r w:rsidR="00120869" w:rsidRPr="006A3F1B">
        <w:rPr>
          <w:rFonts w:ascii="Book Antiqua" w:eastAsia="Book Antiqua" w:hAnsi="Book Antiqua" w:cs="Book Antiqua"/>
          <w:i/>
          <w:iCs/>
          <w:color w:val="000000"/>
        </w:rPr>
        <w:t xml:space="preserve"> </w:t>
      </w:r>
      <w:r w:rsidRPr="006A3F1B">
        <w:rPr>
          <w:rFonts w:ascii="Book Antiqua" w:eastAsia="Book Antiqua" w:hAnsi="Book Antiqua" w:cs="Book Antiqua"/>
          <w:color w:val="000000"/>
        </w:rPr>
        <w: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 xml:space="preserve">0.067; respectively). And </w:t>
      </w:r>
      <w:r w:rsidR="00120869" w:rsidRPr="006A3F1B">
        <w:rPr>
          <w:rFonts w:ascii="Book Antiqua" w:eastAsia="Book Antiqua" w:hAnsi="Book Antiqua" w:cs="Book Antiqua"/>
          <w:color w:val="000000"/>
        </w:rPr>
        <w:t>T</w:t>
      </w:r>
      <w:r w:rsidRPr="006A3F1B">
        <w:rPr>
          <w:rFonts w:ascii="Book Antiqua" w:eastAsia="Book Antiqua" w:hAnsi="Book Antiqua" w:cs="Book Antiqua"/>
          <w:color w:val="000000"/>
        </w:rPr>
        <w:t>able 2</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shows baseline characteristics in patient according to expertise level and cannulations methods. There were no significantly difference each group, except rat</w:t>
      </w:r>
      <w:r w:rsidR="00120869" w:rsidRPr="006A3F1B">
        <w:rPr>
          <w:rFonts w:ascii="Book Antiqua" w:eastAsia="Book Antiqua" w:hAnsi="Book Antiqua" w:cs="Book Antiqua"/>
          <w:color w:val="000000"/>
        </w:rPr>
        <w:t>i</w:t>
      </w:r>
      <w:r w:rsidRPr="006A3F1B">
        <w:rPr>
          <w:rFonts w:ascii="Book Antiqua" w:eastAsia="Book Antiqua" w:hAnsi="Book Antiqua" w:cs="Book Antiqua"/>
          <w:color w:val="000000"/>
        </w:rPr>
        <w:t>o of patients with pe</w:t>
      </w:r>
      <w:r w:rsidR="00120869" w:rsidRPr="006A3F1B">
        <w:rPr>
          <w:rFonts w:ascii="Book Antiqua" w:eastAsia="Book Antiqua" w:hAnsi="Book Antiqua" w:cs="Book Antiqua"/>
          <w:color w:val="000000"/>
        </w:rPr>
        <w:t>r</w:t>
      </w:r>
      <w:r w:rsidRPr="006A3F1B">
        <w:rPr>
          <w:rFonts w:ascii="Book Antiqua" w:eastAsia="Book Antiqua" w:hAnsi="Book Antiqua" w:cs="Book Antiqua"/>
          <w:color w:val="000000"/>
        </w:rPr>
        <w:t>iampullary diverticulum between experti</w:t>
      </w:r>
      <w:r w:rsidR="00120869" w:rsidRPr="006A3F1B">
        <w:rPr>
          <w:rFonts w:ascii="Book Antiqua" w:eastAsia="Book Antiqua" w:hAnsi="Book Antiqua" w:cs="Book Antiqua"/>
          <w:color w:val="000000"/>
        </w:rPr>
        <w:t>z</w:t>
      </w:r>
      <w:r w:rsidRPr="006A3F1B">
        <w:rPr>
          <w:rFonts w:ascii="Book Antiqua" w:eastAsia="Book Antiqua" w:hAnsi="Book Antiqua" w:cs="Book Antiqua"/>
          <w:color w:val="000000"/>
        </w:rPr>
        <w:t xml:space="preserve">ed levels in primary NKF group (32.2% </w:t>
      </w:r>
      <w:r w:rsidR="00035580" w:rsidRPr="006A3F1B">
        <w:rPr>
          <w:rFonts w:ascii="Book Antiqua" w:eastAsia="Book Antiqua" w:hAnsi="Book Antiqua" w:cs="Book Antiqua"/>
          <w:i/>
          <w:iCs/>
          <w:color w:val="000000"/>
        </w:rPr>
        <w:t>vs</w:t>
      </w:r>
      <w:r w:rsidRPr="006A3F1B">
        <w:rPr>
          <w:rFonts w:ascii="Book Antiqua" w:eastAsia="Book Antiqua" w:hAnsi="Book Antiqua" w:cs="Book Antiqua"/>
          <w:color w:val="000000"/>
        </w:rPr>
        <w:t xml:space="preserve"> 18.2%, </w:t>
      </w:r>
      <w:r w:rsidRPr="006A3F1B">
        <w:rPr>
          <w:rFonts w:ascii="Book Antiqua" w:eastAsia="Book Antiqua" w:hAnsi="Book Antiqua" w:cs="Book Antiqua"/>
          <w:i/>
          <w:iCs/>
          <w:color w:val="000000"/>
        </w:rPr>
        <w:t>P</w:t>
      </w:r>
      <w:r w:rsidRPr="006A3F1B">
        <w:rPr>
          <w:rFonts w:ascii="Book Antiqua" w:eastAsia="Book Antiqua" w:hAnsi="Book Antiqua" w:cs="Book Antiqua"/>
          <w:color w:val="000000"/>
        </w:rPr>
        <w:t xml:space="preserve"> = 0.039).</w:t>
      </w:r>
    </w:p>
    <w:p w14:paraId="22931434" w14:textId="77777777" w:rsidR="00120869" w:rsidRPr="006A3F1B" w:rsidRDefault="00120869">
      <w:pPr>
        <w:spacing w:line="360" w:lineRule="auto"/>
        <w:jc w:val="both"/>
      </w:pPr>
    </w:p>
    <w:p w14:paraId="32C1CFE8" w14:textId="77777777" w:rsidR="00A77B3E" w:rsidRPr="006A3F1B" w:rsidRDefault="007640D0">
      <w:pPr>
        <w:spacing w:line="360" w:lineRule="auto"/>
        <w:jc w:val="both"/>
        <w:rPr>
          <w:i/>
          <w:iCs/>
        </w:rPr>
      </w:pPr>
      <w:r w:rsidRPr="006A3F1B">
        <w:rPr>
          <w:rFonts w:ascii="Book Antiqua" w:eastAsia="Book Antiqua" w:hAnsi="Book Antiqua" w:cs="Book Antiqua"/>
          <w:b/>
          <w:bCs/>
          <w:i/>
          <w:iCs/>
          <w:color w:val="000000"/>
        </w:rPr>
        <w:t>Relationship between expertise level and outcomes of different techniques</w:t>
      </w:r>
    </w:p>
    <w:p w14:paraId="5051C38F" w14:textId="3247C8E6" w:rsidR="00A77B3E" w:rsidRPr="006A3F1B" w:rsidRDefault="007640D0">
      <w:pPr>
        <w:spacing w:line="360" w:lineRule="auto"/>
        <w:jc w:val="both"/>
        <w:rPr>
          <w:rFonts w:ascii="Book Antiqua" w:eastAsia="Book Antiqua" w:hAnsi="Book Antiqua" w:cs="Book Antiqua"/>
          <w:color w:val="000000"/>
        </w:rPr>
      </w:pPr>
      <w:r w:rsidRPr="006A3F1B">
        <w:rPr>
          <w:rFonts w:ascii="Book Antiqua" w:eastAsia="Book Antiqua" w:hAnsi="Book Antiqua" w:cs="Book Antiqua"/>
          <w:color w:val="000000"/>
        </w:rPr>
        <w:t xml:space="preserve">The results of the comparison between the groups defined according to the endoscopist’s expertise level are summarized in Table 3. Among the patients who underwent NKF, the expertise level was not associated with any significant differences in outcomes, including PEP incidence rate, procedural success rate, except cannulation time (4.2 min </w:t>
      </w:r>
      <w:r w:rsidR="00120869" w:rsidRPr="006A3F1B">
        <w:rPr>
          <w:rFonts w:ascii="Book Antiqua" w:eastAsia="Book Antiqua" w:hAnsi="Book Antiqua" w:cs="Book Antiqua"/>
          <w:i/>
          <w:iCs/>
          <w:color w:val="000000"/>
        </w:rPr>
        <w:t>v</w:t>
      </w:r>
      <w:r w:rsidRPr="006A3F1B">
        <w:rPr>
          <w:rFonts w:ascii="Book Antiqua" w:eastAsia="Book Antiqua" w:hAnsi="Book Antiqua" w:cs="Book Antiqua"/>
          <w:i/>
          <w:iCs/>
          <w:color w:val="000000"/>
        </w:rPr>
        <w:t>s</w:t>
      </w:r>
      <w:r w:rsidRPr="006A3F1B">
        <w:rPr>
          <w:rFonts w:ascii="Book Antiqua" w:eastAsia="Book Antiqua" w:hAnsi="Book Antiqua" w:cs="Book Antiqua"/>
          <w:color w:val="000000"/>
        </w:rPr>
        <w:t xml:space="preserve"> 5.5 min, </w:t>
      </w:r>
      <w:r w:rsidRPr="006A3F1B">
        <w:rPr>
          <w:rFonts w:ascii="Book Antiqua" w:eastAsia="Book Antiqua" w:hAnsi="Book Antiqua" w:cs="Book Antiqua"/>
          <w:i/>
          <w:iCs/>
          <w:color w:val="000000"/>
        </w:rPr>
        <w:t>P</w:t>
      </w:r>
      <w:r w:rsidRPr="006A3F1B">
        <w:rPr>
          <w:rFonts w:ascii="Book Antiqua" w:eastAsia="Book Antiqua" w:hAnsi="Book Antiqua" w:cs="Book Antiqua"/>
          <w:color w:val="000000"/>
        </w:rPr>
        <w:t xml:space="preserve">=0.010). However, among patients who underwent conventional cannulation with sphincterotomy, the PEP rate was significantly lower in patients managed by the expert than in those managed by the beginner (3.4% </w:t>
      </w:r>
      <w:r w:rsidR="00035580" w:rsidRPr="006A3F1B">
        <w:rPr>
          <w:rFonts w:ascii="Book Antiqua" w:eastAsia="Book Antiqua" w:hAnsi="Book Antiqua" w:cs="Book Antiqua"/>
          <w:i/>
          <w:iCs/>
          <w:color w:val="000000"/>
        </w:rPr>
        <w:t>vs</w:t>
      </w:r>
      <w:r w:rsidRPr="006A3F1B">
        <w:rPr>
          <w:rFonts w:ascii="Book Antiqua" w:eastAsia="Book Antiqua" w:hAnsi="Book Antiqua" w:cs="Book Antiqua"/>
          <w:color w:val="000000"/>
        </w:rPr>
        <w:t xml:space="preserve"> 8.9%, </w:t>
      </w:r>
      <w:r w:rsidRPr="006A3F1B">
        <w:rPr>
          <w:rFonts w:ascii="Book Antiqua" w:eastAsia="Book Antiqua" w:hAnsi="Book Antiqua" w:cs="Book Antiqua"/>
          <w:i/>
          <w:iCs/>
          <w:color w:val="000000"/>
        </w:rPr>
        <w:t>P</w:t>
      </w:r>
      <w:r w:rsidR="00120869" w:rsidRPr="006A3F1B">
        <w:rPr>
          <w:rFonts w:ascii="Book Antiqua" w:eastAsia="Book Antiqua" w:hAnsi="Book Antiqua" w:cs="Book Antiqua"/>
          <w:i/>
          <w:iCs/>
          <w:color w:val="000000"/>
        </w:rPr>
        <w:t xml:space="preserve"> </w:t>
      </w:r>
      <w:r w:rsidRPr="006A3F1B">
        <w:rPr>
          <w:rFonts w:ascii="Book Antiqua" w:eastAsia="Book Antiqua" w:hAnsi="Book Antiqua" w:cs="Book Antiqua"/>
          <w:color w:val="000000"/>
        </w:rPr>
        <w: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 xml:space="preserve">0.039). Generally, the incidence </w:t>
      </w:r>
      <w:r w:rsidRPr="006A3F1B">
        <w:rPr>
          <w:rFonts w:ascii="Book Antiqua" w:eastAsia="Book Antiqua" w:hAnsi="Book Antiqua" w:cs="Book Antiqua"/>
          <w:color w:val="000000"/>
        </w:rPr>
        <w:lastRenderedPageBreak/>
        <w:t xml:space="preserve">rate of adverse events (PEP, hyperamylasemia, </w:t>
      </w:r>
      <w:proofErr w:type="gramStart"/>
      <w:r w:rsidRPr="006A3F1B">
        <w:rPr>
          <w:rFonts w:ascii="Book Antiqua" w:eastAsia="Book Antiqua" w:hAnsi="Book Antiqua" w:cs="Book Antiqua"/>
          <w:color w:val="000000"/>
        </w:rPr>
        <w:t>bleeding</w:t>
      </w:r>
      <w:proofErr w:type="gramEnd"/>
      <w:r w:rsidRPr="006A3F1B">
        <w:rPr>
          <w:rFonts w:ascii="Book Antiqua" w:eastAsia="Book Antiqua" w:hAnsi="Book Antiqua" w:cs="Book Antiqua"/>
          <w:color w:val="000000"/>
        </w:rPr>
        <w:t xml:space="preserve"> and perforation) was lower among patients managed by the expert.</w:t>
      </w:r>
    </w:p>
    <w:p w14:paraId="06F2E325" w14:textId="77777777" w:rsidR="00120869" w:rsidRPr="006A3F1B" w:rsidRDefault="00120869">
      <w:pPr>
        <w:spacing w:line="360" w:lineRule="auto"/>
        <w:jc w:val="both"/>
      </w:pPr>
    </w:p>
    <w:p w14:paraId="6BC81B57" w14:textId="77777777" w:rsidR="00A77B3E" w:rsidRPr="006A3F1B" w:rsidRDefault="007640D0">
      <w:pPr>
        <w:spacing w:line="360" w:lineRule="auto"/>
        <w:jc w:val="both"/>
        <w:rPr>
          <w:i/>
          <w:iCs/>
        </w:rPr>
      </w:pPr>
      <w:r w:rsidRPr="006A3F1B">
        <w:rPr>
          <w:rFonts w:ascii="Book Antiqua" w:eastAsia="Book Antiqua" w:hAnsi="Book Antiqua" w:cs="Book Antiqua"/>
          <w:b/>
          <w:bCs/>
          <w:i/>
          <w:iCs/>
          <w:color w:val="000000"/>
        </w:rPr>
        <w:t>Clinical factors associated with PEP incidence</w:t>
      </w:r>
    </w:p>
    <w:p w14:paraId="76CDC300" w14:textId="31252F88" w:rsidR="00A77B3E" w:rsidRPr="006A3F1B" w:rsidRDefault="007640D0">
      <w:pPr>
        <w:spacing w:line="360" w:lineRule="auto"/>
        <w:jc w:val="both"/>
      </w:pPr>
      <w:r w:rsidRPr="006A3F1B">
        <w:rPr>
          <w:rFonts w:ascii="Book Antiqua" w:eastAsia="Book Antiqua" w:hAnsi="Book Antiqua" w:cs="Book Antiqua"/>
          <w:color w:val="000000"/>
        </w:rPr>
        <w:t>Among the 542 patients with naïve papilla who underwent ERCP and presented with no pancreatitis at admission, a total of 29 developed PEP. In the univariate analysis, the endoscopist’s expertise level and total procedure time were significantly associated with PEP incidence in patients who underwent conventional cannulation, whereas the cannulation time and total procedure time were significantly associated with PEP incidence in patients who underwent NKF. In the multivariate analysis, the endoscopist’s expertise level (</w:t>
      </w:r>
      <w:r w:rsidRPr="006A3F1B">
        <w:rPr>
          <w:rFonts w:ascii="Book Antiqua" w:eastAsia="Book Antiqua" w:hAnsi="Book Antiqua" w:cs="Book Antiqua"/>
          <w:i/>
          <w:iCs/>
          <w:color w:val="000000"/>
        </w:rPr>
        <w:t>P</w:t>
      </w:r>
      <w:r w:rsidR="00120869" w:rsidRPr="006A3F1B">
        <w:rPr>
          <w:rFonts w:ascii="Book Antiqua" w:eastAsia="Book Antiqua" w:hAnsi="Book Antiqua" w:cs="Book Antiqua"/>
          <w:i/>
          <w:iCs/>
          <w:color w:val="000000"/>
        </w:rPr>
        <w:t xml:space="preserve"> </w:t>
      </w:r>
      <w:r w:rsidRPr="006A3F1B">
        <w:rPr>
          <w:rFonts w:ascii="Book Antiqua" w:eastAsia="Book Antiqua" w:hAnsi="Book Antiqua" w:cs="Book Antiqua"/>
          <w:color w:val="000000"/>
        </w:rPr>
        <w: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0.037) and total procedure time (</w:t>
      </w:r>
      <w:r w:rsidRPr="006A3F1B">
        <w:rPr>
          <w:rFonts w:ascii="Book Antiqua" w:eastAsia="Book Antiqua" w:hAnsi="Book Antiqua" w:cs="Book Antiqua"/>
          <w:i/>
          <w:iCs/>
          <w:color w:val="000000"/>
        </w:rPr>
        <w:t>P</w:t>
      </w:r>
      <w:r w:rsidR="00120869" w:rsidRPr="006A3F1B">
        <w:rPr>
          <w:rFonts w:ascii="Book Antiqua" w:eastAsia="Book Antiqua" w:hAnsi="Book Antiqua" w:cs="Book Antiqua"/>
          <w:i/>
          <w:iCs/>
          <w:color w:val="000000"/>
        </w:rPr>
        <w:t xml:space="preserve"> </w:t>
      </w:r>
      <w:r w:rsidRPr="006A3F1B">
        <w:rPr>
          <w:rFonts w:ascii="Book Antiqua" w:eastAsia="Book Antiqua" w:hAnsi="Book Antiqua" w:cs="Book Antiqua"/>
          <w:color w:val="000000"/>
        </w:rPr>
        <w: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0.026) were the independent predictor significantly associated with PEP incidence in patients who underwent conventional cannulation, whereas a longer total procedure time (</w:t>
      </w:r>
      <w:r w:rsidRPr="006A3F1B">
        <w:rPr>
          <w:rFonts w:ascii="Book Antiqua" w:eastAsia="Book Antiqua" w:hAnsi="Book Antiqua" w:cs="Book Antiqua"/>
          <w:i/>
          <w:iCs/>
          <w:color w:val="000000"/>
        </w:rPr>
        <w:t>P</w:t>
      </w:r>
      <w:r w:rsidR="00120869" w:rsidRPr="006A3F1B">
        <w:rPr>
          <w:rFonts w:ascii="Book Antiqua" w:eastAsia="Book Antiqua" w:hAnsi="Book Antiqua" w:cs="Book Antiqua"/>
          <w:i/>
          <w:iCs/>
          <w:color w:val="000000"/>
        </w:rPr>
        <w:t xml:space="preserve"> </w:t>
      </w:r>
      <w:r w:rsidRPr="006A3F1B">
        <w:rPr>
          <w:rFonts w:ascii="Book Antiqua" w:eastAsia="Book Antiqua" w:hAnsi="Book Antiqua" w:cs="Book Antiqua"/>
          <w:color w:val="000000"/>
        </w:rPr>
        <w: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0.004) was associated with PEP occurrence in patients who underwent NKF (Table 4).</w:t>
      </w:r>
    </w:p>
    <w:p w14:paraId="4EBED481" w14:textId="77777777" w:rsidR="00A77B3E" w:rsidRPr="006A3F1B" w:rsidRDefault="00A77B3E">
      <w:pPr>
        <w:spacing w:line="360" w:lineRule="auto"/>
        <w:jc w:val="both"/>
      </w:pPr>
    </w:p>
    <w:p w14:paraId="09EB3C4C" w14:textId="77777777" w:rsidR="00A77B3E" w:rsidRPr="006A3F1B" w:rsidRDefault="007640D0">
      <w:pPr>
        <w:spacing w:line="360" w:lineRule="auto"/>
        <w:jc w:val="both"/>
      </w:pPr>
      <w:r w:rsidRPr="006A3F1B">
        <w:rPr>
          <w:rFonts w:ascii="Book Antiqua" w:eastAsia="Book Antiqua" w:hAnsi="Book Antiqua" w:cs="Book Antiqua"/>
          <w:b/>
          <w:caps/>
          <w:color w:val="000000"/>
          <w:u w:val="single"/>
        </w:rPr>
        <w:t>DISCUSSION</w:t>
      </w:r>
    </w:p>
    <w:p w14:paraId="2074E483" w14:textId="14BDDC72" w:rsidR="00A77B3E" w:rsidRPr="006A3F1B" w:rsidRDefault="007640D0">
      <w:pPr>
        <w:spacing w:line="360" w:lineRule="auto"/>
        <w:jc w:val="both"/>
      </w:pPr>
      <w:r w:rsidRPr="006A3F1B">
        <w:rPr>
          <w:rFonts w:ascii="Book Antiqua" w:eastAsia="Book Antiqua" w:hAnsi="Book Antiqua" w:cs="Book Antiqua"/>
          <w:color w:val="000000"/>
        </w:rPr>
        <w:t xml:space="preserve">Early NKF has been confirmed as a highly successful rescue procedure in cases with difficult bile duct access, being associated with low PEP </w:t>
      </w:r>
      <w:proofErr w:type="gramStart"/>
      <w:r w:rsidRPr="006A3F1B">
        <w:rPr>
          <w:rFonts w:ascii="Book Antiqua" w:eastAsia="Book Antiqua" w:hAnsi="Book Antiqua" w:cs="Book Antiqua"/>
          <w:color w:val="000000"/>
        </w:rPr>
        <w:t>incidence</w:t>
      </w:r>
      <w:r w:rsidR="00120869" w:rsidRPr="006A3F1B">
        <w:rPr>
          <w:rFonts w:ascii="Book Antiqua" w:eastAsia="Book Antiqua" w:hAnsi="Book Antiqua" w:cs="Book Antiqua"/>
          <w:color w:val="000000"/>
          <w:szCs w:val="20"/>
          <w:vertAlign w:val="superscript"/>
        </w:rPr>
        <w:t>[</w:t>
      </w:r>
      <w:proofErr w:type="gramEnd"/>
      <w:r w:rsidR="00120869" w:rsidRPr="006A3F1B">
        <w:rPr>
          <w:rFonts w:ascii="Book Antiqua" w:eastAsia="Book Antiqua" w:hAnsi="Book Antiqua" w:cs="Book Antiqua"/>
          <w:color w:val="000000"/>
          <w:szCs w:val="20"/>
          <w:vertAlign w:val="superscript"/>
        </w:rPr>
        <w:t>9,13-15]</w:t>
      </w:r>
      <w:r w:rsidRPr="006A3F1B">
        <w:rPr>
          <w:rFonts w:ascii="Book Antiqua" w:eastAsia="Book Antiqua" w:hAnsi="Book Antiqua" w:cs="Book Antiqua"/>
          <w:color w:val="000000"/>
        </w:rPr>
        <w:t>. Furthermore, it has been observed that the incidence rates of severe bleeding and perforation are similar between NKF and conventional cannulation with sphincterotomy. However, primary NKF continues to be considered a high-risk procedure in patients with naïve papilla.</w:t>
      </w:r>
    </w:p>
    <w:p w14:paraId="3F6F3235" w14:textId="3240437F" w:rsidR="00A77B3E" w:rsidRPr="006A3F1B" w:rsidRDefault="007640D0" w:rsidP="00120869">
      <w:pPr>
        <w:spacing w:line="360" w:lineRule="auto"/>
        <w:ind w:firstLineChars="100" w:firstLine="240"/>
        <w:jc w:val="both"/>
      </w:pPr>
      <w:r w:rsidRPr="006A3F1B">
        <w:rPr>
          <w:rFonts w:ascii="Book Antiqua" w:eastAsia="Book Antiqua" w:hAnsi="Book Antiqua" w:cs="Book Antiqua"/>
          <w:color w:val="000000"/>
        </w:rPr>
        <w:t>In our study, the incidence rate of PEP was significantly higher in patients managed by the beginner than in those managed by the expert endoscopist, although there was no significant difference in the final rate of successful cannulation (</w:t>
      </w:r>
      <w:r w:rsidR="00120869" w:rsidRPr="006A3F1B">
        <w:rPr>
          <w:rFonts w:ascii="Book Antiqua" w:eastAsia="Book Antiqua" w:hAnsi="Book Antiqua" w:cs="Book Antiqua"/>
          <w:color w:val="000000"/>
        </w:rPr>
        <w:t>S</w:t>
      </w:r>
      <w:r w:rsidRPr="006A3F1B">
        <w:rPr>
          <w:rFonts w:ascii="Book Antiqua" w:eastAsia="Book Antiqua" w:hAnsi="Book Antiqua" w:cs="Book Antiqua"/>
          <w:color w:val="000000"/>
        </w:rPr>
        <w:t xml:space="preserve">upplementary </w:t>
      </w:r>
      <w:r w:rsidR="00120869" w:rsidRPr="006A3F1B">
        <w:rPr>
          <w:rFonts w:ascii="Book Antiqua" w:eastAsia="Book Antiqua" w:hAnsi="Book Antiqua" w:cs="Book Antiqua"/>
          <w:color w:val="000000"/>
        </w:rPr>
        <w:t>T</w:t>
      </w:r>
      <w:r w:rsidRPr="006A3F1B">
        <w:rPr>
          <w:rFonts w:ascii="Book Antiqua" w:eastAsia="Book Antiqua" w:hAnsi="Book Antiqua" w:cs="Book Antiqua"/>
          <w:color w:val="000000"/>
        </w:rPr>
        <w:t xml:space="preserve">able 1). However, the endoscopist’s expertise level did not influence the PEP rate in patients who received NKF. Few studies have been published regarding the impact of the endoscopist’s experience level on NKF outcomes. Lee </w:t>
      </w:r>
      <w:r w:rsidRPr="006A3F1B">
        <w:rPr>
          <w:rFonts w:ascii="Book Antiqua" w:eastAsia="Book Antiqua" w:hAnsi="Book Antiqua" w:cs="Book Antiqua"/>
          <w:i/>
          <w:iCs/>
          <w:color w:val="000000"/>
        </w:rPr>
        <w:t xml:space="preserve">et </w:t>
      </w:r>
      <w:proofErr w:type="gramStart"/>
      <w:r w:rsidRPr="006A3F1B">
        <w:rPr>
          <w:rFonts w:ascii="Book Antiqua" w:eastAsia="Book Antiqua" w:hAnsi="Book Antiqua" w:cs="Book Antiqua"/>
          <w:i/>
          <w:iCs/>
          <w:color w:val="000000"/>
        </w:rPr>
        <w:t>al</w:t>
      </w:r>
      <w:r w:rsidRPr="006A3F1B">
        <w:rPr>
          <w:rFonts w:ascii="Book Antiqua" w:eastAsia="Book Antiqua" w:hAnsi="Book Antiqua" w:cs="Book Antiqua"/>
          <w:color w:val="000000"/>
          <w:szCs w:val="20"/>
          <w:vertAlign w:val="superscript"/>
        </w:rPr>
        <w:t>[</w:t>
      </w:r>
      <w:proofErr w:type="gramEnd"/>
      <w:r w:rsidR="00120869" w:rsidRPr="006A3F1B">
        <w:rPr>
          <w:rFonts w:ascii="Book Antiqua" w:eastAsia="Book Antiqua" w:hAnsi="Book Antiqua" w:cs="Book Antiqua"/>
          <w:color w:val="000000"/>
          <w:szCs w:val="20"/>
          <w:vertAlign w:val="superscript"/>
        </w:rPr>
        <w:t>9</w:t>
      </w:r>
      <w:r w:rsidRPr="006A3F1B">
        <w:rPr>
          <w:rFonts w:ascii="Book Antiqua" w:eastAsia="Book Antiqua" w:hAnsi="Book Antiqua" w:cs="Book Antiqua"/>
          <w:color w:val="000000"/>
          <w:szCs w:val="20"/>
          <w:vertAlign w:val="superscript"/>
        </w:rPr>
        <w:t>]</w:t>
      </w:r>
      <w:r w:rsidRPr="006A3F1B">
        <w:rPr>
          <w:rFonts w:ascii="Book Antiqua" w:eastAsia="Book Antiqua" w:hAnsi="Book Antiqua" w:cs="Book Antiqua"/>
          <w:color w:val="000000"/>
        </w:rPr>
        <w:t xml:space="preserve"> reported that an endoscopist with experience of &gt;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100 ERCPs, including &gt;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10 precut procedures, can perform NKF efficiently and safely. In our study, the beginner had observed and assisted &gt;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 xml:space="preserve">500 ERCP </w:t>
      </w:r>
      <w:r w:rsidRPr="006A3F1B">
        <w:rPr>
          <w:rFonts w:ascii="Book Antiqua" w:eastAsia="Book Antiqua" w:hAnsi="Book Antiqua" w:cs="Book Antiqua"/>
          <w:color w:val="000000"/>
        </w:rPr>
        <w:lastRenderedPageBreak/>
        <w:t>procedures, and then performed &gt;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 xml:space="preserve">300 ERCP procedures with the supervision of an expert. Based on the European guidelines regarding papillary </w:t>
      </w:r>
      <w:proofErr w:type="gramStart"/>
      <w:r w:rsidRPr="006A3F1B">
        <w:rPr>
          <w:rFonts w:ascii="Book Antiqua" w:eastAsia="Book Antiqua" w:hAnsi="Book Antiqua" w:cs="Book Antiqua"/>
          <w:color w:val="000000"/>
        </w:rPr>
        <w:t>cannulation</w:t>
      </w:r>
      <w:r w:rsidR="00120869" w:rsidRPr="006A3F1B">
        <w:rPr>
          <w:rFonts w:ascii="Book Antiqua" w:eastAsia="Book Antiqua" w:hAnsi="Book Antiqua" w:cs="Book Antiqua"/>
          <w:color w:val="000000"/>
          <w:szCs w:val="20"/>
          <w:vertAlign w:val="superscript"/>
        </w:rPr>
        <w:t>[</w:t>
      </w:r>
      <w:proofErr w:type="gramEnd"/>
      <w:r w:rsidR="00120869" w:rsidRPr="006A3F1B">
        <w:rPr>
          <w:rFonts w:ascii="Book Antiqua" w:eastAsia="Book Antiqua" w:hAnsi="Book Antiqua" w:cs="Book Antiqua"/>
          <w:color w:val="000000"/>
          <w:szCs w:val="20"/>
          <w:vertAlign w:val="superscript"/>
        </w:rPr>
        <w:t>16]</w:t>
      </w:r>
      <w:r w:rsidRPr="006A3F1B">
        <w:rPr>
          <w:rFonts w:ascii="Book Antiqua" w:eastAsia="Book Antiqua" w:hAnsi="Book Antiqua" w:cs="Book Antiqua"/>
          <w:color w:val="000000"/>
        </w:rPr>
        <w:t>, NKF should be performed only by endoscopists who achieve successful biliary cannulation in &gt;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80% of cases. A single-operator learning curve analysis for biliary cannulation suggested that procedural success rates of &gt;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80% can be obtained after &gt;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 xml:space="preserve">350 supervised ERCP </w:t>
      </w:r>
      <w:proofErr w:type="gramStart"/>
      <w:r w:rsidRPr="006A3F1B">
        <w:rPr>
          <w:rFonts w:ascii="Book Antiqua" w:eastAsia="Book Antiqua" w:hAnsi="Book Antiqua" w:cs="Book Antiqua"/>
          <w:color w:val="000000"/>
        </w:rPr>
        <w:t>procedures</w:t>
      </w:r>
      <w:r w:rsidR="00120869" w:rsidRPr="006A3F1B">
        <w:rPr>
          <w:rFonts w:ascii="Book Antiqua" w:eastAsia="Book Antiqua" w:hAnsi="Book Antiqua" w:cs="Book Antiqua"/>
          <w:color w:val="000000"/>
          <w:szCs w:val="20"/>
          <w:vertAlign w:val="superscript"/>
        </w:rPr>
        <w:t>[</w:t>
      </w:r>
      <w:proofErr w:type="gramEnd"/>
      <w:r w:rsidR="00120869" w:rsidRPr="006A3F1B">
        <w:rPr>
          <w:rFonts w:ascii="Book Antiqua" w:eastAsia="Book Antiqua" w:hAnsi="Book Antiqua" w:cs="Book Antiqua"/>
          <w:color w:val="000000"/>
          <w:szCs w:val="20"/>
          <w:vertAlign w:val="superscript"/>
        </w:rPr>
        <w:t>17]</w:t>
      </w:r>
      <w:r w:rsidRPr="006A3F1B">
        <w:rPr>
          <w:rFonts w:ascii="Book Antiqua" w:eastAsia="Book Antiqua" w:hAnsi="Book Antiqua" w:cs="Book Antiqua"/>
          <w:color w:val="000000"/>
        </w:rPr>
        <w:t>. Taken together, these previous findings and our present results suggest that it is acceptable to perform NKF after &gt;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500 ERCP observations with an assistance and then &gt;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300 ERCP procedures with the supervision of an expert.</w:t>
      </w:r>
    </w:p>
    <w:p w14:paraId="27E5F312" w14:textId="52A987C3" w:rsidR="00A77B3E" w:rsidRPr="006A3F1B" w:rsidRDefault="007640D0" w:rsidP="00120869">
      <w:pPr>
        <w:spacing w:line="360" w:lineRule="auto"/>
        <w:ind w:firstLineChars="100" w:firstLine="240"/>
        <w:jc w:val="both"/>
      </w:pPr>
      <w:r w:rsidRPr="006A3F1B">
        <w:rPr>
          <w:rFonts w:ascii="Book Antiqua" w:eastAsia="Book Antiqua" w:hAnsi="Book Antiqua" w:cs="Book Antiqua"/>
          <w:color w:val="000000"/>
        </w:rPr>
        <w:t xml:space="preserve">In our study, the incidence rates of PEP (8.3% </w:t>
      </w:r>
      <w:r w:rsidR="00035580" w:rsidRPr="006A3F1B">
        <w:rPr>
          <w:rFonts w:ascii="Book Antiqua" w:eastAsia="Book Antiqua" w:hAnsi="Book Antiqua" w:cs="Book Antiqua"/>
          <w:i/>
          <w:iCs/>
          <w:color w:val="000000"/>
        </w:rPr>
        <w:t>vs</w:t>
      </w:r>
      <w:r w:rsidRPr="006A3F1B">
        <w:rPr>
          <w:rFonts w:ascii="Book Antiqua" w:eastAsia="Book Antiqua" w:hAnsi="Book Antiqua" w:cs="Book Antiqua"/>
          <w:color w:val="000000"/>
        </w:rPr>
        <w:t xml:space="preserve"> 2.4%, </w:t>
      </w:r>
      <w:r w:rsidRPr="006A3F1B">
        <w:rPr>
          <w:rFonts w:ascii="Book Antiqua" w:eastAsia="Book Antiqua" w:hAnsi="Book Antiqua" w:cs="Book Antiqua"/>
          <w:i/>
          <w:iCs/>
          <w:color w:val="000000"/>
        </w:rPr>
        <w:t>P</w:t>
      </w:r>
      <w:r w:rsidR="00120869" w:rsidRPr="006A3F1B">
        <w:rPr>
          <w:rFonts w:ascii="Book Antiqua" w:eastAsia="Book Antiqua" w:hAnsi="Book Antiqua" w:cs="Book Antiqua"/>
          <w:i/>
          <w:iCs/>
          <w:color w:val="000000"/>
        </w:rPr>
        <w:t xml:space="preserve"> </w:t>
      </w:r>
      <w:r w:rsidRPr="006A3F1B">
        <w:rPr>
          <w:rFonts w:ascii="Book Antiqua" w:eastAsia="Book Antiqua" w:hAnsi="Book Antiqua" w:cs="Book Antiqua"/>
          <w:color w:val="000000"/>
        </w:rPr>
        <w: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 xml:space="preserve">0.010) and hyperamylasemia (15.6% </w:t>
      </w:r>
      <w:r w:rsidR="00035580" w:rsidRPr="006A3F1B">
        <w:rPr>
          <w:rFonts w:ascii="Book Antiqua" w:eastAsia="Book Antiqua" w:hAnsi="Book Antiqua" w:cs="Book Antiqua"/>
          <w:i/>
          <w:iCs/>
          <w:color w:val="000000"/>
        </w:rPr>
        <w:t>vs</w:t>
      </w:r>
      <w:r w:rsidRPr="006A3F1B">
        <w:rPr>
          <w:rFonts w:ascii="Book Antiqua" w:eastAsia="Book Antiqua" w:hAnsi="Book Antiqua" w:cs="Book Antiqua"/>
          <w:color w:val="000000"/>
        </w:rPr>
        <w:t xml:space="preserve"> 8.4%, </w:t>
      </w:r>
      <w:r w:rsidRPr="006A3F1B">
        <w:rPr>
          <w:rFonts w:ascii="Book Antiqua" w:eastAsia="Book Antiqua" w:hAnsi="Book Antiqua" w:cs="Book Antiqua"/>
          <w:i/>
          <w:iCs/>
          <w:color w:val="000000"/>
        </w:rPr>
        <w:t>P</w:t>
      </w:r>
      <w:r w:rsidR="00120869" w:rsidRPr="006A3F1B">
        <w:rPr>
          <w:rFonts w:ascii="Book Antiqua" w:eastAsia="Book Antiqua" w:hAnsi="Book Antiqua" w:cs="Book Antiqua"/>
          <w:i/>
          <w:iCs/>
          <w:color w:val="000000"/>
        </w:rPr>
        <w:t xml:space="preserve"> </w:t>
      </w:r>
      <w:r w:rsidRPr="006A3F1B">
        <w:rPr>
          <w:rFonts w:ascii="Book Antiqua" w:eastAsia="Book Antiqua" w:hAnsi="Book Antiqua" w:cs="Book Antiqua"/>
          <w:color w:val="000000"/>
        </w:rPr>
        <w: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 xml:space="preserve">0.023) was significantly lower in patients who received NKF than in those who received conventional cannulation, even though the rates of other serious adverse events did not differ. A recent study reported that in comparison to delayed NKF, early NKF was associated with a significantly lower PEP </w:t>
      </w:r>
      <w:proofErr w:type="gramStart"/>
      <w:r w:rsidRPr="006A3F1B">
        <w:rPr>
          <w:rFonts w:ascii="Book Antiqua" w:eastAsia="Book Antiqua" w:hAnsi="Book Antiqua" w:cs="Book Antiqua"/>
          <w:color w:val="000000"/>
        </w:rPr>
        <w:t>incidence</w:t>
      </w:r>
      <w:r w:rsidR="00120869" w:rsidRPr="006A3F1B">
        <w:rPr>
          <w:rFonts w:ascii="Book Antiqua" w:eastAsia="Book Antiqua" w:hAnsi="Book Antiqua" w:cs="Book Antiqua"/>
          <w:color w:val="000000"/>
          <w:szCs w:val="20"/>
          <w:vertAlign w:val="superscript"/>
        </w:rPr>
        <w:t>[</w:t>
      </w:r>
      <w:proofErr w:type="gramEnd"/>
      <w:r w:rsidR="00120869" w:rsidRPr="006A3F1B">
        <w:rPr>
          <w:rFonts w:ascii="Book Antiqua" w:eastAsia="Book Antiqua" w:hAnsi="Book Antiqua" w:cs="Book Antiqua"/>
          <w:color w:val="000000"/>
          <w:szCs w:val="20"/>
          <w:vertAlign w:val="superscript"/>
        </w:rPr>
        <w:t>1]</w:t>
      </w:r>
      <w:r w:rsidRPr="006A3F1B">
        <w:rPr>
          <w:rFonts w:ascii="Book Antiqua" w:eastAsia="Book Antiqua" w:hAnsi="Book Antiqua" w:cs="Book Antiqua"/>
          <w:color w:val="000000"/>
        </w:rPr>
        <w:t xml:space="preserve">. When cannulation is difficult, PEP probably occurs due to injury to the ductal orifice rather than due to the delayed NKF </w:t>
      </w:r>
      <w:proofErr w:type="gramStart"/>
      <w:r w:rsidRPr="006A3F1B">
        <w:rPr>
          <w:rFonts w:ascii="Book Antiqua" w:eastAsia="Book Antiqua" w:hAnsi="Book Antiqua" w:cs="Book Antiqua"/>
          <w:color w:val="000000"/>
        </w:rPr>
        <w:t>itself</w:t>
      </w:r>
      <w:r w:rsidR="00120869" w:rsidRPr="006A3F1B">
        <w:rPr>
          <w:rFonts w:ascii="Book Antiqua" w:eastAsia="Book Antiqua" w:hAnsi="Book Antiqua" w:cs="Book Antiqua"/>
          <w:color w:val="000000"/>
          <w:szCs w:val="20"/>
          <w:vertAlign w:val="superscript"/>
        </w:rPr>
        <w:t>[</w:t>
      </w:r>
      <w:proofErr w:type="gramEnd"/>
      <w:r w:rsidR="00120869" w:rsidRPr="006A3F1B">
        <w:rPr>
          <w:rFonts w:ascii="Book Antiqua" w:eastAsia="Book Antiqua" w:hAnsi="Book Antiqua" w:cs="Book Antiqua"/>
          <w:color w:val="000000"/>
          <w:szCs w:val="20"/>
          <w:vertAlign w:val="superscript"/>
        </w:rPr>
        <w:t>18]</w:t>
      </w:r>
      <w:r w:rsidRPr="006A3F1B">
        <w:rPr>
          <w:rFonts w:ascii="Book Antiqua" w:eastAsia="Book Antiqua" w:hAnsi="Book Antiqua" w:cs="Book Antiqua"/>
          <w:color w:val="000000"/>
        </w:rPr>
        <w:t xml:space="preserve">, thus suggesting that early NKF helps minimize interaction with the pancreatic duct. However, the same recent </w:t>
      </w:r>
      <w:proofErr w:type="gramStart"/>
      <w:r w:rsidRPr="006A3F1B">
        <w:rPr>
          <w:rFonts w:ascii="Book Antiqua" w:eastAsia="Book Antiqua" w:hAnsi="Book Antiqua" w:cs="Book Antiqua"/>
          <w:color w:val="000000"/>
        </w:rPr>
        <w:t>study</w:t>
      </w:r>
      <w:r w:rsidRPr="006A3F1B">
        <w:rPr>
          <w:rFonts w:ascii="Book Antiqua" w:eastAsia="Book Antiqua" w:hAnsi="Book Antiqua" w:cs="Book Antiqua"/>
          <w:color w:val="000000"/>
          <w:szCs w:val="20"/>
          <w:vertAlign w:val="superscript"/>
        </w:rPr>
        <w:t>[</w:t>
      </w:r>
      <w:proofErr w:type="gramEnd"/>
      <w:r w:rsidR="00120869" w:rsidRPr="006A3F1B">
        <w:rPr>
          <w:rFonts w:ascii="Book Antiqua" w:eastAsia="Book Antiqua" w:hAnsi="Book Antiqua" w:cs="Book Antiqua"/>
          <w:color w:val="000000"/>
          <w:szCs w:val="20"/>
          <w:vertAlign w:val="superscript"/>
        </w:rPr>
        <w:t>1</w:t>
      </w:r>
      <w:r w:rsidRPr="006A3F1B">
        <w:rPr>
          <w:rFonts w:ascii="Book Antiqua" w:eastAsia="Book Antiqua" w:hAnsi="Book Antiqua" w:cs="Book Antiqua"/>
          <w:color w:val="000000"/>
          <w:szCs w:val="20"/>
          <w:vertAlign w:val="superscript"/>
        </w:rPr>
        <w:t>]</w:t>
      </w:r>
      <w:r w:rsidRPr="006A3F1B">
        <w:rPr>
          <w:rFonts w:ascii="Book Antiqua" w:eastAsia="Book Antiqua" w:hAnsi="Book Antiqua" w:cs="Book Antiqua"/>
          <w:color w:val="000000"/>
        </w:rPr>
        <w:t xml:space="preserve"> concluded that primary precut NKF is not recommended in ERCP practice because conventional cannulation is highly successful in accessing the common bile duct. NKF has been criticized as potentially unsafe to be used as a primary cannulation technique. Nevertheless, we could not determine any specific situation in which PEP might occur. Many studies have confirmed that NKF is as safe as conventional cannulation </w:t>
      </w:r>
      <w:proofErr w:type="gramStart"/>
      <w:r w:rsidRPr="006A3F1B">
        <w:rPr>
          <w:rFonts w:ascii="Book Antiqua" w:eastAsia="Book Antiqua" w:hAnsi="Book Antiqua" w:cs="Book Antiqua"/>
          <w:color w:val="000000"/>
        </w:rPr>
        <w:t>techniques</w:t>
      </w:r>
      <w:r w:rsidR="00120869" w:rsidRPr="006A3F1B">
        <w:rPr>
          <w:rFonts w:ascii="Book Antiqua" w:eastAsia="Book Antiqua" w:hAnsi="Book Antiqua" w:cs="Book Antiqua"/>
          <w:color w:val="000000"/>
          <w:szCs w:val="20"/>
          <w:vertAlign w:val="superscript"/>
        </w:rPr>
        <w:t>[</w:t>
      </w:r>
      <w:proofErr w:type="gramEnd"/>
      <w:r w:rsidR="00120869" w:rsidRPr="006A3F1B">
        <w:rPr>
          <w:rFonts w:ascii="Book Antiqua" w:eastAsia="Book Antiqua" w:hAnsi="Book Antiqua" w:cs="Book Antiqua"/>
          <w:color w:val="000000"/>
          <w:szCs w:val="20"/>
          <w:vertAlign w:val="superscript"/>
        </w:rPr>
        <w:t>9,13-15]</w:t>
      </w:r>
      <w:r w:rsidRPr="006A3F1B">
        <w:rPr>
          <w:rFonts w:ascii="Book Antiqua" w:eastAsia="Book Antiqua" w:hAnsi="Book Antiqua" w:cs="Book Antiqua"/>
          <w:color w:val="000000"/>
        </w:rPr>
        <w:t xml:space="preserve">. Moreover, NKF helps minimize interaction with the pancreatic duct, whereas conventional techniques may cause PEP due to pancreatic duct irritation. A previous study reported that primary NKF was not associated with </w:t>
      </w:r>
      <w:proofErr w:type="gramStart"/>
      <w:r w:rsidRPr="006A3F1B">
        <w:rPr>
          <w:rFonts w:ascii="Book Antiqua" w:eastAsia="Book Antiqua" w:hAnsi="Book Antiqua" w:cs="Book Antiqua"/>
          <w:color w:val="000000"/>
        </w:rPr>
        <w:t>PEP</w:t>
      </w:r>
      <w:r w:rsidR="00120869" w:rsidRPr="006A3F1B">
        <w:rPr>
          <w:rFonts w:ascii="Book Antiqua" w:eastAsia="Book Antiqua" w:hAnsi="Book Antiqua" w:cs="Book Antiqua"/>
          <w:color w:val="000000"/>
          <w:szCs w:val="20"/>
          <w:vertAlign w:val="superscript"/>
        </w:rPr>
        <w:t>[</w:t>
      </w:r>
      <w:proofErr w:type="gramEnd"/>
      <w:r w:rsidR="00120869" w:rsidRPr="006A3F1B">
        <w:rPr>
          <w:rFonts w:ascii="Book Antiqua" w:eastAsia="Book Antiqua" w:hAnsi="Book Antiqua" w:cs="Book Antiqua"/>
          <w:color w:val="000000"/>
          <w:szCs w:val="20"/>
          <w:vertAlign w:val="superscript"/>
        </w:rPr>
        <w:t>8]</w:t>
      </w:r>
      <w:r w:rsidRPr="006A3F1B">
        <w:rPr>
          <w:rFonts w:ascii="Book Antiqua" w:eastAsia="Book Antiqua" w:hAnsi="Book Antiqua" w:cs="Book Antiqua"/>
          <w:color w:val="000000"/>
        </w:rPr>
        <w:t xml:space="preserve">. However, when a deep incision is made through the needle, the pancreatic duct may be damaged. Moreover, some patients have long common channel of </w:t>
      </w:r>
      <w:proofErr w:type="spellStart"/>
      <w:r w:rsidRPr="006A3F1B">
        <w:rPr>
          <w:rFonts w:ascii="Book Antiqua" w:eastAsia="Book Antiqua" w:hAnsi="Book Antiqua" w:cs="Book Antiqua"/>
          <w:color w:val="000000"/>
        </w:rPr>
        <w:t>pancreatico</w:t>
      </w:r>
      <w:proofErr w:type="spellEnd"/>
      <w:r w:rsidRPr="006A3F1B">
        <w:rPr>
          <w:rFonts w:ascii="Book Antiqua" w:eastAsia="Book Antiqua" w:hAnsi="Book Antiqua" w:cs="Book Antiqua"/>
          <w:color w:val="000000"/>
        </w:rPr>
        <w:t xml:space="preserve">-biliary junction that are covered with ampullary muscle. In such cases, the pancreatic duct may be damaged by primary NKF. Therefore, PEP may occur in some patients despite undergoing primary NKF. In case of pancreatic duct cannulation </w:t>
      </w:r>
      <w:r w:rsidRPr="006A3F1B">
        <w:rPr>
          <w:rFonts w:ascii="Book Antiqua" w:eastAsia="Book Antiqua" w:hAnsi="Book Antiqua" w:cs="Book Antiqua"/>
          <w:i/>
          <w:iCs/>
          <w:color w:val="000000"/>
        </w:rPr>
        <w:t>via</w:t>
      </w:r>
      <w:r w:rsidRPr="006A3F1B">
        <w:rPr>
          <w:rFonts w:ascii="Book Antiqua" w:eastAsia="Book Antiqua" w:hAnsi="Book Antiqua" w:cs="Book Antiqua"/>
          <w:color w:val="000000"/>
        </w:rPr>
        <w:t xml:space="preserve"> primary NKF, a pancreatic duct stent was not used, which may be a </w:t>
      </w:r>
      <w:r w:rsidRPr="006A3F1B">
        <w:rPr>
          <w:rFonts w:ascii="Book Antiqua" w:eastAsia="Book Antiqua" w:hAnsi="Book Antiqua" w:cs="Book Antiqua"/>
          <w:color w:val="000000"/>
        </w:rPr>
        <w:lastRenderedPageBreak/>
        <w:t>potential cause of PEP in primary NKF. However, the PEP rate was significantly lower in NKF despite the level of the endoscopist’s expertise. Finally, we did not find any other serious adverse events in patients who received NKF. Therefore, we recommend primary NKF as a good alternative technique for preventing PEP occurrence.</w:t>
      </w:r>
    </w:p>
    <w:p w14:paraId="3BAACEE2" w14:textId="352E1EC8" w:rsidR="00A77B3E" w:rsidRPr="006A3F1B" w:rsidRDefault="007640D0" w:rsidP="00120869">
      <w:pPr>
        <w:spacing w:line="360" w:lineRule="auto"/>
        <w:ind w:firstLineChars="100" w:firstLine="240"/>
        <w:jc w:val="both"/>
      </w:pPr>
      <w:r w:rsidRPr="006A3F1B">
        <w:rPr>
          <w:rFonts w:ascii="Book Antiqua" w:eastAsia="Book Antiqua" w:hAnsi="Book Antiqua" w:cs="Book Antiqua"/>
          <w:color w:val="000000"/>
        </w:rPr>
        <w:t>We had no standard criteria for the selection of the cannulation technique. However, the morphology of the infundibulum was an important factor in the decision to try primary NKF. Specifically, if the infundibulum is large and covers the papilla, it is difficult to approach the ampullary orifice, and thus, NKF is expected to provide better results because it facilitates access to the bile duct at a site distinct from the ampullary orifice. The expert frequently performed primary NKF procedures in patients who had large infundibula. If the patients had a small ampulla without an infundibulum, primary NKF was not performed. If the infundibulum extended beyond the field of view, a catheter was used to remove the air from the duodenum and probe the duodenal wall in order to evaluate the extent of the infundibulum. If a retracted ampulla or small ampulla was identified, conventional methods were used instead of NKF. In such ampulla, NKF is not considered suitable due to complications such as perforation. Primary NKF was preferred in patients with PEP risk factors such as non-dilated bile duct (&lt;</w:t>
      </w:r>
      <w:r w:rsidR="00120869"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 xml:space="preserve">9 </w:t>
      </w:r>
      <w:proofErr w:type="gramStart"/>
      <w:r w:rsidRPr="006A3F1B">
        <w:rPr>
          <w:rFonts w:ascii="Book Antiqua" w:eastAsia="Book Antiqua" w:hAnsi="Book Antiqua" w:cs="Book Antiqua"/>
          <w:color w:val="000000"/>
        </w:rPr>
        <w:t>mm)</w:t>
      </w:r>
      <w:r w:rsidR="00120869" w:rsidRPr="006A3F1B">
        <w:rPr>
          <w:rFonts w:ascii="Book Antiqua" w:eastAsia="Book Antiqua" w:hAnsi="Book Antiqua" w:cs="Book Antiqua"/>
          <w:color w:val="000000"/>
          <w:szCs w:val="20"/>
          <w:vertAlign w:val="superscript"/>
        </w:rPr>
        <w:t>[</w:t>
      </w:r>
      <w:proofErr w:type="gramEnd"/>
      <w:r w:rsidR="00120869" w:rsidRPr="006A3F1B">
        <w:rPr>
          <w:rFonts w:ascii="Book Antiqua" w:eastAsia="Book Antiqua" w:hAnsi="Book Antiqua" w:cs="Book Antiqua"/>
          <w:color w:val="000000"/>
          <w:szCs w:val="20"/>
          <w:vertAlign w:val="superscript"/>
        </w:rPr>
        <w:t>18]</w:t>
      </w:r>
      <w:r w:rsidRPr="006A3F1B">
        <w:rPr>
          <w:rFonts w:ascii="Book Antiqua" w:eastAsia="Book Antiqua" w:hAnsi="Book Antiqua" w:cs="Book Antiqua"/>
          <w:color w:val="000000"/>
        </w:rPr>
        <w:t>, low serum levels of total bilirubin, and young age, which is why the age was lower in patients who received NKF than in those who received conventional cannulation.</w:t>
      </w:r>
    </w:p>
    <w:p w14:paraId="22CF89AC" w14:textId="716D71F6" w:rsidR="00A77B3E" w:rsidRPr="006A3F1B" w:rsidRDefault="007640D0" w:rsidP="00120869">
      <w:pPr>
        <w:spacing w:line="360" w:lineRule="auto"/>
        <w:ind w:firstLineChars="100" w:firstLine="240"/>
        <w:jc w:val="both"/>
      </w:pPr>
      <w:r w:rsidRPr="006A3F1B">
        <w:rPr>
          <w:rFonts w:ascii="Book Antiqua" w:eastAsia="Book Antiqua" w:hAnsi="Book Antiqua" w:cs="Book Antiqua"/>
          <w:color w:val="000000"/>
        </w:rPr>
        <w:t>Our study has several limitations. First, this was a retrospective study, and the effect of selection bias could not be excluded. Second, the number of NKF procedures performed by the beginner was not uniformly distributed along the study period. Moreover, the PEP incidence was higher in the first half of the study period, when the beginner performed mostly conventional cannulation with sphincterotomy. Third, there was no definitive criteria for primary NKF.</w:t>
      </w:r>
      <w:r w:rsidR="00FB7A19" w:rsidRPr="006A3F1B">
        <w:rPr>
          <w:rFonts w:ascii="Book Antiqua" w:eastAsia="Book Antiqua" w:hAnsi="Book Antiqua" w:cs="Book Antiqua"/>
          <w:color w:val="000000"/>
        </w:rPr>
        <w:t xml:space="preserve"> On the other hand, the present study enrolled a relatively large cohort of patients who received primary NKF. Furthermore, to the best of our knowledge, this is the first study to analyze the outcomes of primary NKF according to the endoscopist’s expertise level.</w:t>
      </w:r>
    </w:p>
    <w:p w14:paraId="0EE14F99" w14:textId="77777777" w:rsidR="00A77B3E" w:rsidRPr="006A3F1B" w:rsidRDefault="00A77B3E">
      <w:pPr>
        <w:spacing w:line="360" w:lineRule="auto"/>
        <w:jc w:val="both"/>
      </w:pPr>
    </w:p>
    <w:p w14:paraId="74B75853" w14:textId="77777777" w:rsidR="00A77B3E" w:rsidRPr="006A3F1B" w:rsidRDefault="007640D0">
      <w:pPr>
        <w:spacing w:line="360" w:lineRule="auto"/>
        <w:jc w:val="both"/>
      </w:pPr>
      <w:r w:rsidRPr="006A3F1B">
        <w:rPr>
          <w:rFonts w:ascii="Book Antiqua" w:eastAsia="Book Antiqua" w:hAnsi="Book Antiqua" w:cs="Book Antiqua"/>
          <w:b/>
          <w:caps/>
          <w:color w:val="000000"/>
          <w:u w:val="single"/>
        </w:rPr>
        <w:lastRenderedPageBreak/>
        <w:t>CONCLUSION</w:t>
      </w:r>
    </w:p>
    <w:p w14:paraId="38C46DC0" w14:textId="1B096902" w:rsidR="00A77B3E" w:rsidRPr="006A3F1B" w:rsidRDefault="007640D0">
      <w:pPr>
        <w:spacing w:line="360" w:lineRule="auto"/>
        <w:jc w:val="both"/>
      </w:pPr>
      <w:r w:rsidRPr="006A3F1B">
        <w:rPr>
          <w:rFonts w:ascii="Book Antiqua" w:eastAsia="Book Antiqua" w:hAnsi="Book Antiqua" w:cs="Book Antiqua"/>
          <w:color w:val="000000"/>
        </w:rPr>
        <w:t>Our findings suggest that PEP risk is not associated with the endoscopist’s expertise level in cases of primary NKF. Therefore, we recommend primary NKF as an effective and safe method for achieving ductal access in patients with prominent and bulging infundibulum, and may be especially useful for beginners because, compared to conventional cannulation with sphincterotomy, NKF is less likely to induce PEP due to insufficient expertise of the endoscopist. Further prospective studies are warranted to validate our present results.</w:t>
      </w:r>
    </w:p>
    <w:p w14:paraId="62B3337E" w14:textId="77777777" w:rsidR="00A77B3E" w:rsidRPr="006A3F1B" w:rsidRDefault="00A77B3E">
      <w:pPr>
        <w:spacing w:line="360" w:lineRule="auto"/>
        <w:jc w:val="both"/>
      </w:pPr>
    </w:p>
    <w:p w14:paraId="0FCB5353" w14:textId="77777777" w:rsidR="00A77B3E" w:rsidRPr="006A3F1B" w:rsidRDefault="007640D0">
      <w:pPr>
        <w:spacing w:line="360" w:lineRule="auto"/>
        <w:jc w:val="both"/>
      </w:pPr>
      <w:r w:rsidRPr="006A3F1B">
        <w:rPr>
          <w:rFonts w:ascii="Book Antiqua" w:eastAsia="Book Antiqua" w:hAnsi="Book Antiqua" w:cs="Book Antiqua"/>
          <w:b/>
          <w:caps/>
          <w:color w:val="000000"/>
          <w:u w:val="single"/>
        </w:rPr>
        <w:t>ARTICLE HIGHLIGHTS</w:t>
      </w:r>
    </w:p>
    <w:p w14:paraId="064855DF" w14:textId="77777777" w:rsidR="00A77B3E" w:rsidRPr="006A3F1B" w:rsidRDefault="007640D0">
      <w:pPr>
        <w:spacing w:line="360" w:lineRule="auto"/>
        <w:jc w:val="both"/>
      </w:pPr>
      <w:r w:rsidRPr="006A3F1B">
        <w:rPr>
          <w:rFonts w:ascii="Book Antiqua" w:eastAsia="Book Antiqua" w:hAnsi="Book Antiqua" w:cs="Book Antiqua"/>
          <w:b/>
          <w:i/>
          <w:color w:val="000000"/>
        </w:rPr>
        <w:t>Research background</w:t>
      </w:r>
    </w:p>
    <w:p w14:paraId="201300C3" w14:textId="0D833198" w:rsidR="00A77B3E" w:rsidRPr="006A3F1B" w:rsidRDefault="00120869">
      <w:pPr>
        <w:spacing w:line="360" w:lineRule="auto"/>
        <w:jc w:val="both"/>
      </w:pPr>
      <w:r w:rsidRPr="006A3F1B">
        <w:rPr>
          <w:rFonts w:ascii="Book Antiqua" w:eastAsia="Book Antiqua" w:hAnsi="Book Antiqua" w:cs="Book Antiqua"/>
          <w:color w:val="000000"/>
        </w:rPr>
        <w:t>Needle-knife fistulotomy (NKF)</w:t>
      </w:r>
      <w:r w:rsidR="007640D0" w:rsidRPr="006A3F1B">
        <w:rPr>
          <w:rFonts w:ascii="Book Antiqua" w:eastAsia="Book Antiqua" w:hAnsi="Book Antiqua" w:cs="Book Antiqua"/>
          <w:color w:val="000000"/>
        </w:rPr>
        <w:t xml:space="preserve"> is used as a rescue technique for difficult cannulation.</w:t>
      </w:r>
    </w:p>
    <w:p w14:paraId="14110DE3" w14:textId="77777777" w:rsidR="00A77B3E" w:rsidRPr="006A3F1B" w:rsidRDefault="00A77B3E">
      <w:pPr>
        <w:spacing w:line="360" w:lineRule="auto"/>
        <w:jc w:val="both"/>
      </w:pPr>
    </w:p>
    <w:p w14:paraId="6D4E7728" w14:textId="77777777" w:rsidR="00A77B3E" w:rsidRPr="006A3F1B" w:rsidRDefault="007640D0">
      <w:pPr>
        <w:spacing w:line="360" w:lineRule="auto"/>
        <w:jc w:val="both"/>
      </w:pPr>
      <w:r w:rsidRPr="006A3F1B">
        <w:rPr>
          <w:rFonts w:ascii="Book Antiqua" w:eastAsia="Book Antiqua" w:hAnsi="Book Antiqua" w:cs="Book Antiqua"/>
          <w:b/>
          <w:i/>
          <w:color w:val="000000"/>
        </w:rPr>
        <w:t>Research motivation</w:t>
      </w:r>
    </w:p>
    <w:p w14:paraId="763E347C" w14:textId="77777777" w:rsidR="00A77B3E" w:rsidRPr="006A3F1B" w:rsidRDefault="007640D0">
      <w:pPr>
        <w:spacing w:line="360" w:lineRule="auto"/>
        <w:jc w:val="both"/>
      </w:pPr>
      <w:r w:rsidRPr="006A3F1B">
        <w:rPr>
          <w:rFonts w:ascii="Book Antiqua" w:eastAsia="Book Antiqua" w:hAnsi="Book Antiqua" w:cs="Book Antiqua"/>
          <w:color w:val="000000"/>
        </w:rPr>
        <w:t>However, the data are limited regarding the use of NKF for primary biliary cannulation, especially when performed by beginners.</w:t>
      </w:r>
    </w:p>
    <w:p w14:paraId="4B707C19" w14:textId="77777777" w:rsidR="00A77B3E" w:rsidRPr="006A3F1B" w:rsidRDefault="00A77B3E">
      <w:pPr>
        <w:spacing w:line="360" w:lineRule="auto"/>
        <w:jc w:val="both"/>
      </w:pPr>
    </w:p>
    <w:p w14:paraId="35559915" w14:textId="77777777" w:rsidR="00A77B3E" w:rsidRPr="006A3F1B" w:rsidRDefault="007640D0">
      <w:pPr>
        <w:spacing w:line="360" w:lineRule="auto"/>
        <w:jc w:val="both"/>
      </w:pPr>
      <w:r w:rsidRPr="006A3F1B">
        <w:rPr>
          <w:rFonts w:ascii="Book Antiqua" w:eastAsia="Book Antiqua" w:hAnsi="Book Antiqua" w:cs="Book Antiqua"/>
          <w:b/>
          <w:i/>
          <w:color w:val="000000"/>
        </w:rPr>
        <w:t>Research objectives</w:t>
      </w:r>
    </w:p>
    <w:p w14:paraId="2FDE97D7" w14:textId="77777777" w:rsidR="00A77B3E" w:rsidRPr="006A3F1B" w:rsidRDefault="007640D0">
      <w:pPr>
        <w:spacing w:line="360" w:lineRule="auto"/>
        <w:jc w:val="both"/>
      </w:pPr>
      <w:r w:rsidRPr="006A3F1B">
        <w:rPr>
          <w:rFonts w:ascii="Book Antiqua" w:eastAsia="Book Antiqua" w:hAnsi="Book Antiqua" w:cs="Book Antiqua"/>
          <w:color w:val="000000"/>
        </w:rPr>
        <w:t>To assess the effectiveness and safety of primary NKF for biliary cannulation, and the role of the endoscopist’s expertise.</w:t>
      </w:r>
    </w:p>
    <w:p w14:paraId="0973EB73" w14:textId="77777777" w:rsidR="00A77B3E" w:rsidRPr="006A3F1B" w:rsidRDefault="00A77B3E">
      <w:pPr>
        <w:spacing w:line="360" w:lineRule="auto"/>
        <w:jc w:val="both"/>
      </w:pPr>
    </w:p>
    <w:p w14:paraId="3F1C542C" w14:textId="77777777" w:rsidR="00A77B3E" w:rsidRPr="006A3F1B" w:rsidRDefault="007640D0">
      <w:pPr>
        <w:spacing w:line="360" w:lineRule="auto"/>
        <w:jc w:val="both"/>
      </w:pPr>
      <w:r w:rsidRPr="006A3F1B">
        <w:rPr>
          <w:rFonts w:ascii="Book Antiqua" w:eastAsia="Book Antiqua" w:hAnsi="Book Antiqua" w:cs="Book Antiqua"/>
          <w:b/>
          <w:i/>
          <w:color w:val="000000"/>
        </w:rPr>
        <w:t>Research methods</w:t>
      </w:r>
    </w:p>
    <w:p w14:paraId="3CD5FB12" w14:textId="65C30086" w:rsidR="00A77B3E" w:rsidRPr="006A3F1B" w:rsidRDefault="007640D0">
      <w:pPr>
        <w:spacing w:line="360" w:lineRule="auto"/>
        <w:jc w:val="both"/>
      </w:pPr>
      <w:r w:rsidRPr="006A3F1B">
        <w:rPr>
          <w:rFonts w:ascii="Book Antiqua" w:eastAsia="Book Antiqua" w:hAnsi="Book Antiqua" w:cs="Book Antiqua"/>
          <w:color w:val="000000"/>
        </w:rPr>
        <w:t>To evaluate</w:t>
      </w:r>
      <w:r w:rsidR="0045609B"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the records of 542 patients with naïve prominent bulging papilla and no history of pancreatitis, who underwent bile duct cannulation at a tertiary referral center.</w:t>
      </w:r>
    </w:p>
    <w:p w14:paraId="780DA845" w14:textId="77777777" w:rsidR="00A77B3E" w:rsidRPr="006A3F1B" w:rsidRDefault="00A77B3E">
      <w:pPr>
        <w:spacing w:line="360" w:lineRule="auto"/>
        <w:jc w:val="both"/>
      </w:pPr>
    </w:p>
    <w:p w14:paraId="3EFD4AE3" w14:textId="77777777" w:rsidR="00A77B3E" w:rsidRPr="006A3F1B" w:rsidRDefault="007640D0">
      <w:pPr>
        <w:spacing w:line="360" w:lineRule="auto"/>
        <w:jc w:val="both"/>
      </w:pPr>
      <w:r w:rsidRPr="006A3F1B">
        <w:rPr>
          <w:rFonts w:ascii="Book Antiqua" w:eastAsia="Book Antiqua" w:hAnsi="Book Antiqua" w:cs="Book Antiqua"/>
          <w:b/>
          <w:i/>
          <w:color w:val="000000"/>
        </w:rPr>
        <w:t>Research results</w:t>
      </w:r>
    </w:p>
    <w:p w14:paraId="162ECEFE" w14:textId="5245EBD2" w:rsidR="00A77B3E" w:rsidRPr="006A3F1B" w:rsidRDefault="007640D0">
      <w:pPr>
        <w:spacing w:line="360" w:lineRule="auto"/>
        <w:jc w:val="both"/>
      </w:pPr>
      <w:r w:rsidRPr="006A3F1B">
        <w:rPr>
          <w:rFonts w:ascii="Book Antiqua" w:eastAsia="Book Antiqua" w:hAnsi="Book Antiqua" w:cs="Book Antiqua"/>
          <w:color w:val="000000"/>
        </w:rPr>
        <w:t xml:space="preserve">The incidence rate of </w:t>
      </w:r>
      <w:r w:rsidR="00120869" w:rsidRPr="006A3F1B">
        <w:rPr>
          <w:rFonts w:ascii="Book Antiqua" w:eastAsia="Book Antiqua" w:hAnsi="Book Antiqua" w:cs="Book Antiqua"/>
          <w:color w:val="000000"/>
        </w:rPr>
        <w:t>post-endoscopic retrograde cholangiopancreatography pancreatitis</w:t>
      </w:r>
      <w:r w:rsidRPr="006A3F1B">
        <w:rPr>
          <w:rFonts w:ascii="Book Antiqua" w:eastAsia="Book Antiqua" w:hAnsi="Book Antiqua" w:cs="Book Antiqua"/>
          <w:color w:val="000000"/>
        </w:rPr>
        <w:t xml:space="preserve"> was significantly affected by the endoscopist’s expertise level in patients who received conventional cannulation with sphincterotomy, but not in those who received NKF.</w:t>
      </w:r>
    </w:p>
    <w:p w14:paraId="1CC7A8AA" w14:textId="77777777" w:rsidR="00A77B3E" w:rsidRPr="006A3F1B" w:rsidRDefault="00A77B3E">
      <w:pPr>
        <w:spacing w:line="360" w:lineRule="auto"/>
        <w:jc w:val="both"/>
      </w:pPr>
    </w:p>
    <w:p w14:paraId="329E32B0" w14:textId="77777777" w:rsidR="00A77B3E" w:rsidRPr="006A3F1B" w:rsidRDefault="007640D0">
      <w:pPr>
        <w:spacing w:line="360" w:lineRule="auto"/>
        <w:jc w:val="both"/>
      </w:pPr>
      <w:r w:rsidRPr="006A3F1B">
        <w:rPr>
          <w:rFonts w:ascii="Book Antiqua" w:eastAsia="Book Antiqua" w:hAnsi="Book Antiqua" w:cs="Book Antiqua"/>
          <w:b/>
          <w:i/>
          <w:color w:val="000000"/>
        </w:rPr>
        <w:t>Research conclusions</w:t>
      </w:r>
    </w:p>
    <w:p w14:paraId="7A0B54DD" w14:textId="77777777" w:rsidR="00A77B3E" w:rsidRPr="006A3F1B" w:rsidRDefault="007640D0">
      <w:pPr>
        <w:spacing w:line="360" w:lineRule="auto"/>
        <w:jc w:val="both"/>
      </w:pPr>
      <w:r w:rsidRPr="006A3F1B">
        <w:rPr>
          <w:rFonts w:ascii="Book Antiqua" w:eastAsia="Book Antiqua" w:hAnsi="Book Antiqua" w:cs="Book Antiqua"/>
          <w:color w:val="000000"/>
        </w:rPr>
        <w:t>Primary NKF may be effective and safe in achieving ductal access in patients with naïve papilla, regardless of experience.</w:t>
      </w:r>
    </w:p>
    <w:p w14:paraId="1FC394B4" w14:textId="77777777" w:rsidR="00A77B3E" w:rsidRPr="006A3F1B" w:rsidRDefault="00A77B3E">
      <w:pPr>
        <w:spacing w:line="360" w:lineRule="auto"/>
        <w:jc w:val="both"/>
      </w:pPr>
    </w:p>
    <w:p w14:paraId="2D2C7EF4" w14:textId="77777777" w:rsidR="00A77B3E" w:rsidRPr="006A3F1B" w:rsidRDefault="007640D0">
      <w:pPr>
        <w:spacing w:line="360" w:lineRule="auto"/>
        <w:jc w:val="both"/>
      </w:pPr>
      <w:r w:rsidRPr="006A3F1B">
        <w:rPr>
          <w:rFonts w:ascii="Book Antiqua" w:eastAsia="Book Antiqua" w:hAnsi="Book Antiqua" w:cs="Book Antiqua"/>
          <w:b/>
          <w:i/>
          <w:color w:val="000000"/>
        </w:rPr>
        <w:t>Research perspectives</w:t>
      </w:r>
    </w:p>
    <w:p w14:paraId="1F0F2E02" w14:textId="77777777" w:rsidR="00A77B3E" w:rsidRPr="006A3F1B" w:rsidRDefault="007640D0">
      <w:pPr>
        <w:spacing w:line="360" w:lineRule="auto"/>
        <w:jc w:val="both"/>
      </w:pPr>
      <w:r w:rsidRPr="006A3F1B">
        <w:rPr>
          <w:rFonts w:ascii="Book Antiqua" w:eastAsia="Book Antiqua" w:hAnsi="Book Antiqua" w:cs="Book Antiqua"/>
          <w:color w:val="000000"/>
        </w:rPr>
        <w:t>Primary NKF as an effective and safe method for achieving ductal access in patients with prominent and bulging infundibulum, and may be especially useful for beginners.</w:t>
      </w:r>
    </w:p>
    <w:p w14:paraId="2464D4A0" w14:textId="77777777" w:rsidR="00A77B3E" w:rsidRPr="006A3F1B" w:rsidRDefault="00A77B3E">
      <w:pPr>
        <w:spacing w:line="360" w:lineRule="auto"/>
        <w:jc w:val="both"/>
      </w:pPr>
    </w:p>
    <w:p w14:paraId="4B3DC60E" w14:textId="77777777" w:rsidR="00A77B3E" w:rsidRPr="006A3F1B" w:rsidRDefault="007640D0">
      <w:pPr>
        <w:spacing w:line="360" w:lineRule="auto"/>
        <w:jc w:val="both"/>
      </w:pPr>
      <w:r w:rsidRPr="006A3F1B">
        <w:rPr>
          <w:rFonts w:ascii="Book Antiqua" w:eastAsia="Book Antiqua" w:hAnsi="Book Antiqua" w:cs="Book Antiqua"/>
          <w:b/>
          <w:color w:val="000000"/>
        </w:rPr>
        <w:t>REFERENCES</w:t>
      </w:r>
    </w:p>
    <w:p w14:paraId="1BE3EF50" w14:textId="77777777" w:rsidR="00A77B3E" w:rsidRPr="006A3F1B" w:rsidRDefault="007640D0">
      <w:pPr>
        <w:spacing w:line="360" w:lineRule="auto"/>
        <w:jc w:val="both"/>
      </w:pPr>
      <w:r w:rsidRPr="006A3F1B">
        <w:rPr>
          <w:rFonts w:ascii="Book Antiqua" w:eastAsia="Book Antiqua" w:hAnsi="Book Antiqua" w:cs="Book Antiqua"/>
          <w:color w:val="000000"/>
        </w:rPr>
        <w:t xml:space="preserve">1 </w:t>
      </w:r>
      <w:proofErr w:type="spellStart"/>
      <w:r w:rsidRPr="006A3F1B">
        <w:rPr>
          <w:rFonts w:ascii="Book Antiqua" w:eastAsia="Book Antiqua" w:hAnsi="Book Antiqua" w:cs="Book Antiqua"/>
          <w:b/>
          <w:bCs/>
          <w:color w:val="000000"/>
        </w:rPr>
        <w:t>Mariani</w:t>
      </w:r>
      <w:proofErr w:type="spellEnd"/>
      <w:r w:rsidRPr="006A3F1B">
        <w:rPr>
          <w:rFonts w:ascii="Book Antiqua" w:eastAsia="Book Antiqua" w:hAnsi="Book Antiqua" w:cs="Book Antiqua"/>
          <w:b/>
          <w:bCs/>
          <w:color w:val="000000"/>
        </w:rPr>
        <w:t xml:space="preserve"> A</w:t>
      </w:r>
      <w:r w:rsidRPr="006A3F1B">
        <w:rPr>
          <w:rFonts w:ascii="Book Antiqua" w:eastAsia="Book Antiqua" w:hAnsi="Book Antiqua" w:cs="Book Antiqua"/>
          <w:color w:val="000000"/>
        </w:rPr>
        <w:t xml:space="preserve">, Di Leo M, </w:t>
      </w:r>
      <w:proofErr w:type="spellStart"/>
      <w:r w:rsidRPr="006A3F1B">
        <w:rPr>
          <w:rFonts w:ascii="Book Antiqua" w:eastAsia="Book Antiqua" w:hAnsi="Book Antiqua" w:cs="Book Antiqua"/>
          <w:color w:val="000000"/>
        </w:rPr>
        <w:t>Giardullo</w:t>
      </w:r>
      <w:proofErr w:type="spellEnd"/>
      <w:r w:rsidRPr="006A3F1B">
        <w:rPr>
          <w:rFonts w:ascii="Book Antiqua" w:eastAsia="Book Antiqua" w:hAnsi="Book Antiqua" w:cs="Book Antiqua"/>
          <w:color w:val="000000"/>
        </w:rPr>
        <w:t xml:space="preserve"> N, Giussani A, Marini M, </w:t>
      </w:r>
      <w:proofErr w:type="spellStart"/>
      <w:r w:rsidRPr="006A3F1B">
        <w:rPr>
          <w:rFonts w:ascii="Book Antiqua" w:eastAsia="Book Antiqua" w:hAnsi="Book Antiqua" w:cs="Book Antiqua"/>
          <w:color w:val="000000"/>
        </w:rPr>
        <w:t>Buffoli</w:t>
      </w:r>
      <w:proofErr w:type="spellEnd"/>
      <w:r w:rsidRPr="006A3F1B">
        <w:rPr>
          <w:rFonts w:ascii="Book Antiqua" w:eastAsia="Book Antiqua" w:hAnsi="Book Antiqua" w:cs="Book Antiqua"/>
          <w:color w:val="000000"/>
        </w:rPr>
        <w:t xml:space="preserve"> F, </w:t>
      </w:r>
      <w:proofErr w:type="spellStart"/>
      <w:r w:rsidRPr="006A3F1B">
        <w:rPr>
          <w:rFonts w:ascii="Book Antiqua" w:eastAsia="Book Antiqua" w:hAnsi="Book Antiqua" w:cs="Book Antiqua"/>
          <w:color w:val="000000"/>
        </w:rPr>
        <w:t>Cipolletta</w:t>
      </w:r>
      <w:proofErr w:type="spellEnd"/>
      <w:r w:rsidRPr="006A3F1B">
        <w:rPr>
          <w:rFonts w:ascii="Book Antiqua" w:eastAsia="Book Antiqua" w:hAnsi="Book Antiqua" w:cs="Book Antiqua"/>
          <w:color w:val="000000"/>
        </w:rPr>
        <w:t xml:space="preserve"> L, </w:t>
      </w:r>
      <w:proofErr w:type="spellStart"/>
      <w:r w:rsidRPr="006A3F1B">
        <w:rPr>
          <w:rFonts w:ascii="Book Antiqua" w:eastAsia="Book Antiqua" w:hAnsi="Book Antiqua" w:cs="Book Antiqua"/>
          <w:color w:val="000000"/>
        </w:rPr>
        <w:t>Radaelli</w:t>
      </w:r>
      <w:proofErr w:type="spellEnd"/>
      <w:r w:rsidRPr="006A3F1B">
        <w:rPr>
          <w:rFonts w:ascii="Book Antiqua" w:eastAsia="Book Antiqua" w:hAnsi="Book Antiqua" w:cs="Book Antiqua"/>
          <w:color w:val="000000"/>
        </w:rPr>
        <w:t xml:space="preserve"> F, </w:t>
      </w:r>
      <w:proofErr w:type="spellStart"/>
      <w:r w:rsidRPr="006A3F1B">
        <w:rPr>
          <w:rFonts w:ascii="Book Antiqua" w:eastAsia="Book Antiqua" w:hAnsi="Book Antiqua" w:cs="Book Antiqua"/>
          <w:color w:val="000000"/>
        </w:rPr>
        <w:t>Ravelli</w:t>
      </w:r>
      <w:proofErr w:type="spellEnd"/>
      <w:r w:rsidRPr="006A3F1B">
        <w:rPr>
          <w:rFonts w:ascii="Book Antiqua" w:eastAsia="Book Antiqua" w:hAnsi="Book Antiqua" w:cs="Book Antiqua"/>
          <w:color w:val="000000"/>
        </w:rPr>
        <w:t xml:space="preserve"> P, Lombardi G, D'Onofrio V, </w:t>
      </w:r>
      <w:proofErr w:type="spellStart"/>
      <w:r w:rsidRPr="006A3F1B">
        <w:rPr>
          <w:rFonts w:ascii="Book Antiqua" w:eastAsia="Book Antiqua" w:hAnsi="Book Antiqua" w:cs="Book Antiqua"/>
          <w:color w:val="000000"/>
        </w:rPr>
        <w:t>Macchiarelli</w:t>
      </w:r>
      <w:proofErr w:type="spellEnd"/>
      <w:r w:rsidRPr="006A3F1B">
        <w:rPr>
          <w:rFonts w:ascii="Book Antiqua" w:eastAsia="Book Antiqua" w:hAnsi="Book Antiqua" w:cs="Book Antiqua"/>
          <w:color w:val="000000"/>
        </w:rPr>
        <w:t xml:space="preserve"> R, </w:t>
      </w:r>
      <w:proofErr w:type="spellStart"/>
      <w:r w:rsidRPr="006A3F1B">
        <w:rPr>
          <w:rFonts w:ascii="Book Antiqua" w:eastAsia="Book Antiqua" w:hAnsi="Book Antiqua" w:cs="Book Antiqua"/>
          <w:color w:val="000000"/>
        </w:rPr>
        <w:t>Iiritano</w:t>
      </w:r>
      <w:proofErr w:type="spellEnd"/>
      <w:r w:rsidRPr="006A3F1B">
        <w:rPr>
          <w:rFonts w:ascii="Book Antiqua" w:eastAsia="Book Antiqua" w:hAnsi="Book Antiqua" w:cs="Book Antiqua"/>
          <w:color w:val="000000"/>
        </w:rPr>
        <w:t xml:space="preserve"> E, Le </w:t>
      </w:r>
      <w:proofErr w:type="spellStart"/>
      <w:r w:rsidRPr="006A3F1B">
        <w:rPr>
          <w:rFonts w:ascii="Book Antiqua" w:eastAsia="Book Antiqua" w:hAnsi="Book Antiqua" w:cs="Book Antiqua"/>
          <w:color w:val="000000"/>
        </w:rPr>
        <w:t>Grazie</w:t>
      </w:r>
      <w:proofErr w:type="spellEnd"/>
      <w:r w:rsidRPr="006A3F1B">
        <w:rPr>
          <w:rFonts w:ascii="Book Antiqua" w:eastAsia="Book Antiqua" w:hAnsi="Book Antiqua" w:cs="Book Antiqua"/>
          <w:color w:val="000000"/>
        </w:rPr>
        <w:t xml:space="preserve"> M, Pantaleo G, </w:t>
      </w:r>
      <w:proofErr w:type="spellStart"/>
      <w:r w:rsidRPr="006A3F1B">
        <w:rPr>
          <w:rFonts w:ascii="Book Antiqua" w:eastAsia="Book Antiqua" w:hAnsi="Book Antiqua" w:cs="Book Antiqua"/>
          <w:color w:val="000000"/>
        </w:rPr>
        <w:t>Testoni</w:t>
      </w:r>
      <w:proofErr w:type="spellEnd"/>
      <w:r w:rsidRPr="006A3F1B">
        <w:rPr>
          <w:rFonts w:ascii="Book Antiqua" w:eastAsia="Book Antiqua" w:hAnsi="Book Antiqua" w:cs="Book Antiqua"/>
          <w:color w:val="000000"/>
        </w:rPr>
        <w:t xml:space="preserve"> PA. Early precut sphincterotomy for difficult biliary access to reduce post-ERCP pancreatitis: a randomized trial. </w:t>
      </w:r>
      <w:r w:rsidRPr="006A3F1B">
        <w:rPr>
          <w:rFonts w:ascii="Book Antiqua" w:eastAsia="Book Antiqua" w:hAnsi="Book Antiqua" w:cs="Book Antiqua"/>
          <w:i/>
          <w:iCs/>
          <w:color w:val="000000"/>
        </w:rPr>
        <w:t>Endoscopy</w:t>
      </w:r>
      <w:r w:rsidRPr="006A3F1B">
        <w:rPr>
          <w:rFonts w:ascii="Book Antiqua" w:eastAsia="Book Antiqua" w:hAnsi="Book Antiqua" w:cs="Book Antiqua"/>
          <w:color w:val="000000"/>
        </w:rPr>
        <w:t xml:space="preserve"> 2016; </w:t>
      </w:r>
      <w:r w:rsidRPr="006A3F1B">
        <w:rPr>
          <w:rFonts w:ascii="Book Antiqua" w:eastAsia="Book Antiqua" w:hAnsi="Book Antiqua" w:cs="Book Antiqua"/>
          <w:b/>
          <w:bCs/>
          <w:color w:val="000000"/>
        </w:rPr>
        <w:t>48</w:t>
      </w:r>
      <w:r w:rsidRPr="006A3F1B">
        <w:rPr>
          <w:rFonts w:ascii="Book Antiqua" w:eastAsia="Book Antiqua" w:hAnsi="Book Antiqua" w:cs="Book Antiqua"/>
          <w:color w:val="000000"/>
        </w:rPr>
        <w:t>: 530-535 [PMID: 26990509 DOI: 10.1055/s-0042-102250]</w:t>
      </w:r>
    </w:p>
    <w:p w14:paraId="12609CF1" w14:textId="77777777" w:rsidR="00A77B3E" w:rsidRPr="006A3F1B" w:rsidRDefault="007640D0">
      <w:pPr>
        <w:spacing w:line="360" w:lineRule="auto"/>
        <w:jc w:val="both"/>
      </w:pPr>
      <w:r w:rsidRPr="006A3F1B">
        <w:rPr>
          <w:rFonts w:ascii="Book Antiqua" w:eastAsia="Book Antiqua" w:hAnsi="Book Antiqua" w:cs="Book Antiqua"/>
          <w:color w:val="000000"/>
        </w:rPr>
        <w:t xml:space="preserve">2 </w:t>
      </w:r>
      <w:r w:rsidRPr="006A3F1B">
        <w:rPr>
          <w:rFonts w:ascii="Book Antiqua" w:eastAsia="Book Antiqua" w:hAnsi="Book Antiqua" w:cs="Book Antiqua"/>
          <w:b/>
          <w:bCs/>
          <w:color w:val="000000"/>
        </w:rPr>
        <w:t>Chen J</w:t>
      </w:r>
      <w:r w:rsidRPr="006A3F1B">
        <w:rPr>
          <w:rFonts w:ascii="Book Antiqua" w:eastAsia="Book Antiqua" w:hAnsi="Book Antiqua" w:cs="Book Antiqua"/>
          <w:color w:val="000000"/>
        </w:rPr>
        <w:t xml:space="preserve">, Wan JH, Wu DY, Shu WQ, Xia L, Lu NH. Assessing Quality of Precut Sphincterotomy in Patients </w:t>
      </w:r>
      <w:proofErr w:type="gramStart"/>
      <w:r w:rsidRPr="006A3F1B">
        <w:rPr>
          <w:rFonts w:ascii="Book Antiqua" w:eastAsia="Book Antiqua" w:hAnsi="Book Antiqua" w:cs="Book Antiqua"/>
          <w:color w:val="000000"/>
        </w:rPr>
        <w:t>With</w:t>
      </w:r>
      <w:proofErr w:type="gramEnd"/>
      <w:r w:rsidRPr="006A3F1B">
        <w:rPr>
          <w:rFonts w:ascii="Book Antiqua" w:eastAsia="Book Antiqua" w:hAnsi="Book Antiqua" w:cs="Book Antiqua"/>
          <w:color w:val="000000"/>
        </w:rPr>
        <w:t xml:space="preserve"> Difficult Biliary Access: An Updated Meta-analysis of Randomized Controlled Trials. </w:t>
      </w:r>
      <w:r w:rsidRPr="006A3F1B">
        <w:rPr>
          <w:rFonts w:ascii="Book Antiqua" w:eastAsia="Book Antiqua" w:hAnsi="Book Antiqua" w:cs="Book Antiqua"/>
          <w:i/>
          <w:iCs/>
          <w:color w:val="000000"/>
        </w:rPr>
        <w:t>J Clin Gastroenterol</w:t>
      </w:r>
      <w:r w:rsidRPr="006A3F1B">
        <w:rPr>
          <w:rFonts w:ascii="Book Antiqua" w:eastAsia="Book Antiqua" w:hAnsi="Book Antiqua" w:cs="Book Antiqua"/>
          <w:color w:val="000000"/>
        </w:rPr>
        <w:t xml:space="preserve"> 2018; </w:t>
      </w:r>
      <w:r w:rsidRPr="006A3F1B">
        <w:rPr>
          <w:rFonts w:ascii="Book Antiqua" w:eastAsia="Book Antiqua" w:hAnsi="Book Antiqua" w:cs="Book Antiqua"/>
          <w:b/>
          <w:bCs/>
          <w:color w:val="000000"/>
        </w:rPr>
        <w:t>52</w:t>
      </w:r>
      <w:r w:rsidRPr="006A3F1B">
        <w:rPr>
          <w:rFonts w:ascii="Book Antiqua" w:eastAsia="Book Antiqua" w:hAnsi="Book Antiqua" w:cs="Book Antiqua"/>
          <w:color w:val="000000"/>
        </w:rPr>
        <w:t>: 573-578 [PMID: 29912752 DOI: 10.1097/MCG.0000000000001077]</w:t>
      </w:r>
    </w:p>
    <w:p w14:paraId="1F718AF7" w14:textId="77777777" w:rsidR="00A77B3E" w:rsidRPr="006A3F1B" w:rsidRDefault="007640D0">
      <w:pPr>
        <w:spacing w:line="360" w:lineRule="auto"/>
        <w:jc w:val="both"/>
      </w:pPr>
      <w:r w:rsidRPr="006A3F1B">
        <w:rPr>
          <w:rFonts w:ascii="Book Antiqua" w:eastAsia="Book Antiqua" w:hAnsi="Book Antiqua" w:cs="Book Antiqua"/>
          <w:color w:val="000000"/>
        </w:rPr>
        <w:t xml:space="preserve">3 </w:t>
      </w:r>
      <w:r w:rsidRPr="006A3F1B">
        <w:rPr>
          <w:rFonts w:ascii="Book Antiqua" w:eastAsia="Book Antiqua" w:hAnsi="Book Antiqua" w:cs="Book Antiqua"/>
          <w:b/>
          <w:bCs/>
          <w:color w:val="000000"/>
        </w:rPr>
        <w:t>Tang Z</w:t>
      </w:r>
      <w:r w:rsidRPr="006A3F1B">
        <w:rPr>
          <w:rFonts w:ascii="Book Antiqua" w:eastAsia="Book Antiqua" w:hAnsi="Book Antiqua" w:cs="Book Antiqua"/>
          <w:color w:val="000000"/>
        </w:rPr>
        <w:t xml:space="preserve">, Yang Y, Yang Z, Meng W, Li X. Early precut sphincterotomy does not increase the risk of adverse events for patients with difficult biliary access: A systematic review of randomized clinical trials with meta-analysis and trial sequential analysis. </w:t>
      </w:r>
      <w:r w:rsidRPr="006A3F1B">
        <w:rPr>
          <w:rFonts w:ascii="Book Antiqua" w:eastAsia="Book Antiqua" w:hAnsi="Book Antiqua" w:cs="Book Antiqua"/>
          <w:i/>
          <w:iCs/>
          <w:color w:val="000000"/>
        </w:rPr>
        <w:t>Medicine (Baltimore)</w:t>
      </w:r>
      <w:r w:rsidRPr="006A3F1B">
        <w:rPr>
          <w:rFonts w:ascii="Book Antiqua" w:eastAsia="Book Antiqua" w:hAnsi="Book Antiqua" w:cs="Book Antiqua"/>
          <w:color w:val="000000"/>
        </w:rPr>
        <w:t xml:space="preserve"> 2018; </w:t>
      </w:r>
      <w:r w:rsidRPr="006A3F1B">
        <w:rPr>
          <w:rFonts w:ascii="Book Antiqua" w:eastAsia="Book Antiqua" w:hAnsi="Book Antiqua" w:cs="Book Antiqua"/>
          <w:b/>
          <w:bCs/>
          <w:color w:val="000000"/>
        </w:rPr>
        <w:t>97</w:t>
      </w:r>
      <w:r w:rsidRPr="006A3F1B">
        <w:rPr>
          <w:rFonts w:ascii="Book Antiqua" w:eastAsia="Book Antiqua" w:hAnsi="Book Antiqua" w:cs="Book Antiqua"/>
          <w:color w:val="000000"/>
        </w:rPr>
        <w:t>: e12213 [PMID: 30200135 DOI: 10.1097/MD.0000000000012213]</w:t>
      </w:r>
    </w:p>
    <w:p w14:paraId="61ECEF29" w14:textId="77777777" w:rsidR="00A77B3E" w:rsidRPr="006A3F1B" w:rsidRDefault="007640D0">
      <w:pPr>
        <w:spacing w:line="360" w:lineRule="auto"/>
        <w:jc w:val="both"/>
      </w:pPr>
      <w:r w:rsidRPr="006A3F1B">
        <w:rPr>
          <w:rFonts w:ascii="Book Antiqua" w:eastAsia="Book Antiqua" w:hAnsi="Book Antiqua" w:cs="Book Antiqua"/>
          <w:color w:val="000000"/>
        </w:rPr>
        <w:t xml:space="preserve">4 </w:t>
      </w:r>
      <w:proofErr w:type="spellStart"/>
      <w:r w:rsidRPr="006A3F1B">
        <w:rPr>
          <w:rFonts w:ascii="Book Antiqua" w:eastAsia="Book Antiqua" w:hAnsi="Book Antiqua" w:cs="Book Antiqua"/>
          <w:b/>
          <w:bCs/>
          <w:color w:val="000000"/>
        </w:rPr>
        <w:t>Sundaralingam</w:t>
      </w:r>
      <w:proofErr w:type="spellEnd"/>
      <w:r w:rsidRPr="006A3F1B">
        <w:rPr>
          <w:rFonts w:ascii="Book Antiqua" w:eastAsia="Book Antiqua" w:hAnsi="Book Antiqua" w:cs="Book Antiqua"/>
          <w:b/>
          <w:bCs/>
          <w:color w:val="000000"/>
        </w:rPr>
        <w:t xml:space="preserve"> P</w:t>
      </w:r>
      <w:r w:rsidRPr="006A3F1B">
        <w:rPr>
          <w:rFonts w:ascii="Book Antiqua" w:eastAsia="Book Antiqua" w:hAnsi="Book Antiqua" w:cs="Book Antiqua"/>
          <w:color w:val="000000"/>
        </w:rPr>
        <w:t xml:space="preserve">, Masson P, Bourke MJ. Early Precut Sphincterotomy Does Not Increase Risk During Endoscopic Retrograde Cholangiopancreatography in Patients </w:t>
      </w:r>
      <w:proofErr w:type="gramStart"/>
      <w:r w:rsidRPr="006A3F1B">
        <w:rPr>
          <w:rFonts w:ascii="Book Antiqua" w:eastAsia="Book Antiqua" w:hAnsi="Book Antiqua" w:cs="Book Antiqua"/>
          <w:color w:val="000000"/>
        </w:rPr>
        <w:t>With</w:t>
      </w:r>
      <w:proofErr w:type="gramEnd"/>
      <w:r w:rsidRPr="006A3F1B">
        <w:rPr>
          <w:rFonts w:ascii="Book Antiqua" w:eastAsia="Book Antiqua" w:hAnsi="Book Antiqua" w:cs="Book Antiqua"/>
          <w:color w:val="000000"/>
        </w:rPr>
        <w:t xml:space="preserve"> Difficult Biliary Access: A Meta-analysis of Randomized Controlled Trials. </w:t>
      </w:r>
      <w:r w:rsidRPr="006A3F1B">
        <w:rPr>
          <w:rFonts w:ascii="Book Antiqua" w:eastAsia="Book Antiqua" w:hAnsi="Book Antiqua" w:cs="Book Antiqua"/>
          <w:i/>
          <w:iCs/>
          <w:color w:val="000000"/>
        </w:rPr>
        <w:t>Clin Gastroenterol Hepatol</w:t>
      </w:r>
      <w:r w:rsidRPr="006A3F1B">
        <w:rPr>
          <w:rFonts w:ascii="Book Antiqua" w:eastAsia="Book Antiqua" w:hAnsi="Book Antiqua" w:cs="Book Antiqua"/>
          <w:color w:val="000000"/>
        </w:rPr>
        <w:t xml:space="preserve"> 2015; </w:t>
      </w:r>
      <w:r w:rsidRPr="006A3F1B">
        <w:rPr>
          <w:rFonts w:ascii="Book Antiqua" w:eastAsia="Book Antiqua" w:hAnsi="Book Antiqua" w:cs="Book Antiqua"/>
          <w:b/>
          <w:bCs/>
          <w:color w:val="000000"/>
        </w:rPr>
        <w:t>13</w:t>
      </w:r>
      <w:r w:rsidRPr="006A3F1B">
        <w:rPr>
          <w:rFonts w:ascii="Book Antiqua" w:eastAsia="Book Antiqua" w:hAnsi="Book Antiqua" w:cs="Book Antiqua"/>
          <w:color w:val="000000"/>
        </w:rPr>
        <w:t>: 1722-1729.e2 [PMID: 26144018 DOI: 10.1016/j.cgh.2015.06.035]</w:t>
      </w:r>
    </w:p>
    <w:p w14:paraId="599FD208" w14:textId="77777777" w:rsidR="00A77B3E" w:rsidRPr="006A3F1B" w:rsidRDefault="007640D0">
      <w:pPr>
        <w:spacing w:line="360" w:lineRule="auto"/>
        <w:jc w:val="both"/>
      </w:pPr>
      <w:r w:rsidRPr="006A3F1B">
        <w:rPr>
          <w:rFonts w:ascii="Book Antiqua" w:eastAsia="Book Antiqua" w:hAnsi="Book Antiqua" w:cs="Book Antiqua"/>
          <w:color w:val="000000"/>
        </w:rPr>
        <w:lastRenderedPageBreak/>
        <w:t xml:space="preserve">5 </w:t>
      </w:r>
      <w:r w:rsidRPr="006A3F1B">
        <w:rPr>
          <w:rFonts w:ascii="Book Antiqua" w:eastAsia="Book Antiqua" w:hAnsi="Book Antiqua" w:cs="Book Antiqua"/>
          <w:b/>
          <w:bCs/>
          <w:color w:val="000000"/>
        </w:rPr>
        <w:t>Navaneethan U</w:t>
      </w:r>
      <w:r w:rsidRPr="006A3F1B">
        <w:rPr>
          <w:rFonts w:ascii="Book Antiqua" w:eastAsia="Book Antiqua" w:hAnsi="Book Antiqua" w:cs="Book Antiqua"/>
          <w:color w:val="000000"/>
        </w:rPr>
        <w:t xml:space="preserve">, </w:t>
      </w:r>
      <w:proofErr w:type="spellStart"/>
      <w:r w:rsidRPr="006A3F1B">
        <w:rPr>
          <w:rFonts w:ascii="Book Antiqua" w:eastAsia="Book Antiqua" w:hAnsi="Book Antiqua" w:cs="Book Antiqua"/>
          <w:color w:val="000000"/>
        </w:rPr>
        <w:t>Konjeti</w:t>
      </w:r>
      <w:proofErr w:type="spellEnd"/>
      <w:r w:rsidRPr="006A3F1B">
        <w:rPr>
          <w:rFonts w:ascii="Book Antiqua" w:eastAsia="Book Antiqua" w:hAnsi="Book Antiqua" w:cs="Book Antiqua"/>
          <w:color w:val="000000"/>
        </w:rPr>
        <w:t xml:space="preserve"> R, Venkatesh PG, </w:t>
      </w:r>
      <w:proofErr w:type="spellStart"/>
      <w:r w:rsidRPr="006A3F1B">
        <w:rPr>
          <w:rFonts w:ascii="Book Antiqua" w:eastAsia="Book Antiqua" w:hAnsi="Book Antiqua" w:cs="Book Antiqua"/>
          <w:color w:val="000000"/>
        </w:rPr>
        <w:t>Sanaka</w:t>
      </w:r>
      <w:proofErr w:type="spellEnd"/>
      <w:r w:rsidRPr="006A3F1B">
        <w:rPr>
          <w:rFonts w:ascii="Book Antiqua" w:eastAsia="Book Antiqua" w:hAnsi="Book Antiqua" w:cs="Book Antiqua"/>
          <w:color w:val="000000"/>
        </w:rPr>
        <w:t xml:space="preserve"> MR, Parsi MA. Early precut sphincterotomy and the risk of endoscopic retrograde cholangiopancreatography related complications: An updated meta-analysis. </w:t>
      </w:r>
      <w:r w:rsidRPr="006A3F1B">
        <w:rPr>
          <w:rFonts w:ascii="Book Antiqua" w:eastAsia="Book Antiqua" w:hAnsi="Book Antiqua" w:cs="Book Antiqua"/>
          <w:i/>
          <w:iCs/>
          <w:color w:val="000000"/>
        </w:rPr>
        <w:t xml:space="preserve">World J </w:t>
      </w:r>
      <w:proofErr w:type="spellStart"/>
      <w:r w:rsidRPr="006A3F1B">
        <w:rPr>
          <w:rFonts w:ascii="Book Antiqua" w:eastAsia="Book Antiqua" w:hAnsi="Book Antiqua" w:cs="Book Antiqua"/>
          <w:i/>
          <w:iCs/>
          <w:color w:val="000000"/>
        </w:rPr>
        <w:t>Gastrointest</w:t>
      </w:r>
      <w:proofErr w:type="spellEnd"/>
      <w:r w:rsidRPr="006A3F1B">
        <w:rPr>
          <w:rFonts w:ascii="Book Antiqua" w:eastAsia="Book Antiqua" w:hAnsi="Book Antiqua" w:cs="Book Antiqua"/>
          <w:i/>
          <w:iCs/>
          <w:color w:val="000000"/>
        </w:rPr>
        <w:t xml:space="preserve"> </w:t>
      </w:r>
      <w:proofErr w:type="spellStart"/>
      <w:r w:rsidRPr="006A3F1B">
        <w:rPr>
          <w:rFonts w:ascii="Book Antiqua" w:eastAsia="Book Antiqua" w:hAnsi="Book Antiqua" w:cs="Book Antiqua"/>
          <w:i/>
          <w:iCs/>
          <w:color w:val="000000"/>
        </w:rPr>
        <w:t>Endosc</w:t>
      </w:r>
      <w:proofErr w:type="spellEnd"/>
      <w:r w:rsidRPr="006A3F1B">
        <w:rPr>
          <w:rFonts w:ascii="Book Antiqua" w:eastAsia="Book Antiqua" w:hAnsi="Book Antiqua" w:cs="Book Antiqua"/>
          <w:color w:val="000000"/>
        </w:rPr>
        <w:t xml:space="preserve"> 2014; </w:t>
      </w:r>
      <w:r w:rsidRPr="006A3F1B">
        <w:rPr>
          <w:rFonts w:ascii="Book Antiqua" w:eastAsia="Book Antiqua" w:hAnsi="Book Antiqua" w:cs="Book Antiqua"/>
          <w:b/>
          <w:bCs/>
          <w:color w:val="000000"/>
        </w:rPr>
        <w:t>6</w:t>
      </w:r>
      <w:r w:rsidRPr="006A3F1B">
        <w:rPr>
          <w:rFonts w:ascii="Book Antiqua" w:eastAsia="Book Antiqua" w:hAnsi="Book Antiqua" w:cs="Book Antiqua"/>
          <w:color w:val="000000"/>
        </w:rPr>
        <w:t>: 200-208 [PMID: 24891933 DOI: 10.4253/</w:t>
      </w:r>
      <w:proofErr w:type="gramStart"/>
      <w:r w:rsidRPr="006A3F1B">
        <w:rPr>
          <w:rFonts w:ascii="Book Antiqua" w:eastAsia="Book Antiqua" w:hAnsi="Book Antiqua" w:cs="Book Antiqua"/>
          <w:color w:val="000000"/>
        </w:rPr>
        <w:t>wjge.v</w:t>
      </w:r>
      <w:proofErr w:type="gramEnd"/>
      <w:r w:rsidRPr="006A3F1B">
        <w:rPr>
          <w:rFonts w:ascii="Book Antiqua" w:eastAsia="Book Antiqua" w:hAnsi="Book Antiqua" w:cs="Book Antiqua"/>
          <w:color w:val="000000"/>
        </w:rPr>
        <w:t>6.i5.200]</w:t>
      </w:r>
    </w:p>
    <w:p w14:paraId="63496A73" w14:textId="77777777" w:rsidR="00A77B3E" w:rsidRPr="006A3F1B" w:rsidRDefault="007640D0">
      <w:pPr>
        <w:spacing w:line="360" w:lineRule="auto"/>
        <w:jc w:val="both"/>
      </w:pPr>
      <w:r w:rsidRPr="006A3F1B">
        <w:rPr>
          <w:rFonts w:ascii="Book Antiqua" w:eastAsia="Book Antiqua" w:hAnsi="Book Antiqua" w:cs="Book Antiqua"/>
          <w:color w:val="000000"/>
        </w:rPr>
        <w:t xml:space="preserve">6 </w:t>
      </w:r>
      <w:proofErr w:type="spellStart"/>
      <w:r w:rsidRPr="006A3F1B">
        <w:rPr>
          <w:rFonts w:ascii="Book Antiqua" w:eastAsia="Book Antiqua" w:hAnsi="Book Antiqua" w:cs="Book Antiqua"/>
          <w:b/>
          <w:bCs/>
          <w:color w:val="000000"/>
        </w:rPr>
        <w:t>Cennamo</w:t>
      </w:r>
      <w:proofErr w:type="spellEnd"/>
      <w:r w:rsidRPr="006A3F1B">
        <w:rPr>
          <w:rFonts w:ascii="Book Antiqua" w:eastAsia="Book Antiqua" w:hAnsi="Book Antiqua" w:cs="Book Antiqua"/>
          <w:b/>
          <w:bCs/>
          <w:color w:val="000000"/>
        </w:rPr>
        <w:t xml:space="preserve"> V</w:t>
      </w:r>
      <w:r w:rsidRPr="006A3F1B">
        <w:rPr>
          <w:rFonts w:ascii="Book Antiqua" w:eastAsia="Book Antiqua" w:hAnsi="Book Antiqua" w:cs="Book Antiqua"/>
          <w:color w:val="000000"/>
        </w:rPr>
        <w:t xml:space="preserve">, </w:t>
      </w:r>
      <w:proofErr w:type="spellStart"/>
      <w:r w:rsidRPr="006A3F1B">
        <w:rPr>
          <w:rFonts w:ascii="Book Antiqua" w:eastAsia="Book Antiqua" w:hAnsi="Book Antiqua" w:cs="Book Antiqua"/>
          <w:color w:val="000000"/>
        </w:rPr>
        <w:t>Fuccio</w:t>
      </w:r>
      <w:proofErr w:type="spellEnd"/>
      <w:r w:rsidRPr="006A3F1B">
        <w:rPr>
          <w:rFonts w:ascii="Book Antiqua" w:eastAsia="Book Antiqua" w:hAnsi="Book Antiqua" w:cs="Book Antiqua"/>
          <w:color w:val="000000"/>
        </w:rPr>
        <w:t xml:space="preserve"> L, </w:t>
      </w:r>
      <w:proofErr w:type="spellStart"/>
      <w:r w:rsidRPr="006A3F1B">
        <w:rPr>
          <w:rFonts w:ascii="Book Antiqua" w:eastAsia="Book Antiqua" w:hAnsi="Book Antiqua" w:cs="Book Antiqua"/>
          <w:color w:val="000000"/>
        </w:rPr>
        <w:t>Zagari</w:t>
      </w:r>
      <w:proofErr w:type="spellEnd"/>
      <w:r w:rsidRPr="006A3F1B">
        <w:rPr>
          <w:rFonts w:ascii="Book Antiqua" w:eastAsia="Book Antiqua" w:hAnsi="Book Antiqua" w:cs="Book Antiqua"/>
          <w:color w:val="000000"/>
        </w:rPr>
        <w:t xml:space="preserve"> RM, </w:t>
      </w:r>
      <w:proofErr w:type="spellStart"/>
      <w:r w:rsidRPr="006A3F1B">
        <w:rPr>
          <w:rFonts w:ascii="Book Antiqua" w:eastAsia="Book Antiqua" w:hAnsi="Book Antiqua" w:cs="Book Antiqua"/>
          <w:color w:val="000000"/>
        </w:rPr>
        <w:t>Eusebi</w:t>
      </w:r>
      <w:proofErr w:type="spellEnd"/>
      <w:r w:rsidRPr="006A3F1B">
        <w:rPr>
          <w:rFonts w:ascii="Book Antiqua" w:eastAsia="Book Antiqua" w:hAnsi="Book Antiqua" w:cs="Book Antiqua"/>
          <w:color w:val="000000"/>
        </w:rPr>
        <w:t xml:space="preserve"> LH, </w:t>
      </w:r>
      <w:proofErr w:type="spellStart"/>
      <w:r w:rsidRPr="006A3F1B">
        <w:rPr>
          <w:rFonts w:ascii="Book Antiqua" w:eastAsia="Book Antiqua" w:hAnsi="Book Antiqua" w:cs="Book Antiqua"/>
          <w:color w:val="000000"/>
        </w:rPr>
        <w:t>Ceroni</w:t>
      </w:r>
      <w:proofErr w:type="spellEnd"/>
      <w:r w:rsidRPr="006A3F1B">
        <w:rPr>
          <w:rFonts w:ascii="Book Antiqua" w:eastAsia="Book Antiqua" w:hAnsi="Book Antiqua" w:cs="Book Antiqua"/>
          <w:color w:val="000000"/>
        </w:rPr>
        <w:t xml:space="preserve"> L, </w:t>
      </w:r>
      <w:proofErr w:type="spellStart"/>
      <w:r w:rsidRPr="006A3F1B">
        <w:rPr>
          <w:rFonts w:ascii="Book Antiqua" w:eastAsia="Book Antiqua" w:hAnsi="Book Antiqua" w:cs="Book Antiqua"/>
          <w:color w:val="000000"/>
        </w:rPr>
        <w:t>Laterza</w:t>
      </w:r>
      <w:proofErr w:type="spellEnd"/>
      <w:r w:rsidRPr="006A3F1B">
        <w:rPr>
          <w:rFonts w:ascii="Book Antiqua" w:eastAsia="Book Antiqua" w:hAnsi="Book Antiqua" w:cs="Book Antiqua"/>
          <w:color w:val="000000"/>
        </w:rPr>
        <w:t xml:space="preserve"> L, </w:t>
      </w:r>
      <w:proofErr w:type="spellStart"/>
      <w:r w:rsidRPr="006A3F1B">
        <w:rPr>
          <w:rFonts w:ascii="Book Antiqua" w:eastAsia="Book Antiqua" w:hAnsi="Book Antiqua" w:cs="Book Antiqua"/>
          <w:color w:val="000000"/>
        </w:rPr>
        <w:t>Fabbri</w:t>
      </w:r>
      <w:proofErr w:type="spellEnd"/>
      <w:r w:rsidRPr="006A3F1B">
        <w:rPr>
          <w:rFonts w:ascii="Book Antiqua" w:eastAsia="Book Antiqua" w:hAnsi="Book Antiqua" w:cs="Book Antiqua"/>
          <w:color w:val="000000"/>
        </w:rPr>
        <w:t xml:space="preserve"> C, </w:t>
      </w:r>
      <w:proofErr w:type="spellStart"/>
      <w:r w:rsidRPr="006A3F1B">
        <w:rPr>
          <w:rFonts w:ascii="Book Antiqua" w:eastAsia="Book Antiqua" w:hAnsi="Book Antiqua" w:cs="Book Antiqua"/>
          <w:color w:val="000000"/>
        </w:rPr>
        <w:t>Bazzoli</w:t>
      </w:r>
      <w:proofErr w:type="spellEnd"/>
      <w:r w:rsidRPr="006A3F1B">
        <w:rPr>
          <w:rFonts w:ascii="Book Antiqua" w:eastAsia="Book Antiqua" w:hAnsi="Book Antiqua" w:cs="Book Antiqua"/>
          <w:color w:val="000000"/>
        </w:rPr>
        <w:t xml:space="preserve"> F. Can early precut implementation reduce endoscopic retrograde cholangiopancreatography-related complication risk? Meta-analysis of randomized controlled trials. </w:t>
      </w:r>
      <w:r w:rsidRPr="006A3F1B">
        <w:rPr>
          <w:rFonts w:ascii="Book Antiqua" w:eastAsia="Book Antiqua" w:hAnsi="Book Antiqua" w:cs="Book Antiqua"/>
          <w:i/>
          <w:iCs/>
          <w:color w:val="000000"/>
        </w:rPr>
        <w:t>Endoscopy</w:t>
      </w:r>
      <w:r w:rsidRPr="006A3F1B">
        <w:rPr>
          <w:rFonts w:ascii="Book Antiqua" w:eastAsia="Book Antiqua" w:hAnsi="Book Antiqua" w:cs="Book Antiqua"/>
          <w:color w:val="000000"/>
        </w:rPr>
        <w:t xml:space="preserve"> 2010; </w:t>
      </w:r>
      <w:r w:rsidRPr="006A3F1B">
        <w:rPr>
          <w:rFonts w:ascii="Book Antiqua" w:eastAsia="Book Antiqua" w:hAnsi="Book Antiqua" w:cs="Book Antiqua"/>
          <w:b/>
          <w:bCs/>
          <w:color w:val="000000"/>
        </w:rPr>
        <w:t>42</w:t>
      </w:r>
      <w:r w:rsidRPr="006A3F1B">
        <w:rPr>
          <w:rFonts w:ascii="Book Antiqua" w:eastAsia="Book Antiqua" w:hAnsi="Book Antiqua" w:cs="Book Antiqua"/>
          <w:color w:val="000000"/>
        </w:rPr>
        <w:t>: 381-388 [PMID: 20306386 DOI: 10.1055/s-0029-1243992]</w:t>
      </w:r>
    </w:p>
    <w:p w14:paraId="1285AD0D" w14:textId="77777777" w:rsidR="00A77B3E" w:rsidRPr="006A3F1B" w:rsidRDefault="007640D0">
      <w:pPr>
        <w:spacing w:line="360" w:lineRule="auto"/>
        <w:jc w:val="both"/>
      </w:pPr>
      <w:r w:rsidRPr="006A3F1B">
        <w:rPr>
          <w:rFonts w:ascii="Book Antiqua" w:eastAsia="Book Antiqua" w:hAnsi="Book Antiqua" w:cs="Book Antiqua"/>
          <w:color w:val="000000"/>
        </w:rPr>
        <w:t xml:space="preserve">7 </w:t>
      </w:r>
      <w:r w:rsidRPr="006A3F1B">
        <w:rPr>
          <w:rFonts w:ascii="Book Antiqua" w:eastAsia="Book Antiqua" w:hAnsi="Book Antiqua" w:cs="Book Antiqua"/>
          <w:b/>
          <w:bCs/>
          <w:color w:val="000000"/>
        </w:rPr>
        <w:t>Jang SI</w:t>
      </w:r>
      <w:r w:rsidRPr="006A3F1B">
        <w:rPr>
          <w:rFonts w:ascii="Book Antiqua" w:eastAsia="Book Antiqua" w:hAnsi="Book Antiqua" w:cs="Book Antiqua"/>
          <w:color w:val="000000"/>
        </w:rPr>
        <w:t xml:space="preserve">, Kim DU, Cho JH, </w:t>
      </w:r>
      <w:proofErr w:type="spellStart"/>
      <w:r w:rsidRPr="006A3F1B">
        <w:rPr>
          <w:rFonts w:ascii="Book Antiqua" w:eastAsia="Book Antiqua" w:hAnsi="Book Antiqua" w:cs="Book Antiqua"/>
          <w:color w:val="000000"/>
        </w:rPr>
        <w:t>Jeong</w:t>
      </w:r>
      <w:proofErr w:type="spellEnd"/>
      <w:r w:rsidRPr="006A3F1B">
        <w:rPr>
          <w:rFonts w:ascii="Book Antiqua" w:eastAsia="Book Antiqua" w:hAnsi="Book Antiqua" w:cs="Book Antiqua"/>
          <w:color w:val="000000"/>
        </w:rPr>
        <w:t xml:space="preserve"> S, Park JS, Lee DH, Kwon CI, Koh DH, Park SW, Lee TH, Lee HS. Primary Needle-Knife Fistulotomy Versus Conventional Cannulation Method in a High-Risk Cohort of Post-Endoscopic Retrograde Cholangiopancreatography Pancreatitis. </w:t>
      </w:r>
      <w:r w:rsidRPr="006A3F1B">
        <w:rPr>
          <w:rFonts w:ascii="Book Antiqua" w:eastAsia="Book Antiqua" w:hAnsi="Book Antiqua" w:cs="Book Antiqua"/>
          <w:i/>
          <w:iCs/>
          <w:color w:val="000000"/>
        </w:rPr>
        <w:t>Am J Gastroenterol</w:t>
      </w:r>
      <w:r w:rsidRPr="006A3F1B">
        <w:rPr>
          <w:rFonts w:ascii="Book Antiqua" w:eastAsia="Book Antiqua" w:hAnsi="Book Antiqua" w:cs="Book Antiqua"/>
          <w:color w:val="000000"/>
        </w:rPr>
        <w:t xml:space="preserve"> 2020; </w:t>
      </w:r>
      <w:r w:rsidRPr="006A3F1B">
        <w:rPr>
          <w:rFonts w:ascii="Book Antiqua" w:eastAsia="Book Antiqua" w:hAnsi="Book Antiqua" w:cs="Book Antiqua"/>
          <w:b/>
          <w:bCs/>
          <w:color w:val="000000"/>
        </w:rPr>
        <w:t>115</w:t>
      </w:r>
      <w:r w:rsidRPr="006A3F1B">
        <w:rPr>
          <w:rFonts w:ascii="Book Antiqua" w:eastAsia="Book Antiqua" w:hAnsi="Book Antiqua" w:cs="Book Antiqua"/>
          <w:color w:val="000000"/>
        </w:rPr>
        <w:t>: 616-624 [PMID: 31913191 DOI: 10.14309/ajg.0000000000000480]</w:t>
      </w:r>
    </w:p>
    <w:p w14:paraId="2D4C7516" w14:textId="77777777" w:rsidR="00A77B3E" w:rsidRPr="006A3F1B" w:rsidRDefault="007640D0">
      <w:pPr>
        <w:spacing w:line="360" w:lineRule="auto"/>
        <w:jc w:val="both"/>
      </w:pPr>
      <w:r w:rsidRPr="006A3F1B">
        <w:rPr>
          <w:rFonts w:ascii="Book Antiqua" w:eastAsia="Book Antiqua" w:hAnsi="Book Antiqua" w:cs="Book Antiqua"/>
          <w:color w:val="000000"/>
        </w:rPr>
        <w:t xml:space="preserve">8 </w:t>
      </w:r>
      <w:proofErr w:type="spellStart"/>
      <w:r w:rsidRPr="006A3F1B">
        <w:rPr>
          <w:rFonts w:ascii="Book Antiqua" w:eastAsia="Book Antiqua" w:hAnsi="Book Antiqua" w:cs="Book Antiqua"/>
          <w:b/>
          <w:bCs/>
          <w:color w:val="000000"/>
        </w:rPr>
        <w:t>Jin</w:t>
      </w:r>
      <w:proofErr w:type="spellEnd"/>
      <w:r w:rsidRPr="006A3F1B">
        <w:rPr>
          <w:rFonts w:ascii="Book Antiqua" w:eastAsia="Book Antiqua" w:hAnsi="Book Antiqua" w:cs="Book Antiqua"/>
          <w:b/>
          <w:bCs/>
          <w:color w:val="000000"/>
        </w:rPr>
        <w:t xml:space="preserve"> YJ</w:t>
      </w:r>
      <w:r w:rsidRPr="006A3F1B">
        <w:rPr>
          <w:rFonts w:ascii="Book Antiqua" w:eastAsia="Book Antiqua" w:hAnsi="Book Antiqua" w:cs="Book Antiqua"/>
          <w:color w:val="000000"/>
        </w:rPr>
        <w:t xml:space="preserve">, </w:t>
      </w:r>
      <w:proofErr w:type="spellStart"/>
      <w:r w:rsidRPr="006A3F1B">
        <w:rPr>
          <w:rFonts w:ascii="Book Antiqua" w:eastAsia="Book Antiqua" w:hAnsi="Book Antiqua" w:cs="Book Antiqua"/>
          <w:color w:val="000000"/>
        </w:rPr>
        <w:t>Jeong</w:t>
      </w:r>
      <w:proofErr w:type="spellEnd"/>
      <w:r w:rsidRPr="006A3F1B">
        <w:rPr>
          <w:rFonts w:ascii="Book Antiqua" w:eastAsia="Book Antiqua" w:hAnsi="Book Antiqua" w:cs="Book Antiqua"/>
          <w:color w:val="000000"/>
        </w:rPr>
        <w:t xml:space="preserve"> S, Lee DH. Utility of needle-knife fistulotomy as an initial method of biliary cannulation to prevent post-ERCP pancreatitis in a highly selected at-risk group: a single-arm prospective feasibility study. </w:t>
      </w:r>
      <w:proofErr w:type="spellStart"/>
      <w:r w:rsidRPr="006A3F1B">
        <w:rPr>
          <w:rFonts w:ascii="Book Antiqua" w:eastAsia="Book Antiqua" w:hAnsi="Book Antiqua" w:cs="Book Antiqua"/>
          <w:i/>
          <w:iCs/>
          <w:color w:val="000000"/>
        </w:rPr>
        <w:t>Gastrointest</w:t>
      </w:r>
      <w:proofErr w:type="spellEnd"/>
      <w:r w:rsidRPr="006A3F1B">
        <w:rPr>
          <w:rFonts w:ascii="Book Antiqua" w:eastAsia="Book Antiqua" w:hAnsi="Book Antiqua" w:cs="Book Antiqua"/>
          <w:i/>
          <w:iCs/>
          <w:color w:val="000000"/>
        </w:rPr>
        <w:t xml:space="preserve"> </w:t>
      </w:r>
      <w:proofErr w:type="spellStart"/>
      <w:r w:rsidRPr="006A3F1B">
        <w:rPr>
          <w:rFonts w:ascii="Book Antiqua" w:eastAsia="Book Antiqua" w:hAnsi="Book Antiqua" w:cs="Book Antiqua"/>
          <w:i/>
          <w:iCs/>
          <w:color w:val="000000"/>
        </w:rPr>
        <w:t>Endosc</w:t>
      </w:r>
      <w:proofErr w:type="spellEnd"/>
      <w:r w:rsidRPr="006A3F1B">
        <w:rPr>
          <w:rFonts w:ascii="Book Antiqua" w:eastAsia="Book Antiqua" w:hAnsi="Book Antiqua" w:cs="Book Antiqua"/>
          <w:color w:val="000000"/>
        </w:rPr>
        <w:t xml:space="preserve"> 2016; </w:t>
      </w:r>
      <w:r w:rsidRPr="006A3F1B">
        <w:rPr>
          <w:rFonts w:ascii="Book Antiqua" w:eastAsia="Book Antiqua" w:hAnsi="Book Antiqua" w:cs="Book Antiqua"/>
          <w:b/>
          <w:bCs/>
          <w:color w:val="000000"/>
        </w:rPr>
        <w:t>84</w:t>
      </w:r>
      <w:r w:rsidRPr="006A3F1B">
        <w:rPr>
          <w:rFonts w:ascii="Book Antiqua" w:eastAsia="Book Antiqua" w:hAnsi="Book Antiqua" w:cs="Book Antiqua"/>
          <w:color w:val="000000"/>
        </w:rPr>
        <w:t>: 808-813 [PMID: 27102829 DOI: 10.1016/j.gie.2016.04.011]</w:t>
      </w:r>
    </w:p>
    <w:p w14:paraId="69348AA8" w14:textId="77777777" w:rsidR="00A77B3E" w:rsidRPr="006A3F1B" w:rsidRDefault="007640D0">
      <w:pPr>
        <w:spacing w:line="360" w:lineRule="auto"/>
        <w:jc w:val="both"/>
      </w:pPr>
      <w:r w:rsidRPr="006A3F1B">
        <w:rPr>
          <w:rFonts w:ascii="Book Antiqua" w:eastAsia="Book Antiqua" w:hAnsi="Book Antiqua" w:cs="Book Antiqua"/>
          <w:color w:val="000000"/>
        </w:rPr>
        <w:t xml:space="preserve">9 </w:t>
      </w:r>
      <w:r w:rsidRPr="006A3F1B">
        <w:rPr>
          <w:rFonts w:ascii="Book Antiqua" w:eastAsia="Book Antiqua" w:hAnsi="Book Antiqua" w:cs="Book Antiqua"/>
          <w:b/>
          <w:bCs/>
          <w:color w:val="000000"/>
        </w:rPr>
        <w:t>Lee TH</w:t>
      </w:r>
      <w:r w:rsidRPr="006A3F1B">
        <w:rPr>
          <w:rFonts w:ascii="Book Antiqua" w:eastAsia="Book Antiqua" w:hAnsi="Book Antiqua" w:cs="Book Antiqua"/>
          <w:color w:val="000000"/>
        </w:rPr>
        <w:t xml:space="preserve">, Bang BW, Park SH, </w:t>
      </w:r>
      <w:proofErr w:type="spellStart"/>
      <w:r w:rsidRPr="006A3F1B">
        <w:rPr>
          <w:rFonts w:ascii="Book Antiqua" w:eastAsia="Book Antiqua" w:hAnsi="Book Antiqua" w:cs="Book Antiqua"/>
          <w:color w:val="000000"/>
        </w:rPr>
        <w:t>Jeong</w:t>
      </w:r>
      <w:proofErr w:type="spellEnd"/>
      <w:r w:rsidRPr="006A3F1B">
        <w:rPr>
          <w:rFonts w:ascii="Book Antiqua" w:eastAsia="Book Antiqua" w:hAnsi="Book Antiqua" w:cs="Book Antiqua"/>
          <w:color w:val="000000"/>
        </w:rPr>
        <w:t xml:space="preserve"> S, Lee DH, Kim SJ. Precut fistulotomy for difficult biliary cannulation: is it a risky preference in relation to the experience of an endoscopist? </w:t>
      </w:r>
      <w:r w:rsidRPr="006A3F1B">
        <w:rPr>
          <w:rFonts w:ascii="Book Antiqua" w:eastAsia="Book Antiqua" w:hAnsi="Book Antiqua" w:cs="Book Antiqua"/>
          <w:i/>
          <w:iCs/>
          <w:color w:val="000000"/>
        </w:rPr>
        <w:t>Dig Dis Sci</w:t>
      </w:r>
      <w:r w:rsidRPr="006A3F1B">
        <w:rPr>
          <w:rFonts w:ascii="Book Antiqua" w:eastAsia="Book Antiqua" w:hAnsi="Book Antiqua" w:cs="Book Antiqua"/>
          <w:color w:val="000000"/>
        </w:rPr>
        <w:t xml:space="preserve"> 2011; </w:t>
      </w:r>
      <w:r w:rsidRPr="006A3F1B">
        <w:rPr>
          <w:rFonts w:ascii="Book Antiqua" w:eastAsia="Book Antiqua" w:hAnsi="Book Antiqua" w:cs="Book Antiqua"/>
          <w:b/>
          <w:bCs/>
          <w:color w:val="000000"/>
        </w:rPr>
        <w:t>56</w:t>
      </w:r>
      <w:r w:rsidRPr="006A3F1B">
        <w:rPr>
          <w:rFonts w:ascii="Book Antiqua" w:eastAsia="Book Antiqua" w:hAnsi="Book Antiqua" w:cs="Book Antiqua"/>
          <w:color w:val="000000"/>
        </w:rPr>
        <w:t>: 1896-1903 [PMID: 21082346 DOI: 10.1007/s10620-010-1483-z]</w:t>
      </w:r>
    </w:p>
    <w:p w14:paraId="1FB83BAE" w14:textId="77777777" w:rsidR="00A77B3E" w:rsidRPr="006A3F1B" w:rsidRDefault="007640D0">
      <w:pPr>
        <w:spacing w:line="360" w:lineRule="auto"/>
        <w:jc w:val="both"/>
      </w:pPr>
      <w:r w:rsidRPr="006A3F1B">
        <w:rPr>
          <w:rFonts w:ascii="Book Antiqua" w:eastAsia="Book Antiqua" w:hAnsi="Book Antiqua" w:cs="Book Antiqua"/>
          <w:color w:val="000000"/>
        </w:rPr>
        <w:t xml:space="preserve">10 </w:t>
      </w:r>
      <w:proofErr w:type="spellStart"/>
      <w:r w:rsidRPr="006A3F1B">
        <w:rPr>
          <w:rFonts w:ascii="Book Antiqua" w:eastAsia="Book Antiqua" w:hAnsi="Book Antiqua" w:cs="Book Antiqua"/>
          <w:b/>
          <w:bCs/>
          <w:color w:val="000000"/>
        </w:rPr>
        <w:t>Khatibian</w:t>
      </w:r>
      <w:proofErr w:type="spellEnd"/>
      <w:r w:rsidRPr="006A3F1B">
        <w:rPr>
          <w:rFonts w:ascii="Book Antiqua" w:eastAsia="Book Antiqua" w:hAnsi="Book Antiqua" w:cs="Book Antiqua"/>
          <w:b/>
          <w:bCs/>
          <w:color w:val="000000"/>
        </w:rPr>
        <w:t xml:space="preserve"> M</w:t>
      </w:r>
      <w:r w:rsidRPr="006A3F1B">
        <w:rPr>
          <w:rFonts w:ascii="Book Antiqua" w:eastAsia="Book Antiqua" w:hAnsi="Book Antiqua" w:cs="Book Antiqua"/>
          <w:color w:val="000000"/>
        </w:rPr>
        <w:t xml:space="preserve">, </w:t>
      </w:r>
      <w:proofErr w:type="spellStart"/>
      <w:r w:rsidRPr="006A3F1B">
        <w:rPr>
          <w:rFonts w:ascii="Book Antiqua" w:eastAsia="Book Antiqua" w:hAnsi="Book Antiqua" w:cs="Book Antiqua"/>
          <w:color w:val="000000"/>
        </w:rPr>
        <w:t>Sotoudehmanesh</w:t>
      </w:r>
      <w:proofErr w:type="spellEnd"/>
      <w:r w:rsidRPr="006A3F1B">
        <w:rPr>
          <w:rFonts w:ascii="Book Antiqua" w:eastAsia="Book Antiqua" w:hAnsi="Book Antiqua" w:cs="Book Antiqua"/>
          <w:color w:val="000000"/>
        </w:rPr>
        <w:t xml:space="preserve"> R, Ali-</w:t>
      </w:r>
      <w:proofErr w:type="spellStart"/>
      <w:r w:rsidRPr="006A3F1B">
        <w:rPr>
          <w:rFonts w:ascii="Book Antiqua" w:eastAsia="Book Antiqua" w:hAnsi="Book Antiqua" w:cs="Book Antiqua"/>
          <w:color w:val="000000"/>
        </w:rPr>
        <w:t>Asgari</w:t>
      </w:r>
      <w:proofErr w:type="spellEnd"/>
      <w:r w:rsidRPr="006A3F1B">
        <w:rPr>
          <w:rFonts w:ascii="Book Antiqua" w:eastAsia="Book Antiqua" w:hAnsi="Book Antiqua" w:cs="Book Antiqua"/>
          <w:color w:val="000000"/>
        </w:rPr>
        <w:t xml:space="preserve"> A, </w:t>
      </w:r>
      <w:proofErr w:type="spellStart"/>
      <w:r w:rsidRPr="006A3F1B">
        <w:rPr>
          <w:rFonts w:ascii="Book Antiqua" w:eastAsia="Book Antiqua" w:hAnsi="Book Antiqua" w:cs="Book Antiqua"/>
          <w:color w:val="000000"/>
        </w:rPr>
        <w:t>Movahedi</w:t>
      </w:r>
      <w:proofErr w:type="spellEnd"/>
      <w:r w:rsidRPr="006A3F1B">
        <w:rPr>
          <w:rFonts w:ascii="Book Antiqua" w:eastAsia="Book Antiqua" w:hAnsi="Book Antiqua" w:cs="Book Antiqua"/>
          <w:color w:val="000000"/>
        </w:rPr>
        <w:t xml:space="preserve"> Z, </w:t>
      </w:r>
      <w:proofErr w:type="spellStart"/>
      <w:r w:rsidRPr="006A3F1B">
        <w:rPr>
          <w:rFonts w:ascii="Book Antiqua" w:eastAsia="Book Antiqua" w:hAnsi="Book Antiqua" w:cs="Book Antiqua"/>
          <w:color w:val="000000"/>
        </w:rPr>
        <w:t>Kolahdoozan</w:t>
      </w:r>
      <w:proofErr w:type="spellEnd"/>
      <w:r w:rsidRPr="006A3F1B">
        <w:rPr>
          <w:rFonts w:ascii="Book Antiqua" w:eastAsia="Book Antiqua" w:hAnsi="Book Antiqua" w:cs="Book Antiqua"/>
          <w:color w:val="000000"/>
        </w:rPr>
        <w:t xml:space="preserve"> S. Needle-knife fistulotomy </w:t>
      </w:r>
      <w:r w:rsidRPr="006A3F1B">
        <w:rPr>
          <w:rFonts w:ascii="Book Antiqua" w:eastAsia="Book Antiqua" w:hAnsi="Book Antiqua" w:cs="Book Antiqua"/>
          <w:i/>
          <w:iCs/>
          <w:color w:val="000000"/>
        </w:rPr>
        <w:t>vs</w:t>
      </w:r>
      <w:r w:rsidRPr="006A3F1B">
        <w:rPr>
          <w:rFonts w:ascii="Book Antiqua" w:eastAsia="Book Antiqua" w:hAnsi="Book Antiqua" w:cs="Book Antiqua"/>
          <w:color w:val="000000"/>
        </w:rPr>
        <w:t xml:space="preserve"> standard method for cannulation of common bile duct: a randomized controlled trial. </w:t>
      </w:r>
      <w:r w:rsidRPr="006A3F1B">
        <w:rPr>
          <w:rFonts w:ascii="Book Antiqua" w:eastAsia="Book Antiqua" w:hAnsi="Book Antiqua" w:cs="Book Antiqua"/>
          <w:i/>
          <w:iCs/>
          <w:color w:val="000000"/>
        </w:rPr>
        <w:t>Arch Iran Med</w:t>
      </w:r>
      <w:r w:rsidRPr="006A3F1B">
        <w:rPr>
          <w:rFonts w:ascii="Book Antiqua" w:eastAsia="Book Antiqua" w:hAnsi="Book Antiqua" w:cs="Book Antiqua"/>
          <w:color w:val="000000"/>
        </w:rPr>
        <w:t xml:space="preserve"> 2008; </w:t>
      </w:r>
      <w:r w:rsidRPr="006A3F1B">
        <w:rPr>
          <w:rFonts w:ascii="Book Antiqua" w:eastAsia="Book Antiqua" w:hAnsi="Book Antiqua" w:cs="Book Antiqua"/>
          <w:b/>
          <w:bCs/>
          <w:color w:val="000000"/>
        </w:rPr>
        <w:t>11</w:t>
      </w:r>
      <w:r w:rsidRPr="006A3F1B">
        <w:rPr>
          <w:rFonts w:ascii="Book Antiqua" w:eastAsia="Book Antiqua" w:hAnsi="Book Antiqua" w:cs="Book Antiqua"/>
          <w:color w:val="000000"/>
        </w:rPr>
        <w:t>: 16-20 [PMID: 18154417]</w:t>
      </w:r>
    </w:p>
    <w:p w14:paraId="79D64438" w14:textId="77777777" w:rsidR="00A77B3E" w:rsidRPr="006A3F1B" w:rsidRDefault="007640D0">
      <w:pPr>
        <w:spacing w:line="360" w:lineRule="auto"/>
        <w:jc w:val="both"/>
      </w:pPr>
      <w:r w:rsidRPr="006A3F1B">
        <w:rPr>
          <w:rFonts w:ascii="Book Antiqua" w:eastAsia="Book Antiqua" w:hAnsi="Book Antiqua" w:cs="Book Antiqua"/>
          <w:color w:val="000000"/>
        </w:rPr>
        <w:t xml:space="preserve">11 </w:t>
      </w:r>
      <w:r w:rsidRPr="006A3F1B">
        <w:rPr>
          <w:rFonts w:ascii="Book Antiqua" w:eastAsia="Book Antiqua" w:hAnsi="Book Antiqua" w:cs="Book Antiqua"/>
          <w:b/>
          <w:bCs/>
          <w:color w:val="000000"/>
        </w:rPr>
        <w:t>Cotton PB</w:t>
      </w:r>
      <w:r w:rsidRPr="006A3F1B">
        <w:rPr>
          <w:rFonts w:ascii="Book Antiqua" w:eastAsia="Book Antiqua" w:hAnsi="Book Antiqua" w:cs="Book Antiqua"/>
          <w:color w:val="000000"/>
        </w:rPr>
        <w:t xml:space="preserve">, Lehman G, </w:t>
      </w:r>
      <w:proofErr w:type="spellStart"/>
      <w:r w:rsidRPr="006A3F1B">
        <w:rPr>
          <w:rFonts w:ascii="Book Antiqua" w:eastAsia="Book Antiqua" w:hAnsi="Book Antiqua" w:cs="Book Antiqua"/>
          <w:color w:val="000000"/>
        </w:rPr>
        <w:t>Vennes</w:t>
      </w:r>
      <w:proofErr w:type="spellEnd"/>
      <w:r w:rsidRPr="006A3F1B">
        <w:rPr>
          <w:rFonts w:ascii="Book Antiqua" w:eastAsia="Book Antiqua" w:hAnsi="Book Antiqua" w:cs="Book Antiqua"/>
          <w:color w:val="000000"/>
        </w:rPr>
        <w:t xml:space="preserve"> J, </w:t>
      </w:r>
      <w:proofErr w:type="spellStart"/>
      <w:r w:rsidRPr="006A3F1B">
        <w:rPr>
          <w:rFonts w:ascii="Book Antiqua" w:eastAsia="Book Antiqua" w:hAnsi="Book Antiqua" w:cs="Book Antiqua"/>
          <w:color w:val="000000"/>
        </w:rPr>
        <w:t>Geenen</w:t>
      </w:r>
      <w:proofErr w:type="spellEnd"/>
      <w:r w:rsidRPr="006A3F1B">
        <w:rPr>
          <w:rFonts w:ascii="Book Antiqua" w:eastAsia="Book Antiqua" w:hAnsi="Book Antiqua" w:cs="Book Antiqua"/>
          <w:color w:val="000000"/>
        </w:rPr>
        <w:t xml:space="preserve"> JE, Russell RC, Meyers WC, </w:t>
      </w:r>
      <w:proofErr w:type="spellStart"/>
      <w:r w:rsidRPr="006A3F1B">
        <w:rPr>
          <w:rFonts w:ascii="Book Antiqua" w:eastAsia="Book Antiqua" w:hAnsi="Book Antiqua" w:cs="Book Antiqua"/>
          <w:color w:val="000000"/>
        </w:rPr>
        <w:t>Liguory</w:t>
      </w:r>
      <w:proofErr w:type="spellEnd"/>
      <w:r w:rsidRPr="006A3F1B">
        <w:rPr>
          <w:rFonts w:ascii="Book Antiqua" w:eastAsia="Book Antiqua" w:hAnsi="Book Antiqua" w:cs="Book Antiqua"/>
          <w:color w:val="000000"/>
        </w:rPr>
        <w:t xml:space="preserve"> C, </w:t>
      </w:r>
      <w:proofErr w:type="spellStart"/>
      <w:r w:rsidRPr="006A3F1B">
        <w:rPr>
          <w:rFonts w:ascii="Book Antiqua" w:eastAsia="Book Antiqua" w:hAnsi="Book Antiqua" w:cs="Book Antiqua"/>
          <w:color w:val="000000"/>
        </w:rPr>
        <w:t>Nickl</w:t>
      </w:r>
      <w:proofErr w:type="spellEnd"/>
      <w:r w:rsidRPr="006A3F1B">
        <w:rPr>
          <w:rFonts w:ascii="Book Antiqua" w:eastAsia="Book Antiqua" w:hAnsi="Book Antiqua" w:cs="Book Antiqua"/>
          <w:color w:val="000000"/>
        </w:rPr>
        <w:t xml:space="preserve"> N. Endoscopic sphincterotomy complications and their management: an attempt at consensus. </w:t>
      </w:r>
      <w:proofErr w:type="spellStart"/>
      <w:r w:rsidRPr="006A3F1B">
        <w:rPr>
          <w:rFonts w:ascii="Book Antiqua" w:eastAsia="Book Antiqua" w:hAnsi="Book Antiqua" w:cs="Book Antiqua"/>
          <w:i/>
          <w:iCs/>
          <w:color w:val="000000"/>
        </w:rPr>
        <w:t>Gastrointest</w:t>
      </w:r>
      <w:proofErr w:type="spellEnd"/>
      <w:r w:rsidRPr="006A3F1B">
        <w:rPr>
          <w:rFonts w:ascii="Book Antiqua" w:eastAsia="Book Antiqua" w:hAnsi="Book Antiqua" w:cs="Book Antiqua"/>
          <w:i/>
          <w:iCs/>
          <w:color w:val="000000"/>
        </w:rPr>
        <w:t xml:space="preserve"> </w:t>
      </w:r>
      <w:proofErr w:type="spellStart"/>
      <w:r w:rsidRPr="006A3F1B">
        <w:rPr>
          <w:rFonts w:ascii="Book Antiqua" w:eastAsia="Book Antiqua" w:hAnsi="Book Antiqua" w:cs="Book Antiqua"/>
          <w:i/>
          <w:iCs/>
          <w:color w:val="000000"/>
        </w:rPr>
        <w:t>Endosc</w:t>
      </w:r>
      <w:proofErr w:type="spellEnd"/>
      <w:r w:rsidRPr="006A3F1B">
        <w:rPr>
          <w:rFonts w:ascii="Book Antiqua" w:eastAsia="Book Antiqua" w:hAnsi="Book Antiqua" w:cs="Book Antiqua"/>
          <w:color w:val="000000"/>
        </w:rPr>
        <w:t xml:space="preserve"> 1991; </w:t>
      </w:r>
      <w:r w:rsidRPr="006A3F1B">
        <w:rPr>
          <w:rFonts w:ascii="Book Antiqua" w:eastAsia="Book Antiqua" w:hAnsi="Book Antiqua" w:cs="Book Antiqua"/>
          <w:b/>
          <w:bCs/>
          <w:color w:val="000000"/>
        </w:rPr>
        <w:t>37</w:t>
      </w:r>
      <w:r w:rsidRPr="006A3F1B">
        <w:rPr>
          <w:rFonts w:ascii="Book Antiqua" w:eastAsia="Book Antiqua" w:hAnsi="Book Antiqua" w:cs="Book Antiqua"/>
          <w:color w:val="000000"/>
        </w:rPr>
        <w:t>: 383-393 [PMID: 2070995 DOI: 10.1016/s0016-5107(91)70740-2]</w:t>
      </w:r>
    </w:p>
    <w:p w14:paraId="2C041986" w14:textId="77777777" w:rsidR="00A77B3E" w:rsidRPr="006A3F1B" w:rsidRDefault="007640D0">
      <w:pPr>
        <w:spacing w:line="360" w:lineRule="auto"/>
        <w:jc w:val="both"/>
      </w:pPr>
      <w:r w:rsidRPr="006A3F1B">
        <w:rPr>
          <w:rFonts w:ascii="Book Antiqua" w:eastAsia="Book Antiqua" w:hAnsi="Book Antiqua" w:cs="Book Antiqua"/>
          <w:color w:val="000000"/>
        </w:rPr>
        <w:lastRenderedPageBreak/>
        <w:t xml:space="preserve">12 </w:t>
      </w:r>
      <w:r w:rsidRPr="006A3F1B">
        <w:rPr>
          <w:rFonts w:ascii="Book Antiqua" w:eastAsia="Book Antiqua" w:hAnsi="Book Antiqua" w:cs="Book Antiqua"/>
          <w:b/>
          <w:bCs/>
          <w:color w:val="000000"/>
        </w:rPr>
        <w:t>Lee TH</w:t>
      </w:r>
      <w:r w:rsidRPr="006A3F1B">
        <w:rPr>
          <w:rFonts w:ascii="Book Antiqua" w:eastAsia="Book Antiqua" w:hAnsi="Book Antiqua" w:cs="Book Antiqua"/>
          <w:color w:val="000000"/>
        </w:rPr>
        <w:t xml:space="preserve">, Park SH, Yang JK, Han SJ, Park S, Choi HJ, Lee YN, Cha SW, Moon JH, Cho YD. Is the Isolated-Tip Needle-Knife Precut as Effective as Conventional Precut Fistulotomy in Difficult Biliary Cannulation? </w:t>
      </w:r>
      <w:r w:rsidRPr="006A3F1B">
        <w:rPr>
          <w:rFonts w:ascii="Book Antiqua" w:eastAsia="Book Antiqua" w:hAnsi="Book Antiqua" w:cs="Book Antiqua"/>
          <w:i/>
          <w:iCs/>
          <w:color w:val="000000"/>
        </w:rPr>
        <w:t>Gut Liver</w:t>
      </w:r>
      <w:r w:rsidRPr="006A3F1B">
        <w:rPr>
          <w:rFonts w:ascii="Book Antiqua" w:eastAsia="Book Antiqua" w:hAnsi="Book Antiqua" w:cs="Book Antiqua"/>
          <w:color w:val="000000"/>
        </w:rPr>
        <w:t xml:space="preserve"> 2018; </w:t>
      </w:r>
      <w:r w:rsidRPr="006A3F1B">
        <w:rPr>
          <w:rFonts w:ascii="Book Antiqua" w:eastAsia="Book Antiqua" w:hAnsi="Book Antiqua" w:cs="Book Antiqua"/>
          <w:b/>
          <w:bCs/>
          <w:color w:val="000000"/>
        </w:rPr>
        <w:t>12</w:t>
      </w:r>
      <w:r w:rsidRPr="006A3F1B">
        <w:rPr>
          <w:rFonts w:ascii="Book Antiqua" w:eastAsia="Book Antiqua" w:hAnsi="Book Antiqua" w:cs="Book Antiqua"/>
          <w:color w:val="000000"/>
        </w:rPr>
        <w:t>: 597-605 [PMID: 29730907 DOI: 10.5009/gnl17572]</w:t>
      </w:r>
    </w:p>
    <w:p w14:paraId="3453E2DA" w14:textId="77777777" w:rsidR="00A77B3E" w:rsidRPr="006A3F1B" w:rsidRDefault="007640D0">
      <w:pPr>
        <w:spacing w:line="360" w:lineRule="auto"/>
        <w:jc w:val="both"/>
      </w:pPr>
      <w:r w:rsidRPr="006A3F1B">
        <w:rPr>
          <w:rFonts w:ascii="Book Antiqua" w:eastAsia="Book Antiqua" w:hAnsi="Book Antiqua" w:cs="Book Antiqua"/>
          <w:color w:val="000000"/>
        </w:rPr>
        <w:t xml:space="preserve">13 </w:t>
      </w:r>
      <w:r w:rsidRPr="006A3F1B">
        <w:rPr>
          <w:rFonts w:ascii="Book Antiqua" w:eastAsia="Book Antiqua" w:hAnsi="Book Antiqua" w:cs="Book Antiqua"/>
          <w:b/>
          <w:bCs/>
          <w:color w:val="000000"/>
        </w:rPr>
        <w:t>Freeman ML</w:t>
      </w:r>
      <w:r w:rsidRPr="006A3F1B">
        <w:rPr>
          <w:rFonts w:ascii="Book Antiqua" w:eastAsia="Book Antiqua" w:hAnsi="Book Antiqua" w:cs="Book Antiqua"/>
          <w:color w:val="000000"/>
        </w:rPr>
        <w:t xml:space="preserve">, </w:t>
      </w:r>
      <w:proofErr w:type="spellStart"/>
      <w:r w:rsidRPr="006A3F1B">
        <w:rPr>
          <w:rFonts w:ascii="Book Antiqua" w:eastAsia="Book Antiqua" w:hAnsi="Book Antiqua" w:cs="Book Antiqua"/>
          <w:color w:val="000000"/>
        </w:rPr>
        <w:t>Guda</w:t>
      </w:r>
      <w:proofErr w:type="spellEnd"/>
      <w:r w:rsidRPr="006A3F1B">
        <w:rPr>
          <w:rFonts w:ascii="Book Antiqua" w:eastAsia="Book Antiqua" w:hAnsi="Book Antiqua" w:cs="Book Antiqua"/>
          <w:color w:val="000000"/>
        </w:rPr>
        <w:t xml:space="preserve"> NM. ERCP cannulation: a review of reported techniques. </w:t>
      </w:r>
      <w:proofErr w:type="spellStart"/>
      <w:r w:rsidRPr="006A3F1B">
        <w:rPr>
          <w:rFonts w:ascii="Book Antiqua" w:eastAsia="Book Antiqua" w:hAnsi="Book Antiqua" w:cs="Book Antiqua"/>
          <w:i/>
          <w:iCs/>
          <w:color w:val="000000"/>
        </w:rPr>
        <w:t>Gastrointest</w:t>
      </w:r>
      <w:proofErr w:type="spellEnd"/>
      <w:r w:rsidRPr="006A3F1B">
        <w:rPr>
          <w:rFonts w:ascii="Book Antiqua" w:eastAsia="Book Antiqua" w:hAnsi="Book Antiqua" w:cs="Book Antiqua"/>
          <w:i/>
          <w:iCs/>
          <w:color w:val="000000"/>
        </w:rPr>
        <w:t xml:space="preserve"> </w:t>
      </w:r>
      <w:proofErr w:type="spellStart"/>
      <w:r w:rsidRPr="006A3F1B">
        <w:rPr>
          <w:rFonts w:ascii="Book Antiqua" w:eastAsia="Book Antiqua" w:hAnsi="Book Antiqua" w:cs="Book Antiqua"/>
          <w:i/>
          <w:iCs/>
          <w:color w:val="000000"/>
        </w:rPr>
        <w:t>Endosc</w:t>
      </w:r>
      <w:proofErr w:type="spellEnd"/>
      <w:r w:rsidRPr="006A3F1B">
        <w:rPr>
          <w:rFonts w:ascii="Book Antiqua" w:eastAsia="Book Antiqua" w:hAnsi="Book Antiqua" w:cs="Book Antiqua"/>
          <w:color w:val="000000"/>
        </w:rPr>
        <w:t xml:space="preserve"> 2005; </w:t>
      </w:r>
      <w:r w:rsidRPr="006A3F1B">
        <w:rPr>
          <w:rFonts w:ascii="Book Antiqua" w:eastAsia="Book Antiqua" w:hAnsi="Book Antiqua" w:cs="Book Antiqua"/>
          <w:b/>
          <w:bCs/>
          <w:color w:val="000000"/>
        </w:rPr>
        <w:t>61</w:t>
      </w:r>
      <w:r w:rsidRPr="006A3F1B">
        <w:rPr>
          <w:rFonts w:ascii="Book Antiqua" w:eastAsia="Book Antiqua" w:hAnsi="Book Antiqua" w:cs="Book Antiqua"/>
          <w:color w:val="000000"/>
        </w:rPr>
        <w:t>: 112-125 [PMID: 15672074 DOI: 10.1016/s0016-5107(04)02463-0]</w:t>
      </w:r>
    </w:p>
    <w:p w14:paraId="11328F61" w14:textId="77777777" w:rsidR="00A77B3E" w:rsidRPr="006A3F1B" w:rsidRDefault="007640D0">
      <w:pPr>
        <w:spacing w:line="360" w:lineRule="auto"/>
        <w:jc w:val="both"/>
      </w:pPr>
      <w:r w:rsidRPr="006A3F1B">
        <w:rPr>
          <w:rFonts w:ascii="Book Antiqua" w:eastAsia="Book Antiqua" w:hAnsi="Book Antiqua" w:cs="Book Antiqua"/>
          <w:color w:val="000000"/>
        </w:rPr>
        <w:t xml:space="preserve">14 </w:t>
      </w:r>
      <w:r w:rsidRPr="006A3F1B">
        <w:rPr>
          <w:rFonts w:ascii="Book Antiqua" w:eastAsia="Book Antiqua" w:hAnsi="Book Antiqua" w:cs="Book Antiqua"/>
          <w:b/>
          <w:bCs/>
          <w:color w:val="000000"/>
        </w:rPr>
        <w:t>Gong B</w:t>
      </w:r>
      <w:r w:rsidRPr="006A3F1B">
        <w:rPr>
          <w:rFonts w:ascii="Book Antiqua" w:eastAsia="Book Antiqua" w:hAnsi="Book Antiqua" w:cs="Book Antiqua"/>
          <w:color w:val="000000"/>
        </w:rPr>
        <w:t xml:space="preserve">, Hao L, </w:t>
      </w:r>
      <w:proofErr w:type="spellStart"/>
      <w:r w:rsidRPr="006A3F1B">
        <w:rPr>
          <w:rFonts w:ascii="Book Antiqua" w:eastAsia="Book Antiqua" w:hAnsi="Book Antiqua" w:cs="Book Antiqua"/>
          <w:color w:val="000000"/>
        </w:rPr>
        <w:t>Bie</w:t>
      </w:r>
      <w:proofErr w:type="spellEnd"/>
      <w:r w:rsidRPr="006A3F1B">
        <w:rPr>
          <w:rFonts w:ascii="Book Antiqua" w:eastAsia="Book Antiqua" w:hAnsi="Book Antiqua" w:cs="Book Antiqua"/>
          <w:color w:val="000000"/>
        </w:rPr>
        <w:t xml:space="preserve"> L, Sun B, Wang M. Does precut technique improve selective bile duct cannulation or increase post-ERCP pancreatitis rate? A meta-analysis of randomized controlled trials. </w:t>
      </w:r>
      <w:r w:rsidRPr="006A3F1B">
        <w:rPr>
          <w:rFonts w:ascii="Book Antiqua" w:eastAsia="Book Antiqua" w:hAnsi="Book Antiqua" w:cs="Book Antiqua"/>
          <w:i/>
          <w:iCs/>
          <w:color w:val="000000"/>
        </w:rPr>
        <w:t xml:space="preserve">Surg </w:t>
      </w:r>
      <w:proofErr w:type="spellStart"/>
      <w:r w:rsidRPr="006A3F1B">
        <w:rPr>
          <w:rFonts w:ascii="Book Antiqua" w:eastAsia="Book Antiqua" w:hAnsi="Book Antiqua" w:cs="Book Antiqua"/>
          <w:i/>
          <w:iCs/>
          <w:color w:val="000000"/>
        </w:rPr>
        <w:t>Endosc</w:t>
      </w:r>
      <w:proofErr w:type="spellEnd"/>
      <w:r w:rsidRPr="006A3F1B">
        <w:rPr>
          <w:rFonts w:ascii="Book Antiqua" w:eastAsia="Book Antiqua" w:hAnsi="Book Antiqua" w:cs="Book Antiqua"/>
          <w:color w:val="000000"/>
        </w:rPr>
        <w:t xml:space="preserve"> 2010; </w:t>
      </w:r>
      <w:r w:rsidRPr="006A3F1B">
        <w:rPr>
          <w:rFonts w:ascii="Book Antiqua" w:eastAsia="Book Antiqua" w:hAnsi="Book Antiqua" w:cs="Book Antiqua"/>
          <w:b/>
          <w:bCs/>
          <w:color w:val="000000"/>
        </w:rPr>
        <w:t>24</w:t>
      </w:r>
      <w:r w:rsidRPr="006A3F1B">
        <w:rPr>
          <w:rFonts w:ascii="Book Antiqua" w:eastAsia="Book Antiqua" w:hAnsi="Book Antiqua" w:cs="Book Antiqua"/>
          <w:color w:val="000000"/>
        </w:rPr>
        <w:t>: 2670-2680 [PMID: 20414680 DOI: 10.1007/s00464-010-1033-y]</w:t>
      </w:r>
    </w:p>
    <w:p w14:paraId="5BB328F8" w14:textId="77777777" w:rsidR="00A77B3E" w:rsidRPr="006A3F1B" w:rsidRDefault="007640D0">
      <w:pPr>
        <w:spacing w:line="360" w:lineRule="auto"/>
        <w:jc w:val="both"/>
      </w:pPr>
      <w:r w:rsidRPr="006A3F1B">
        <w:rPr>
          <w:rFonts w:ascii="Book Antiqua" w:eastAsia="Book Antiqua" w:hAnsi="Book Antiqua" w:cs="Book Antiqua"/>
          <w:color w:val="000000"/>
        </w:rPr>
        <w:t xml:space="preserve">15 </w:t>
      </w:r>
      <w:proofErr w:type="spellStart"/>
      <w:r w:rsidRPr="006A3F1B">
        <w:rPr>
          <w:rFonts w:ascii="Book Antiqua" w:eastAsia="Book Antiqua" w:hAnsi="Book Antiqua" w:cs="Book Antiqua"/>
          <w:b/>
          <w:bCs/>
          <w:color w:val="000000"/>
        </w:rPr>
        <w:t>Kaffes</w:t>
      </w:r>
      <w:proofErr w:type="spellEnd"/>
      <w:r w:rsidRPr="006A3F1B">
        <w:rPr>
          <w:rFonts w:ascii="Book Antiqua" w:eastAsia="Book Antiqua" w:hAnsi="Book Antiqua" w:cs="Book Antiqua"/>
          <w:b/>
          <w:bCs/>
          <w:color w:val="000000"/>
        </w:rPr>
        <w:t xml:space="preserve"> AJ</w:t>
      </w:r>
      <w:r w:rsidRPr="006A3F1B">
        <w:rPr>
          <w:rFonts w:ascii="Book Antiqua" w:eastAsia="Book Antiqua" w:hAnsi="Book Antiqua" w:cs="Book Antiqua"/>
          <w:color w:val="000000"/>
        </w:rPr>
        <w:t xml:space="preserve">, Sriram PV, Rao GV, Santosh D, Reddy DN. Early institution of pre-cutting for difficult biliary cannulation: a prospective study comparing conventional vs. a modified technique. </w:t>
      </w:r>
      <w:proofErr w:type="spellStart"/>
      <w:r w:rsidRPr="006A3F1B">
        <w:rPr>
          <w:rFonts w:ascii="Book Antiqua" w:eastAsia="Book Antiqua" w:hAnsi="Book Antiqua" w:cs="Book Antiqua"/>
          <w:i/>
          <w:iCs/>
          <w:color w:val="000000"/>
        </w:rPr>
        <w:t>Gastrointest</w:t>
      </w:r>
      <w:proofErr w:type="spellEnd"/>
      <w:r w:rsidRPr="006A3F1B">
        <w:rPr>
          <w:rFonts w:ascii="Book Antiqua" w:eastAsia="Book Antiqua" w:hAnsi="Book Antiqua" w:cs="Book Antiqua"/>
          <w:i/>
          <w:iCs/>
          <w:color w:val="000000"/>
        </w:rPr>
        <w:t xml:space="preserve"> </w:t>
      </w:r>
      <w:proofErr w:type="spellStart"/>
      <w:r w:rsidRPr="006A3F1B">
        <w:rPr>
          <w:rFonts w:ascii="Book Antiqua" w:eastAsia="Book Antiqua" w:hAnsi="Book Antiqua" w:cs="Book Antiqua"/>
          <w:i/>
          <w:iCs/>
          <w:color w:val="000000"/>
        </w:rPr>
        <w:t>Endosc</w:t>
      </w:r>
      <w:proofErr w:type="spellEnd"/>
      <w:r w:rsidRPr="006A3F1B">
        <w:rPr>
          <w:rFonts w:ascii="Book Antiqua" w:eastAsia="Book Antiqua" w:hAnsi="Book Antiqua" w:cs="Book Antiqua"/>
          <w:color w:val="000000"/>
        </w:rPr>
        <w:t xml:space="preserve"> 2005; </w:t>
      </w:r>
      <w:r w:rsidRPr="006A3F1B">
        <w:rPr>
          <w:rFonts w:ascii="Book Antiqua" w:eastAsia="Book Antiqua" w:hAnsi="Book Antiqua" w:cs="Book Antiqua"/>
          <w:b/>
          <w:bCs/>
          <w:color w:val="000000"/>
        </w:rPr>
        <w:t>62</w:t>
      </w:r>
      <w:r w:rsidRPr="006A3F1B">
        <w:rPr>
          <w:rFonts w:ascii="Book Antiqua" w:eastAsia="Book Antiqua" w:hAnsi="Book Antiqua" w:cs="Book Antiqua"/>
          <w:color w:val="000000"/>
        </w:rPr>
        <w:t>: 669-674 [PMID: 16246677 DOI: 10.1016/j.gie.2005.05.022]</w:t>
      </w:r>
    </w:p>
    <w:p w14:paraId="03379CCC" w14:textId="77777777" w:rsidR="00A77B3E" w:rsidRPr="006A3F1B" w:rsidRDefault="007640D0">
      <w:pPr>
        <w:spacing w:line="360" w:lineRule="auto"/>
        <w:jc w:val="both"/>
      </w:pPr>
      <w:r w:rsidRPr="006A3F1B">
        <w:rPr>
          <w:rFonts w:ascii="Book Antiqua" w:eastAsia="Book Antiqua" w:hAnsi="Book Antiqua" w:cs="Book Antiqua"/>
          <w:color w:val="000000"/>
        </w:rPr>
        <w:t xml:space="preserve">16 </w:t>
      </w:r>
      <w:proofErr w:type="spellStart"/>
      <w:r w:rsidRPr="006A3F1B">
        <w:rPr>
          <w:rFonts w:ascii="Book Antiqua" w:eastAsia="Book Antiqua" w:hAnsi="Book Antiqua" w:cs="Book Antiqua"/>
          <w:b/>
          <w:bCs/>
          <w:color w:val="000000"/>
        </w:rPr>
        <w:t>Testoni</w:t>
      </w:r>
      <w:proofErr w:type="spellEnd"/>
      <w:r w:rsidRPr="006A3F1B">
        <w:rPr>
          <w:rFonts w:ascii="Book Antiqua" w:eastAsia="Book Antiqua" w:hAnsi="Book Antiqua" w:cs="Book Antiqua"/>
          <w:b/>
          <w:bCs/>
          <w:color w:val="000000"/>
        </w:rPr>
        <w:t xml:space="preserve"> PA</w:t>
      </w:r>
      <w:r w:rsidRPr="006A3F1B">
        <w:rPr>
          <w:rFonts w:ascii="Book Antiqua" w:eastAsia="Book Antiqua" w:hAnsi="Book Antiqua" w:cs="Book Antiqua"/>
          <w:color w:val="000000"/>
        </w:rPr>
        <w:t xml:space="preserve">, </w:t>
      </w:r>
      <w:proofErr w:type="spellStart"/>
      <w:r w:rsidRPr="006A3F1B">
        <w:rPr>
          <w:rFonts w:ascii="Book Antiqua" w:eastAsia="Book Antiqua" w:hAnsi="Book Antiqua" w:cs="Book Antiqua"/>
          <w:color w:val="000000"/>
        </w:rPr>
        <w:t>Mariani</w:t>
      </w:r>
      <w:proofErr w:type="spellEnd"/>
      <w:r w:rsidRPr="006A3F1B">
        <w:rPr>
          <w:rFonts w:ascii="Book Antiqua" w:eastAsia="Book Antiqua" w:hAnsi="Book Antiqua" w:cs="Book Antiqua"/>
          <w:color w:val="000000"/>
        </w:rPr>
        <w:t xml:space="preserve"> A, </w:t>
      </w:r>
      <w:proofErr w:type="spellStart"/>
      <w:r w:rsidRPr="006A3F1B">
        <w:rPr>
          <w:rFonts w:ascii="Book Antiqua" w:eastAsia="Book Antiqua" w:hAnsi="Book Antiqua" w:cs="Book Antiqua"/>
          <w:color w:val="000000"/>
        </w:rPr>
        <w:t>Aabakken</w:t>
      </w:r>
      <w:proofErr w:type="spellEnd"/>
      <w:r w:rsidRPr="006A3F1B">
        <w:rPr>
          <w:rFonts w:ascii="Book Antiqua" w:eastAsia="Book Antiqua" w:hAnsi="Book Antiqua" w:cs="Book Antiqua"/>
          <w:color w:val="000000"/>
        </w:rPr>
        <w:t xml:space="preserve"> L, </w:t>
      </w:r>
      <w:proofErr w:type="spellStart"/>
      <w:r w:rsidRPr="006A3F1B">
        <w:rPr>
          <w:rFonts w:ascii="Book Antiqua" w:eastAsia="Book Antiqua" w:hAnsi="Book Antiqua" w:cs="Book Antiqua"/>
          <w:color w:val="000000"/>
        </w:rPr>
        <w:t>Arvanitakis</w:t>
      </w:r>
      <w:proofErr w:type="spellEnd"/>
      <w:r w:rsidRPr="006A3F1B">
        <w:rPr>
          <w:rFonts w:ascii="Book Antiqua" w:eastAsia="Book Antiqua" w:hAnsi="Book Antiqua" w:cs="Book Antiqua"/>
          <w:color w:val="000000"/>
        </w:rPr>
        <w:t xml:space="preserve"> M, </w:t>
      </w:r>
      <w:proofErr w:type="spellStart"/>
      <w:r w:rsidRPr="006A3F1B">
        <w:rPr>
          <w:rFonts w:ascii="Book Antiqua" w:eastAsia="Book Antiqua" w:hAnsi="Book Antiqua" w:cs="Book Antiqua"/>
          <w:color w:val="000000"/>
        </w:rPr>
        <w:t>Bories</w:t>
      </w:r>
      <w:proofErr w:type="spellEnd"/>
      <w:r w:rsidRPr="006A3F1B">
        <w:rPr>
          <w:rFonts w:ascii="Book Antiqua" w:eastAsia="Book Antiqua" w:hAnsi="Book Antiqua" w:cs="Book Antiqua"/>
          <w:color w:val="000000"/>
        </w:rPr>
        <w:t xml:space="preserve"> E, </w:t>
      </w:r>
      <w:proofErr w:type="spellStart"/>
      <w:r w:rsidRPr="006A3F1B">
        <w:rPr>
          <w:rFonts w:ascii="Book Antiqua" w:eastAsia="Book Antiqua" w:hAnsi="Book Antiqua" w:cs="Book Antiqua"/>
          <w:color w:val="000000"/>
        </w:rPr>
        <w:t>Costamagna</w:t>
      </w:r>
      <w:proofErr w:type="spellEnd"/>
      <w:r w:rsidRPr="006A3F1B">
        <w:rPr>
          <w:rFonts w:ascii="Book Antiqua" w:eastAsia="Book Antiqua" w:hAnsi="Book Antiqua" w:cs="Book Antiqua"/>
          <w:color w:val="000000"/>
        </w:rPr>
        <w:t xml:space="preserve"> G, </w:t>
      </w:r>
      <w:proofErr w:type="spellStart"/>
      <w:r w:rsidRPr="006A3F1B">
        <w:rPr>
          <w:rFonts w:ascii="Book Antiqua" w:eastAsia="Book Antiqua" w:hAnsi="Book Antiqua" w:cs="Book Antiqua"/>
          <w:color w:val="000000"/>
        </w:rPr>
        <w:t>Devière</w:t>
      </w:r>
      <w:proofErr w:type="spellEnd"/>
      <w:r w:rsidRPr="006A3F1B">
        <w:rPr>
          <w:rFonts w:ascii="Book Antiqua" w:eastAsia="Book Antiqua" w:hAnsi="Book Antiqua" w:cs="Book Antiqua"/>
          <w:color w:val="000000"/>
        </w:rPr>
        <w:t xml:space="preserve"> J, </w:t>
      </w:r>
      <w:proofErr w:type="spellStart"/>
      <w:r w:rsidRPr="006A3F1B">
        <w:rPr>
          <w:rFonts w:ascii="Book Antiqua" w:eastAsia="Book Antiqua" w:hAnsi="Book Antiqua" w:cs="Book Antiqua"/>
          <w:color w:val="000000"/>
        </w:rPr>
        <w:t>Dinis</w:t>
      </w:r>
      <w:proofErr w:type="spellEnd"/>
      <w:r w:rsidRPr="006A3F1B">
        <w:rPr>
          <w:rFonts w:ascii="Book Antiqua" w:eastAsia="Book Antiqua" w:hAnsi="Book Antiqua" w:cs="Book Antiqua"/>
          <w:color w:val="000000"/>
        </w:rPr>
        <w:t xml:space="preserve">-Ribeiro M, </w:t>
      </w:r>
      <w:proofErr w:type="spellStart"/>
      <w:r w:rsidRPr="006A3F1B">
        <w:rPr>
          <w:rFonts w:ascii="Book Antiqua" w:eastAsia="Book Antiqua" w:hAnsi="Book Antiqua" w:cs="Book Antiqua"/>
          <w:color w:val="000000"/>
        </w:rPr>
        <w:t>Dumonceau</w:t>
      </w:r>
      <w:proofErr w:type="spellEnd"/>
      <w:r w:rsidRPr="006A3F1B">
        <w:rPr>
          <w:rFonts w:ascii="Book Antiqua" w:eastAsia="Book Antiqua" w:hAnsi="Book Antiqua" w:cs="Book Antiqua"/>
          <w:color w:val="000000"/>
        </w:rPr>
        <w:t xml:space="preserve"> JM, </w:t>
      </w:r>
      <w:proofErr w:type="spellStart"/>
      <w:r w:rsidRPr="006A3F1B">
        <w:rPr>
          <w:rFonts w:ascii="Book Antiqua" w:eastAsia="Book Antiqua" w:hAnsi="Book Antiqua" w:cs="Book Antiqua"/>
          <w:color w:val="000000"/>
        </w:rPr>
        <w:t>Giovannini</w:t>
      </w:r>
      <w:proofErr w:type="spellEnd"/>
      <w:r w:rsidRPr="006A3F1B">
        <w:rPr>
          <w:rFonts w:ascii="Book Antiqua" w:eastAsia="Book Antiqua" w:hAnsi="Book Antiqua" w:cs="Book Antiqua"/>
          <w:color w:val="000000"/>
        </w:rPr>
        <w:t xml:space="preserve"> M, </w:t>
      </w:r>
      <w:proofErr w:type="spellStart"/>
      <w:r w:rsidRPr="006A3F1B">
        <w:rPr>
          <w:rFonts w:ascii="Book Antiqua" w:eastAsia="Book Antiqua" w:hAnsi="Book Antiqua" w:cs="Book Antiqua"/>
          <w:color w:val="000000"/>
        </w:rPr>
        <w:t>Gyokeres</w:t>
      </w:r>
      <w:proofErr w:type="spellEnd"/>
      <w:r w:rsidRPr="006A3F1B">
        <w:rPr>
          <w:rFonts w:ascii="Book Antiqua" w:eastAsia="Book Antiqua" w:hAnsi="Book Antiqua" w:cs="Book Antiqua"/>
          <w:color w:val="000000"/>
        </w:rPr>
        <w:t xml:space="preserve"> T, Hafner M, </w:t>
      </w:r>
      <w:proofErr w:type="spellStart"/>
      <w:r w:rsidRPr="006A3F1B">
        <w:rPr>
          <w:rFonts w:ascii="Book Antiqua" w:eastAsia="Book Antiqua" w:hAnsi="Book Antiqua" w:cs="Book Antiqua"/>
          <w:color w:val="000000"/>
        </w:rPr>
        <w:t>Halttunen</w:t>
      </w:r>
      <w:proofErr w:type="spellEnd"/>
      <w:r w:rsidRPr="006A3F1B">
        <w:rPr>
          <w:rFonts w:ascii="Book Antiqua" w:eastAsia="Book Antiqua" w:hAnsi="Book Antiqua" w:cs="Book Antiqua"/>
          <w:color w:val="000000"/>
        </w:rPr>
        <w:t xml:space="preserve"> J, Hassan C, Lopes L, Papanikolaou IS, </w:t>
      </w:r>
      <w:proofErr w:type="spellStart"/>
      <w:r w:rsidRPr="006A3F1B">
        <w:rPr>
          <w:rFonts w:ascii="Book Antiqua" w:eastAsia="Book Antiqua" w:hAnsi="Book Antiqua" w:cs="Book Antiqua"/>
          <w:color w:val="000000"/>
        </w:rPr>
        <w:t>Tham</w:t>
      </w:r>
      <w:proofErr w:type="spellEnd"/>
      <w:r w:rsidRPr="006A3F1B">
        <w:rPr>
          <w:rFonts w:ascii="Book Antiqua" w:eastAsia="Book Antiqua" w:hAnsi="Book Antiqua" w:cs="Book Antiqua"/>
          <w:color w:val="000000"/>
        </w:rPr>
        <w:t xml:space="preserve"> TC, </w:t>
      </w:r>
      <w:proofErr w:type="spellStart"/>
      <w:r w:rsidRPr="006A3F1B">
        <w:rPr>
          <w:rFonts w:ascii="Book Antiqua" w:eastAsia="Book Antiqua" w:hAnsi="Book Antiqua" w:cs="Book Antiqua"/>
          <w:color w:val="000000"/>
        </w:rPr>
        <w:t>Tringali</w:t>
      </w:r>
      <w:proofErr w:type="spellEnd"/>
      <w:r w:rsidRPr="006A3F1B">
        <w:rPr>
          <w:rFonts w:ascii="Book Antiqua" w:eastAsia="Book Antiqua" w:hAnsi="Book Antiqua" w:cs="Book Antiqua"/>
          <w:color w:val="000000"/>
        </w:rPr>
        <w:t xml:space="preserve"> A, van </w:t>
      </w:r>
      <w:proofErr w:type="spellStart"/>
      <w:r w:rsidRPr="006A3F1B">
        <w:rPr>
          <w:rFonts w:ascii="Book Antiqua" w:eastAsia="Book Antiqua" w:hAnsi="Book Antiqua" w:cs="Book Antiqua"/>
          <w:color w:val="000000"/>
        </w:rPr>
        <w:t>Hooft</w:t>
      </w:r>
      <w:proofErr w:type="spellEnd"/>
      <w:r w:rsidRPr="006A3F1B">
        <w:rPr>
          <w:rFonts w:ascii="Book Antiqua" w:eastAsia="Book Antiqua" w:hAnsi="Book Antiqua" w:cs="Book Antiqua"/>
          <w:color w:val="000000"/>
        </w:rPr>
        <w:t xml:space="preserve"> J, Williams EJ. Papillary cannulation and sphincterotomy techniques at ERCP: European Society of Gastrointestinal Endoscopy (ESGE) Clinical Guideline. </w:t>
      </w:r>
      <w:r w:rsidRPr="006A3F1B">
        <w:rPr>
          <w:rFonts w:ascii="Book Antiqua" w:eastAsia="Book Antiqua" w:hAnsi="Book Antiqua" w:cs="Book Antiqua"/>
          <w:i/>
          <w:iCs/>
          <w:color w:val="000000"/>
        </w:rPr>
        <w:t>Endoscopy</w:t>
      </w:r>
      <w:r w:rsidRPr="006A3F1B">
        <w:rPr>
          <w:rFonts w:ascii="Book Antiqua" w:eastAsia="Book Antiqua" w:hAnsi="Book Antiqua" w:cs="Book Antiqua"/>
          <w:color w:val="000000"/>
        </w:rPr>
        <w:t xml:space="preserve"> 2016; </w:t>
      </w:r>
      <w:r w:rsidRPr="006A3F1B">
        <w:rPr>
          <w:rFonts w:ascii="Book Antiqua" w:eastAsia="Book Antiqua" w:hAnsi="Book Antiqua" w:cs="Book Antiqua"/>
          <w:b/>
          <w:bCs/>
          <w:color w:val="000000"/>
        </w:rPr>
        <w:t>48</w:t>
      </w:r>
      <w:r w:rsidRPr="006A3F1B">
        <w:rPr>
          <w:rFonts w:ascii="Book Antiqua" w:eastAsia="Book Antiqua" w:hAnsi="Book Antiqua" w:cs="Book Antiqua"/>
          <w:color w:val="000000"/>
        </w:rPr>
        <w:t>: 657-683 [PMID: 27299638 DOI: 10.1055/s-0042-108641]</w:t>
      </w:r>
    </w:p>
    <w:p w14:paraId="0786E467" w14:textId="77777777" w:rsidR="00A77B3E" w:rsidRPr="006A3F1B" w:rsidRDefault="007640D0">
      <w:pPr>
        <w:spacing w:line="360" w:lineRule="auto"/>
        <w:jc w:val="both"/>
      </w:pPr>
      <w:r w:rsidRPr="006A3F1B">
        <w:rPr>
          <w:rFonts w:ascii="Book Antiqua" w:eastAsia="Book Antiqua" w:hAnsi="Book Antiqua" w:cs="Book Antiqua"/>
          <w:color w:val="000000"/>
        </w:rPr>
        <w:t xml:space="preserve">17 </w:t>
      </w:r>
      <w:r w:rsidRPr="006A3F1B">
        <w:rPr>
          <w:rFonts w:ascii="Book Antiqua" w:eastAsia="Book Antiqua" w:hAnsi="Book Antiqua" w:cs="Book Antiqua"/>
          <w:b/>
          <w:bCs/>
          <w:color w:val="000000"/>
        </w:rPr>
        <w:t>Verma D</w:t>
      </w:r>
      <w:r w:rsidRPr="006A3F1B">
        <w:rPr>
          <w:rFonts w:ascii="Book Antiqua" w:eastAsia="Book Antiqua" w:hAnsi="Book Antiqua" w:cs="Book Antiqua"/>
          <w:color w:val="000000"/>
        </w:rPr>
        <w:t xml:space="preserve">, </w:t>
      </w:r>
      <w:proofErr w:type="spellStart"/>
      <w:r w:rsidRPr="006A3F1B">
        <w:rPr>
          <w:rFonts w:ascii="Book Antiqua" w:eastAsia="Book Antiqua" w:hAnsi="Book Antiqua" w:cs="Book Antiqua"/>
          <w:color w:val="000000"/>
        </w:rPr>
        <w:t>Gostout</w:t>
      </w:r>
      <w:proofErr w:type="spellEnd"/>
      <w:r w:rsidRPr="006A3F1B">
        <w:rPr>
          <w:rFonts w:ascii="Book Antiqua" w:eastAsia="Book Antiqua" w:hAnsi="Book Antiqua" w:cs="Book Antiqua"/>
          <w:color w:val="000000"/>
        </w:rPr>
        <w:t xml:space="preserve"> CJ, Petersen BT, Levy MJ, Baron TH, Adler DG. Establishing a true assessment of endoscopic competence in ERCP during training and beyond: a single-operator learning curve for deep biliary cannulation in patients with native papillary anatomy. </w:t>
      </w:r>
      <w:proofErr w:type="spellStart"/>
      <w:r w:rsidRPr="006A3F1B">
        <w:rPr>
          <w:rFonts w:ascii="Book Antiqua" w:eastAsia="Book Antiqua" w:hAnsi="Book Antiqua" w:cs="Book Antiqua"/>
          <w:i/>
          <w:iCs/>
          <w:color w:val="000000"/>
        </w:rPr>
        <w:t>Gastrointest</w:t>
      </w:r>
      <w:proofErr w:type="spellEnd"/>
      <w:r w:rsidRPr="006A3F1B">
        <w:rPr>
          <w:rFonts w:ascii="Book Antiqua" w:eastAsia="Book Antiqua" w:hAnsi="Book Antiqua" w:cs="Book Antiqua"/>
          <w:i/>
          <w:iCs/>
          <w:color w:val="000000"/>
        </w:rPr>
        <w:t xml:space="preserve"> </w:t>
      </w:r>
      <w:proofErr w:type="spellStart"/>
      <w:r w:rsidRPr="006A3F1B">
        <w:rPr>
          <w:rFonts w:ascii="Book Antiqua" w:eastAsia="Book Antiqua" w:hAnsi="Book Antiqua" w:cs="Book Antiqua"/>
          <w:i/>
          <w:iCs/>
          <w:color w:val="000000"/>
        </w:rPr>
        <w:t>Endosc</w:t>
      </w:r>
      <w:proofErr w:type="spellEnd"/>
      <w:r w:rsidRPr="006A3F1B">
        <w:rPr>
          <w:rFonts w:ascii="Book Antiqua" w:eastAsia="Book Antiqua" w:hAnsi="Book Antiqua" w:cs="Book Antiqua"/>
          <w:color w:val="000000"/>
        </w:rPr>
        <w:t xml:space="preserve"> 2007; </w:t>
      </w:r>
      <w:r w:rsidRPr="006A3F1B">
        <w:rPr>
          <w:rFonts w:ascii="Book Antiqua" w:eastAsia="Book Antiqua" w:hAnsi="Book Antiqua" w:cs="Book Antiqua"/>
          <w:b/>
          <w:bCs/>
          <w:color w:val="000000"/>
        </w:rPr>
        <w:t>65</w:t>
      </w:r>
      <w:r w:rsidRPr="006A3F1B">
        <w:rPr>
          <w:rFonts w:ascii="Book Antiqua" w:eastAsia="Book Antiqua" w:hAnsi="Book Antiqua" w:cs="Book Antiqua"/>
          <w:color w:val="000000"/>
        </w:rPr>
        <w:t>: 394-400 [PMID: 17321237 DOI: 10.1016/j.gie.2006.03.933]</w:t>
      </w:r>
    </w:p>
    <w:p w14:paraId="5CF4EFED" w14:textId="77777777" w:rsidR="00A77B3E" w:rsidRPr="006A3F1B" w:rsidRDefault="007640D0">
      <w:pPr>
        <w:spacing w:line="360" w:lineRule="auto"/>
        <w:jc w:val="both"/>
      </w:pPr>
      <w:r w:rsidRPr="006A3F1B">
        <w:rPr>
          <w:rFonts w:ascii="Book Antiqua" w:eastAsia="Book Antiqua" w:hAnsi="Book Antiqua" w:cs="Book Antiqua"/>
          <w:color w:val="000000"/>
        </w:rPr>
        <w:t xml:space="preserve">18 </w:t>
      </w:r>
      <w:proofErr w:type="spellStart"/>
      <w:r w:rsidRPr="006A3F1B">
        <w:rPr>
          <w:rFonts w:ascii="Book Antiqua" w:eastAsia="Book Antiqua" w:hAnsi="Book Antiqua" w:cs="Book Antiqua"/>
          <w:b/>
          <w:bCs/>
          <w:color w:val="000000"/>
        </w:rPr>
        <w:t>Dumonceau</w:t>
      </w:r>
      <w:proofErr w:type="spellEnd"/>
      <w:r w:rsidRPr="006A3F1B">
        <w:rPr>
          <w:rFonts w:ascii="Book Antiqua" w:eastAsia="Book Antiqua" w:hAnsi="Book Antiqua" w:cs="Book Antiqua"/>
          <w:b/>
          <w:bCs/>
          <w:color w:val="000000"/>
        </w:rPr>
        <w:t xml:space="preserve"> JM</w:t>
      </w:r>
      <w:r w:rsidRPr="006A3F1B">
        <w:rPr>
          <w:rFonts w:ascii="Book Antiqua" w:eastAsia="Book Antiqua" w:hAnsi="Book Antiqua" w:cs="Book Antiqua"/>
          <w:color w:val="000000"/>
        </w:rPr>
        <w:t xml:space="preserve">, </w:t>
      </w:r>
      <w:proofErr w:type="spellStart"/>
      <w:r w:rsidRPr="006A3F1B">
        <w:rPr>
          <w:rFonts w:ascii="Book Antiqua" w:eastAsia="Book Antiqua" w:hAnsi="Book Antiqua" w:cs="Book Antiqua"/>
          <w:color w:val="000000"/>
        </w:rPr>
        <w:t>Andriulli</w:t>
      </w:r>
      <w:proofErr w:type="spellEnd"/>
      <w:r w:rsidRPr="006A3F1B">
        <w:rPr>
          <w:rFonts w:ascii="Book Antiqua" w:eastAsia="Book Antiqua" w:hAnsi="Book Antiqua" w:cs="Book Antiqua"/>
          <w:color w:val="000000"/>
        </w:rPr>
        <w:t xml:space="preserve"> A, </w:t>
      </w:r>
      <w:proofErr w:type="spellStart"/>
      <w:r w:rsidRPr="006A3F1B">
        <w:rPr>
          <w:rFonts w:ascii="Book Antiqua" w:eastAsia="Book Antiqua" w:hAnsi="Book Antiqua" w:cs="Book Antiqua"/>
          <w:color w:val="000000"/>
        </w:rPr>
        <w:t>Elmunzer</w:t>
      </w:r>
      <w:proofErr w:type="spellEnd"/>
      <w:r w:rsidRPr="006A3F1B">
        <w:rPr>
          <w:rFonts w:ascii="Book Antiqua" w:eastAsia="Book Antiqua" w:hAnsi="Book Antiqua" w:cs="Book Antiqua"/>
          <w:color w:val="000000"/>
        </w:rPr>
        <w:t xml:space="preserve"> BJ, </w:t>
      </w:r>
      <w:proofErr w:type="spellStart"/>
      <w:r w:rsidRPr="006A3F1B">
        <w:rPr>
          <w:rFonts w:ascii="Book Antiqua" w:eastAsia="Book Antiqua" w:hAnsi="Book Antiqua" w:cs="Book Antiqua"/>
          <w:color w:val="000000"/>
        </w:rPr>
        <w:t>Mariani</w:t>
      </w:r>
      <w:proofErr w:type="spellEnd"/>
      <w:r w:rsidRPr="006A3F1B">
        <w:rPr>
          <w:rFonts w:ascii="Book Antiqua" w:eastAsia="Book Antiqua" w:hAnsi="Book Antiqua" w:cs="Book Antiqua"/>
          <w:color w:val="000000"/>
        </w:rPr>
        <w:t xml:space="preserve"> A, Meister T, </w:t>
      </w:r>
      <w:proofErr w:type="spellStart"/>
      <w:r w:rsidRPr="006A3F1B">
        <w:rPr>
          <w:rFonts w:ascii="Book Antiqua" w:eastAsia="Book Antiqua" w:hAnsi="Book Antiqua" w:cs="Book Antiqua"/>
          <w:color w:val="000000"/>
        </w:rPr>
        <w:t>Deviere</w:t>
      </w:r>
      <w:proofErr w:type="spellEnd"/>
      <w:r w:rsidRPr="006A3F1B">
        <w:rPr>
          <w:rFonts w:ascii="Book Antiqua" w:eastAsia="Book Antiqua" w:hAnsi="Book Antiqua" w:cs="Book Antiqua"/>
          <w:color w:val="000000"/>
        </w:rPr>
        <w:t xml:space="preserve"> J, Marek T, Baron TH, Hassan C, </w:t>
      </w:r>
      <w:proofErr w:type="spellStart"/>
      <w:r w:rsidRPr="006A3F1B">
        <w:rPr>
          <w:rFonts w:ascii="Book Antiqua" w:eastAsia="Book Antiqua" w:hAnsi="Book Antiqua" w:cs="Book Antiqua"/>
          <w:color w:val="000000"/>
        </w:rPr>
        <w:t>Testoni</w:t>
      </w:r>
      <w:proofErr w:type="spellEnd"/>
      <w:r w:rsidRPr="006A3F1B">
        <w:rPr>
          <w:rFonts w:ascii="Book Antiqua" w:eastAsia="Book Antiqua" w:hAnsi="Book Antiqua" w:cs="Book Antiqua"/>
          <w:color w:val="000000"/>
        </w:rPr>
        <w:t xml:space="preserve"> PA, </w:t>
      </w:r>
      <w:proofErr w:type="spellStart"/>
      <w:r w:rsidRPr="006A3F1B">
        <w:rPr>
          <w:rFonts w:ascii="Book Antiqua" w:eastAsia="Book Antiqua" w:hAnsi="Book Antiqua" w:cs="Book Antiqua"/>
          <w:color w:val="000000"/>
        </w:rPr>
        <w:t>Kapral</w:t>
      </w:r>
      <w:proofErr w:type="spellEnd"/>
      <w:r w:rsidRPr="006A3F1B">
        <w:rPr>
          <w:rFonts w:ascii="Book Antiqua" w:eastAsia="Book Antiqua" w:hAnsi="Book Antiqua" w:cs="Book Antiqua"/>
          <w:color w:val="000000"/>
        </w:rPr>
        <w:t xml:space="preserve"> C; European Society of Gastrointestinal Endoscopy. Prophylaxis of post-ERCP pancreatitis: European Society of Gastrointestinal </w:t>
      </w:r>
      <w:r w:rsidRPr="006A3F1B">
        <w:rPr>
          <w:rFonts w:ascii="Book Antiqua" w:eastAsia="Book Antiqua" w:hAnsi="Book Antiqua" w:cs="Book Antiqua"/>
          <w:color w:val="000000"/>
        </w:rPr>
        <w:lastRenderedPageBreak/>
        <w:t xml:space="preserve">Endoscopy (ESGE) Guideline - updated June 2014. </w:t>
      </w:r>
      <w:r w:rsidRPr="006A3F1B">
        <w:rPr>
          <w:rFonts w:ascii="Book Antiqua" w:eastAsia="Book Antiqua" w:hAnsi="Book Antiqua" w:cs="Book Antiqua"/>
          <w:i/>
          <w:iCs/>
          <w:color w:val="000000"/>
        </w:rPr>
        <w:t>Endoscopy</w:t>
      </w:r>
      <w:r w:rsidRPr="006A3F1B">
        <w:rPr>
          <w:rFonts w:ascii="Book Antiqua" w:eastAsia="Book Antiqua" w:hAnsi="Book Antiqua" w:cs="Book Antiqua"/>
          <w:color w:val="000000"/>
        </w:rPr>
        <w:t xml:space="preserve"> 2014; </w:t>
      </w:r>
      <w:r w:rsidRPr="006A3F1B">
        <w:rPr>
          <w:rFonts w:ascii="Book Antiqua" w:eastAsia="Book Antiqua" w:hAnsi="Book Antiqua" w:cs="Book Antiqua"/>
          <w:b/>
          <w:bCs/>
          <w:color w:val="000000"/>
        </w:rPr>
        <w:t>46</w:t>
      </w:r>
      <w:r w:rsidRPr="006A3F1B">
        <w:rPr>
          <w:rFonts w:ascii="Book Antiqua" w:eastAsia="Book Antiqua" w:hAnsi="Book Antiqua" w:cs="Book Antiqua"/>
          <w:color w:val="000000"/>
        </w:rPr>
        <w:t>: 799-815 [PMID: 25148137 DOI: 10.1055/s-0034-1377875]</w:t>
      </w:r>
    </w:p>
    <w:p w14:paraId="3BA543E2" w14:textId="77777777" w:rsidR="00A77B3E" w:rsidRPr="006A3F1B" w:rsidRDefault="00A77B3E">
      <w:pPr>
        <w:spacing w:line="360" w:lineRule="auto"/>
        <w:jc w:val="both"/>
        <w:sectPr w:rsidR="00A77B3E" w:rsidRPr="006A3F1B">
          <w:pgSz w:w="12240" w:h="15840"/>
          <w:pgMar w:top="1440" w:right="1440" w:bottom="1440" w:left="1440" w:header="720" w:footer="720" w:gutter="0"/>
          <w:cols w:space="720"/>
          <w:docGrid w:linePitch="360"/>
        </w:sectPr>
      </w:pPr>
    </w:p>
    <w:p w14:paraId="4E2A1C21" w14:textId="77777777" w:rsidR="00A77B3E" w:rsidRPr="006A3F1B" w:rsidRDefault="007640D0">
      <w:pPr>
        <w:spacing w:line="360" w:lineRule="auto"/>
        <w:jc w:val="both"/>
      </w:pPr>
      <w:r w:rsidRPr="006A3F1B">
        <w:rPr>
          <w:rFonts w:ascii="Book Antiqua" w:eastAsia="Book Antiqua" w:hAnsi="Book Antiqua" w:cs="Book Antiqua"/>
          <w:b/>
          <w:color w:val="000000"/>
        </w:rPr>
        <w:lastRenderedPageBreak/>
        <w:t>Footnotes</w:t>
      </w:r>
    </w:p>
    <w:p w14:paraId="4085EE76" w14:textId="697C8B47" w:rsidR="00A77B3E" w:rsidRPr="006A3F1B" w:rsidRDefault="007640D0">
      <w:pPr>
        <w:spacing w:line="360" w:lineRule="auto"/>
        <w:jc w:val="both"/>
      </w:pPr>
      <w:r w:rsidRPr="006A3F1B">
        <w:rPr>
          <w:rFonts w:ascii="Book Antiqua" w:eastAsia="Book Antiqua" w:hAnsi="Book Antiqua" w:cs="Book Antiqua"/>
          <w:b/>
          <w:bCs/>
          <w:color w:val="000000"/>
        </w:rPr>
        <w:t xml:space="preserve">Institutional review board statement: </w:t>
      </w:r>
      <w:r w:rsidRPr="006A3F1B">
        <w:rPr>
          <w:rFonts w:ascii="Book Antiqua" w:eastAsia="Book Antiqua" w:hAnsi="Book Antiqua" w:cs="Book Antiqua"/>
          <w:color w:val="000000"/>
        </w:rPr>
        <w:t>The study protocol was</w:t>
      </w:r>
      <w:r w:rsidR="00C706E8"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approved by the Institutional Review Board of the Pusan National University (</w:t>
      </w:r>
      <w:r w:rsidR="00C706E8" w:rsidRPr="006A3F1B">
        <w:rPr>
          <w:rFonts w:ascii="Book Antiqua" w:eastAsia="Book Antiqua" w:hAnsi="Book Antiqua" w:cs="Book Antiqua"/>
          <w:color w:val="000000"/>
        </w:rPr>
        <w:t>approval</w:t>
      </w:r>
      <w:r w:rsidRPr="006A3F1B">
        <w:rPr>
          <w:rFonts w:ascii="Book Antiqua" w:eastAsia="Book Antiqua" w:hAnsi="Book Antiqua" w:cs="Book Antiqua"/>
          <w:color w:val="000000"/>
        </w:rPr>
        <w:t xml:space="preserve"> No. H-1805-023-067).</w:t>
      </w:r>
    </w:p>
    <w:p w14:paraId="6D1A01DA" w14:textId="77777777" w:rsidR="00A77B3E" w:rsidRPr="006A3F1B" w:rsidRDefault="00A77B3E">
      <w:pPr>
        <w:spacing w:line="360" w:lineRule="auto"/>
        <w:jc w:val="both"/>
      </w:pPr>
    </w:p>
    <w:p w14:paraId="19C5F1FF" w14:textId="33E2E832" w:rsidR="00A77B3E" w:rsidRPr="006A3F1B" w:rsidRDefault="007640D0">
      <w:pPr>
        <w:spacing w:line="360" w:lineRule="auto"/>
        <w:jc w:val="both"/>
        <w:rPr>
          <w:rFonts w:ascii="Book Antiqua" w:eastAsia="Book Antiqua" w:hAnsi="Book Antiqua" w:cs="Book Antiqua"/>
          <w:color w:val="000000"/>
        </w:rPr>
      </w:pPr>
      <w:r w:rsidRPr="006A3F1B">
        <w:rPr>
          <w:rFonts w:ascii="Book Antiqua" w:eastAsia="Book Antiqua" w:hAnsi="Book Antiqua" w:cs="Book Antiqua"/>
          <w:b/>
          <w:bCs/>
          <w:color w:val="000000"/>
        </w:rPr>
        <w:t xml:space="preserve">Informed consent statement: </w:t>
      </w:r>
      <w:r w:rsidR="00FB7A19" w:rsidRPr="006A3F1B">
        <w:rPr>
          <w:rFonts w:ascii="Book Antiqua" w:eastAsia="Book Antiqua" w:hAnsi="Book Antiqua" w:cs="Book Antiqua"/>
          <w:color w:val="000000"/>
        </w:rPr>
        <w:t>Signed</w:t>
      </w:r>
      <w:r w:rsidR="00A27CAF" w:rsidRPr="006A3F1B">
        <w:rPr>
          <w:rFonts w:ascii="Book Antiqua" w:eastAsia="Book Antiqua" w:hAnsi="Book Antiqua" w:cs="Book Antiqua"/>
          <w:color w:val="000000"/>
        </w:rPr>
        <w:t xml:space="preserve"> informed consent f</w:t>
      </w:r>
      <w:r w:rsidR="00FB7A19" w:rsidRPr="006A3F1B">
        <w:rPr>
          <w:rFonts w:ascii="Book Antiqua" w:eastAsia="Book Antiqua" w:hAnsi="Book Antiqua" w:cs="Book Antiqua"/>
          <w:color w:val="000000"/>
        </w:rPr>
        <w:t>orm</w:t>
      </w:r>
      <w:r w:rsidR="00A27CAF" w:rsidRPr="006A3F1B">
        <w:rPr>
          <w:rFonts w:ascii="Book Antiqua" w:eastAsia="Book Antiqua" w:hAnsi="Book Antiqua" w:cs="Book Antiqua"/>
          <w:color w:val="000000"/>
        </w:rPr>
        <w:t>s</w:t>
      </w:r>
      <w:r w:rsidR="00FB7A19" w:rsidRPr="006A3F1B">
        <w:rPr>
          <w:rFonts w:ascii="Book Antiqua" w:eastAsia="Book Antiqua" w:hAnsi="Book Antiqua" w:cs="Book Antiqua"/>
          <w:color w:val="000000"/>
        </w:rPr>
        <w:t xml:space="preserve"> </w:t>
      </w:r>
      <w:r w:rsidR="00A27CAF" w:rsidRPr="006A3F1B">
        <w:rPr>
          <w:rFonts w:ascii="Book Antiqua" w:eastAsia="Book Antiqua" w:hAnsi="Book Antiqua" w:cs="Book Antiqua"/>
          <w:color w:val="000000"/>
        </w:rPr>
        <w:t>were</w:t>
      </w:r>
      <w:r w:rsidR="00FB7A19" w:rsidRPr="006A3F1B">
        <w:rPr>
          <w:rFonts w:ascii="Book Antiqua" w:eastAsia="Book Antiqua" w:hAnsi="Book Antiqua" w:cs="Book Antiqua"/>
          <w:color w:val="000000"/>
        </w:rPr>
        <w:t xml:space="preserve"> waived by the Institutional Review Board</w:t>
      </w:r>
      <w:r w:rsidR="00A27CAF" w:rsidRPr="006A3F1B">
        <w:rPr>
          <w:rFonts w:ascii="Book Antiqua" w:eastAsia="Book Antiqua" w:hAnsi="Book Antiqua" w:cs="Book Antiqua"/>
          <w:color w:val="000000"/>
        </w:rPr>
        <w:t xml:space="preserve"> of the Pusan National University</w:t>
      </w:r>
      <w:r w:rsidR="00FB7A19" w:rsidRPr="006A3F1B">
        <w:rPr>
          <w:rFonts w:ascii="Book Antiqua" w:eastAsia="Book Antiqua" w:hAnsi="Book Antiqua" w:cs="Book Antiqua"/>
          <w:color w:val="000000"/>
        </w:rPr>
        <w:t>.</w:t>
      </w:r>
    </w:p>
    <w:p w14:paraId="59E18965" w14:textId="77777777" w:rsidR="00A77B3E" w:rsidRPr="006A3F1B" w:rsidRDefault="00A77B3E">
      <w:pPr>
        <w:spacing w:line="360" w:lineRule="auto"/>
        <w:jc w:val="both"/>
      </w:pPr>
    </w:p>
    <w:p w14:paraId="3C60C5A7" w14:textId="77777777" w:rsidR="00A77B3E" w:rsidRPr="006A3F1B" w:rsidRDefault="007640D0">
      <w:pPr>
        <w:spacing w:line="360" w:lineRule="auto"/>
        <w:jc w:val="both"/>
      </w:pPr>
      <w:r w:rsidRPr="006A3F1B">
        <w:rPr>
          <w:rFonts w:ascii="Book Antiqua" w:eastAsia="Book Antiqua" w:hAnsi="Book Antiqua" w:cs="Book Antiqua"/>
          <w:b/>
          <w:bCs/>
          <w:color w:val="000000"/>
          <w:szCs w:val="20"/>
        </w:rPr>
        <w:t xml:space="preserve">Conflict-of-interest statement: </w:t>
      </w:r>
      <w:r w:rsidRPr="006A3F1B">
        <w:rPr>
          <w:rFonts w:ascii="Book Antiqua" w:eastAsia="Book Antiqua" w:hAnsi="Book Antiqua" w:cs="Book Antiqua"/>
          <w:color w:val="000000"/>
        </w:rPr>
        <w:t>Authors declare no conflict of interests for this article.</w:t>
      </w:r>
    </w:p>
    <w:p w14:paraId="678B68F7" w14:textId="77777777" w:rsidR="00A77B3E" w:rsidRPr="006A3F1B" w:rsidRDefault="00A77B3E">
      <w:pPr>
        <w:spacing w:line="360" w:lineRule="auto"/>
        <w:jc w:val="both"/>
      </w:pPr>
    </w:p>
    <w:p w14:paraId="6A46A8A4" w14:textId="77777777" w:rsidR="00A77B3E" w:rsidRPr="006A3F1B" w:rsidRDefault="007640D0">
      <w:pPr>
        <w:spacing w:line="360" w:lineRule="auto"/>
        <w:jc w:val="both"/>
      </w:pPr>
      <w:r w:rsidRPr="006A3F1B">
        <w:rPr>
          <w:rFonts w:ascii="Book Antiqua" w:eastAsia="Book Antiqua" w:hAnsi="Book Antiqua" w:cs="Book Antiqua"/>
          <w:b/>
          <w:bCs/>
          <w:color w:val="000000"/>
        </w:rPr>
        <w:t xml:space="preserve">Data sharing statement: </w:t>
      </w:r>
      <w:r w:rsidRPr="006A3F1B">
        <w:rPr>
          <w:rFonts w:ascii="Book Antiqua" w:eastAsia="Book Antiqua" w:hAnsi="Book Antiqua" w:cs="Book Antiqua"/>
          <w:color w:val="000000"/>
        </w:rPr>
        <w:t>No additional data are available.</w:t>
      </w:r>
    </w:p>
    <w:p w14:paraId="33C07E69" w14:textId="77777777" w:rsidR="00A77B3E" w:rsidRPr="006A3F1B" w:rsidRDefault="00A77B3E">
      <w:pPr>
        <w:spacing w:line="360" w:lineRule="auto"/>
        <w:jc w:val="both"/>
      </w:pPr>
    </w:p>
    <w:p w14:paraId="7ABE4C05" w14:textId="77777777" w:rsidR="00A77B3E" w:rsidRPr="006A3F1B" w:rsidRDefault="007640D0">
      <w:pPr>
        <w:spacing w:line="360" w:lineRule="auto"/>
        <w:jc w:val="both"/>
      </w:pPr>
      <w:r w:rsidRPr="006A3F1B">
        <w:rPr>
          <w:rFonts w:ascii="Book Antiqua" w:eastAsia="Book Antiqua" w:hAnsi="Book Antiqua" w:cs="Book Antiqua"/>
          <w:b/>
          <w:bCs/>
          <w:color w:val="000000"/>
        </w:rPr>
        <w:t xml:space="preserve">Open-Access: </w:t>
      </w:r>
      <w:r w:rsidRPr="006A3F1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A3F1B">
        <w:rPr>
          <w:rFonts w:ascii="Book Antiqua" w:eastAsia="Book Antiqua" w:hAnsi="Book Antiqua" w:cs="Book Antiqua"/>
          <w:color w:val="000000"/>
        </w:rPr>
        <w:t>NonCommercial</w:t>
      </w:r>
      <w:proofErr w:type="spellEnd"/>
      <w:r w:rsidRPr="006A3F1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775FC3" w14:textId="77777777" w:rsidR="00A77B3E" w:rsidRPr="006A3F1B" w:rsidRDefault="00A77B3E">
      <w:pPr>
        <w:spacing w:line="360" w:lineRule="auto"/>
        <w:jc w:val="both"/>
      </w:pPr>
    </w:p>
    <w:p w14:paraId="0BA1B71A" w14:textId="20708302" w:rsidR="00A77B3E" w:rsidRPr="006A3F1B" w:rsidRDefault="007640D0">
      <w:pPr>
        <w:spacing w:line="360" w:lineRule="auto"/>
        <w:jc w:val="both"/>
      </w:pPr>
      <w:r w:rsidRPr="006A3F1B">
        <w:rPr>
          <w:rFonts w:ascii="Book Antiqua" w:eastAsia="Book Antiqua" w:hAnsi="Book Antiqua" w:cs="Book Antiqua"/>
          <w:b/>
          <w:color w:val="000000"/>
        </w:rPr>
        <w:t xml:space="preserve">Manuscript source: </w:t>
      </w:r>
      <w:r w:rsidRPr="006A3F1B">
        <w:rPr>
          <w:rFonts w:ascii="Book Antiqua" w:eastAsia="Book Antiqua" w:hAnsi="Book Antiqua" w:cs="Book Antiqua"/>
          <w:color w:val="000000"/>
        </w:rPr>
        <w:t>Unsolici</w:t>
      </w:r>
      <w:r w:rsidR="00B75383" w:rsidRPr="006A3F1B">
        <w:rPr>
          <w:rFonts w:ascii="Book Antiqua" w:eastAsia="Book Antiqua" w:hAnsi="Book Antiqua" w:cs="Book Antiqua"/>
          <w:color w:val="000000"/>
        </w:rPr>
        <w:t>ted man</w:t>
      </w:r>
      <w:r w:rsidRPr="006A3F1B">
        <w:rPr>
          <w:rFonts w:ascii="Book Antiqua" w:eastAsia="Book Antiqua" w:hAnsi="Book Antiqua" w:cs="Book Antiqua"/>
          <w:color w:val="000000"/>
        </w:rPr>
        <w:t>uscript</w:t>
      </w:r>
    </w:p>
    <w:p w14:paraId="55FA0C47" w14:textId="77777777" w:rsidR="00A77B3E" w:rsidRPr="006A3F1B" w:rsidRDefault="00A77B3E">
      <w:pPr>
        <w:spacing w:line="360" w:lineRule="auto"/>
        <w:jc w:val="both"/>
      </w:pPr>
    </w:p>
    <w:p w14:paraId="74B5E398" w14:textId="77777777" w:rsidR="00A77B3E" w:rsidRPr="006A3F1B" w:rsidRDefault="007640D0">
      <w:pPr>
        <w:spacing w:line="360" w:lineRule="auto"/>
        <w:jc w:val="both"/>
      </w:pPr>
      <w:r w:rsidRPr="006A3F1B">
        <w:rPr>
          <w:rFonts w:ascii="Book Antiqua" w:eastAsia="Book Antiqua" w:hAnsi="Book Antiqua" w:cs="Book Antiqua"/>
          <w:b/>
          <w:color w:val="000000"/>
        </w:rPr>
        <w:t xml:space="preserve">Peer-review started: </w:t>
      </w:r>
      <w:r w:rsidRPr="006A3F1B">
        <w:rPr>
          <w:rFonts w:ascii="Book Antiqua" w:eastAsia="Book Antiqua" w:hAnsi="Book Antiqua" w:cs="Book Antiqua"/>
          <w:color w:val="000000"/>
        </w:rPr>
        <w:t>March 8, 2021</w:t>
      </w:r>
    </w:p>
    <w:p w14:paraId="00E93C54" w14:textId="77777777" w:rsidR="00A77B3E" w:rsidRPr="006A3F1B" w:rsidRDefault="007640D0">
      <w:pPr>
        <w:spacing w:line="360" w:lineRule="auto"/>
        <w:jc w:val="both"/>
      </w:pPr>
      <w:r w:rsidRPr="006A3F1B">
        <w:rPr>
          <w:rFonts w:ascii="Book Antiqua" w:eastAsia="Book Antiqua" w:hAnsi="Book Antiqua" w:cs="Book Antiqua"/>
          <w:b/>
          <w:color w:val="000000"/>
        </w:rPr>
        <w:t xml:space="preserve">First decision: </w:t>
      </w:r>
      <w:r w:rsidRPr="006A3F1B">
        <w:rPr>
          <w:rFonts w:ascii="Book Antiqua" w:eastAsia="Book Antiqua" w:hAnsi="Book Antiqua" w:cs="Book Antiqua"/>
          <w:color w:val="000000"/>
        </w:rPr>
        <w:t>March 27, 2021</w:t>
      </w:r>
    </w:p>
    <w:p w14:paraId="0EBC0A9B" w14:textId="3C508646" w:rsidR="00A77B3E" w:rsidRPr="006A3F1B" w:rsidRDefault="007640D0">
      <w:pPr>
        <w:spacing w:line="360" w:lineRule="auto"/>
        <w:jc w:val="both"/>
      </w:pPr>
      <w:r w:rsidRPr="006A3F1B">
        <w:rPr>
          <w:rFonts w:ascii="Book Antiqua" w:eastAsia="Book Antiqua" w:hAnsi="Book Antiqua" w:cs="Book Antiqua"/>
          <w:b/>
          <w:color w:val="000000"/>
        </w:rPr>
        <w:t xml:space="preserve">Article in press: </w:t>
      </w:r>
      <w:r w:rsidR="00FF583D" w:rsidRPr="006A3F1B">
        <w:rPr>
          <w:rFonts w:ascii="Book Antiqua" w:eastAsia="Book Antiqua" w:hAnsi="Book Antiqua" w:cs="Book Antiqua"/>
          <w:color w:val="000000"/>
        </w:rPr>
        <w:t>April 20, 2021</w:t>
      </w:r>
    </w:p>
    <w:p w14:paraId="5EEF969A" w14:textId="77777777" w:rsidR="00A77B3E" w:rsidRPr="006A3F1B" w:rsidRDefault="00A77B3E">
      <w:pPr>
        <w:spacing w:line="360" w:lineRule="auto"/>
        <w:jc w:val="both"/>
      </w:pPr>
    </w:p>
    <w:p w14:paraId="2871836D" w14:textId="38D9A6F6" w:rsidR="00A77B3E" w:rsidRPr="006A3F1B" w:rsidRDefault="007640D0">
      <w:pPr>
        <w:spacing w:line="360" w:lineRule="auto"/>
        <w:jc w:val="both"/>
      </w:pPr>
      <w:r w:rsidRPr="006A3F1B">
        <w:rPr>
          <w:rFonts w:ascii="Book Antiqua" w:eastAsia="Book Antiqua" w:hAnsi="Book Antiqua" w:cs="Book Antiqua"/>
          <w:b/>
          <w:color w:val="000000"/>
        </w:rPr>
        <w:t xml:space="preserve">Specialty type: </w:t>
      </w:r>
      <w:r w:rsidR="00B75383" w:rsidRPr="006A3F1B">
        <w:rPr>
          <w:rFonts w:ascii="Book Antiqua" w:eastAsia="微软雅黑" w:hAnsi="Book Antiqua" w:cs="宋体"/>
        </w:rPr>
        <w:t>Medicine, research and experimental</w:t>
      </w:r>
    </w:p>
    <w:p w14:paraId="25CBB6EE" w14:textId="77777777" w:rsidR="00A77B3E" w:rsidRPr="006A3F1B" w:rsidRDefault="007640D0">
      <w:pPr>
        <w:spacing w:line="360" w:lineRule="auto"/>
        <w:jc w:val="both"/>
      </w:pPr>
      <w:r w:rsidRPr="006A3F1B">
        <w:rPr>
          <w:rFonts w:ascii="Book Antiqua" w:eastAsia="Book Antiqua" w:hAnsi="Book Antiqua" w:cs="Book Antiqua"/>
          <w:b/>
          <w:color w:val="000000"/>
        </w:rPr>
        <w:t xml:space="preserve">Country/Territory of origin: </w:t>
      </w:r>
      <w:r w:rsidRPr="006A3F1B">
        <w:rPr>
          <w:rFonts w:ascii="Book Antiqua" w:eastAsia="Book Antiqua" w:hAnsi="Book Antiqua" w:cs="Book Antiqua"/>
          <w:color w:val="000000"/>
        </w:rPr>
        <w:t>South Korea</w:t>
      </w:r>
    </w:p>
    <w:p w14:paraId="13358322" w14:textId="77777777" w:rsidR="00A77B3E" w:rsidRPr="006A3F1B" w:rsidRDefault="007640D0">
      <w:pPr>
        <w:spacing w:line="360" w:lineRule="auto"/>
        <w:jc w:val="both"/>
      </w:pPr>
      <w:r w:rsidRPr="006A3F1B">
        <w:rPr>
          <w:rFonts w:ascii="Book Antiqua" w:eastAsia="Book Antiqua" w:hAnsi="Book Antiqua" w:cs="Book Antiqua"/>
          <w:b/>
          <w:color w:val="000000"/>
        </w:rPr>
        <w:t>Peer-review report’s scientific quality classification</w:t>
      </w:r>
    </w:p>
    <w:p w14:paraId="06F46B73" w14:textId="77777777" w:rsidR="00A77B3E" w:rsidRPr="006A3F1B" w:rsidRDefault="007640D0">
      <w:pPr>
        <w:spacing w:line="360" w:lineRule="auto"/>
        <w:jc w:val="both"/>
      </w:pPr>
      <w:r w:rsidRPr="006A3F1B">
        <w:rPr>
          <w:rFonts w:ascii="Book Antiqua" w:eastAsia="Book Antiqua" w:hAnsi="Book Antiqua" w:cs="Book Antiqua"/>
          <w:color w:val="000000"/>
        </w:rPr>
        <w:t>Grade A (Excellent): 0</w:t>
      </w:r>
    </w:p>
    <w:p w14:paraId="69CAC1D0" w14:textId="77777777" w:rsidR="00A77B3E" w:rsidRPr="006A3F1B" w:rsidRDefault="007640D0">
      <w:pPr>
        <w:spacing w:line="360" w:lineRule="auto"/>
        <w:jc w:val="both"/>
      </w:pPr>
      <w:r w:rsidRPr="006A3F1B">
        <w:rPr>
          <w:rFonts w:ascii="Book Antiqua" w:eastAsia="Book Antiqua" w:hAnsi="Book Antiqua" w:cs="Book Antiqua"/>
          <w:color w:val="000000"/>
        </w:rPr>
        <w:lastRenderedPageBreak/>
        <w:t>Grade B (Very good): 0</w:t>
      </w:r>
    </w:p>
    <w:p w14:paraId="227A3AC1" w14:textId="4D25C593" w:rsidR="00A77B3E" w:rsidRPr="006A3F1B" w:rsidRDefault="007640D0">
      <w:pPr>
        <w:spacing w:line="360" w:lineRule="auto"/>
        <w:jc w:val="both"/>
      </w:pPr>
      <w:r w:rsidRPr="006A3F1B">
        <w:rPr>
          <w:rFonts w:ascii="Book Antiqua" w:eastAsia="Book Antiqua" w:hAnsi="Book Antiqua" w:cs="Book Antiqua"/>
          <w:color w:val="000000"/>
        </w:rPr>
        <w:t>Grade C (Good): C</w:t>
      </w:r>
      <w:r w:rsidR="00B75383" w:rsidRPr="006A3F1B">
        <w:rPr>
          <w:rFonts w:ascii="Book Antiqua" w:eastAsia="Book Antiqua" w:hAnsi="Book Antiqua" w:cs="Book Antiqua"/>
          <w:color w:val="000000"/>
        </w:rPr>
        <w:t>, C</w:t>
      </w:r>
    </w:p>
    <w:p w14:paraId="462CD10F" w14:textId="77777777" w:rsidR="00A77B3E" w:rsidRPr="006A3F1B" w:rsidRDefault="007640D0">
      <w:pPr>
        <w:spacing w:line="360" w:lineRule="auto"/>
        <w:jc w:val="both"/>
      </w:pPr>
      <w:r w:rsidRPr="006A3F1B">
        <w:rPr>
          <w:rFonts w:ascii="Book Antiqua" w:eastAsia="Book Antiqua" w:hAnsi="Book Antiqua" w:cs="Book Antiqua"/>
          <w:color w:val="000000"/>
        </w:rPr>
        <w:t>Grade D (Fair): 0</w:t>
      </w:r>
    </w:p>
    <w:p w14:paraId="405D0936" w14:textId="77777777" w:rsidR="00A77B3E" w:rsidRPr="006A3F1B" w:rsidRDefault="007640D0">
      <w:pPr>
        <w:spacing w:line="360" w:lineRule="auto"/>
        <w:jc w:val="both"/>
      </w:pPr>
      <w:r w:rsidRPr="006A3F1B">
        <w:rPr>
          <w:rFonts w:ascii="Book Antiqua" w:eastAsia="Book Antiqua" w:hAnsi="Book Antiqua" w:cs="Book Antiqua"/>
          <w:color w:val="000000"/>
        </w:rPr>
        <w:t>Grade E (Poor): 0</w:t>
      </w:r>
    </w:p>
    <w:p w14:paraId="4C373183" w14:textId="77777777" w:rsidR="00A77B3E" w:rsidRPr="006A3F1B" w:rsidRDefault="00A77B3E">
      <w:pPr>
        <w:spacing w:line="360" w:lineRule="auto"/>
        <w:jc w:val="both"/>
      </w:pPr>
    </w:p>
    <w:p w14:paraId="7C7340B5" w14:textId="3BA4D9E5" w:rsidR="00A77B3E" w:rsidRPr="006A3F1B" w:rsidRDefault="007640D0">
      <w:pPr>
        <w:spacing w:line="360" w:lineRule="auto"/>
        <w:jc w:val="both"/>
        <w:rPr>
          <w:rFonts w:ascii="Book Antiqua" w:eastAsia="Book Antiqua" w:hAnsi="Book Antiqua" w:cs="Book Antiqua"/>
          <w:b/>
          <w:color w:val="000000"/>
        </w:rPr>
      </w:pPr>
      <w:r w:rsidRPr="006A3F1B">
        <w:rPr>
          <w:rFonts w:ascii="Book Antiqua" w:eastAsia="Book Antiqua" w:hAnsi="Book Antiqua" w:cs="Book Antiqua"/>
          <w:b/>
          <w:color w:val="000000"/>
        </w:rPr>
        <w:t xml:space="preserve">P-Reviewer: </w:t>
      </w:r>
      <w:r w:rsidRPr="006A3F1B">
        <w:rPr>
          <w:rFonts w:ascii="Book Antiqua" w:eastAsia="Book Antiqua" w:hAnsi="Book Antiqua" w:cs="Book Antiqua"/>
          <w:color w:val="000000"/>
        </w:rPr>
        <w:t>Matsubara S</w:t>
      </w:r>
      <w:r w:rsidRPr="006A3F1B">
        <w:rPr>
          <w:rFonts w:ascii="Book Antiqua" w:eastAsia="Book Antiqua" w:hAnsi="Book Antiqua" w:cs="Book Antiqua"/>
          <w:b/>
          <w:color w:val="000000"/>
        </w:rPr>
        <w:t xml:space="preserve"> S-Editor: </w:t>
      </w:r>
      <w:r w:rsidRPr="006A3F1B">
        <w:rPr>
          <w:rFonts w:ascii="Book Antiqua" w:eastAsia="Book Antiqua" w:hAnsi="Book Antiqua" w:cs="Book Antiqua"/>
          <w:color w:val="000000"/>
        </w:rPr>
        <w:t>Gao CC</w:t>
      </w:r>
      <w:r w:rsidRPr="006A3F1B">
        <w:rPr>
          <w:rFonts w:ascii="Book Antiqua" w:eastAsia="Book Antiqua" w:hAnsi="Book Antiqua" w:cs="Book Antiqua"/>
          <w:b/>
          <w:color w:val="000000"/>
        </w:rPr>
        <w:t xml:space="preserve"> L-Editor: </w:t>
      </w:r>
      <w:r w:rsidR="00FF583D" w:rsidRPr="006A3F1B">
        <w:rPr>
          <w:rFonts w:ascii="Book Antiqua" w:eastAsia="Book Antiqua" w:hAnsi="Book Antiqua" w:cs="Book Antiqua"/>
          <w:bCs/>
          <w:color w:val="000000"/>
        </w:rPr>
        <w:t>A</w:t>
      </w:r>
      <w:r w:rsidRPr="006A3F1B">
        <w:rPr>
          <w:rFonts w:ascii="Book Antiqua" w:eastAsia="Book Antiqua" w:hAnsi="Book Antiqua" w:cs="Book Antiqua"/>
          <w:b/>
          <w:color w:val="000000"/>
        </w:rPr>
        <w:t xml:space="preserve"> P-Editor: </w:t>
      </w:r>
      <w:r w:rsidR="00FF583D" w:rsidRPr="006A3F1B">
        <w:rPr>
          <w:rFonts w:ascii="Book Antiqua" w:eastAsia="Book Antiqua" w:hAnsi="Book Antiqua" w:cs="Book Antiqua"/>
          <w:bCs/>
          <w:color w:val="000000"/>
        </w:rPr>
        <w:t>Li JH</w:t>
      </w:r>
    </w:p>
    <w:p w14:paraId="6F2482CB" w14:textId="77777777" w:rsidR="002255A5" w:rsidRPr="006A3F1B" w:rsidRDefault="002255A5">
      <w:pPr>
        <w:spacing w:line="360" w:lineRule="auto"/>
        <w:jc w:val="both"/>
        <w:sectPr w:rsidR="002255A5" w:rsidRPr="006A3F1B">
          <w:pgSz w:w="12240" w:h="15840"/>
          <w:pgMar w:top="1440" w:right="1440" w:bottom="1440" w:left="1440" w:header="720" w:footer="720" w:gutter="0"/>
          <w:cols w:space="720"/>
          <w:docGrid w:linePitch="360"/>
        </w:sectPr>
      </w:pPr>
    </w:p>
    <w:p w14:paraId="6C8662F3" w14:textId="50F5FB0B" w:rsidR="00A77B3E" w:rsidRPr="006A3F1B" w:rsidRDefault="007640D0">
      <w:pPr>
        <w:spacing w:line="360" w:lineRule="auto"/>
        <w:jc w:val="both"/>
        <w:rPr>
          <w:rFonts w:ascii="Book Antiqua" w:eastAsia="Book Antiqua" w:hAnsi="Book Antiqua" w:cs="Book Antiqua"/>
          <w:b/>
          <w:color w:val="000000"/>
        </w:rPr>
      </w:pPr>
      <w:r w:rsidRPr="006A3F1B">
        <w:rPr>
          <w:rFonts w:ascii="Book Antiqua" w:eastAsia="Book Antiqua" w:hAnsi="Book Antiqua" w:cs="Book Antiqua"/>
          <w:b/>
          <w:color w:val="000000"/>
        </w:rPr>
        <w:lastRenderedPageBreak/>
        <w:t>Figure Legends</w:t>
      </w:r>
    </w:p>
    <w:p w14:paraId="20376B50" w14:textId="091CB05C" w:rsidR="00AA6AA5" w:rsidRPr="006A3F1B" w:rsidRDefault="00AA6AA5">
      <w:pPr>
        <w:spacing w:line="360" w:lineRule="auto"/>
        <w:jc w:val="both"/>
        <w:rPr>
          <w:rFonts w:ascii="Book Antiqua" w:hAnsi="Book Antiqua" w:cs="Book Antiqua"/>
          <w:bCs/>
          <w:color w:val="000000"/>
          <w:lang w:eastAsia="zh-CN"/>
        </w:rPr>
      </w:pPr>
      <w:r w:rsidRPr="006A3F1B">
        <w:rPr>
          <w:rFonts w:ascii="Book Antiqua" w:hAnsi="Book Antiqua" w:cs="Book Antiqua" w:hint="eastAsia"/>
          <w:bCs/>
          <w:color w:val="000000"/>
          <w:lang w:eastAsia="zh-CN"/>
        </w:rPr>
        <w:t>A</w:t>
      </w:r>
    </w:p>
    <w:p w14:paraId="2CA67A29" w14:textId="3617A258" w:rsidR="00AA6AA5" w:rsidRPr="006A3F1B" w:rsidRDefault="00AA6AA5">
      <w:pPr>
        <w:spacing w:line="360" w:lineRule="auto"/>
        <w:jc w:val="both"/>
        <w:rPr>
          <w:rFonts w:ascii="Book Antiqua" w:hAnsi="Book Antiqua" w:cs="Book Antiqua"/>
          <w:bCs/>
          <w:color w:val="000000"/>
          <w:lang w:eastAsia="zh-CN"/>
        </w:rPr>
      </w:pPr>
      <w:r w:rsidRPr="006A3F1B">
        <w:rPr>
          <w:rFonts w:ascii="Book Antiqua" w:hAnsi="Book Antiqua" w:cs="Book Antiqua"/>
          <w:bCs/>
          <w:noProof/>
          <w:color w:val="000000"/>
          <w:lang w:eastAsia="zh-CN"/>
        </w:rPr>
        <w:drawing>
          <wp:inline distT="0" distB="0" distL="0" distR="0" wp14:anchorId="249453DC" wp14:editId="7E521394">
            <wp:extent cx="6042176" cy="58362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8176" cy="5890350"/>
                    </a:xfrm>
                    <a:prstGeom prst="rect">
                      <a:avLst/>
                    </a:prstGeom>
                    <a:noFill/>
                  </pic:spPr>
                </pic:pic>
              </a:graphicData>
            </a:graphic>
          </wp:inline>
        </w:drawing>
      </w:r>
    </w:p>
    <w:p w14:paraId="07ACAF83" w14:textId="734BDFA3" w:rsidR="00C60ADA" w:rsidRPr="006A3F1B" w:rsidRDefault="00AA6AA5">
      <w:pPr>
        <w:spacing w:line="360" w:lineRule="auto"/>
        <w:jc w:val="both"/>
        <w:rPr>
          <w:rFonts w:ascii="Book Antiqua" w:hAnsi="Book Antiqua" w:cs="Book Antiqua"/>
          <w:bCs/>
          <w:color w:val="000000"/>
          <w:lang w:eastAsia="zh-CN"/>
        </w:rPr>
      </w:pPr>
      <w:r w:rsidRPr="006A3F1B">
        <w:rPr>
          <w:rFonts w:ascii="Book Antiqua" w:hAnsi="Book Antiqua" w:cs="Book Antiqua"/>
          <w:bCs/>
          <w:color w:val="000000"/>
          <w:lang w:eastAsia="zh-CN"/>
        </w:rPr>
        <w:br w:type="page"/>
      </w:r>
      <w:r w:rsidRPr="006A3F1B">
        <w:rPr>
          <w:rFonts w:ascii="Book Antiqua" w:hAnsi="Book Antiqua" w:cs="Book Antiqua"/>
          <w:bCs/>
          <w:color w:val="000000"/>
          <w:lang w:eastAsia="zh-CN"/>
        </w:rPr>
        <w:lastRenderedPageBreak/>
        <w:t>B</w:t>
      </w:r>
    </w:p>
    <w:p w14:paraId="7EEC6AB3" w14:textId="4D270125" w:rsidR="00AA6AA5" w:rsidRPr="006A3F1B" w:rsidRDefault="00AA6AA5">
      <w:pPr>
        <w:spacing w:line="360" w:lineRule="auto"/>
        <w:jc w:val="both"/>
        <w:rPr>
          <w:bCs/>
          <w:lang w:eastAsia="zh-CN"/>
        </w:rPr>
      </w:pPr>
      <w:r w:rsidRPr="006A3F1B">
        <w:rPr>
          <w:bCs/>
          <w:noProof/>
          <w:lang w:eastAsia="zh-CN"/>
        </w:rPr>
        <w:drawing>
          <wp:inline distT="0" distB="0" distL="0" distR="0" wp14:anchorId="5927CA2D" wp14:editId="7C232867">
            <wp:extent cx="6002538" cy="59475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2222" cy="5967079"/>
                    </a:xfrm>
                    <a:prstGeom prst="rect">
                      <a:avLst/>
                    </a:prstGeom>
                    <a:noFill/>
                  </pic:spPr>
                </pic:pic>
              </a:graphicData>
            </a:graphic>
          </wp:inline>
        </w:drawing>
      </w:r>
    </w:p>
    <w:p w14:paraId="5BFC30CF" w14:textId="70940667" w:rsidR="00A77B3E" w:rsidRPr="006A3F1B" w:rsidRDefault="007640D0">
      <w:pPr>
        <w:spacing w:line="360" w:lineRule="auto"/>
        <w:jc w:val="both"/>
      </w:pPr>
      <w:r w:rsidRPr="006A3F1B">
        <w:rPr>
          <w:rFonts w:ascii="Book Antiqua" w:eastAsia="Book Antiqua" w:hAnsi="Book Antiqua" w:cs="Book Antiqua"/>
          <w:b/>
          <w:bCs/>
          <w:color w:val="000000"/>
          <w:szCs w:val="20"/>
          <w:lang w:val="en" w:eastAsia="en"/>
        </w:rPr>
        <w:t>Figure 1</w:t>
      </w:r>
      <w:r w:rsidR="00AA6AA5" w:rsidRPr="006A3F1B">
        <w:rPr>
          <w:rFonts w:ascii="Book Antiqua" w:eastAsia="Book Antiqua" w:hAnsi="Book Antiqua" w:cs="Book Antiqua"/>
          <w:b/>
          <w:bCs/>
          <w:color w:val="000000"/>
          <w:szCs w:val="20"/>
          <w:lang w:val="en" w:eastAsia="en"/>
        </w:rPr>
        <w:t xml:space="preserve"> </w:t>
      </w:r>
      <w:r w:rsidRPr="006A3F1B">
        <w:rPr>
          <w:rFonts w:ascii="Book Antiqua" w:eastAsia="Book Antiqua" w:hAnsi="Book Antiqua" w:cs="Book Antiqua"/>
          <w:b/>
          <w:bCs/>
          <w:color w:val="000000"/>
          <w:szCs w:val="20"/>
          <w:lang w:val="en" w:eastAsia="en"/>
        </w:rPr>
        <w:t>Study flow chart.</w:t>
      </w:r>
      <w:r w:rsidR="00C62087" w:rsidRPr="006A3F1B">
        <w:rPr>
          <w:rFonts w:ascii="Book Antiqua" w:eastAsia="Book Antiqua" w:hAnsi="Book Antiqua" w:cs="Book Antiqua"/>
          <w:color w:val="000000"/>
          <w:szCs w:val="20"/>
          <w:lang w:val="en" w:eastAsia="en"/>
        </w:rPr>
        <w:t xml:space="preserve"> </w:t>
      </w:r>
      <w:r w:rsidR="00AA6AA5" w:rsidRPr="006A3F1B">
        <w:rPr>
          <w:rFonts w:ascii="Book Antiqua" w:eastAsia="Book Antiqua" w:hAnsi="Book Antiqua" w:cs="Book Antiqua"/>
          <w:color w:val="000000"/>
          <w:szCs w:val="20"/>
          <w:lang w:val="en" w:eastAsia="en"/>
        </w:rPr>
        <w:t xml:space="preserve">A: </w:t>
      </w:r>
      <w:r w:rsidRPr="006A3F1B">
        <w:rPr>
          <w:rFonts w:ascii="Book Antiqua" w:eastAsia="Book Antiqua" w:hAnsi="Book Antiqua" w:cs="Book Antiqua"/>
          <w:color w:val="000000"/>
          <w:szCs w:val="20"/>
          <w:lang w:val="en" w:eastAsia="en"/>
        </w:rPr>
        <w:t>Experienced endoscopist</w:t>
      </w:r>
      <w:r w:rsidR="00AA6AA5" w:rsidRPr="006A3F1B">
        <w:rPr>
          <w:rFonts w:ascii="Book Antiqua" w:eastAsia="Book Antiqua" w:hAnsi="Book Antiqua" w:cs="Book Antiqua"/>
          <w:color w:val="000000"/>
          <w:szCs w:val="20"/>
          <w:lang w:val="en" w:eastAsia="en"/>
        </w:rPr>
        <w:t xml:space="preserve">; </w:t>
      </w:r>
      <w:r w:rsidRPr="006A3F1B">
        <w:rPr>
          <w:rFonts w:ascii="Book Antiqua" w:eastAsia="Book Antiqua" w:hAnsi="Book Antiqua" w:cs="Book Antiqua"/>
          <w:color w:val="000000"/>
          <w:szCs w:val="20"/>
          <w:lang w:val="en" w:eastAsia="en"/>
        </w:rPr>
        <w:t>B</w:t>
      </w:r>
      <w:r w:rsidR="00AA6AA5" w:rsidRPr="006A3F1B">
        <w:rPr>
          <w:rFonts w:ascii="Book Antiqua" w:eastAsia="Book Antiqua" w:hAnsi="Book Antiqua" w:cs="Book Antiqua"/>
          <w:color w:val="000000"/>
          <w:szCs w:val="20"/>
          <w:lang w:val="en" w:eastAsia="en"/>
        </w:rPr>
        <w:t>: L</w:t>
      </w:r>
      <w:r w:rsidRPr="006A3F1B">
        <w:rPr>
          <w:rFonts w:ascii="Book Antiqua" w:eastAsia="Book Antiqua" w:hAnsi="Book Antiqua" w:cs="Book Antiqua"/>
          <w:color w:val="000000"/>
          <w:szCs w:val="20"/>
          <w:lang w:val="en" w:eastAsia="en"/>
        </w:rPr>
        <w:t>ess experienced endoscopist</w:t>
      </w:r>
      <w:r w:rsidR="00AA6AA5" w:rsidRPr="006A3F1B">
        <w:rPr>
          <w:rFonts w:ascii="Book Antiqua" w:eastAsia="Book Antiqua" w:hAnsi="Book Antiqua" w:cs="Book Antiqua"/>
          <w:color w:val="000000"/>
          <w:szCs w:val="20"/>
          <w:lang w:val="en" w:eastAsia="en"/>
        </w:rPr>
        <w:t xml:space="preserve">. ERCP: </w:t>
      </w:r>
      <w:r w:rsidR="00AA6AA5" w:rsidRPr="006A3F1B">
        <w:rPr>
          <w:rFonts w:ascii="Book Antiqua" w:eastAsia="Book Antiqua" w:hAnsi="Book Antiqua" w:cs="Book Antiqua"/>
          <w:color w:val="000000"/>
        </w:rPr>
        <w:t>Endoscopic retrograde cholangiopancreatography; NKF: Needle-knife fistulotomy.</w:t>
      </w:r>
    </w:p>
    <w:p w14:paraId="74E95554" w14:textId="67106BA1" w:rsidR="00A77B3E" w:rsidRPr="006A3F1B" w:rsidRDefault="00AA6AA5">
      <w:pPr>
        <w:spacing w:line="360" w:lineRule="auto"/>
        <w:jc w:val="both"/>
      </w:pPr>
      <w:r w:rsidRPr="006A3F1B">
        <w:br w:type="page"/>
      </w:r>
      <w:r w:rsidRPr="006A3F1B">
        <w:rPr>
          <w:noProof/>
          <w:lang w:eastAsia="zh-CN"/>
        </w:rPr>
        <w:lastRenderedPageBreak/>
        <w:drawing>
          <wp:inline distT="0" distB="0" distL="0" distR="0" wp14:anchorId="1CF07CF0" wp14:editId="3FED5442">
            <wp:extent cx="3681454" cy="19037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5744" cy="1911144"/>
                    </a:xfrm>
                    <a:prstGeom prst="rect">
                      <a:avLst/>
                    </a:prstGeom>
                  </pic:spPr>
                </pic:pic>
              </a:graphicData>
            </a:graphic>
          </wp:inline>
        </w:drawing>
      </w:r>
    </w:p>
    <w:p w14:paraId="7BFDEB75" w14:textId="5A148D53" w:rsidR="009D0F5A" w:rsidRPr="006A3F1B" w:rsidRDefault="009D0F5A">
      <w:pPr>
        <w:spacing w:line="360" w:lineRule="auto"/>
        <w:jc w:val="both"/>
      </w:pPr>
      <w:r w:rsidRPr="006A3F1B">
        <w:rPr>
          <w:noProof/>
          <w:lang w:eastAsia="zh-CN"/>
        </w:rPr>
        <w:drawing>
          <wp:inline distT="0" distB="0" distL="0" distR="0" wp14:anchorId="617E9DD0" wp14:editId="69A4D9F0">
            <wp:extent cx="3641697" cy="1904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3103" cy="1915242"/>
                    </a:xfrm>
                    <a:prstGeom prst="rect">
                      <a:avLst/>
                    </a:prstGeom>
                  </pic:spPr>
                </pic:pic>
              </a:graphicData>
            </a:graphic>
          </wp:inline>
        </w:drawing>
      </w:r>
    </w:p>
    <w:p w14:paraId="416902A8" w14:textId="17DEE6BD" w:rsidR="00A77B3E" w:rsidRPr="006A3F1B" w:rsidRDefault="007640D0">
      <w:pPr>
        <w:spacing w:line="360" w:lineRule="auto"/>
        <w:jc w:val="both"/>
      </w:pPr>
      <w:r w:rsidRPr="006A3F1B">
        <w:rPr>
          <w:rFonts w:ascii="Book Antiqua" w:eastAsia="Book Antiqua" w:hAnsi="Book Antiqua" w:cs="Book Antiqua"/>
          <w:b/>
          <w:bCs/>
          <w:color w:val="000000"/>
          <w:lang w:val="en" w:eastAsia="en"/>
        </w:rPr>
        <w:t>Figure 2</w:t>
      </w:r>
      <w:r w:rsidR="00AA6AA5" w:rsidRPr="006A3F1B">
        <w:rPr>
          <w:rFonts w:ascii="Book Antiqua" w:eastAsia="Book Antiqua" w:hAnsi="Book Antiqua" w:cs="Book Antiqua"/>
          <w:b/>
          <w:bCs/>
          <w:color w:val="000000"/>
          <w:lang w:val="en" w:eastAsia="en"/>
        </w:rPr>
        <w:t xml:space="preserve"> </w:t>
      </w:r>
      <w:r w:rsidRPr="006A3F1B">
        <w:rPr>
          <w:rFonts w:ascii="Book Antiqua" w:eastAsia="Book Antiqua" w:hAnsi="Book Antiqua" w:cs="Book Antiqua"/>
          <w:b/>
          <w:bCs/>
          <w:color w:val="000000"/>
          <w:lang w:val="en" w:eastAsia="en"/>
        </w:rPr>
        <w:t xml:space="preserve">Comparison of precut sphincterotomy and </w:t>
      </w:r>
      <w:r w:rsidR="00AA6AA5" w:rsidRPr="006A3F1B">
        <w:rPr>
          <w:rFonts w:ascii="Book Antiqua" w:eastAsia="Book Antiqua" w:hAnsi="Book Antiqua" w:cs="Book Antiqua"/>
          <w:b/>
          <w:bCs/>
          <w:color w:val="000000"/>
        </w:rPr>
        <w:t>needle-knife fistulotomy</w:t>
      </w:r>
      <w:r w:rsidR="00AA6AA5" w:rsidRPr="006A3F1B">
        <w:rPr>
          <w:rFonts w:ascii="Book Antiqua" w:eastAsia="Book Antiqua" w:hAnsi="Book Antiqua" w:cs="Book Antiqua"/>
          <w:b/>
          <w:bCs/>
          <w:color w:val="000000"/>
          <w:lang w:val="en" w:eastAsia="en"/>
        </w:rPr>
        <w:t>.</w:t>
      </w:r>
      <w:r w:rsidR="00AA6AA5" w:rsidRPr="006A3F1B">
        <w:rPr>
          <w:rFonts w:ascii="Book Antiqua" w:eastAsia="Book Antiqua" w:hAnsi="Book Antiqua" w:cs="Book Antiqua"/>
          <w:color w:val="000000"/>
          <w:lang w:val="en" w:eastAsia="en"/>
        </w:rPr>
        <w:t xml:space="preserve"> A: </w:t>
      </w:r>
      <w:r w:rsidRPr="006A3F1B">
        <w:rPr>
          <w:rFonts w:ascii="Book Antiqua" w:eastAsia="Book Antiqua" w:hAnsi="Book Antiqua" w:cs="Book Antiqua"/>
          <w:color w:val="000000"/>
          <w:lang w:val="en" w:eastAsia="en"/>
        </w:rPr>
        <w:t xml:space="preserve">Precut </w:t>
      </w:r>
      <w:r w:rsidR="009D0F5A" w:rsidRPr="006A3F1B">
        <w:rPr>
          <w:rFonts w:ascii="Book Antiqua" w:eastAsia="Book Antiqua" w:hAnsi="Book Antiqua" w:cs="Book Antiqua"/>
          <w:color w:val="000000"/>
          <w:lang w:val="en" w:eastAsia="en"/>
        </w:rPr>
        <w:t>s</w:t>
      </w:r>
      <w:r w:rsidRPr="006A3F1B">
        <w:rPr>
          <w:rFonts w:ascii="Book Antiqua" w:eastAsia="Book Antiqua" w:hAnsi="Book Antiqua" w:cs="Book Antiqua"/>
          <w:color w:val="000000"/>
          <w:lang w:val="en" w:eastAsia="en"/>
        </w:rPr>
        <w:t>p</w:t>
      </w:r>
      <w:r w:rsidR="00AA6AA5" w:rsidRPr="006A3F1B">
        <w:rPr>
          <w:rFonts w:ascii="Book Antiqua" w:eastAsia="Book Antiqua" w:hAnsi="Book Antiqua" w:cs="Book Antiqua"/>
          <w:color w:val="000000"/>
          <w:lang w:val="en" w:eastAsia="en"/>
        </w:rPr>
        <w:t>h</w:t>
      </w:r>
      <w:r w:rsidRPr="006A3F1B">
        <w:rPr>
          <w:rFonts w:ascii="Book Antiqua" w:eastAsia="Book Antiqua" w:hAnsi="Book Antiqua" w:cs="Book Antiqua"/>
          <w:color w:val="000000"/>
          <w:lang w:val="en" w:eastAsia="en"/>
        </w:rPr>
        <w:t>incterotomy</w:t>
      </w:r>
      <w:r w:rsidR="00AA6AA5" w:rsidRPr="006A3F1B">
        <w:rPr>
          <w:rFonts w:ascii="Book Antiqua" w:eastAsia="Book Antiqua" w:hAnsi="Book Antiqua" w:cs="Book Antiqua"/>
          <w:color w:val="000000"/>
          <w:lang w:val="en" w:eastAsia="en"/>
        </w:rPr>
        <w:t xml:space="preserve">. </w:t>
      </w:r>
      <w:r w:rsidRPr="006A3F1B">
        <w:rPr>
          <w:rFonts w:ascii="Book Antiqua" w:eastAsia="Book Antiqua" w:hAnsi="Book Antiqua" w:cs="Book Antiqua"/>
          <w:color w:val="000000"/>
          <w:lang w:val="en" w:eastAsia="en"/>
        </w:rPr>
        <w:t xml:space="preserve">The needle is placed at the orifice of the </w:t>
      </w:r>
      <w:r w:rsidRPr="006A3F1B">
        <w:rPr>
          <w:rFonts w:ascii="Book Antiqua" w:eastAsia="Book Antiqua" w:hAnsi="Book Antiqua" w:cs="Book Antiqua"/>
          <w:color w:val="000000"/>
          <w:szCs w:val="20"/>
          <w:lang w:val="en" w:eastAsia="en"/>
        </w:rPr>
        <w:t>ampulla</w:t>
      </w:r>
      <w:r w:rsidR="009D0F5A" w:rsidRPr="006A3F1B">
        <w:rPr>
          <w:rFonts w:ascii="Book Antiqua" w:eastAsia="Book Antiqua" w:hAnsi="Book Antiqua" w:cs="Book Antiqua"/>
          <w:color w:val="000000"/>
          <w:szCs w:val="20"/>
          <w:lang w:val="en" w:eastAsia="en"/>
        </w:rPr>
        <w:t xml:space="preserve">; </w:t>
      </w:r>
      <w:r w:rsidRPr="006A3F1B">
        <w:rPr>
          <w:rFonts w:ascii="Book Antiqua" w:eastAsia="Book Antiqua" w:hAnsi="Book Antiqua" w:cs="Book Antiqua"/>
          <w:color w:val="000000"/>
          <w:lang w:val="en" w:eastAsia="en"/>
        </w:rPr>
        <w:t>B</w:t>
      </w:r>
      <w:r w:rsidR="009D0F5A" w:rsidRPr="006A3F1B">
        <w:rPr>
          <w:rFonts w:ascii="Book Antiqua" w:eastAsia="Book Antiqua" w:hAnsi="Book Antiqua" w:cs="Book Antiqua"/>
          <w:color w:val="000000"/>
          <w:lang w:val="en" w:eastAsia="en"/>
        </w:rPr>
        <w:t>: Precut sphincterotomy.</w:t>
      </w:r>
      <w:r w:rsidR="00A27CAF" w:rsidRPr="006A3F1B">
        <w:rPr>
          <w:rFonts w:ascii="Book Antiqua" w:eastAsia="Book Antiqua" w:hAnsi="Book Antiqua" w:cs="Book Antiqua"/>
          <w:color w:val="000000"/>
          <w:lang w:val="en" w:eastAsia="en"/>
        </w:rPr>
        <w:t xml:space="preserve"> </w:t>
      </w:r>
      <w:r w:rsidRPr="006A3F1B">
        <w:rPr>
          <w:rFonts w:ascii="Book Antiqua" w:eastAsia="Book Antiqua" w:hAnsi="Book Antiqua" w:cs="Book Antiqua"/>
          <w:color w:val="000000"/>
          <w:lang w:val="en" w:eastAsia="en"/>
        </w:rPr>
        <w:t>Precutting was performed with slight upward tension</w:t>
      </w:r>
      <w:r w:rsidR="009D0F5A" w:rsidRPr="006A3F1B">
        <w:rPr>
          <w:rFonts w:ascii="Book Antiqua" w:eastAsia="Book Antiqua" w:hAnsi="Book Antiqua" w:cs="Book Antiqua"/>
          <w:color w:val="000000"/>
          <w:lang w:val="en" w:eastAsia="en"/>
        </w:rPr>
        <w:t>;</w:t>
      </w:r>
      <w:r w:rsidR="009D0F5A" w:rsidRPr="006A3F1B">
        <w:rPr>
          <w:rFonts w:ascii="Book Antiqua" w:eastAsia="Book Antiqua" w:hAnsi="Book Antiqua" w:cs="Book Antiqua"/>
          <w:color w:val="000000"/>
        </w:rPr>
        <w:t xml:space="preserve"> C: </w:t>
      </w:r>
      <w:r w:rsidRPr="006A3F1B">
        <w:rPr>
          <w:rFonts w:ascii="Book Antiqua" w:eastAsia="Book Antiqua" w:hAnsi="Book Antiqua" w:cs="Book Antiqua"/>
          <w:color w:val="000000"/>
        </w:rPr>
        <w:t>Needle knife fistulotomy</w:t>
      </w:r>
      <w:r w:rsidR="009D0F5A"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Mucosal incision at the maximal bulging point of the papillary roof of the ampulla</w:t>
      </w:r>
      <w:r w:rsidR="009D0F5A" w:rsidRPr="006A3F1B">
        <w:rPr>
          <w:rFonts w:ascii="Book Antiqua" w:eastAsia="Book Antiqua" w:hAnsi="Book Antiqua" w:cs="Book Antiqua"/>
          <w:color w:val="000000"/>
        </w:rPr>
        <w:t>; D:</w:t>
      </w:r>
      <w:r w:rsidRPr="006A3F1B">
        <w:rPr>
          <w:rFonts w:ascii="Book Antiqua" w:eastAsia="Book Antiqua" w:hAnsi="Book Antiqua" w:cs="Book Antiqua"/>
          <w:color w:val="000000"/>
        </w:rPr>
        <w:t xml:space="preserve"> </w:t>
      </w:r>
      <w:r w:rsidR="009D0F5A" w:rsidRPr="006A3F1B">
        <w:rPr>
          <w:rFonts w:ascii="Book Antiqua" w:eastAsia="Book Antiqua" w:hAnsi="Book Antiqua" w:cs="Book Antiqua"/>
          <w:color w:val="000000"/>
        </w:rPr>
        <w:t xml:space="preserve">Needle knife fistulotomy. </w:t>
      </w:r>
      <w:r w:rsidRPr="006A3F1B">
        <w:rPr>
          <w:rFonts w:ascii="Book Antiqua" w:eastAsia="Book Antiqua" w:hAnsi="Book Antiqua" w:cs="Book Antiqua"/>
          <w:color w:val="000000"/>
        </w:rPr>
        <w:t xml:space="preserve">Incision at the oral side of the bile duct at the 11-12 o’clock position relative to the ampulla of </w:t>
      </w:r>
      <w:proofErr w:type="spellStart"/>
      <w:r w:rsidRPr="006A3F1B">
        <w:rPr>
          <w:rFonts w:ascii="Book Antiqua" w:eastAsia="Book Antiqua" w:hAnsi="Book Antiqua" w:cs="Book Antiqua"/>
          <w:color w:val="000000"/>
        </w:rPr>
        <w:t>Vater</w:t>
      </w:r>
      <w:proofErr w:type="spellEnd"/>
      <w:r w:rsidR="009D0F5A" w:rsidRPr="006A3F1B">
        <w:rPr>
          <w:rFonts w:ascii="Book Antiqua" w:eastAsia="Book Antiqua" w:hAnsi="Book Antiqua" w:cs="Book Antiqua"/>
          <w:color w:val="000000"/>
        </w:rPr>
        <w:t>.</w:t>
      </w:r>
    </w:p>
    <w:p w14:paraId="7497B0E8" w14:textId="4AFE7D71" w:rsidR="00A77B3E" w:rsidRPr="006A3F1B" w:rsidRDefault="002437F1">
      <w:pPr>
        <w:spacing w:line="360" w:lineRule="auto"/>
        <w:jc w:val="both"/>
      </w:pPr>
      <w:r w:rsidRPr="006A3F1B">
        <w:br w:type="page"/>
      </w:r>
      <w:r w:rsidRPr="006A3F1B">
        <w:rPr>
          <w:noProof/>
          <w:lang w:eastAsia="zh-CN"/>
        </w:rPr>
        <w:lastRenderedPageBreak/>
        <w:drawing>
          <wp:inline distT="0" distB="0" distL="0" distR="0" wp14:anchorId="201F3869" wp14:editId="1B4240D2">
            <wp:extent cx="3673503" cy="355733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2782" cy="3566317"/>
                    </a:xfrm>
                    <a:prstGeom prst="rect">
                      <a:avLst/>
                    </a:prstGeom>
                  </pic:spPr>
                </pic:pic>
              </a:graphicData>
            </a:graphic>
          </wp:inline>
        </w:drawing>
      </w:r>
    </w:p>
    <w:p w14:paraId="2A8F3659" w14:textId="61F370B7" w:rsidR="00127A2D" w:rsidRPr="006A3F1B" w:rsidRDefault="007640D0">
      <w:pPr>
        <w:spacing w:line="360" w:lineRule="auto"/>
        <w:jc w:val="both"/>
        <w:rPr>
          <w:rFonts w:ascii="Book Antiqua" w:eastAsia="Book Antiqua" w:hAnsi="Book Antiqua" w:cs="Book Antiqua"/>
          <w:color w:val="000000"/>
        </w:rPr>
      </w:pPr>
      <w:r w:rsidRPr="006A3F1B">
        <w:rPr>
          <w:rFonts w:ascii="Book Antiqua" w:eastAsia="Book Antiqua" w:hAnsi="Book Antiqua" w:cs="Book Antiqua"/>
          <w:b/>
          <w:bCs/>
          <w:color w:val="000000"/>
        </w:rPr>
        <w:t>Figure 3</w:t>
      </w:r>
      <w:r w:rsidR="002437F1" w:rsidRPr="006A3F1B">
        <w:rPr>
          <w:rFonts w:ascii="Book Antiqua" w:eastAsia="Book Antiqua" w:hAnsi="Book Antiqua" w:cs="Book Antiqua"/>
          <w:b/>
          <w:bCs/>
          <w:color w:val="000000"/>
        </w:rPr>
        <w:t xml:space="preserve"> </w:t>
      </w:r>
      <w:r w:rsidRPr="006A3F1B">
        <w:rPr>
          <w:rFonts w:ascii="Book Antiqua" w:eastAsia="Book Antiqua" w:hAnsi="Book Antiqua" w:cs="Book Antiqua"/>
          <w:b/>
          <w:bCs/>
          <w:color w:val="000000"/>
        </w:rPr>
        <w:t>Ampulla configurations</w:t>
      </w:r>
      <w:r w:rsidR="002437F1" w:rsidRPr="006A3F1B">
        <w:rPr>
          <w:rFonts w:ascii="Book Antiqua" w:eastAsia="Book Antiqua" w:hAnsi="Book Antiqua" w:cs="Book Antiqua"/>
          <w:b/>
          <w:bCs/>
          <w:color w:val="000000"/>
        </w:rPr>
        <w:t>.</w:t>
      </w:r>
      <w:r w:rsidR="002437F1"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A</w:t>
      </w:r>
      <w:r w:rsidR="002437F1" w:rsidRPr="006A3F1B">
        <w:rPr>
          <w:rFonts w:ascii="Book Antiqua" w:eastAsia="Book Antiqua" w:hAnsi="Book Antiqua" w:cs="Book Antiqua"/>
          <w:color w:val="000000"/>
        </w:rPr>
        <w:t>:</w:t>
      </w:r>
      <w:r w:rsidRPr="006A3F1B">
        <w:rPr>
          <w:rFonts w:ascii="Book Antiqua" w:eastAsia="Book Antiqua" w:hAnsi="Book Antiqua" w:cs="Book Antiqua"/>
          <w:color w:val="000000"/>
        </w:rPr>
        <w:t xml:space="preserve"> </w:t>
      </w:r>
      <w:r w:rsidR="002437F1" w:rsidRPr="006A3F1B">
        <w:rPr>
          <w:rFonts w:ascii="Book Antiqua" w:eastAsia="Book Antiqua" w:hAnsi="Book Antiqua" w:cs="Book Antiqua"/>
          <w:color w:val="000000"/>
        </w:rPr>
        <w:t>N</w:t>
      </w:r>
      <w:r w:rsidRPr="006A3F1B">
        <w:rPr>
          <w:rFonts w:ascii="Book Antiqua" w:eastAsia="Book Antiqua" w:hAnsi="Book Antiqua" w:cs="Book Antiqua"/>
          <w:color w:val="000000"/>
        </w:rPr>
        <w:t>on-prominent</w:t>
      </w:r>
      <w:r w:rsidR="002437F1"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B</w:t>
      </w:r>
      <w:r w:rsidR="002437F1" w:rsidRPr="006A3F1B">
        <w:rPr>
          <w:rFonts w:ascii="Book Antiqua" w:eastAsia="Book Antiqua" w:hAnsi="Book Antiqua" w:cs="Book Antiqua"/>
          <w:color w:val="000000"/>
        </w:rPr>
        <w:t>:</w:t>
      </w:r>
      <w:r w:rsidRPr="006A3F1B">
        <w:rPr>
          <w:rFonts w:ascii="Book Antiqua" w:eastAsia="Book Antiqua" w:hAnsi="Book Antiqua" w:cs="Book Antiqua"/>
          <w:color w:val="000000"/>
        </w:rPr>
        <w:t xml:space="preserve"> Bulging</w:t>
      </w:r>
      <w:r w:rsidR="002437F1"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C</w:t>
      </w:r>
      <w:r w:rsidR="002437F1" w:rsidRPr="006A3F1B">
        <w:rPr>
          <w:rFonts w:ascii="Book Antiqua" w:eastAsia="Book Antiqua" w:hAnsi="Book Antiqua" w:cs="Book Antiqua"/>
          <w:color w:val="000000"/>
        </w:rPr>
        <w:t>:</w:t>
      </w:r>
      <w:r w:rsidRPr="006A3F1B">
        <w:rPr>
          <w:rFonts w:ascii="Book Antiqua" w:eastAsia="Book Antiqua" w:hAnsi="Book Antiqua" w:cs="Book Antiqua"/>
          <w:color w:val="000000"/>
        </w:rPr>
        <w:t xml:space="preserve"> Hook-shape</w:t>
      </w:r>
      <w:r w:rsidR="002437F1" w:rsidRPr="006A3F1B">
        <w:rPr>
          <w:rFonts w:ascii="Book Antiqua" w:eastAsia="Book Antiqua" w:hAnsi="Book Antiqua" w:cs="Book Antiqua"/>
          <w:color w:val="000000"/>
        </w:rPr>
        <w:t>,</w:t>
      </w:r>
      <w:r w:rsidRPr="006A3F1B">
        <w:rPr>
          <w:rFonts w:ascii="Book Antiqua" w:eastAsia="Book Antiqua" w:hAnsi="Book Antiqua" w:cs="Book Antiqua"/>
          <w:color w:val="000000"/>
        </w:rPr>
        <w:t xml:space="preserve"> ampulla of </w:t>
      </w:r>
      <w:proofErr w:type="spellStart"/>
      <w:r w:rsidR="002437F1" w:rsidRPr="006A3F1B">
        <w:rPr>
          <w:rFonts w:ascii="Book Antiqua" w:eastAsia="Book Antiqua" w:hAnsi="Book Antiqua" w:cs="Book Antiqua"/>
          <w:color w:val="000000"/>
        </w:rPr>
        <w:t>V</w:t>
      </w:r>
      <w:r w:rsidRPr="006A3F1B">
        <w:rPr>
          <w:rFonts w:ascii="Book Antiqua" w:eastAsia="Book Antiqua" w:hAnsi="Book Antiqua" w:cs="Book Antiqua"/>
          <w:color w:val="000000"/>
        </w:rPr>
        <w:t>ater</w:t>
      </w:r>
      <w:proofErr w:type="spellEnd"/>
      <w:r w:rsidRPr="006A3F1B">
        <w:rPr>
          <w:rFonts w:ascii="Book Antiqua" w:eastAsia="Book Antiqua" w:hAnsi="Book Antiqua" w:cs="Book Antiqua"/>
          <w:color w:val="000000"/>
        </w:rPr>
        <w:t xml:space="preserve"> orifice</w:t>
      </w:r>
      <w:r w:rsidR="002437F1"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was not shown due to huge</w:t>
      </w:r>
      <w:r w:rsidR="002437F1"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bulging</w:t>
      </w:r>
      <w:r w:rsidR="002437F1" w:rsidRPr="006A3F1B">
        <w:rPr>
          <w:rFonts w:ascii="Book Antiqua" w:eastAsia="Book Antiqua" w:hAnsi="Book Antiqua" w:cs="Book Antiqua"/>
          <w:color w:val="000000"/>
        </w:rPr>
        <w:t xml:space="preserve">; </w:t>
      </w:r>
      <w:r w:rsidRPr="006A3F1B">
        <w:rPr>
          <w:rFonts w:ascii="Book Antiqua" w:eastAsia="Book Antiqua" w:hAnsi="Book Antiqua" w:cs="Book Antiqua"/>
          <w:color w:val="000000"/>
        </w:rPr>
        <w:t>D</w:t>
      </w:r>
      <w:r w:rsidR="002437F1" w:rsidRPr="006A3F1B">
        <w:rPr>
          <w:rFonts w:ascii="Book Antiqua" w:eastAsia="Book Antiqua" w:hAnsi="Book Antiqua" w:cs="Book Antiqua"/>
          <w:color w:val="000000"/>
        </w:rPr>
        <w:t>:</w:t>
      </w:r>
      <w:r w:rsidRPr="006A3F1B">
        <w:rPr>
          <w:rFonts w:ascii="Book Antiqua" w:eastAsia="Book Antiqua" w:hAnsi="Book Antiqua" w:cs="Book Antiqua"/>
          <w:color w:val="000000"/>
        </w:rPr>
        <w:t xml:space="preserve"> Distorted</w:t>
      </w:r>
      <w:r w:rsidR="002437F1" w:rsidRPr="006A3F1B">
        <w:rPr>
          <w:rFonts w:ascii="Book Antiqua" w:eastAsia="Book Antiqua" w:hAnsi="Book Antiqua" w:cs="Book Antiqua"/>
          <w:color w:val="000000"/>
        </w:rPr>
        <w:t>.</w:t>
      </w:r>
    </w:p>
    <w:p w14:paraId="79AFA254" w14:textId="134FA2DF" w:rsidR="00A77B3E" w:rsidRPr="006A3F1B" w:rsidRDefault="00127A2D">
      <w:pPr>
        <w:spacing w:line="360" w:lineRule="auto"/>
        <w:jc w:val="both"/>
        <w:rPr>
          <w:rFonts w:ascii="Book Antiqua" w:eastAsia="Book Antiqua" w:hAnsi="Book Antiqua" w:cs="Book Antiqua"/>
          <w:b/>
          <w:bCs/>
          <w:color w:val="000000"/>
        </w:rPr>
      </w:pPr>
      <w:r w:rsidRPr="006A3F1B">
        <w:rPr>
          <w:rFonts w:ascii="Book Antiqua" w:eastAsia="Book Antiqua" w:hAnsi="Book Antiqua" w:cs="Book Antiqua"/>
          <w:color w:val="000000"/>
        </w:rPr>
        <w:br w:type="page"/>
      </w:r>
      <w:r w:rsidRPr="006A3F1B">
        <w:rPr>
          <w:rFonts w:ascii="Book Antiqua" w:eastAsia="Book Antiqua" w:hAnsi="Book Antiqua" w:cs="Book Antiqua"/>
          <w:b/>
          <w:bCs/>
          <w:color w:val="000000"/>
        </w:rPr>
        <w:lastRenderedPageBreak/>
        <w:t>Table 1 Baseline characteristics between the experienced and less experienced endoscopists</w:t>
      </w:r>
    </w:p>
    <w:tbl>
      <w:tblPr>
        <w:tblStyle w:val="a8"/>
        <w:tblW w:w="50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41"/>
        <w:gridCol w:w="1580"/>
        <w:gridCol w:w="1814"/>
        <w:gridCol w:w="2119"/>
        <w:gridCol w:w="973"/>
      </w:tblGrid>
      <w:tr w:rsidR="00127A2D" w:rsidRPr="006A3F1B" w14:paraId="625572C0" w14:textId="77777777" w:rsidTr="00BD618E">
        <w:trPr>
          <w:trHeight w:val="683"/>
        </w:trPr>
        <w:tc>
          <w:tcPr>
            <w:tcW w:w="3115" w:type="dxa"/>
            <w:tcBorders>
              <w:top w:val="single" w:sz="4" w:space="0" w:color="auto"/>
              <w:bottom w:val="single" w:sz="4" w:space="0" w:color="auto"/>
            </w:tcBorders>
            <w:shd w:val="clear" w:color="auto" w:fill="auto"/>
          </w:tcPr>
          <w:p w14:paraId="72A15FEF" w14:textId="77777777" w:rsidR="00127A2D" w:rsidRPr="006A3F1B" w:rsidRDefault="00127A2D" w:rsidP="007640D0">
            <w:pPr>
              <w:tabs>
                <w:tab w:val="left" w:pos="2640"/>
              </w:tabs>
              <w:spacing w:line="360" w:lineRule="auto"/>
              <w:rPr>
                <w:rFonts w:ascii="Book Antiqua" w:eastAsia="Malgun Gothic" w:hAnsi="Book Antiqua"/>
                <w:b/>
                <w:bCs/>
              </w:rPr>
            </w:pPr>
          </w:p>
        </w:tc>
        <w:tc>
          <w:tcPr>
            <w:tcW w:w="1615" w:type="dxa"/>
            <w:tcBorders>
              <w:top w:val="single" w:sz="4" w:space="0" w:color="auto"/>
              <w:bottom w:val="single" w:sz="4" w:space="0" w:color="auto"/>
            </w:tcBorders>
            <w:shd w:val="clear" w:color="auto" w:fill="auto"/>
          </w:tcPr>
          <w:p w14:paraId="3D1F9F77" w14:textId="489AFF2D" w:rsidR="00127A2D" w:rsidRPr="006A3F1B" w:rsidRDefault="00127A2D" w:rsidP="00127A2D">
            <w:pPr>
              <w:tabs>
                <w:tab w:val="left" w:pos="2640"/>
              </w:tabs>
              <w:spacing w:line="360" w:lineRule="auto"/>
              <w:rPr>
                <w:rFonts w:ascii="Book Antiqua" w:hAnsi="Book Antiqua"/>
                <w:b/>
                <w:bCs/>
              </w:rPr>
            </w:pPr>
            <w:r w:rsidRPr="006A3F1B">
              <w:rPr>
                <w:rFonts w:ascii="Book Antiqua" w:hAnsi="Book Antiqua"/>
                <w:b/>
                <w:bCs/>
              </w:rPr>
              <w:t xml:space="preserve">Total, </w:t>
            </w:r>
            <w:r w:rsidRPr="006A3F1B">
              <w:rPr>
                <w:rFonts w:ascii="Book Antiqua" w:hAnsi="Book Antiqua"/>
                <w:b/>
                <w:bCs/>
                <w:i/>
                <w:iCs/>
              </w:rPr>
              <w:t>n</w:t>
            </w:r>
            <w:r w:rsidRPr="006A3F1B">
              <w:rPr>
                <w:rFonts w:ascii="Book Antiqua" w:hAnsi="Book Antiqua"/>
                <w:b/>
                <w:bCs/>
              </w:rPr>
              <w:t xml:space="preserve"> = 542, (%)</w:t>
            </w:r>
          </w:p>
        </w:tc>
        <w:tc>
          <w:tcPr>
            <w:tcW w:w="1856" w:type="dxa"/>
            <w:tcBorders>
              <w:top w:val="single" w:sz="4" w:space="0" w:color="auto"/>
              <w:bottom w:val="single" w:sz="4" w:space="0" w:color="auto"/>
            </w:tcBorders>
            <w:shd w:val="clear" w:color="auto" w:fill="auto"/>
          </w:tcPr>
          <w:p w14:paraId="77A5ADE5" w14:textId="379847B6" w:rsidR="00127A2D" w:rsidRPr="006A3F1B" w:rsidRDefault="00127A2D" w:rsidP="00127A2D">
            <w:pPr>
              <w:tabs>
                <w:tab w:val="left" w:pos="2640"/>
              </w:tabs>
              <w:spacing w:line="360" w:lineRule="auto"/>
              <w:rPr>
                <w:rFonts w:ascii="Book Antiqua" w:hAnsi="Book Antiqua"/>
                <w:b/>
                <w:bCs/>
              </w:rPr>
            </w:pPr>
            <w:r w:rsidRPr="006A3F1B">
              <w:rPr>
                <w:rFonts w:ascii="Book Antiqua" w:hAnsi="Book Antiqua"/>
                <w:b/>
                <w:bCs/>
              </w:rPr>
              <w:t xml:space="preserve">Experienced, </w:t>
            </w:r>
            <w:r w:rsidRPr="006A3F1B">
              <w:rPr>
                <w:rFonts w:ascii="Book Antiqua" w:hAnsi="Book Antiqua"/>
                <w:b/>
                <w:bCs/>
                <w:i/>
                <w:iCs/>
              </w:rPr>
              <w:t xml:space="preserve">n </w:t>
            </w:r>
            <w:r w:rsidRPr="006A3F1B">
              <w:rPr>
                <w:rFonts w:ascii="Book Antiqua" w:hAnsi="Book Antiqua"/>
                <w:b/>
                <w:bCs/>
              </w:rPr>
              <w:t>= 237, (%)</w:t>
            </w:r>
          </w:p>
        </w:tc>
        <w:tc>
          <w:tcPr>
            <w:tcW w:w="2169" w:type="dxa"/>
            <w:tcBorders>
              <w:top w:val="single" w:sz="4" w:space="0" w:color="auto"/>
              <w:bottom w:val="single" w:sz="4" w:space="0" w:color="auto"/>
            </w:tcBorders>
            <w:shd w:val="clear" w:color="auto" w:fill="auto"/>
          </w:tcPr>
          <w:p w14:paraId="5223CFD0" w14:textId="54F16DB3" w:rsidR="00127A2D" w:rsidRPr="006A3F1B" w:rsidRDefault="00127A2D" w:rsidP="00127A2D">
            <w:pPr>
              <w:tabs>
                <w:tab w:val="left" w:pos="2640"/>
              </w:tabs>
              <w:spacing w:line="360" w:lineRule="auto"/>
              <w:rPr>
                <w:rFonts w:ascii="Book Antiqua" w:hAnsi="Book Antiqua"/>
                <w:b/>
                <w:bCs/>
              </w:rPr>
            </w:pPr>
            <w:r w:rsidRPr="006A3F1B">
              <w:rPr>
                <w:rFonts w:ascii="Book Antiqua" w:hAnsi="Book Antiqua"/>
                <w:b/>
                <w:bCs/>
              </w:rPr>
              <w:t xml:space="preserve">Less-experienced, </w:t>
            </w:r>
            <w:r w:rsidRPr="006A3F1B">
              <w:rPr>
                <w:rFonts w:ascii="Book Antiqua" w:hAnsi="Book Antiqua"/>
                <w:b/>
                <w:bCs/>
                <w:i/>
                <w:iCs/>
              </w:rPr>
              <w:t>n</w:t>
            </w:r>
            <w:r w:rsidRPr="006A3F1B">
              <w:rPr>
                <w:rFonts w:ascii="Book Antiqua" w:hAnsi="Book Antiqua"/>
                <w:b/>
                <w:bCs/>
              </w:rPr>
              <w:t xml:space="preserve"> = 305, (%)</w:t>
            </w:r>
          </w:p>
        </w:tc>
        <w:tc>
          <w:tcPr>
            <w:tcW w:w="992" w:type="dxa"/>
            <w:tcBorders>
              <w:top w:val="single" w:sz="4" w:space="0" w:color="auto"/>
              <w:bottom w:val="single" w:sz="4" w:space="0" w:color="auto"/>
            </w:tcBorders>
            <w:shd w:val="clear" w:color="auto" w:fill="auto"/>
          </w:tcPr>
          <w:p w14:paraId="42E83C13" w14:textId="77777777" w:rsidR="00127A2D" w:rsidRPr="006A3F1B" w:rsidRDefault="00127A2D" w:rsidP="00127A2D">
            <w:pPr>
              <w:tabs>
                <w:tab w:val="left" w:pos="2640"/>
              </w:tabs>
              <w:spacing w:line="360" w:lineRule="auto"/>
              <w:rPr>
                <w:rFonts w:ascii="Book Antiqua" w:hAnsi="Book Antiqua"/>
                <w:b/>
                <w:bCs/>
              </w:rPr>
            </w:pPr>
            <w:r w:rsidRPr="006A3F1B">
              <w:rPr>
                <w:rFonts w:ascii="Book Antiqua" w:hAnsi="Book Antiqua"/>
                <w:b/>
                <w:bCs/>
                <w:i/>
              </w:rPr>
              <w:t>P</w:t>
            </w:r>
            <w:r w:rsidRPr="006A3F1B">
              <w:rPr>
                <w:rFonts w:ascii="Book Antiqua" w:hAnsi="Book Antiqua"/>
                <w:b/>
                <w:bCs/>
              </w:rPr>
              <w:t xml:space="preserve"> value</w:t>
            </w:r>
          </w:p>
        </w:tc>
      </w:tr>
      <w:tr w:rsidR="00127A2D" w:rsidRPr="006A3F1B" w14:paraId="4870BBED" w14:textId="77777777" w:rsidTr="00BD618E">
        <w:trPr>
          <w:trHeight w:val="522"/>
        </w:trPr>
        <w:tc>
          <w:tcPr>
            <w:tcW w:w="3115" w:type="dxa"/>
            <w:tcBorders>
              <w:top w:val="single" w:sz="4" w:space="0" w:color="auto"/>
            </w:tcBorders>
            <w:shd w:val="clear" w:color="auto" w:fill="auto"/>
          </w:tcPr>
          <w:p w14:paraId="03202564" w14:textId="63565BCD" w:rsidR="00127A2D" w:rsidRPr="006A3F1B" w:rsidRDefault="00127A2D" w:rsidP="00127A2D">
            <w:pPr>
              <w:tabs>
                <w:tab w:val="left" w:pos="2640"/>
              </w:tabs>
              <w:spacing w:line="360" w:lineRule="auto"/>
              <w:rPr>
                <w:rFonts w:ascii="Book Antiqua" w:hAnsi="Book Antiqua"/>
              </w:rPr>
            </w:pPr>
            <w:r w:rsidRPr="006A3F1B">
              <w:rPr>
                <w:rFonts w:ascii="Book Antiqua" w:hAnsi="Book Antiqua"/>
              </w:rPr>
              <w:t>Age (</w:t>
            </w:r>
            <w:proofErr w:type="spellStart"/>
            <w:r w:rsidRPr="006A3F1B">
              <w:rPr>
                <w:rFonts w:ascii="Book Antiqua" w:hAnsi="Book Antiqua"/>
              </w:rPr>
              <w:t>yr</w:t>
            </w:r>
            <w:proofErr w:type="spellEnd"/>
            <w:r w:rsidRPr="006A3F1B">
              <w:rPr>
                <w:rFonts w:ascii="Book Antiqua" w:hAnsi="Book Antiqua"/>
              </w:rPr>
              <w:t>)</w:t>
            </w:r>
          </w:p>
        </w:tc>
        <w:tc>
          <w:tcPr>
            <w:tcW w:w="1615" w:type="dxa"/>
            <w:tcBorders>
              <w:top w:val="single" w:sz="4" w:space="0" w:color="auto"/>
            </w:tcBorders>
            <w:shd w:val="clear" w:color="auto" w:fill="auto"/>
          </w:tcPr>
          <w:p w14:paraId="0347278D" w14:textId="77777777" w:rsidR="00127A2D" w:rsidRPr="006A3F1B" w:rsidRDefault="00127A2D" w:rsidP="00127A2D">
            <w:pPr>
              <w:tabs>
                <w:tab w:val="left" w:pos="2640"/>
              </w:tabs>
              <w:spacing w:line="360" w:lineRule="auto"/>
              <w:rPr>
                <w:rFonts w:ascii="Book Antiqua" w:hAnsi="Book Antiqua"/>
              </w:rPr>
            </w:pPr>
            <w:r w:rsidRPr="006A3F1B">
              <w:rPr>
                <w:rFonts w:ascii="Book Antiqua" w:hAnsi="Book Antiqua"/>
              </w:rPr>
              <w:t xml:space="preserve">67.8 </w:t>
            </w:r>
            <w:r w:rsidRPr="006A3F1B">
              <w:rPr>
                <w:rFonts w:ascii="Book Antiqua" w:eastAsia="New Gulim" w:hAnsi="Book Antiqua"/>
              </w:rPr>
              <w:t>± 13.4</w:t>
            </w:r>
          </w:p>
        </w:tc>
        <w:tc>
          <w:tcPr>
            <w:tcW w:w="1856" w:type="dxa"/>
            <w:tcBorders>
              <w:top w:val="single" w:sz="4" w:space="0" w:color="auto"/>
            </w:tcBorders>
            <w:shd w:val="clear" w:color="auto" w:fill="auto"/>
          </w:tcPr>
          <w:p w14:paraId="5BC504DF" w14:textId="45AD5587" w:rsidR="00127A2D" w:rsidRPr="006A3F1B" w:rsidRDefault="00127A2D" w:rsidP="00127A2D">
            <w:pPr>
              <w:tabs>
                <w:tab w:val="left" w:pos="2640"/>
              </w:tabs>
              <w:spacing w:line="360" w:lineRule="auto"/>
              <w:rPr>
                <w:rFonts w:ascii="Book Antiqua" w:hAnsi="Book Antiqua"/>
              </w:rPr>
            </w:pPr>
            <w:r w:rsidRPr="006A3F1B">
              <w:rPr>
                <w:rFonts w:ascii="Book Antiqua" w:hAnsi="Book Antiqua"/>
              </w:rPr>
              <w:t xml:space="preserve">66.6 </w:t>
            </w:r>
            <w:r w:rsidRPr="006A3F1B">
              <w:rPr>
                <w:rFonts w:ascii="Book Antiqua" w:eastAsia="New Gulim" w:hAnsi="Book Antiqua"/>
              </w:rPr>
              <w:t>± 14.2</w:t>
            </w:r>
          </w:p>
        </w:tc>
        <w:tc>
          <w:tcPr>
            <w:tcW w:w="2169" w:type="dxa"/>
            <w:tcBorders>
              <w:top w:val="single" w:sz="4" w:space="0" w:color="auto"/>
            </w:tcBorders>
            <w:shd w:val="clear" w:color="auto" w:fill="auto"/>
          </w:tcPr>
          <w:p w14:paraId="3058B5C6" w14:textId="78094500" w:rsidR="00127A2D" w:rsidRPr="006A3F1B" w:rsidRDefault="00127A2D" w:rsidP="00127A2D">
            <w:pPr>
              <w:tabs>
                <w:tab w:val="left" w:pos="2640"/>
              </w:tabs>
              <w:spacing w:line="360" w:lineRule="auto"/>
              <w:rPr>
                <w:rFonts w:ascii="Book Antiqua" w:hAnsi="Book Antiqua"/>
              </w:rPr>
            </w:pPr>
            <w:r w:rsidRPr="006A3F1B">
              <w:rPr>
                <w:rFonts w:ascii="Book Antiqua" w:hAnsi="Book Antiqua"/>
              </w:rPr>
              <w:t xml:space="preserve">68.7 </w:t>
            </w:r>
            <w:r w:rsidRPr="006A3F1B">
              <w:rPr>
                <w:rFonts w:ascii="Book Antiqua" w:eastAsia="New Gulim" w:hAnsi="Book Antiqua"/>
              </w:rPr>
              <w:t>± 12.6</w:t>
            </w:r>
          </w:p>
        </w:tc>
        <w:tc>
          <w:tcPr>
            <w:tcW w:w="992" w:type="dxa"/>
            <w:tcBorders>
              <w:top w:val="single" w:sz="4" w:space="0" w:color="auto"/>
            </w:tcBorders>
            <w:shd w:val="clear" w:color="auto" w:fill="auto"/>
          </w:tcPr>
          <w:p w14:paraId="56424C2A" w14:textId="77777777" w:rsidR="00127A2D" w:rsidRPr="006A3F1B" w:rsidRDefault="00127A2D" w:rsidP="00127A2D">
            <w:pPr>
              <w:tabs>
                <w:tab w:val="left" w:pos="2640"/>
              </w:tabs>
              <w:spacing w:line="360" w:lineRule="auto"/>
              <w:rPr>
                <w:rFonts w:ascii="Book Antiqua" w:hAnsi="Book Antiqua"/>
              </w:rPr>
            </w:pPr>
            <w:r w:rsidRPr="006A3F1B">
              <w:rPr>
                <w:rFonts w:ascii="Book Antiqua" w:hAnsi="Book Antiqua"/>
              </w:rPr>
              <w:t>0.070</w:t>
            </w:r>
          </w:p>
        </w:tc>
      </w:tr>
      <w:tr w:rsidR="00127A2D" w:rsidRPr="006A3F1B" w14:paraId="6D1F6907" w14:textId="77777777" w:rsidTr="00BD618E">
        <w:trPr>
          <w:trHeight w:val="522"/>
        </w:trPr>
        <w:tc>
          <w:tcPr>
            <w:tcW w:w="3115" w:type="dxa"/>
            <w:shd w:val="clear" w:color="auto" w:fill="auto"/>
          </w:tcPr>
          <w:p w14:paraId="27E656AE" w14:textId="77777777" w:rsidR="00127A2D" w:rsidRPr="006A3F1B" w:rsidRDefault="00127A2D" w:rsidP="00127A2D">
            <w:pPr>
              <w:tabs>
                <w:tab w:val="left" w:pos="2640"/>
              </w:tabs>
              <w:spacing w:line="360" w:lineRule="auto"/>
              <w:rPr>
                <w:rFonts w:ascii="Book Antiqua" w:hAnsi="Book Antiqua"/>
              </w:rPr>
            </w:pPr>
            <w:r w:rsidRPr="006A3F1B">
              <w:rPr>
                <w:rFonts w:ascii="Book Antiqua" w:hAnsi="Book Antiqua"/>
              </w:rPr>
              <w:t>Male (%)</w:t>
            </w:r>
          </w:p>
        </w:tc>
        <w:tc>
          <w:tcPr>
            <w:tcW w:w="1615" w:type="dxa"/>
            <w:shd w:val="clear" w:color="auto" w:fill="auto"/>
          </w:tcPr>
          <w:p w14:paraId="4A98140C" w14:textId="77777777" w:rsidR="00127A2D" w:rsidRPr="006A3F1B" w:rsidRDefault="00127A2D" w:rsidP="00127A2D">
            <w:pPr>
              <w:spacing w:line="360" w:lineRule="auto"/>
              <w:rPr>
                <w:rFonts w:ascii="Book Antiqua" w:eastAsia="Malgun Gothic" w:hAnsi="Book Antiqua"/>
                <w:color w:val="000000"/>
              </w:rPr>
            </w:pPr>
            <w:r w:rsidRPr="006A3F1B">
              <w:rPr>
                <w:rFonts w:ascii="Book Antiqua" w:eastAsia="Malgun Gothic" w:hAnsi="Book Antiqua"/>
                <w:color w:val="000000"/>
              </w:rPr>
              <w:t>307 (56.6)</w:t>
            </w:r>
          </w:p>
        </w:tc>
        <w:tc>
          <w:tcPr>
            <w:tcW w:w="1856" w:type="dxa"/>
            <w:shd w:val="clear" w:color="auto" w:fill="auto"/>
          </w:tcPr>
          <w:p w14:paraId="4745EB19" w14:textId="77777777" w:rsidR="00127A2D" w:rsidRPr="006A3F1B" w:rsidRDefault="00127A2D" w:rsidP="00127A2D">
            <w:pPr>
              <w:spacing w:line="360" w:lineRule="auto"/>
              <w:rPr>
                <w:rFonts w:ascii="Book Antiqua" w:eastAsia="Malgun Gothic" w:hAnsi="Book Antiqua"/>
                <w:color w:val="000000"/>
              </w:rPr>
            </w:pPr>
            <w:r w:rsidRPr="006A3F1B">
              <w:rPr>
                <w:rFonts w:ascii="Book Antiqua" w:eastAsia="Malgun Gothic" w:hAnsi="Book Antiqua"/>
                <w:color w:val="000000"/>
              </w:rPr>
              <w:t>129 (54.4)</w:t>
            </w:r>
          </w:p>
        </w:tc>
        <w:tc>
          <w:tcPr>
            <w:tcW w:w="2169" w:type="dxa"/>
            <w:shd w:val="clear" w:color="auto" w:fill="auto"/>
          </w:tcPr>
          <w:p w14:paraId="6058F6A5" w14:textId="77777777" w:rsidR="00127A2D" w:rsidRPr="006A3F1B" w:rsidRDefault="00127A2D" w:rsidP="00127A2D">
            <w:pPr>
              <w:spacing w:line="360" w:lineRule="auto"/>
              <w:rPr>
                <w:rFonts w:ascii="Book Antiqua" w:eastAsia="Malgun Gothic" w:hAnsi="Book Antiqua"/>
                <w:color w:val="000000"/>
              </w:rPr>
            </w:pPr>
            <w:r w:rsidRPr="006A3F1B">
              <w:rPr>
                <w:rFonts w:ascii="Book Antiqua" w:eastAsia="Malgun Gothic" w:hAnsi="Book Antiqua"/>
                <w:color w:val="000000"/>
              </w:rPr>
              <w:t>178 (58.4)</w:t>
            </w:r>
          </w:p>
        </w:tc>
        <w:tc>
          <w:tcPr>
            <w:tcW w:w="992" w:type="dxa"/>
            <w:shd w:val="clear" w:color="auto" w:fill="auto"/>
          </w:tcPr>
          <w:p w14:paraId="4FFB0C9B" w14:textId="77777777" w:rsidR="00127A2D" w:rsidRPr="006A3F1B" w:rsidRDefault="00127A2D" w:rsidP="00127A2D">
            <w:pPr>
              <w:spacing w:line="360" w:lineRule="auto"/>
              <w:rPr>
                <w:rFonts w:ascii="Book Antiqua" w:eastAsia="Malgun Gothic" w:hAnsi="Book Antiqua"/>
                <w:color w:val="000000"/>
              </w:rPr>
            </w:pPr>
            <w:r w:rsidRPr="006A3F1B">
              <w:rPr>
                <w:rFonts w:ascii="Book Antiqua" w:eastAsia="Malgun Gothic" w:hAnsi="Book Antiqua"/>
                <w:color w:val="000000"/>
              </w:rPr>
              <w:t>0.361</w:t>
            </w:r>
          </w:p>
        </w:tc>
      </w:tr>
      <w:tr w:rsidR="00127A2D" w:rsidRPr="006A3F1B" w14:paraId="44AF64A7" w14:textId="77777777" w:rsidTr="00BD618E">
        <w:trPr>
          <w:trHeight w:val="886"/>
        </w:trPr>
        <w:tc>
          <w:tcPr>
            <w:tcW w:w="3115" w:type="dxa"/>
            <w:shd w:val="clear" w:color="auto" w:fill="auto"/>
          </w:tcPr>
          <w:p w14:paraId="690D1FC3" w14:textId="77777777" w:rsidR="00127A2D" w:rsidRPr="006A3F1B" w:rsidRDefault="00127A2D" w:rsidP="00127A2D">
            <w:pPr>
              <w:tabs>
                <w:tab w:val="left" w:pos="2640"/>
              </w:tabs>
              <w:spacing w:line="360" w:lineRule="auto"/>
              <w:rPr>
                <w:rFonts w:ascii="Book Antiqua" w:hAnsi="Book Antiqua"/>
              </w:rPr>
            </w:pPr>
            <w:r w:rsidRPr="006A3F1B">
              <w:rPr>
                <w:rFonts w:ascii="Book Antiqua" w:hAnsi="Book Antiqua"/>
              </w:rPr>
              <w:t>Periampullary diverticulum</w:t>
            </w:r>
          </w:p>
        </w:tc>
        <w:tc>
          <w:tcPr>
            <w:tcW w:w="1615" w:type="dxa"/>
            <w:shd w:val="clear" w:color="auto" w:fill="auto"/>
          </w:tcPr>
          <w:p w14:paraId="37885D2C" w14:textId="77777777" w:rsidR="00127A2D" w:rsidRPr="006A3F1B" w:rsidRDefault="00127A2D" w:rsidP="00127A2D">
            <w:pPr>
              <w:spacing w:line="360" w:lineRule="auto"/>
              <w:rPr>
                <w:rFonts w:ascii="Book Antiqua" w:eastAsia="Malgun Gothic" w:hAnsi="Book Antiqua"/>
                <w:color w:val="000000"/>
              </w:rPr>
            </w:pPr>
            <w:r w:rsidRPr="006A3F1B">
              <w:rPr>
                <w:rFonts w:ascii="Book Antiqua" w:eastAsia="Malgun Gothic" w:hAnsi="Book Antiqua"/>
                <w:color w:val="000000"/>
              </w:rPr>
              <w:t>163 (30.1)</w:t>
            </w:r>
          </w:p>
        </w:tc>
        <w:tc>
          <w:tcPr>
            <w:tcW w:w="1856" w:type="dxa"/>
            <w:shd w:val="clear" w:color="auto" w:fill="auto"/>
          </w:tcPr>
          <w:p w14:paraId="056B38F4" w14:textId="77777777" w:rsidR="00127A2D" w:rsidRPr="006A3F1B" w:rsidRDefault="00127A2D" w:rsidP="00127A2D">
            <w:pPr>
              <w:spacing w:line="360" w:lineRule="auto"/>
              <w:rPr>
                <w:rFonts w:ascii="Book Antiqua" w:eastAsia="Malgun Gothic" w:hAnsi="Book Antiqua"/>
                <w:color w:val="000000"/>
              </w:rPr>
            </w:pPr>
            <w:r w:rsidRPr="006A3F1B">
              <w:rPr>
                <w:rFonts w:ascii="Book Antiqua" w:eastAsia="Malgun Gothic" w:hAnsi="Book Antiqua"/>
                <w:color w:val="000000"/>
              </w:rPr>
              <w:t>81 (34.2)</w:t>
            </w:r>
          </w:p>
        </w:tc>
        <w:tc>
          <w:tcPr>
            <w:tcW w:w="2169" w:type="dxa"/>
            <w:shd w:val="clear" w:color="auto" w:fill="auto"/>
          </w:tcPr>
          <w:p w14:paraId="7D74A58E" w14:textId="77777777" w:rsidR="00127A2D" w:rsidRPr="006A3F1B" w:rsidRDefault="00127A2D" w:rsidP="00127A2D">
            <w:pPr>
              <w:spacing w:line="360" w:lineRule="auto"/>
              <w:rPr>
                <w:rFonts w:ascii="Book Antiqua" w:eastAsia="Malgun Gothic" w:hAnsi="Book Antiqua"/>
                <w:color w:val="000000"/>
              </w:rPr>
            </w:pPr>
            <w:r w:rsidRPr="006A3F1B">
              <w:rPr>
                <w:rFonts w:ascii="Book Antiqua" w:eastAsia="Malgun Gothic" w:hAnsi="Book Antiqua"/>
                <w:color w:val="000000"/>
              </w:rPr>
              <w:t>82 (26.9)</w:t>
            </w:r>
          </w:p>
        </w:tc>
        <w:tc>
          <w:tcPr>
            <w:tcW w:w="992" w:type="dxa"/>
            <w:shd w:val="clear" w:color="auto" w:fill="auto"/>
          </w:tcPr>
          <w:p w14:paraId="7F002C46" w14:textId="77777777" w:rsidR="00127A2D" w:rsidRPr="006A3F1B" w:rsidRDefault="00127A2D" w:rsidP="00127A2D">
            <w:pPr>
              <w:spacing w:line="360" w:lineRule="auto"/>
              <w:rPr>
                <w:rFonts w:ascii="Book Antiqua" w:eastAsia="Malgun Gothic" w:hAnsi="Book Antiqua"/>
                <w:color w:val="000000"/>
              </w:rPr>
            </w:pPr>
            <w:r w:rsidRPr="006A3F1B">
              <w:rPr>
                <w:rFonts w:ascii="Book Antiqua" w:eastAsia="Malgun Gothic" w:hAnsi="Book Antiqua"/>
                <w:color w:val="000000"/>
              </w:rPr>
              <w:t>0.067</w:t>
            </w:r>
          </w:p>
        </w:tc>
      </w:tr>
      <w:tr w:rsidR="00127A2D" w:rsidRPr="006A3F1B" w14:paraId="41866331" w14:textId="77777777" w:rsidTr="00BD618E">
        <w:trPr>
          <w:trHeight w:val="502"/>
        </w:trPr>
        <w:tc>
          <w:tcPr>
            <w:tcW w:w="3115" w:type="dxa"/>
            <w:shd w:val="clear" w:color="auto" w:fill="auto"/>
          </w:tcPr>
          <w:p w14:paraId="66A7A0B9" w14:textId="70402176" w:rsidR="00127A2D" w:rsidRPr="006A3F1B" w:rsidRDefault="00127A2D" w:rsidP="00127A2D">
            <w:pPr>
              <w:tabs>
                <w:tab w:val="left" w:pos="2640"/>
              </w:tabs>
              <w:spacing w:line="360" w:lineRule="auto"/>
              <w:rPr>
                <w:rFonts w:ascii="Book Antiqua" w:eastAsia="Malgun Gothic" w:hAnsi="Book Antiqua"/>
              </w:rPr>
            </w:pPr>
            <w:r w:rsidRPr="006A3F1B">
              <w:rPr>
                <w:rFonts w:ascii="Book Antiqua" w:hAnsi="Book Antiqua"/>
              </w:rPr>
              <w:t>Ampulla configurations</w:t>
            </w:r>
          </w:p>
        </w:tc>
        <w:tc>
          <w:tcPr>
            <w:tcW w:w="1615" w:type="dxa"/>
            <w:shd w:val="clear" w:color="auto" w:fill="auto"/>
          </w:tcPr>
          <w:p w14:paraId="5C510688" w14:textId="7AD49942" w:rsidR="00127A2D" w:rsidRPr="006A3F1B" w:rsidRDefault="00127A2D" w:rsidP="00127A2D">
            <w:pPr>
              <w:spacing w:line="360" w:lineRule="auto"/>
              <w:ind w:firstLine="100"/>
              <w:rPr>
                <w:rFonts w:ascii="Book Antiqua" w:eastAsia="Malgun Gothic" w:hAnsi="Book Antiqua"/>
                <w:color w:val="000000"/>
              </w:rPr>
            </w:pPr>
          </w:p>
        </w:tc>
        <w:tc>
          <w:tcPr>
            <w:tcW w:w="1856" w:type="dxa"/>
            <w:shd w:val="clear" w:color="auto" w:fill="auto"/>
          </w:tcPr>
          <w:p w14:paraId="5E0FB9E2" w14:textId="490885EB" w:rsidR="00127A2D" w:rsidRPr="006A3F1B" w:rsidRDefault="00127A2D" w:rsidP="00127A2D">
            <w:pPr>
              <w:spacing w:line="360" w:lineRule="auto"/>
              <w:ind w:firstLine="100"/>
              <w:rPr>
                <w:rFonts w:ascii="Book Antiqua" w:eastAsia="Malgun Gothic" w:hAnsi="Book Antiqua"/>
                <w:color w:val="000000"/>
              </w:rPr>
            </w:pPr>
          </w:p>
        </w:tc>
        <w:tc>
          <w:tcPr>
            <w:tcW w:w="2169" w:type="dxa"/>
            <w:shd w:val="clear" w:color="auto" w:fill="auto"/>
          </w:tcPr>
          <w:p w14:paraId="23743467" w14:textId="67065578" w:rsidR="00127A2D" w:rsidRPr="006A3F1B" w:rsidRDefault="00127A2D" w:rsidP="00127A2D">
            <w:pPr>
              <w:spacing w:line="360" w:lineRule="auto"/>
              <w:ind w:firstLine="100"/>
              <w:rPr>
                <w:rFonts w:ascii="Book Antiqua" w:eastAsia="Malgun Gothic" w:hAnsi="Book Antiqua"/>
                <w:color w:val="000000"/>
              </w:rPr>
            </w:pPr>
          </w:p>
        </w:tc>
        <w:tc>
          <w:tcPr>
            <w:tcW w:w="992" w:type="dxa"/>
            <w:shd w:val="clear" w:color="auto" w:fill="auto"/>
          </w:tcPr>
          <w:p w14:paraId="605F427B" w14:textId="7909D945" w:rsidR="00127A2D" w:rsidRPr="006A3F1B" w:rsidRDefault="00127A2D" w:rsidP="00127A2D">
            <w:pPr>
              <w:spacing w:line="360" w:lineRule="auto"/>
              <w:rPr>
                <w:rFonts w:ascii="Book Antiqua" w:eastAsia="Malgun Gothic" w:hAnsi="Book Antiqua"/>
                <w:color w:val="000000"/>
              </w:rPr>
            </w:pPr>
            <w:r w:rsidRPr="006A3F1B">
              <w:rPr>
                <w:rFonts w:ascii="Book Antiqua" w:eastAsia="Malgun Gothic" w:hAnsi="Book Antiqua"/>
                <w:color w:val="000000"/>
              </w:rPr>
              <w:t>0.224</w:t>
            </w:r>
          </w:p>
        </w:tc>
      </w:tr>
      <w:tr w:rsidR="00127A2D" w:rsidRPr="006A3F1B" w14:paraId="1EF1AAAD" w14:textId="77777777" w:rsidTr="00BD618E">
        <w:trPr>
          <w:trHeight w:val="522"/>
        </w:trPr>
        <w:tc>
          <w:tcPr>
            <w:tcW w:w="3115" w:type="dxa"/>
            <w:shd w:val="clear" w:color="auto" w:fill="auto"/>
          </w:tcPr>
          <w:p w14:paraId="5B9827F7" w14:textId="210E45EA" w:rsidR="00127A2D" w:rsidRPr="006A3F1B" w:rsidRDefault="00127A2D" w:rsidP="007640D0">
            <w:pPr>
              <w:tabs>
                <w:tab w:val="left" w:pos="2640"/>
              </w:tabs>
              <w:spacing w:line="360" w:lineRule="auto"/>
              <w:ind w:firstLineChars="100" w:firstLine="240"/>
              <w:rPr>
                <w:rFonts w:ascii="Book Antiqua" w:hAnsi="Book Antiqua"/>
              </w:rPr>
            </w:pPr>
            <w:r w:rsidRPr="006A3F1B">
              <w:rPr>
                <w:rFonts w:ascii="Book Antiqua" w:hAnsi="Book Antiqua"/>
              </w:rPr>
              <w:t>Non-prominent</w:t>
            </w:r>
          </w:p>
        </w:tc>
        <w:tc>
          <w:tcPr>
            <w:tcW w:w="1615" w:type="dxa"/>
            <w:shd w:val="clear" w:color="auto" w:fill="auto"/>
          </w:tcPr>
          <w:p w14:paraId="77420E69" w14:textId="29B3E746"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0 (0)</w:t>
            </w:r>
          </w:p>
        </w:tc>
        <w:tc>
          <w:tcPr>
            <w:tcW w:w="1856" w:type="dxa"/>
            <w:shd w:val="clear" w:color="auto" w:fill="auto"/>
          </w:tcPr>
          <w:p w14:paraId="3C2FD0A0" w14:textId="75BC25CB"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0 (0)</w:t>
            </w:r>
          </w:p>
        </w:tc>
        <w:tc>
          <w:tcPr>
            <w:tcW w:w="2169" w:type="dxa"/>
            <w:shd w:val="clear" w:color="auto" w:fill="auto"/>
          </w:tcPr>
          <w:p w14:paraId="116354FB" w14:textId="4E02D3E2"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0 (0)</w:t>
            </w:r>
          </w:p>
        </w:tc>
        <w:tc>
          <w:tcPr>
            <w:tcW w:w="992" w:type="dxa"/>
            <w:shd w:val="clear" w:color="auto" w:fill="auto"/>
          </w:tcPr>
          <w:p w14:paraId="2ABFE645" w14:textId="6015C98F" w:rsidR="00127A2D" w:rsidRPr="006A3F1B" w:rsidRDefault="00127A2D" w:rsidP="007640D0">
            <w:pPr>
              <w:spacing w:line="360" w:lineRule="auto"/>
              <w:rPr>
                <w:rFonts w:ascii="Book Antiqua" w:eastAsia="Malgun Gothic" w:hAnsi="Book Antiqua"/>
                <w:color w:val="000000"/>
              </w:rPr>
            </w:pPr>
          </w:p>
        </w:tc>
      </w:tr>
      <w:tr w:rsidR="00127A2D" w:rsidRPr="006A3F1B" w14:paraId="2CA80B26" w14:textId="77777777" w:rsidTr="00BD618E">
        <w:trPr>
          <w:trHeight w:val="522"/>
        </w:trPr>
        <w:tc>
          <w:tcPr>
            <w:tcW w:w="3115" w:type="dxa"/>
            <w:shd w:val="clear" w:color="auto" w:fill="auto"/>
          </w:tcPr>
          <w:p w14:paraId="226A6271" w14:textId="00AE44A6" w:rsidR="00127A2D" w:rsidRPr="006A3F1B" w:rsidRDefault="00127A2D" w:rsidP="007640D0">
            <w:pPr>
              <w:tabs>
                <w:tab w:val="left" w:pos="2640"/>
              </w:tabs>
              <w:spacing w:line="360" w:lineRule="auto"/>
              <w:ind w:firstLineChars="100" w:firstLine="240"/>
              <w:rPr>
                <w:rFonts w:ascii="Book Antiqua" w:eastAsia="Malgun Gothic" w:hAnsi="Book Antiqua"/>
              </w:rPr>
            </w:pPr>
            <w:r w:rsidRPr="006A3F1B">
              <w:rPr>
                <w:rFonts w:ascii="Book Antiqua" w:hAnsi="Book Antiqua"/>
              </w:rPr>
              <w:t>Prominent</w:t>
            </w:r>
          </w:p>
        </w:tc>
        <w:tc>
          <w:tcPr>
            <w:tcW w:w="1615" w:type="dxa"/>
            <w:shd w:val="clear" w:color="auto" w:fill="auto"/>
          </w:tcPr>
          <w:p w14:paraId="664F5420" w14:textId="7743457E"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455 (83.9)</w:t>
            </w:r>
          </w:p>
        </w:tc>
        <w:tc>
          <w:tcPr>
            <w:tcW w:w="1856" w:type="dxa"/>
            <w:shd w:val="clear" w:color="auto" w:fill="auto"/>
          </w:tcPr>
          <w:p w14:paraId="0C5B4FFB" w14:textId="388C3E6A"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205 (86.5)</w:t>
            </w:r>
          </w:p>
        </w:tc>
        <w:tc>
          <w:tcPr>
            <w:tcW w:w="2169" w:type="dxa"/>
            <w:shd w:val="clear" w:color="auto" w:fill="auto"/>
          </w:tcPr>
          <w:p w14:paraId="2618096E" w14:textId="255508E4"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250 (82.0)</w:t>
            </w:r>
          </w:p>
        </w:tc>
        <w:tc>
          <w:tcPr>
            <w:tcW w:w="992" w:type="dxa"/>
            <w:shd w:val="clear" w:color="auto" w:fill="auto"/>
          </w:tcPr>
          <w:p w14:paraId="032E921D" w14:textId="77777777" w:rsidR="00127A2D" w:rsidRPr="006A3F1B" w:rsidRDefault="00127A2D" w:rsidP="007640D0">
            <w:pPr>
              <w:spacing w:line="360" w:lineRule="auto"/>
              <w:rPr>
                <w:rFonts w:ascii="Book Antiqua" w:eastAsia="Malgun Gothic" w:hAnsi="Book Antiqua"/>
                <w:color w:val="000000"/>
              </w:rPr>
            </w:pPr>
          </w:p>
        </w:tc>
      </w:tr>
      <w:tr w:rsidR="00127A2D" w:rsidRPr="006A3F1B" w14:paraId="1D4F07B6" w14:textId="77777777" w:rsidTr="00BD618E">
        <w:trPr>
          <w:trHeight w:val="522"/>
        </w:trPr>
        <w:tc>
          <w:tcPr>
            <w:tcW w:w="3115" w:type="dxa"/>
            <w:shd w:val="clear" w:color="auto" w:fill="auto"/>
          </w:tcPr>
          <w:p w14:paraId="407CBDFC" w14:textId="5404E589" w:rsidR="00127A2D" w:rsidRPr="006A3F1B" w:rsidRDefault="00127A2D" w:rsidP="007640D0">
            <w:pPr>
              <w:tabs>
                <w:tab w:val="left" w:pos="2640"/>
              </w:tabs>
              <w:spacing w:line="360" w:lineRule="auto"/>
              <w:ind w:firstLineChars="100" w:firstLine="240"/>
              <w:rPr>
                <w:rFonts w:ascii="Book Antiqua" w:eastAsia="Malgun Gothic" w:hAnsi="Book Antiqua"/>
              </w:rPr>
            </w:pPr>
            <w:r w:rsidRPr="006A3F1B">
              <w:rPr>
                <w:rFonts w:ascii="Book Antiqua" w:hAnsi="Book Antiqua"/>
              </w:rPr>
              <w:t>Bulging</w:t>
            </w:r>
          </w:p>
        </w:tc>
        <w:tc>
          <w:tcPr>
            <w:tcW w:w="1615" w:type="dxa"/>
            <w:shd w:val="clear" w:color="auto" w:fill="auto"/>
          </w:tcPr>
          <w:p w14:paraId="0C913C46" w14:textId="787D0537"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65 (12.0)</w:t>
            </w:r>
          </w:p>
        </w:tc>
        <w:tc>
          <w:tcPr>
            <w:tcW w:w="1856" w:type="dxa"/>
            <w:shd w:val="clear" w:color="auto" w:fill="auto"/>
          </w:tcPr>
          <w:p w14:paraId="3AC20719" w14:textId="56FFE142"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25 (10.5)</w:t>
            </w:r>
          </w:p>
        </w:tc>
        <w:tc>
          <w:tcPr>
            <w:tcW w:w="2169" w:type="dxa"/>
            <w:shd w:val="clear" w:color="auto" w:fill="auto"/>
          </w:tcPr>
          <w:p w14:paraId="4097105D" w14:textId="317180A9"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0 (13.1)</w:t>
            </w:r>
          </w:p>
        </w:tc>
        <w:tc>
          <w:tcPr>
            <w:tcW w:w="992" w:type="dxa"/>
            <w:shd w:val="clear" w:color="auto" w:fill="auto"/>
          </w:tcPr>
          <w:p w14:paraId="7E5BA828" w14:textId="77777777" w:rsidR="00127A2D" w:rsidRPr="006A3F1B" w:rsidRDefault="00127A2D" w:rsidP="007640D0">
            <w:pPr>
              <w:spacing w:line="360" w:lineRule="auto"/>
              <w:rPr>
                <w:rFonts w:ascii="Book Antiqua" w:eastAsia="Malgun Gothic" w:hAnsi="Book Antiqua"/>
                <w:color w:val="000000"/>
              </w:rPr>
            </w:pPr>
          </w:p>
        </w:tc>
      </w:tr>
      <w:tr w:rsidR="00127A2D" w:rsidRPr="006A3F1B" w14:paraId="7ED008C5" w14:textId="77777777" w:rsidTr="00BD618E">
        <w:trPr>
          <w:trHeight w:val="522"/>
        </w:trPr>
        <w:tc>
          <w:tcPr>
            <w:tcW w:w="3115" w:type="dxa"/>
            <w:shd w:val="clear" w:color="auto" w:fill="auto"/>
          </w:tcPr>
          <w:p w14:paraId="60A4CDD9" w14:textId="10E83F34" w:rsidR="00127A2D" w:rsidRPr="006A3F1B" w:rsidRDefault="00127A2D" w:rsidP="007640D0">
            <w:pPr>
              <w:tabs>
                <w:tab w:val="left" w:pos="2640"/>
              </w:tabs>
              <w:spacing w:line="360" w:lineRule="auto"/>
              <w:ind w:firstLineChars="100" w:firstLine="240"/>
              <w:rPr>
                <w:rFonts w:ascii="Book Antiqua" w:eastAsia="Malgun Gothic" w:hAnsi="Book Antiqua"/>
              </w:rPr>
            </w:pPr>
            <w:r w:rsidRPr="006A3F1B">
              <w:rPr>
                <w:rFonts w:ascii="Book Antiqua" w:hAnsi="Book Antiqua"/>
              </w:rPr>
              <w:t>Distorted</w:t>
            </w:r>
          </w:p>
        </w:tc>
        <w:tc>
          <w:tcPr>
            <w:tcW w:w="1615" w:type="dxa"/>
            <w:shd w:val="clear" w:color="auto" w:fill="auto"/>
          </w:tcPr>
          <w:p w14:paraId="2D79E875" w14:textId="77697D5D"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15 (2.8)</w:t>
            </w:r>
          </w:p>
        </w:tc>
        <w:tc>
          <w:tcPr>
            <w:tcW w:w="1856" w:type="dxa"/>
            <w:shd w:val="clear" w:color="auto" w:fill="auto"/>
          </w:tcPr>
          <w:p w14:paraId="38D79630" w14:textId="24FB3EFD"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3 (1.3)</w:t>
            </w:r>
          </w:p>
        </w:tc>
        <w:tc>
          <w:tcPr>
            <w:tcW w:w="2169" w:type="dxa"/>
            <w:shd w:val="clear" w:color="auto" w:fill="auto"/>
          </w:tcPr>
          <w:p w14:paraId="41A9866E" w14:textId="55AC4075"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12 (3.9)</w:t>
            </w:r>
          </w:p>
        </w:tc>
        <w:tc>
          <w:tcPr>
            <w:tcW w:w="992" w:type="dxa"/>
            <w:shd w:val="clear" w:color="auto" w:fill="auto"/>
          </w:tcPr>
          <w:p w14:paraId="1F96FF62" w14:textId="77777777" w:rsidR="00127A2D" w:rsidRPr="006A3F1B" w:rsidRDefault="00127A2D" w:rsidP="007640D0">
            <w:pPr>
              <w:spacing w:line="360" w:lineRule="auto"/>
              <w:rPr>
                <w:rFonts w:ascii="Book Antiqua" w:eastAsia="Malgun Gothic" w:hAnsi="Book Antiqua"/>
                <w:color w:val="000000"/>
              </w:rPr>
            </w:pPr>
          </w:p>
        </w:tc>
      </w:tr>
      <w:tr w:rsidR="00127A2D" w:rsidRPr="006A3F1B" w14:paraId="1EA2BC6A" w14:textId="77777777" w:rsidTr="00BD618E">
        <w:trPr>
          <w:trHeight w:val="522"/>
        </w:trPr>
        <w:tc>
          <w:tcPr>
            <w:tcW w:w="3115" w:type="dxa"/>
            <w:shd w:val="clear" w:color="auto" w:fill="auto"/>
          </w:tcPr>
          <w:p w14:paraId="5F453858" w14:textId="2C1B9180" w:rsidR="00127A2D" w:rsidRPr="006A3F1B" w:rsidRDefault="00127A2D" w:rsidP="007640D0">
            <w:pPr>
              <w:tabs>
                <w:tab w:val="left" w:pos="2640"/>
              </w:tabs>
              <w:spacing w:line="360" w:lineRule="auto"/>
              <w:ind w:firstLineChars="100" w:firstLine="240"/>
              <w:rPr>
                <w:rFonts w:ascii="Book Antiqua" w:hAnsi="Book Antiqua"/>
              </w:rPr>
            </w:pPr>
            <w:r w:rsidRPr="006A3F1B">
              <w:rPr>
                <w:rFonts w:ascii="Book Antiqua" w:hAnsi="Book Antiqua"/>
              </w:rPr>
              <w:t>Hook-nose shape</w:t>
            </w:r>
          </w:p>
        </w:tc>
        <w:tc>
          <w:tcPr>
            <w:tcW w:w="1615" w:type="dxa"/>
            <w:shd w:val="clear" w:color="auto" w:fill="auto"/>
          </w:tcPr>
          <w:p w14:paraId="7D8F7B5B" w14:textId="543009CA"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7 (1.3)</w:t>
            </w:r>
          </w:p>
        </w:tc>
        <w:tc>
          <w:tcPr>
            <w:tcW w:w="1856" w:type="dxa"/>
            <w:shd w:val="clear" w:color="auto" w:fill="auto"/>
          </w:tcPr>
          <w:p w14:paraId="047C47C6" w14:textId="5D07609F"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4 (1.7)</w:t>
            </w:r>
          </w:p>
        </w:tc>
        <w:tc>
          <w:tcPr>
            <w:tcW w:w="2169" w:type="dxa"/>
            <w:shd w:val="clear" w:color="auto" w:fill="auto"/>
          </w:tcPr>
          <w:p w14:paraId="2EDA3832" w14:textId="1AD325D4"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3 (1.0)</w:t>
            </w:r>
          </w:p>
        </w:tc>
        <w:tc>
          <w:tcPr>
            <w:tcW w:w="992" w:type="dxa"/>
            <w:shd w:val="clear" w:color="auto" w:fill="auto"/>
          </w:tcPr>
          <w:p w14:paraId="04AA91A9" w14:textId="77777777" w:rsidR="00127A2D" w:rsidRPr="006A3F1B" w:rsidRDefault="00127A2D" w:rsidP="007640D0">
            <w:pPr>
              <w:spacing w:line="360" w:lineRule="auto"/>
              <w:rPr>
                <w:rFonts w:ascii="Book Antiqua" w:eastAsia="Malgun Gothic" w:hAnsi="Book Antiqua"/>
                <w:color w:val="000000"/>
              </w:rPr>
            </w:pPr>
          </w:p>
        </w:tc>
      </w:tr>
      <w:tr w:rsidR="00127A2D" w:rsidRPr="006A3F1B" w14:paraId="15B57AA3" w14:textId="77777777" w:rsidTr="00BD618E">
        <w:trPr>
          <w:trHeight w:val="522"/>
        </w:trPr>
        <w:tc>
          <w:tcPr>
            <w:tcW w:w="3115" w:type="dxa"/>
            <w:shd w:val="clear" w:color="auto" w:fill="auto"/>
          </w:tcPr>
          <w:p w14:paraId="1BC99B7F" w14:textId="596EFEE4" w:rsidR="00127A2D" w:rsidRPr="006A3F1B" w:rsidRDefault="00127A2D" w:rsidP="00127A2D">
            <w:pPr>
              <w:tabs>
                <w:tab w:val="left" w:pos="2640"/>
              </w:tabs>
              <w:spacing w:line="360" w:lineRule="auto"/>
              <w:rPr>
                <w:rFonts w:ascii="Book Antiqua" w:hAnsi="Book Antiqua"/>
              </w:rPr>
            </w:pPr>
            <w:r w:rsidRPr="006A3F1B">
              <w:rPr>
                <w:rFonts w:ascii="Book Antiqua" w:hAnsi="Book Antiqua"/>
              </w:rPr>
              <w:t>Malignancy</w:t>
            </w:r>
          </w:p>
        </w:tc>
        <w:tc>
          <w:tcPr>
            <w:tcW w:w="1615" w:type="dxa"/>
            <w:shd w:val="clear" w:color="auto" w:fill="auto"/>
          </w:tcPr>
          <w:p w14:paraId="205F1EB2" w14:textId="1235589B"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200 (36.9)</w:t>
            </w:r>
          </w:p>
        </w:tc>
        <w:tc>
          <w:tcPr>
            <w:tcW w:w="1856" w:type="dxa"/>
            <w:shd w:val="clear" w:color="auto" w:fill="auto"/>
          </w:tcPr>
          <w:p w14:paraId="7C29580B" w14:textId="2394FBBE"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91 (38.4)</w:t>
            </w:r>
          </w:p>
        </w:tc>
        <w:tc>
          <w:tcPr>
            <w:tcW w:w="2169" w:type="dxa"/>
            <w:shd w:val="clear" w:color="auto" w:fill="auto"/>
          </w:tcPr>
          <w:p w14:paraId="5923A5D7" w14:textId="258A5BCD"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109 (35.7)</w:t>
            </w:r>
          </w:p>
        </w:tc>
        <w:tc>
          <w:tcPr>
            <w:tcW w:w="992" w:type="dxa"/>
            <w:shd w:val="clear" w:color="auto" w:fill="auto"/>
          </w:tcPr>
          <w:p w14:paraId="479E0F15" w14:textId="47F08EA8"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0.525</w:t>
            </w:r>
          </w:p>
        </w:tc>
      </w:tr>
      <w:tr w:rsidR="00127A2D" w:rsidRPr="006A3F1B" w14:paraId="5B308332" w14:textId="77777777" w:rsidTr="00BD618E">
        <w:trPr>
          <w:trHeight w:val="522"/>
        </w:trPr>
        <w:tc>
          <w:tcPr>
            <w:tcW w:w="3115" w:type="dxa"/>
            <w:tcBorders>
              <w:bottom w:val="single" w:sz="4" w:space="0" w:color="auto"/>
            </w:tcBorders>
            <w:shd w:val="clear" w:color="auto" w:fill="auto"/>
          </w:tcPr>
          <w:p w14:paraId="382D7EDF" w14:textId="77777777" w:rsidR="00127A2D" w:rsidRPr="006A3F1B" w:rsidRDefault="00127A2D" w:rsidP="00127A2D">
            <w:pPr>
              <w:tabs>
                <w:tab w:val="left" w:pos="2640"/>
              </w:tabs>
              <w:spacing w:line="360" w:lineRule="auto"/>
              <w:rPr>
                <w:rFonts w:ascii="Book Antiqua" w:hAnsi="Book Antiqua"/>
              </w:rPr>
            </w:pPr>
            <w:r w:rsidRPr="006A3F1B">
              <w:rPr>
                <w:rFonts w:ascii="Book Antiqua" w:hAnsi="Book Antiqua"/>
              </w:rPr>
              <w:t>Benign diseases</w:t>
            </w:r>
          </w:p>
        </w:tc>
        <w:tc>
          <w:tcPr>
            <w:tcW w:w="1615" w:type="dxa"/>
            <w:tcBorders>
              <w:bottom w:val="single" w:sz="4" w:space="0" w:color="auto"/>
            </w:tcBorders>
            <w:shd w:val="clear" w:color="auto" w:fill="auto"/>
          </w:tcPr>
          <w:p w14:paraId="44690A8D" w14:textId="77777777" w:rsidR="00127A2D" w:rsidRPr="006A3F1B" w:rsidRDefault="00127A2D" w:rsidP="007640D0">
            <w:pPr>
              <w:spacing w:line="360" w:lineRule="auto"/>
              <w:rPr>
                <w:rFonts w:ascii="Book Antiqua" w:eastAsia="Malgun Gothic" w:hAnsi="Book Antiqua" w:cs="Gulim"/>
                <w:color w:val="000000"/>
              </w:rPr>
            </w:pPr>
            <w:r w:rsidRPr="006A3F1B">
              <w:rPr>
                <w:rFonts w:ascii="Book Antiqua" w:eastAsia="Malgun Gothic" w:hAnsi="Book Antiqua" w:cs="Gulim"/>
                <w:color w:val="000000"/>
              </w:rPr>
              <w:t>342 (63.1)</w:t>
            </w:r>
          </w:p>
        </w:tc>
        <w:tc>
          <w:tcPr>
            <w:tcW w:w="1856" w:type="dxa"/>
            <w:tcBorders>
              <w:bottom w:val="single" w:sz="4" w:space="0" w:color="auto"/>
            </w:tcBorders>
            <w:shd w:val="clear" w:color="auto" w:fill="auto"/>
          </w:tcPr>
          <w:p w14:paraId="0CC69F63" w14:textId="77777777"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146 (61.6)</w:t>
            </w:r>
          </w:p>
        </w:tc>
        <w:tc>
          <w:tcPr>
            <w:tcW w:w="2169" w:type="dxa"/>
            <w:tcBorders>
              <w:bottom w:val="single" w:sz="4" w:space="0" w:color="auto"/>
            </w:tcBorders>
            <w:shd w:val="clear" w:color="auto" w:fill="auto"/>
          </w:tcPr>
          <w:p w14:paraId="3ADD5C7A" w14:textId="77777777" w:rsidR="00127A2D" w:rsidRPr="006A3F1B" w:rsidRDefault="00127A2D" w:rsidP="007640D0">
            <w:pPr>
              <w:spacing w:line="360" w:lineRule="auto"/>
              <w:rPr>
                <w:rFonts w:ascii="Book Antiqua" w:eastAsia="Malgun Gothic" w:hAnsi="Book Antiqua"/>
                <w:color w:val="000000"/>
              </w:rPr>
            </w:pPr>
            <w:r w:rsidRPr="006A3F1B">
              <w:rPr>
                <w:rFonts w:ascii="Book Antiqua" w:eastAsia="Malgun Gothic" w:hAnsi="Book Antiqua"/>
                <w:color w:val="000000"/>
              </w:rPr>
              <w:t>196 (64.3)</w:t>
            </w:r>
          </w:p>
        </w:tc>
        <w:tc>
          <w:tcPr>
            <w:tcW w:w="992" w:type="dxa"/>
            <w:tcBorders>
              <w:bottom w:val="single" w:sz="4" w:space="0" w:color="auto"/>
            </w:tcBorders>
            <w:shd w:val="clear" w:color="auto" w:fill="auto"/>
          </w:tcPr>
          <w:p w14:paraId="5931810C" w14:textId="77777777" w:rsidR="00127A2D" w:rsidRPr="006A3F1B" w:rsidRDefault="00127A2D" w:rsidP="007640D0">
            <w:pPr>
              <w:spacing w:line="360" w:lineRule="auto"/>
              <w:rPr>
                <w:rFonts w:ascii="Book Antiqua" w:eastAsia="Malgun Gothic" w:hAnsi="Book Antiqua"/>
                <w:color w:val="000000"/>
              </w:rPr>
            </w:pPr>
          </w:p>
        </w:tc>
      </w:tr>
    </w:tbl>
    <w:p w14:paraId="7128054C" w14:textId="58DF9F2D" w:rsidR="007640D0" w:rsidRPr="006A3F1B" w:rsidRDefault="007640D0">
      <w:pPr>
        <w:spacing w:line="360" w:lineRule="auto"/>
        <w:jc w:val="both"/>
        <w:rPr>
          <w:b/>
          <w:bCs/>
        </w:rPr>
      </w:pPr>
    </w:p>
    <w:p w14:paraId="107AFA43" w14:textId="7FE38ED0" w:rsidR="00127A2D" w:rsidRPr="006A3F1B" w:rsidRDefault="007640D0">
      <w:pPr>
        <w:spacing w:line="360" w:lineRule="auto"/>
        <w:jc w:val="both"/>
        <w:rPr>
          <w:rFonts w:ascii="Book Antiqua" w:hAnsi="Book Antiqua"/>
          <w:b/>
          <w:bCs/>
        </w:rPr>
      </w:pPr>
      <w:r w:rsidRPr="006A3F1B">
        <w:rPr>
          <w:b/>
          <w:bCs/>
        </w:rPr>
        <w:br w:type="page"/>
      </w:r>
      <w:r w:rsidRPr="006A3F1B">
        <w:rPr>
          <w:rFonts w:ascii="Book Antiqua" w:hAnsi="Book Antiqua"/>
          <w:b/>
          <w:bCs/>
        </w:rPr>
        <w:lastRenderedPageBreak/>
        <w:t>Table 2 Baseline characteristics between the conventional technique with sphincterotomy and needle-knife fistulotomy groups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1"/>
        <w:gridCol w:w="1471"/>
        <w:gridCol w:w="1302"/>
        <w:gridCol w:w="971"/>
        <w:gridCol w:w="1325"/>
        <w:gridCol w:w="1307"/>
        <w:gridCol w:w="943"/>
      </w:tblGrid>
      <w:tr w:rsidR="007640D0" w:rsidRPr="006A3F1B" w14:paraId="1F0D6C53" w14:textId="77777777" w:rsidTr="002247A3">
        <w:tc>
          <w:tcPr>
            <w:tcW w:w="2091" w:type="dxa"/>
            <w:tcBorders>
              <w:top w:val="single" w:sz="4" w:space="0" w:color="auto"/>
              <w:bottom w:val="single" w:sz="4" w:space="0" w:color="auto"/>
            </w:tcBorders>
            <w:shd w:val="clear" w:color="auto" w:fill="auto"/>
          </w:tcPr>
          <w:p w14:paraId="0F15DABA" w14:textId="77777777" w:rsidR="007640D0" w:rsidRPr="006A3F1B" w:rsidRDefault="007640D0" w:rsidP="007640D0">
            <w:pPr>
              <w:tabs>
                <w:tab w:val="left" w:pos="2640"/>
              </w:tabs>
              <w:spacing w:line="360" w:lineRule="auto"/>
              <w:rPr>
                <w:rFonts w:ascii="Book Antiqua" w:hAnsi="Book Antiqua"/>
                <w:b/>
                <w:bCs/>
              </w:rPr>
            </w:pPr>
          </w:p>
        </w:tc>
        <w:tc>
          <w:tcPr>
            <w:tcW w:w="3829" w:type="dxa"/>
            <w:gridSpan w:val="3"/>
            <w:tcBorders>
              <w:top w:val="single" w:sz="4" w:space="0" w:color="auto"/>
              <w:bottom w:val="single" w:sz="4" w:space="0" w:color="auto"/>
            </w:tcBorders>
            <w:shd w:val="clear" w:color="auto" w:fill="auto"/>
          </w:tcPr>
          <w:p w14:paraId="21A94D26" w14:textId="16975974" w:rsidR="007640D0" w:rsidRPr="006A3F1B" w:rsidRDefault="007640D0" w:rsidP="007640D0">
            <w:pPr>
              <w:tabs>
                <w:tab w:val="left" w:pos="2640"/>
              </w:tabs>
              <w:spacing w:line="360" w:lineRule="auto"/>
              <w:rPr>
                <w:rFonts w:ascii="Book Antiqua" w:hAnsi="Book Antiqua"/>
                <w:b/>
                <w:bCs/>
              </w:rPr>
            </w:pPr>
            <w:r w:rsidRPr="006A3F1B">
              <w:rPr>
                <w:rFonts w:ascii="Book Antiqua" w:hAnsi="Book Antiqua"/>
                <w:b/>
                <w:bCs/>
              </w:rPr>
              <w:t xml:space="preserve">Conventional technique </w:t>
            </w:r>
            <w:r w:rsidRPr="006A3F1B">
              <w:rPr>
                <w:rFonts w:ascii="Book Antiqua" w:eastAsiaTheme="minorHAnsi" w:hAnsi="Book Antiqua"/>
                <w:b/>
                <w:bCs/>
              </w:rPr>
              <w:t>with sphincterotomy,</w:t>
            </w:r>
            <w:r w:rsidRPr="006A3F1B">
              <w:rPr>
                <w:rFonts w:ascii="Book Antiqua" w:hAnsi="Book Antiqua"/>
                <w:b/>
                <w:bCs/>
              </w:rPr>
              <w:t xml:space="preserve"> </w:t>
            </w:r>
            <w:r w:rsidRPr="006A3F1B">
              <w:rPr>
                <w:rFonts w:ascii="Book Antiqua" w:hAnsi="Book Antiqua"/>
                <w:b/>
                <w:bCs/>
                <w:i/>
                <w:iCs/>
              </w:rPr>
              <w:t>n</w:t>
            </w:r>
            <w:r w:rsidRPr="006A3F1B">
              <w:rPr>
                <w:rFonts w:ascii="Book Antiqua" w:hAnsi="Book Antiqua"/>
                <w:b/>
                <w:bCs/>
              </w:rPr>
              <w:t xml:space="preserve"> = 375, (%)</w:t>
            </w:r>
          </w:p>
        </w:tc>
        <w:tc>
          <w:tcPr>
            <w:tcW w:w="3656" w:type="dxa"/>
            <w:gridSpan w:val="3"/>
            <w:tcBorders>
              <w:top w:val="single" w:sz="4" w:space="0" w:color="auto"/>
              <w:bottom w:val="single" w:sz="4" w:space="0" w:color="auto"/>
            </w:tcBorders>
            <w:shd w:val="clear" w:color="auto" w:fill="auto"/>
          </w:tcPr>
          <w:p w14:paraId="0F6489F6" w14:textId="30353C25" w:rsidR="007640D0" w:rsidRPr="006A3F1B" w:rsidRDefault="007640D0" w:rsidP="007640D0">
            <w:pPr>
              <w:pStyle w:val="a9"/>
              <w:spacing w:line="360" w:lineRule="auto"/>
              <w:rPr>
                <w:rFonts w:ascii="Book Antiqua" w:hAnsi="Book Antiqua"/>
                <w:b/>
                <w:bCs/>
                <w:sz w:val="24"/>
                <w:szCs w:val="24"/>
              </w:rPr>
            </w:pPr>
            <w:r w:rsidRPr="006A3F1B">
              <w:rPr>
                <w:rFonts w:ascii="Book Antiqua" w:hAnsi="Book Antiqua"/>
                <w:b/>
                <w:bCs/>
                <w:sz w:val="24"/>
                <w:szCs w:val="24"/>
              </w:rPr>
              <w:t xml:space="preserve">Primary NKF less-experienced, </w:t>
            </w:r>
            <w:r w:rsidRPr="006A3F1B">
              <w:rPr>
                <w:rFonts w:ascii="Book Antiqua" w:hAnsi="Book Antiqua"/>
                <w:b/>
                <w:bCs/>
                <w:i/>
                <w:iCs/>
              </w:rPr>
              <w:t>n</w:t>
            </w:r>
            <w:r w:rsidRPr="006A3F1B">
              <w:rPr>
                <w:rFonts w:ascii="Book Antiqua" w:hAnsi="Book Antiqua"/>
                <w:b/>
                <w:bCs/>
                <w:sz w:val="24"/>
                <w:szCs w:val="24"/>
              </w:rPr>
              <w:t xml:space="preserve"> = 167, (%)</w:t>
            </w:r>
          </w:p>
        </w:tc>
      </w:tr>
      <w:tr w:rsidR="007640D0" w:rsidRPr="006A3F1B" w14:paraId="4643C4FD" w14:textId="77777777" w:rsidTr="002247A3">
        <w:tc>
          <w:tcPr>
            <w:tcW w:w="2091" w:type="dxa"/>
            <w:tcBorders>
              <w:top w:val="single" w:sz="4" w:space="0" w:color="auto"/>
              <w:bottom w:val="single" w:sz="4" w:space="0" w:color="auto"/>
            </w:tcBorders>
            <w:shd w:val="clear" w:color="auto" w:fill="auto"/>
          </w:tcPr>
          <w:p w14:paraId="61016A57" w14:textId="77777777" w:rsidR="007640D0" w:rsidRPr="006A3F1B" w:rsidRDefault="007640D0" w:rsidP="007640D0">
            <w:pPr>
              <w:tabs>
                <w:tab w:val="left" w:pos="2640"/>
              </w:tabs>
              <w:spacing w:line="360" w:lineRule="auto"/>
              <w:rPr>
                <w:rFonts w:ascii="Book Antiqua" w:hAnsi="Book Antiqua"/>
                <w:b/>
                <w:bCs/>
              </w:rPr>
            </w:pPr>
          </w:p>
        </w:tc>
        <w:tc>
          <w:tcPr>
            <w:tcW w:w="1505" w:type="dxa"/>
            <w:tcBorders>
              <w:top w:val="single" w:sz="4" w:space="0" w:color="auto"/>
              <w:bottom w:val="single" w:sz="4" w:space="0" w:color="auto"/>
            </w:tcBorders>
            <w:shd w:val="clear" w:color="auto" w:fill="auto"/>
          </w:tcPr>
          <w:p w14:paraId="0E5982AB" w14:textId="5C8503DB" w:rsidR="007640D0" w:rsidRPr="006A3F1B" w:rsidRDefault="007640D0" w:rsidP="007640D0">
            <w:pPr>
              <w:tabs>
                <w:tab w:val="left" w:pos="2640"/>
              </w:tabs>
              <w:spacing w:line="360" w:lineRule="auto"/>
              <w:rPr>
                <w:rFonts w:ascii="Book Antiqua" w:hAnsi="Book Antiqua"/>
                <w:b/>
                <w:bCs/>
              </w:rPr>
            </w:pPr>
            <w:r w:rsidRPr="006A3F1B">
              <w:rPr>
                <w:rFonts w:ascii="Book Antiqua" w:hAnsi="Book Antiqua"/>
                <w:b/>
                <w:bCs/>
              </w:rPr>
              <w:t xml:space="preserve">Experienced, </w:t>
            </w:r>
            <w:r w:rsidRPr="006A3F1B">
              <w:rPr>
                <w:rFonts w:ascii="Book Antiqua" w:hAnsi="Book Antiqua"/>
                <w:b/>
                <w:bCs/>
                <w:i/>
                <w:iCs/>
              </w:rPr>
              <w:t>n</w:t>
            </w:r>
            <w:r w:rsidRPr="006A3F1B">
              <w:rPr>
                <w:rFonts w:ascii="Book Antiqua" w:hAnsi="Book Antiqua"/>
                <w:b/>
                <w:bCs/>
              </w:rPr>
              <w:t xml:space="preserve"> = 147, (%)</w:t>
            </w:r>
          </w:p>
        </w:tc>
        <w:tc>
          <w:tcPr>
            <w:tcW w:w="1332" w:type="dxa"/>
            <w:tcBorders>
              <w:top w:val="single" w:sz="4" w:space="0" w:color="auto"/>
              <w:bottom w:val="single" w:sz="4" w:space="0" w:color="auto"/>
            </w:tcBorders>
            <w:shd w:val="clear" w:color="auto" w:fill="auto"/>
          </w:tcPr>
          <w:p w14:paraId="1AF6A5A7" w14:textId="10489539" w:rsidR="007640D0" w:rsidRPr="006A3F1B" w:rsidRDefault="007640D0" w:rsidP="007640D0">
            <w:pPr>
              <w:tabs>
                <w:tab w:val="left" w:pos="2640"/>
              </w:tabs>
              <w:spacing w:line="360" w:lineRule="auto"/>
              <w:rPr>
                <w:rFonts w:ascii="Book Antiqua" w:hAnsi="Book Antiqua"/>
                <w:b/>
                <w:bCs/>
              </w:rPr>
            </w:pPr>
            <w:r w:rsidRPr="006A3F1B">
              <w:rPr>
                <w:rFonts w:ascii="Book Antiqua" w:hAnsi="Book Antiqua"/>
                <w:b/>
                <w:bCs/>
              </w:rPr>
              <w:t xml:space="preserve">Less-experienced, </w:t>
            </w:r>
            <w:r w:rsidRPr="006A3F1B">
              <w:rPr>
                <w:rFonts w:ascii="Book Antiqua" w:hAnsi="Book Antiqua"/>
                <w:b/>
                <w:bCs/>
                <w:i/>
                <w:iCs/>
              </w:rPr>
              <w:t>n</w:t>
            </w:r>
            <w:r w:rsidRPr="006A3F1B">
              <w:rPr>
                <w:rFonts w:ascii="Book Antiqua" w:hAnsi="Book Antiqua"/>
                <w:b/>
                <w:bCs/>
              </w:rPr>
              <w:t xml:space="preserve"> = 228, (%)</w:t>
            </w:r>
          </w:p>
        </w:tc>
        <w:tc>
          <w:tcPr>
            <w:tcW w:w="992" w:type="dxa"/>
            <w:tcBorders>
              <w:top w:val="single" w:sz="4" w:space="0" w:color="auto"/>
              <w:bottom w:val="single" w:sz="4" w:space="0" w:color="auto"/>
            </w:tcBorders>
            <w:shd w:val="clear" w:color="auto" w:fill="auto"/>
          </w:tcPr>
          <w:p w14:paraId="033DAEBF" w14:textId="77777777" w:rsidR="007640D0" w:rsidRPr="006A3F1B" w:rsidRDefault="007640D0" w:rsidP="007640D0">
            <w:pPr>
              <w:tabs>
                <w:tab w:val="left" w:pos="2640"/>
              </w:tabs>
              <w:spacing w:line="360" w:lineRule="auto"/>
              <w:rPr>
                <w:rFonts w:ascii="Book Antiqua" w:hAnsi="Book Antiqua"/>
                <w:b/>
                <w:bCs/>
              </w:rPr>
            </w:pPr>
            <w:r w:rsidRPr="006A3F1B">
              <w:rPr>
                <w:rFonts w:ascii="Book Antiqua" w:hAnsi="Book Antiqua"/>
                <w:b/>
                <w:bCs/>
                <w:i/>
              </w:rPr>
              <w:t>P</w:t>
            </w:r>
            <w:r w:rsidRPr="006A3F1B">
              <w:rPr>
                <w:rFonts w:ascii="Book Antiqua" w:hAnsi="Book Antiqua"/>
                <w:b/>
                <w:bCs/>
              </w:rPr>
              <w:t xml:space="preserve"> value</w:t>
            </w:r>
          </w:p>
        </w:tc>
        <w:tc>
          <w:tcPr>
            <w:tcW w:w="1356" w:type="dxa"/>
            <w:tcBorders>
              <w:top w:val="single" w:sz="4" w:space="0" w:color="auto"/>
              <w:bottom w:val="single" w:sz="4" w:space="0" w:color="auto"/>
            </w:tcBorders>
            <w:shd w:val="clear" w:color="auto" w:fill="auto"/>
          </w:tcPr>
          <w:p w14:paraId="706575E7" w14:textId="5B458C19" w:rsidR="007640D0" w:rsidRPr="006A3F1B" w:rsidRDefault="007640D0" w:rsidP="007640D0">
            <w:pPr>
              <w:tabs>
                <w:tab w:val="left" w:pos="2640"/>
              </w:tabs>
              <w:spacing w:line="360" w:lineRule="auto"/>
              <w:rPr>
                <w:rFonts w:ascii="Book Antiqua" w:hAnsi="Book Antiqua"/>
                <w:b/>
                <w:bCs/>
              </w:rPr>
            </w:pPr>
            <w:r w:rsidRPr="006A3F1B">
              <w:rPr>
                <w:rFonts w:ascii="Book Antiqua" w:hAnsi="Book Antiqua"/>
                <w:b/>
                <w:bCs/>
              </w:rPr>
              <w:t xml:space="preserve">Experienced, </w:t>
            </w:r>
            <w:r w:rsidRPr="006A3F1B">
              <w:rPr>
                <w:rFonts w:ascii="Book Antiqua" w:hAnsi="Book Antiqua"/>
                <w:b/>
                <w:bCs/>
                <w:i/>
                <w:iCs/>
              </w:rPr>
              <w:t>n</w:t>
            </w:r>
            <w:r w:rsidRPr="006A3F1B">
              <w:rPr>
                <w:rFonts w:ascii="Book Antiqua" w:hAnsi="Book Antiqua"/>
                <w:b/>
                <w:bCs/>
              </w:rPr>
              <w:t xml:space="preserve"> = 90, (%)</w:t>
            </w:r>
          </w:p>
        </w:tc>
        <w:tc>
          <w:tcPr>
            <w:tcW w:w="1337" w:type="dxa"/>
            <w:tcBorders>
              <w:top w:val="single" w:sz="4" w:space="0" w:color="auto"/>
              <w:bottom w:val="single" w:sz="4" w:space="0" w:color="auto"/>
            </w:tcBorders>
            <w:shd w:val="clear" w:color="auto" w:fill="auto"/>
          </w:tcPr>
          <w:p w14:paraId="7F6918AD" w14:textId="15F255A9" w:rsidR="007640D0" w:rsidRPr="006A3F1B" w:rsidRDefault="007640D0" w:rsidP="007640D0">
            <w:pPr>
              <w:tabs>
                <w:tab w:val="left" w:pos="2640"/>
              </w:tabs>
              <w:spacing w:line="360" w:lineRule="auto"/>
              <w:rPr>
                <w:rFonts w:ascii="Book Antiqua" w:hAnsi="Book Antiqua"/>
                <w:b/>
                <w:bCs/>
              </w:rPr>
            </w:pPr>
            <w:r w:rsidRPr="006A3F1B">
              <w:rPr>
                <w:rFonts w:ascii="Book Antiqua" w:hAnsi="Book Antiqua"/>
                <w:b/>
                <w:bCs/>
              </w:rPr>
              <w:t xml:space="preserve">Less-experienced, </w:t>
            </w:r>
            <w:r w:rsidRPr="006A3F1B">
              <w:rPr>
                <w:rFonts w:ascii="Book Antiqua" w:hAnsi="Book Antiqua"/>
                <w:b/>
                <w:bCs/>
                <w:i/>
                <w:iCs/>
              </w:rPr>
              <w:t>n</w:t>
            </w:r>
            <w:r w:rsidRPr="006A3F1B">
              <w:rPr>
                <w:rFonts w:ascii="Book Antiqua" w:hAnsi="Book Antiqua"/>
                <w:b/>
                <w:bCs/>
              </w:rPr>
              <w:t xml:space="preserve"> = 77, (%)</w:t>
            </w:r>
          </w:p>
        </w:tc>
        <w:tc>
          <w:tcPr>
            <w:tcW w:w="963" w:type="dxa"/>
            <w:tcBorders>
              <w:top w:val="single" w:sz="4" w:space="0" w:color="auto"/>
              <w:bottom w:val="single" w:sz="4" w:space="0" w:color="auto"/>
            </w:tcBorders>
            <w:shd w:val="clear" w:color="auto" w:fill="auto"/>
          </w:tcPr>
          <w:p w14:paraId="7DE49C0E" w14:textId="77777777" w:rsidR="007640D0" w:rsidRPr="006A3F1B" w:rsidRDefault="007640D0" w:rsidP="007640D0">
            <w:pPr>
              <w:tabs>
                <w:tab w:val="left" w:pos="2640"/>
              </w:tabs>
              <w:spacing w:line="360" w:lineRule="auto"/>
              <w:rPr>
                <w:rFonts w:ascii="Book Antiqua" w:hAnsi="Book Antiqua"/>
                <w:b/>
                <w:bCs/>
              </w:rPr>
            </w:pPr>
            <w:r w:rsidRPr="006A3F1B">
              <w:rPr>
                <w:rFonts w:ascii="Book Antiqua" w:hAnsi="Book Antiqua"/>
                <w:b/>
                <w:bCs/>
                <w:i/>
              </w:rPr>
              <w:t>P</w:t>
            </w:r>
            <w:r w:rsidRPr="006A3F1B">
              <w:rPr>
                <w:rFonts w:ascii="Book Antiqua" w:hAnsi="Book Antiqua"/>
                <w:b/>
                <w:bCs/>
              </w:rPr>
              <w:t xml:space="preserve"> value</w:t>
            </w:r>
          </w:p>
        </w:tc>
      </w:tr>
      <w:tr w:rsidR="007640D0" w:rsidRPr="006A3F1B" w14:paraId="4A1A14EF" w14:textId="77777777" w:rsidTr="002247A3">
        <w:tc>
          <w:tcPr>
            <w:tcW w:w="2091" w:type="dxa"/>
            <w:tcBorders>
              <w:top w:val="single" w:sz="4" w:space="0" w:color="auto"/>
            </w:tcBorders>
            <w:shd w:val="clear" w:color="auto" w:fill="auto"/>
          </w:tcPr>
          <w:p w14:paraId="30E8FA26" w14:textId="129157ED" w:rsidR="007640D0" w:rsidRPr="006A3F1B" w:rsidRDefault="007640D0" w:rsidP="007640D0">
            <w:pPr>
              <w:tabs>
                <w:tab w:val="left" w:pos="2640"/>
              </w:tabs>
              <w:spacing w:line="360" w:lineRule="auto"/>
              <w:rPr>
                <w:rFonts w:ascii="Book Antiqua" w:hAnsi="Book Antiqua"/>
              </w:rPr>
            </w:pPr>
            <w:r w:rsidRPr="006A3F1B">
              <w:rPr>
                <w:rFonts w:ascii="Book Antiqua" w:hAnsi="Book Antiqua"/>
              </w:rPr>
              <w:t>Age (</w:t>
            </w:r>
            <w:proofErr w:type="spellStart"/>
            <w:r w:rsidRPr="006A3F1B">
              <w:rPr>
                <w:rFonts w:ascii="Book Antiqua" w:hAnsi="Book Antiqua"/>
              </w:rPr>
              <w:t>yr</w:t>
            </w:r>
            <w:proofErr w:type="spellEnd"/>
            <w:r w:rsidRPr="006A3F1B">
              <w:rPr>
                <w:rFonts w:ascii="Book Antiqua" w:hAnsi="Book Antiqua"/>
              </w:rPr>
              <w:t>)</w:t>
            </w:r>
          </w:p>
        </w:tc>
        <w:tc>
          <w:tcPr>
            <w:tcW w:w="1505" w:type="dxa"/>
            <w:tcBorders>
              <w:top w:val="single" w:sz="4" w:space="0" w:color="auto"/>
            </w:tcBorders>
            <w:shd w:val="clear" w:color="auto" w:fill="auto"/>
          </w:tcPr>
          <w:p w14:paraId="74D14E48" w14:textId="71BE19D1" w:rsidR="007640D0" w:rsidRPr="006A3F1B" w:rsidRDefault="007640D0" w:rsidP="007640D0">
            <w:pPr>
              <w:tabs>
                <w:tab w:val="left" w:pos="2640"/>
              </w:tabs>
              <w:spacing w:line="360" w:lineRule="auto"/>
              <w:rPr>
                <w:rFonts w:ascii="Book Antiqua" w:hAnsi="Book Antiqua"/>
              </w:rPr>
            </w:pPr>
            <w:r w:rsidRPr="006A3F1B">
              <w:rPr>
                <w:rFonts w:ascii="Book Antiqua" w:hAnsi="Book Antiqua"/>
              </w:rPr>
              <w:t xml:space="preserve">68.8 </w:t>
            </w:r>
            <w:r w:rsidRPr="006A3F1B">
              <w:rPr>
                <w:rFonts w:ascii="Book Antiqua" w:eastAsia="New Gulim" w:hAnsi="Book Antiqua"/>
              </w:rPr>
              <w:t>± 12.9</w:t>
            </w:r>
          </w:p>
        </w:tc>
        <w:tc>
          <w:tcPr>
            <w:tcW w:w="1332" w:type="dxa"/>
            <w:tcBorders>
              <w:top w:val="single" w:sz="4" w:space="0" w:color="auto"/>
            </w:tcBorders>
            <w:shd w:val="clear" w:color="auto" w:fill="auto"/>
          </w:tcPr>
          <w:p w14:paraId="1CB50F21" w14:textId="5A760119" w:rsidR="007640D0" w:rsidRPr="006A3F1B" w:rsidRDefault="007640D0" w:rsidP="007640D0">
            <w:pPr>
              <w:tabs>
                <w:tab w:val="left" w:pos="2640"/>
              </w:tabs>
              <w:spacing w:line="360" w:lineRule="auto"/>
              <w:rPr>
                <w:rFonts w:ascii="Book Antiqua" w:hAnsi="Book Antiqua"/>
              </w:rPr>
            </w:pPr>
            <w:r w:rsidRPr="006A3F1B">
              <w:rPr>
                <w:rFonts w:ascii="Book Antiqua" w:hAnsi="Book Antiqua"/>
              </w:rPr>
              <w:t xml:space="preserve">68.7 </w:t>
            </w:r>
            <w:r w:rsidRPr="006A3F1B">
              <w:rPr>
                <w:rFonts w:ascii="Book Antiqua" w:eastAsia="New Gulim" w:hAnsi="Book Antiqua"/>
              </w:rPr>
              <w:t>± 12.1</w:t>
            </w:r>
          </w:p>
        </w:tc>
        <w:tc>
          <w:tcPr>
            <w:tcW w:w="992" w:type="dxa"/>
            <w:tcBorders>
              <w:top w:val="single" w:sz="4" w:space="0" w:color="auto"/>
            </w:tcBorders>
            <w:shd w:val="clear" w:color="auto" w:fill="auto"/>
          </w:tcPr>
          <w:p w14:paraId="691218E9" w14:textId="77777777" w:rsidR="007640D0" w:rsidRPr="006A3F1B" w:rsidRDefault="007640D0" w:rsidP="007640D0">
            <w:pPr>
              <w:tabs>
                <w:tab w:val="left" w:pos="2640"/>
              </w:tabs>
              <w:spacing w:line="360" w:lineRule="auto"/>
              <w:rPr>
                <w:rFonts w:ascii="Book Antiqua" w:hAnsi="Book Antiqua"/>
              </w:rPr>
            </w:pPr>
            <w:r w:rsidRPr="006A3F1B">
              <w:rPr>
                <w:rFonts w:ascii="Book Antiqua" w:hAnsi="Book Antiqua"/>
              </w:rPr>
              <w:t>0.964</w:t>
            </w:r>
          </w:p>
        </w:tc>
        <w:tc>
          <w:tcPr>
            <w:tcW w:w="1356" w:type="dxa"/>
            <w:tcBorders>
              <w:top w:val="single" w:sz="4" w:space="0" w:color="auto"/>
            </w:tcBorders>
            <w:shd w:val="clear" w:color="auto" w:fill="auto"/>
          </w:tcPr>
          <w:p w14:paraId="76529E20" w14:textId="4D9AF458" w:rsidR="007640D0" w:rsidRPr="006A3F1B" w:rsidRDefault="007640D0" w:rsidP="007640D0">
            <w:pPr>
              <w:tabs>
                <w:tab w:val="left" w:pos="2640"/>
              </w:tabs>
              <w:spacing w:line="360" w:lineRule="auto"/>
              <w:rPr>
                <w:rFonts w:ascii="Book Antiqua" w:hAnsi="Book Antiqua"/>
              </w:rPr>
            </w:pPr>
            <w:r w:rsidRPr="006A3F1B">
              <w:rPr>
                <w:rFonts w:ascii="Book Antiqua" w:hAnsi="Book Antiqua"/>
              </w:rPr>
              <w:t xml:space="preserve">63.1 </w:t>
            </w:r>
            <w:r w:rsidRPr="006A3F1B">
              <w:rPr>
                <w:rFonts w:ascii="Book Antiqua" w:eastAsia="New Gulim" w:hAnsi="Book Antiqua"/>
              </w:rPr>
              <w:t>± 15.6</w:t>
            </w:r>
          </w:p>
        </w:tc>
        <w:tc>
          <w:tcPr>
            <w:tcW w:w="1337" w:type="dxa"/>
            <w:tcBorders>
              <w:top w:val="single" w:sz="4" w:space="0" w:color="auto"/>
            </w:tcBorders>
            <w:shd w:val="clear" w:color="auto" w:fill="auto"/>
          </w:tcPr>
          <w:p w14:paraId="5A8918A6" w14:textId="2FED4515" w:rsidR="007640D0" w:rsidRPr="006A3F1B" w:rsidRDefault="007640D0" w:rsidP="007640D0">
            <w:pPr>
              <w:tabs>
                <w:tab w:val="left" w:pos="2640"/>
              </w:tabs>
              <w:spacing w:line="360" w:lineRule="auto"/>
              <w:rPr>
                <w:rFonts w:ascii="Book Antiqua" w:hAnsi="Book Antiqua"/>
              </w:rPr>
            </w:pPr>
            <w:r w:rsidRPr="006A3F1B">
              <w:rPr>
                <w:rFonts w:ascii="Book Antiqua" w:hAnsi="Book Antiqua"/>
              </w:rPr>
              <w:t xml:space="preserve">68.7 </w:t>
            </w:r>
            <w:r w:rsidRPr="006A3F1B">
              <w:rPr>
                <w:rFonts w:ascii="Book Antiqua" w:eastAsia="New Gulim" w:hAnsi="Book Antiqua"/>
              </w:rPr>
              <w:t>± 14.3</w:t>
            </w:r>
          </w:p>
        </w:tc>
        <w:tc>
          <w:tcPr>
            <w:tcW w:w="963" w:type="dxa"/>
            <w:tcBorders>
              <w:top w:val="single" w:sz="4" w:space="0" w:color="auto"/>
            </w:tcBorders>
            <w:shd w:val="clear" w:color="auto" w:fill="auto"/>
          </w:tcPr>
          <w:p w14:paraId="58838F37" w14:textId="77777777" w:rsidR="007640D0" w:rsidRPr="006A3F1B" w:rsidRDefault="007640D0" w:rsidP="007640D0">
            <w:pPr>
              <w:tabs>
                <w:tab w:val="left" w:pos="2640"/>
              </w:tabs>
              <w:spacing w:line="360" w:lineRule="auto"/>
              <w:rPr>
                <w:rFonts w:ascii="Book Antiqua" w:hAnsi="Book Antiqua"/>
              </w:rPr>
            </w:pPr>
          </w:p>
        </w:tc>
      </w:tr>
      <w:tr w:rsidR="007640D0" w:rsidRPr="006A3F1B" w14:paraId="0B8BF148" w14:textId="77777777" w:rsidTr="002247A3">
        <w:tc>
          <w:tcPr>
            <w:tcW w:w="2091" w:type="dxa"/>
            <w:shd w:val="clear" w:color="auto" w:fill="auto"/>
          </w:tcPr>
          <w:p w14:paraId="65A1FA80" w14:textId="77777777" w:rsidR="007640D0" w:rsidRPr="006A3F1B" w:rsidRDefault="007640D0" w:rsidP="007640D0">
            <w:pPr>
              <w:tabs>
                <w:tab w:val="left" w:pos="2640"/>
              </w:tabs>
              <w:spacing w:line="360" w:lineRule="auto"/>
              <w:rPr>
                <w:rFonts w:ascii="Book Antiqua" w:hAnsi="Book Antiqua"/>
              </w:rPr>
            </w:pPr>
            <w:r w:rsidRPr="006A3F1B">
              <w:rPr>
                <w:rFonts w:ascii="Book Antiqua" w:hAnsi="Book Antiqua"/>
              </w:rPr>
              <w:t>Male</w:t>
            </w:r>
          </w:p>
        </w:tc>
        <w:tc>
          <w:tcPr>
            <w:tcW w:w="1505" w:type="dxa"/>
            <w:shd w:val="clear" w:color="auto" w:fill="auto"/>
          </w:tcPr>
          <w:p w14:paraId="1213ED00"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75 (51.0)</w:t>
            </w:r>
          </w:p>
        </w:tc>
        <w:tc>
          <w:tcPr>
            <w:tcW w:w="1332" w:type="dxa"/>
            <w:shd w:val="clear" w:color="auto" w:fill="auto"/>
          </w:tcPr>
          <w:p w14:paraId="2177CD14"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130 (57.0)</w:t>
            </w:r>
          </w:p>
        </w:tc>
        <w:tc>
          <w:tcPr>
            <w:tcW w:w="992" w:type="dxa"/>
            <w:shd w:val="clear" w:color="auto" w:fill="auto"/>
          </w:tcPr>
          <w:p w14:paraId="0C0334F6"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0.256</w:t>
            </w:r>
          </w:p>
        </w:tc>
        <w:tc>
          <w:tcPr>
            <w:tcW w:w="1356" w:type="dxa"/>
            <w:shd w:val="clear" w:color="auto" w:fill="auto"/>
          </w:tcPr>
          <w:p w14:paraId="721379C9"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54 (60.0)</w:t>
            </w:r>
          </w:p>
        </w:tc>
        <w:tc>
          <w:tcPr>
            <w:tcW w:w="1337" w:type="dxa"/>
            <w:shd w:val="clear" w:color="auto" w:fill="auto"/>
          </w:tcPr>
          <w:p w14:paraId="70340B9A"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48 (62.3)</w:t>
            </w:r>
          </w:p>
        </w:tc>
        <w:tc>
          <w:tcPr>
            <w:tcW w:w="963" w:type="dxa"/>
            <w:shd w:val="clear" w:color="auto" w:fill="auto"/>
          </w:tcPr>
          <w:p w14:paraId="17AE0F41"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0.759</w:t>
            </w:r>
          </w:p>
        </w:tc>
      </w:tr>
      <w:tr w:rsidR="007640D0" w:rsidRPr="006A3F1B" w14:paraId="0E587B2E" w14:textId="77777777" w:rsidTr="002247A3">
        <w:tc>
          <w:tcPr>
            <w:tcW w:w="2091" w:type="dxa"/>
            <w:shd w:val="clear" w:color="auto" w:fill="auto"/>
          </w:tcPr>
          <w:p w14:paraId="12B40145" w14:textId="77777777" w:rsidR="007640D0" w:rsidRPr="006A3F1B" w:rsidRDefault="007640D0" w:rsidP="007640D0">
            <w:pPr>
              <w:tabs>
                <w:tab w:val="left" w:pos="2640"/>
              </w:tabs>
              <w:spacing w:line="360" w:lineRule="auto"/>
              <w:ind w:firstLineChars="100" w:firstLine="240"/>
              <w:rPr>
                <w:rFonts w:ascii="Book Antiqua" w:hAnsi="Book Antiqua"/>
              </w:rPr>
            </w:pPr>
            <w:r w:rsidRPr="006A3F1B">
              <w:rPr>
                <w:rFonts w:ascii="Book Antiqua" w:hAnsi="Book Antiqua"/>
              </w:rPr>
              <w:t>Periampullary diverticulum</w:t>
            </w:r>
          </w:p>
        </w:tc>
        <w:tc>
          <w:tcPr>
            <w:tcW w:w="1505" w:type="dxa"/>
            <w:shd w:val="clear" w:color="auto" w:fill="auto"/>
          </w:tcPr>
          <w:p w14:paraId="1EA16AB1"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52 (35.4)</w:t>
            </w:r>
          </w:p>
        </w:tc>
        <w:tc>
          <w:tcPr>
            <w:tcW w:w="1332" w:type="dxa"/>
            <w:shd w:val="clear" w:color="auto" w:fill="auto"/>
          </w:tcPr>
          <w:p w14:paraId="3186CBBD"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68 (29.8)</w:t>
            </w:r>
          </w:p>
        </w:tc>
        <w:tc>
          <w:tcPr>
            <w:tcW w:w="992" w:type="dxa"/>
            <w:shd w:val="clear" w:color="auto" w:fill="auto"/>
          </w:tcPr>
          <w:p w14:paraId="1B42D76C"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0.262</w:t>
            </w:r>
          </w:p>
        </w:tc>
        <w:tc>
          <w:tcPr>
            <w:tcW w:w="1356" w:type="dxa"/>
            <w:shd w:val="clear" w:color="auto" w:fill="auto"/>
          </w:tcPr>
          <w:p w14:paraId="6E4F01D4"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29 (32.2)</w:t>
            </w:r>
          </w:p>
        </w:tc>
        <w:tc>
          <w:tcPr>
            <w:tcW w:w="1337" w:type="dxa"/>
            <w:shd w:val="clear" w:color="auto" w:fill="auto"/>
          </w:tcPr>
          <w:p w14:paraId="680619AD"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14 (18.2)</w:t>
            </w:r>
          </w:p>
        </w:tc>
        <w:tc>
          <w:tcPr>
            <w:tcW w:w="963" w:type="dxa"/>
            <w:shd w:val="clear" w:color="auto" w:fill="auto"/>
          </w:tcPr>
          <w:p w14:paraId="4D13DED5" w14:textId="6760EBF8"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0.039</w:t>
            </w:r>
            <w:r w:rsidRPr="006A3F1B">
              <w:rPr>
                <w:rFonts w:ascii="Book Antiqua" w:eastAsia="Malgun Gothic" w:hAnsi="Book Antiqua"/>
                <w:vertAlign w:val="superscript"/>
              </w:rPr>
              <w:t>a</w:t>
            </w:r>
          </w:p>
        </w:tc>
      </w:tr>
      <w:tr w:rsidR="007640D0" w:rsidRPr="006A3F1B" w14:paraId="01EE41B1" w14:textId="77777777" w:rsidTr="002247A3">
        <w:tc>
          <w:tcPr>
            <w:tcW w:w="2091" w:type="dxa"/>
            <w:shd w:val="clear" w:color="auto" w:fill="auto"/>
          </w:tcPr>
          <w:p w14:paraId="2C8D41C3" w14:textId="0810D571" w:rsidR="007640D0" w:rsidRPr="006A3F1B" w:rsidRDefault="007640D0" w:rsidP="007640D0">
            <w:pPr>
              <w:tabs>
                <w:tab w:val="left" w:pos="2640"/>
              </w:tabs>
              <w:spacing w:line="360" w:lineRule="auto"/>
              <w:rPr>
                <w:rFonts w:ascii="Book Antiqua" w:eastAsia="Malgun Gothic" w:hAnsi="Book Antiqua"/>
              </w:rPr>
            </w:pPr>
            <w:r w:rsidRPr="006A3F1B">
              <w:rPr>
                <w:rFonts w:ascii="Book Antiqua" w:hAnsi="Book Antiqua"/>
              </w:rPr>
              <w:t>Ampulla configurations</w:t>
            </w:r>
          </w:p>
        </w:tc>
        <w:tc>
          <w:tcPr>
            <w:tcW w:w="1505" w:type="dxa"/>
            <w:shd w:val="clear" w:color="auto" w:fill="auto"/>
          </w:tcPr>
          <w:p w14:paraId="0DA88B65" w14:textId="3531E409" w:rsidR="007640D0" w:rsidRPr="006A3F1B" w:rsidRDefault="007640D0" w:rsidP="007640D0">
            <w:pPr>
              <w:spacing w:line="360" w:lineRule="auto"/>
              <w:ind w:firstLine="100"/>
              <w:rPr>
                <w:rFonts w:ascii="Book Antiqua" w:eastAsia="Malgun Gothic" w:hAnsi="Book Antiqua"/>
              </w:rPr>
            </w:pPr>
          </w:p>
        </w:tc>
        <w:tc>
          <w:tcPr>
            <w:tcW w:w="1332" w:type="dxa"/>
            <w:shd w:val="clear" w:color="auto" w:fill="auto"/>
          </w:tcPr>
          <w:p w14:paraId="02DF9039" w14:textId="5605F07B" w:rsidR="007640D0" w:rsidRPr="006A3F1B" w:rsidRDefault="007640D0" w:rsidP="007640D0">
            <w:pPr>
              <w:spacing w:line="360" w:lineRule="auto"/>
              <w:ind w:firstLine="100"/>
              <w:rPr>
                <w:rFonts w:ascii="Book Antiqua" w:eastAsia="Malgun Gothic" w:hAnsi="Book Antiqua"/>
              </w:rPr>
            </w:pPr>
          </w:p>
        </w:tc>
        <w:tc>
          <w:tcPr>
            <w:tcW w:w="992" w:type="dxa"/>
            <w:shd w:val="clear" w:color="auto" w:fill="auto"/>
          </w:tcPr>
          <w:p w14:paraId="7FF8D16C" w14:textId="3CE775E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0.625</w:t>
            </w:r>
          </w:p>
        </w:tc>
        <w:tc>
          <w:tcPr>
            <w:tcW w:w="1356" w:type="dxa"/>
            <w:shd w:val="clear" w:color="auto" w:fill="auto"/>
          </w:tcPr>
          <w:p w14:paraId="169E4267" w14:textId="16A2E2E1" w:rsidR="007640D0" w:rsidRPr="006A3F1B" w:rsidRDefault="007640D0" w:rsidP="007640D0">
            <w:pPr>
              <w:spacing w:line="360" w:lineRule="auto"/>
              <w:rPr>
                <w:rFonts w:ascii="Book Antiqua" w:eastAsia="Malgun Gothic" w:hAnsi="Book Antiqua"/>
              </w:rPr>
            </w:pPr>
          </w:p>
        </w:tc>
        <w:tc>
          <w:tcPr>
            <w:tcW w:w="1337" w:type="dxa"/>
            <w:shd w:val="clear" w:color="auto" w:fill="auto"/>
          </w:tcPr>
          <w:p w14:paraId="1B3E2806" w14:textId="01E6A1EA" w:rsidR="007640D0" w:rsidRPr="006A3F1B" w:rsidRDefault="007640D0" w:rsidP="007640D0">
            <w:pPr>
              <w:spacing w:line="360" w:lineRule="auto"/>
              <w:rPr>
                <w:rFonts w:ascii="Book Antiqua" w:eastAsia="Malgun Gothic" w:hAnsi="Book Antiqua"/>
              </w:rPr>
            </w:pPr>
          </w:p>
        </w:tc>
        <w:tc>
          <w:tcPr>
            <w:tcW w:w="963" w:type="dxa"/>
            <w:shd w:val="clear" w:color="auto" w:fill="auto"/>
          </w:tcPr>
          <w:p w14:paraId="63C7C570" w14:textId="07DE4F20"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0.265</w:t>
            </w:r>
          </w:p>
        </w:tc>
      </w:tr>
      <w:tr w:rsidR="007640D0" w:rsidRPr="006A3F1B" w14:paraId="72F1CCEA" w14:textId="77777777" w:rsidTr="002247A3">
        <w:tc>
          <w:tcPr>
            <w:tcW w:w="2091" w:type="dxa"/>
            <w:shd w:val="clear" w:color="auto" w:fill="auto"/>
          </w:tcPr>
          <w:p w14:paraId="12670CCA" w14:textId="204AAFEC" w:rsidR="007640D0" w:rsidRPr="006A3F1B" w:rsidRDefault="007640D0" w:rsidP="007640D0">
            <w:pPr>
              <w:tabs>
                <w:tab w:val="left" w:pos="2640"/>
              </w:tabs>
              <w:spacing w:line="360" w:lineRule="auto"/>
              <w:ind w:firstLineChars="100" w:firstLine="240"/>
              <w:rPr>
                <w:rFonts w:ascii="Book Antiqua" w:hAnsi="Book Antiqua"/>
              </w:rPr>
            </w:pPr>
            <w:r w:rsidRPr="006A3F1B">
              <w:rPr>
                <w:rFonts w:ascii="Book Antiqua" w:hAnsi="Book Antiqua"/>
              </w:rPr>
              <w:t>Non-prominent</w:t>
            </w:r>
          </w:p>
        </w:tc>
        <w:tc>
          <w:tcPr>
            <w:tcW w:w="1505" w:type="dxa"/>
            <w:shd w:val="clear" w:color="auto" w:fill="auto"/>
          </w:tcPr>
          <w:p w14:paraId="16625D2E" w14:textId="4741E254"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0 (0)</w:t>
            </w:r>
          </w:p>
        </w:tc>
        <w:tc>
          <w:tcPr>
            <w:tcW w:w="1332" w:type="dxa"/>
            <w:shd w:val="clear" w:color="auto" w:fill="auto"/>
          </w:tcPr>
          <w:p w14:paraId="569D5F3D" w14:textId="4594845C"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0 (0)</w:t>
            </w:r>
          </w:p>
        </w:tc>
        <w:tc>
          <w:tcPr>
            <w:tcW w:w="992" w:type="dxa"/>
            <w:shd w:val="clear" w:color="auto" w:fill="auto"/>
          </w:tcPr>
          <w:p w14:paraId="6E5B8378" w14:textId="77777777" w:rsidR="007640D0" w:rsidRPr="006A3F1B" w:rsidRDefault="007640D0" w:rsidP="007640D0">
            <w:pPr>
              <w:spacing w:line="360" w:lineRule="auto"/>
              <w:rPr>
                <w:rFonts w:ascii="Book Antiqua" w:eastAsia="Malgun Gothic" w:hAnsi="Book Antiqua"/>
              </w:rPr>
            </w:pPr>
          </w:p>
        </w:tc>
        <w:tc>
          <w:tcPr>
            <w:tcW w:w="1356" w:type="dxa"/>
            <w:shd w:val="clear" w:color="auto" w:fill="auto"/>
          </w:tcPr>
          <w:p w14:paraId="47CF8A67" w14:textId="6DA6A113"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0 (0)</w:t>
            </w:r>
          </w:p>
        </w:tc>
        <w:tc>
          <w:tcPr>
            <w:tcW w:w="1337" w:type="dxa"/>
            <w:shd w:val="clear" w:color="auto" w:fill="auto"/>
          </w:tcPr>
          <w:p w14:paraId="7FFD7C56" w14:textId="2C7E4612"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0 (0)</w:t>
            </w:r>
          </w:p>
        </w:tc>
        <w:tc>
          <w:tcPr>
            <w:tcW w:w="963" w:type="dxa"/>
            <w:shd w:val="clear" w:color="auto" w:fill="auto"/>
          </w:tcPr>
          <w:p w14:paraId="3A97F72A" w14:textId="77777777" w:rsidR="007640D0" w:rsidRPr="006A3F1B" w:rsidRDefault="007640D0" w:rsidP="007640D0">
            <w:pPr>
              <w:spacing w:line="360" w:lineRule="auto"/>
              <w:rPr>
                <w:rFonts w:ascii="Book Antiqua" w:eastAsia="Malgun Gothic" w:hAnsi="Book Antiqua"/>
              </w:rPr>
            </w:pPr>
          </w:p>
        </w:tc>
      </w:tr>
      <w:tr w:rsidR="007640D0" w:rsidRPr="006A3F1B" w14:paraId="770FD0C4" w14:textId="77777777" w:rsidTr="002247A3">
        <w:tc>
          <w:tcPr>
            <w:tcW w:w="2091" w:type="dxa"/>
            <w:shd w:val="clear" w:color="auto" w:fill="auto"/>
          </w:tcPr>
          <w:p w14:paraId="6F5452F2" w14:textId="768E2C2E" w:rsidR="007640D0" w:rsidRPr="006A3F1B" w:rsidRDefault="007640D0" w:rsidP="007640D0">
            <w:pPr>
              <w:tabs>
                <w:tab w:val="left" w:pos="2640"/>
              </w:tabs>
              <w:spacing w:line="360" w:lineRule="auto"/>
              <w:ind w:firstLineChars="100" w:firstLine="240"/>
              <w:rPr>
                <w:rFonts w:ascii="Book Antiqua" w:eastAsia="Malgun Gothic" w:hAnsi="Book Antiqua"/>
              </w:rPr>
            </w:pPr>
            <w:r w:rsidRPr="006A3F1B">
              <w:rPr>
                <w:rFonts w:ascii="Book Antiqua" w:hAnsi="Book Antiqua"/>
              </w:rPr>
              <w:t>Prominent</w:t>
            </w:r>
          </w:p>
        </w:tc>
        <w:tc>
          <w:tcPr>
            <w:tcW w:w="1505" w:type="dxa"/>
            <w:shd w:val="clear" w:color="auto" w:fill="auto"/>
          </w:tcPr>
          <w:p w14:paraId="10FEF159" w14:textId="19D5D5FC"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136 (92.5)</w:t>
            </w:r>
          </w:p>
        </w:tc>
        <w:tc>
          <w:tcPr>
            <w:tcW w:w="1332" w:type="dxa"/>
            <w:shd w:val="clear" w:color="auto" w:fill="auto"/>
          </w:tcPr>
          <w:p w14:paraId="1F7D984F" w14:textId="50A660A1"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205 (89.9)</w:t>
            </w:r>
          </w:p>
        </w:tc>
        <w:tc>
          <w:tcPr>
            <w:tcW w:w="992" w:type="dxa"/>
            <w:shd w:val="clear" w:color="auto" w:fill="auto"/>
          </w:tcPr>
          <w:p w14:paraId="3048D249" w14:textId="77777777" w:rsidR="007640D0" w:rsidRPr="006A3F1B" w:rsidRDefault="007640D0" w:rsidP="007640D0">
            <w:pPr>
              <w:spacing w:line="360" w:lineRule="auto"/>
              <w:rPr>
                <w:rFonts w:ascii="Book Antiqua" w:eastAsia="Malgun Gothic" w:hAnsi="Book Antiqua"/>
              </w:rPr>
            </w:pPr>
          </w:p>
        </w:tc>
        <w:tc>
          <w:tcPr>
            <w:tcW w:w="1356" w:type="dxa"/>
            <w:shd w:val="clear" w:color="auto" w:fill="auto"/>
          </w:tcPr>
          <w:p w14:paraId="74B80E36" w14:textId="20E37258"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69 (76.7)</w:t>
            </w:r>
          </w:p>
        </w:tc>
        <w:tc>
          <w:tcPr>
            <w:tcW w:w="1337" w:type="dxa"/>
            <w:shd w:val="clear" w:color="auto" w:fill="auto"/>
          </w:tcPr>
          <w:p w14:paraId="540629B3" w14:textId="0352F73C"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54 (70.1)</w:t>
            </w:r>
          </w:p>
        </w:tc>
        <w:tc>
          <w:tcPr>
            <w:tcW w:w="963" w:type="dxa"/>
            <w:shd w:val="clear" w:color="auto" w:fill="auto"/>
          </w:tcPr>
          <w:p w14:paraId="0B7A8A14" w14:textId="77777777" w:rsidR="007640D0" w:rsidRPr="006A3F1B" w:rsidRDefault="007640D0" w:rsidP="007640D0">
            <w:pPr>
              <w:spacing w:line="360" w:lineRule="auto"/>
              <w:rPr>
                <w:rFonts w:ascii="Book Antiqua" w:eastAsia="Malgun Gothic" w:hAnsi="Book Antiqua"/>
              </w:rPr>
            </w:pPr>
          </w:p>
        </w:tc>
      </w:tr>
      <w:tr w:rsidR="007640D0" w:rsidRPr="006A3F1B" w14:paraId="38124A98" w14:textId="77777777" w:rsidTr="002247A3">
        <w:tc>
          <w:tcPr>
            <w:tcW w:w="2091" w:type="dxa"/>
            <w:shd w:val="clear" w:color="auto" w:fill="auto"/>
          </w:tcPr>
          <w:p w14:paraId="5E7FFC06" w14:textId="28818CC4" w:rsidR="007640D0" w:rsidRPr="006A3F1B" w:rsidRDefault="007640D0" w:rsidP="007640D0">
            <w:pPr>
              <w:tabs>
                <w:tab w:val="left" w:pos="2640"/>
              </w:tabs>
              <w:spacing w:line="360" w:lineRule="auto"/>
              <w:ind w:firstLineChars="100" w:firstLine="240"/>
              <w:rPr>
                <w:rFonts w:ascii="Book Antiqua" w:eastAsia="Malgun Gothic" w:hAnsi="Book Antiqua"/>
              </w:rPr>
            </w:pPr>
            <w:r w:rsidRPr="006A3F1B">
              <w:rPr>
                <w:rFonts w:ascii="Book Antiqua" w:hAnsi="Book Antiqua"/>
              </w:rPr>
              <w:t>Bulging</w:t>
            </w:r>
          </w:p>
        </w:tc>
        <w:tc>
          <w:tcPr>
            <w:tcW w:w="1505" w:type="dxa"/>
            <w:shd w:val="clear" w:color="auto" w:fill="auto"/>
          </w:tcPr>
          <w:p w14:paraId="6EF46292" w14:textId="69CDBCDE"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8 (5.4)</w:t>
            </w:r>
          </w:p>
        </w:tc>
        <w:tc>
          <w:tcPr>
            <w:tcW w:w="1332" w:type="dxa"/>
            <w:shd w:val="clear" w:color="auto" w:fill="auto"/>
          </w:tcPr>
          <w:p w14:paraId="30766690" w14:textId="315DD9A9"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19 (8.3)</w:t>
            </w:r>
          </w:p>
        </w:tc>
        <w:tc>
          <w:tcPr>
            <w:tcW w:w="992" w:type="dxa"/>
            <w:shd w:val="clear" w:color="auto" w:fill="auto"/>
          </w:tcPr>
          <w:p w14:paraId="49496EF7" w14:textId="77777777" w:rsidR="007640D0" w:rsidRPr="006A3F1B" w:rsidRDefault="007640D0" w:rsidP="007640D0">
            <w:pPr>
              <w:spacing w:line="360" w:lineRule="auto"/>
              <w:rPr>
                <w:rFonts w:ascii="Book Antiqua" w:eastAsia="Malgun Gothic" w:hAnsi="Book Antiqua"/>
              </w:rPr>
            </w:pPr>
          </w:p>
        </w:tc>
        <w:tc>
          <w:tcPr>
            <w:tcW w:w="1356" w:type="dxa"/>
            <w:shd w:val="clear" w:color="auto" w:fill="auto"/>
          </w:tcPr>
          <w:p w14:paraId="2132CC9A" w14:textId="14D3871D"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17 (18.9)</w:t>
            </w:r>
          </w:p>
        </w:tc>
        <w:tc>
          <w:tcPr>
            <w:tcW w:w="1337" w:type="dxa"/>
            <w:shd w:val="clear" w:color="auto" w:fill="auto"/>
          </w:tcPr>
          <w:p w14:paraId="34E005BD" w14:textId="11F31DAF"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16 (20.8)</w:t>
            </w:r>
          </w:p>
        </w:tc>
        <w:tc>
          <w:tcPr>
            <w:tcW w:w="963" w:type="dxa"/>
            <w:shd w:val="clear" w:color="auto" w:fill="auto"/>
          </w:tcPr>
          <w:p w14:paraId="1148FCAE" w14:textId="77777777" w:rsidR="007640D0" w:rsidRPr="006A3F1B" w:rsidRDefault="007640D0" w:rsidP="007640D0">
            <w:pPr>
              <w:spacing w:line="360" w:lineRule="auto"/>
              <w:rPr>
                <w:rFonts w:ascii="Book Antiqua" w:eastAsia="Malgun Gothic" w:hAnsi="Book Antiqua"/>
              </w:rPr>
            </w:pPr>
          </w:p>
        </w:tc>
      </w:tr>
      <w:tr w:rsidR="007640D0" w:rsidRPr="006A3F1B" w14:paraId="39EB3A8A" w14:textId="77777777" w:rsidTr="002247A3">
        <w:tc>
          <w:tcPr>
            <w:tcW w:w="2091" w:type="dxa"/>
            <w:shd w:val="clear" w:color="auto" w:fill="auto"/>
          </w:tcPr>
          <w:p w14:paraId="62CA6BA8" w14:textId="12E89954" w:rsidR="007640D0" w:rsidRPr="006A3F1B" w:rsidRDefault="007640D0" w:rsidP="007640D0">
            <w:pPr>
              <w:tabs>
                <w:tab w:val="left" w:pos="2640"/>
              </w:tabs>
              <w:spacing w:line="360" w:lineRule="auto"/>
              <w:ind w:firstLineChars="100" w:firstLine="240"/>
              <w:rPr>
                <w:rFonts w:ascii="Book Antiqua" w:eastAsia="Malgun Gothic" w:hAnsi="Book Antiqua"/>
              </w:rPr>
            </w:pPr>
            <w:r w:rsidRPr="006A3F1B">
              <w:rPr>
                <w:rFonts w:ascii="Book Antiqua" w:hAnsi="Book Antiqua"/>
              </w:rPr>
              <w:t>Distorted</w:t>
            </w:r>
          </w:p>
        </w:tc>
        <w:tc>
          <w:tcPr>
            <w:tcW w:w="1505" w:type="dxa"/>
            <w:shd w:val="clear" w:color="auto" w:fill="auto"/>
          </w:tcPr>
          <w:p w14:paraId="0A90FCBA" w14:textId="0DD72D11"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2 (1.4)</w:t>
            </w:r>
          </w:p>
        </w:tc>
        <w:tc>
          <w:tcPr>
            <w:tcW w:w="1332" w:type="dxa"/>
            <w:shd w:val="clear" w:color="auto" w:fill="auto"/>
          </w:tcPr>
          <w:p w14:paraId="773C263C" w14:textId="5AE7E8B4"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3 (1.3)</w:t>
            </w:r>
          </w:p>
        </w:tc>
        <w:tc>
          <w:tcPr>
            <w:tcW w:w="992" w:type="dxa"/>
            <w:shd w:val="clear" w:color="auto" w:fill="auto"/>
          </w:tcPr>
          <w:p w14:paraId="5993D49D" w14:textId="77777777" w:rsidR="007640D0" w:rsidRPr="006A3F1B" w:rsidRDefault="007640D0" w:rsidP="007640D0">
            <w:pPr>
              <w:spacing w:line="360" w:lineRule="auto"/>
              <w:rPr>
                <w:rFonts w:ascii="Book Antiqua" w:eastAsia="Malgun Gothic" w:hAnsi="Book Antiqua"/>
              </w:rPr>
            </w:pPr>
          </w:p>
        </w:tc>
        <w:tc>
          <w:tcPr>
            <w:tcW w:w="1356" w:type="dxa"/>
            <w:shd w:val="clear" w:color="auto" w:fill="auto"/>
          </w:tcPr>
          <w:p w14:paraId="17507EF4" w14:textId="7666A57F"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1 (1.1)</w:t>
            </w:r>
          </w:p>
        </w:tc>
        <w:tc>
          <w:tcPr>
            <w:tcW w:w="1337" w:type="dxa"/>
            <w:shd w:val="clear" w:color="auto" w:fill="auto"/>
          </w:tcPr>
          <w:p w14:paraId="06230A0C" w14:textId="36C67441"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5 (6.50)</w:t>
            </w:r>
          </w:p>
        </w:tc>
        <w:tc>
          <w:tcPr>
            <w:tcW w:w="963" w:type="dxa"/>
            <w:shd w:val="clear" w:color="auto" w:fill="auto"/>
          </w:tcPr>
          <w:p w14:paraId="094512B4" w14:textId="77777777" w:rsidR="007640D0" w:rsidRPr="006A3F1B" w:rsidRDefault="007640D0" w:rsidP="007640D0">
            <w:pPr>
              <w:spacing w:line="360" w:lineRule="auto"/>
              <w:rPr>
                <w:rFonts w:ascii="Book Antiqua" w:eastAsia="Malgun Gothic" w:hAnsi="Book Antiqua"/>
              </w:rPr>
            </w:pPr>
          </w:p>
        </w:tc>
      </w:tr>
      <w:tr w:rsidR="007640D0" w:rsidRPr="006A3F1B" w14:paraId="44F683EE" w14:textId="77777777" w:rsidTr="002247A3">
        <w:tc>
          <w:tcPr>
            <w:tcW w:w="2091" w:type="dxa"/>
            <w:shd w:val="clear" w:color="auto" w:fill="auto"/>
          </w:tcPr>
          <w:p w14:paraId="07CCF5BF" w14:textId="3ACACF91" w:rsidR="007640D0" w:rsidRPr="006A3F1B" w:rsidRDefault="007640D0" w:rsidP="007640D0">
            <w:pPr>
              <w:tabs>
                <w:tab w:val="left" w:pos="2640"/>
              </w:tabs>
              <w:spacing w:line="360" w:lineRule="auto"/>
              <w:ind w:firstLineChars="100" w:firstLine="240"/>
              <w:rPr>
                <w:rFonts w:ascii="Book Antiqua" w:hAnsi="Book Antiqua"/>
              </w:rPr>
            </w:pPr>
            <w:r w:rsidRPr="006A3F1B">
              <w:rPr>
                <w:rFonts w:ascii="Book Antiqua" w:hAnsi="Book Antiqua"/>
              </w:rPr>
              <w:t>Hook-nose shape</w:t>
            </w:r>
          </w:p>
        </w:tc>
        <w:tc>
          <w:tcPr>
            <w:tcW w:w="1505" w:type="dxa"/>
            <w:shd w:val="clear" w:color="auto" w:fill="auto"/>
          </w:tcPr>
          <w:p w14:paraId="5CFC580F" w14:textId="1F704E04"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1 (0.7)</w:t>
            </w:r>
          </w:p>
        </w:tc>
        <w:tc>
          <w:tcPr>
            <w:tcW w:w="1332" w:type="dxa"/>
            <w:shd w:val="clear" w:color="auto" w:fill="auto"/>
          </w:tcPr>
          <w:p w14:paraId="57CB1B37" w14:textId="28FF7A48"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1 (0.4)</w:t>
            </w:r>
          </w:p>
        </w:tc>
        <w:tc>
          <w:tcPr>
            <w:tcW w:w="992" w:type="dxa"/>
            <w:shd w:val="clear" w:color="auto" w:fill="auto"/>
          </w:tcPr>
          <w:p w14:paraId="25DFF462" w14:textId="77777777" w:rsidR="007640D0" w:rsidRPr="006A3F1B" w:rsidRDefault="007640D0" w:rsidP="007640D0">
            <w:pPr>
              <w:spacing w:line="360" w:lineRule="auto"/>
              <w:rPr>
                <w:rFonts w:ascii="Book Antiqua" w:eastAsia="Malgun Gothic" w:hAnsi="Book Antiqua"/>
              </w:rPr>
            </w:pPr>
          </w:p>
        </w:tc>
        <w:tc>
          <w:tcPr>
            <w:tcW w:w="1356" w:type="dxa"/>
            <w:shd w:val="clear" w:color="auto" w:fill="auto"/>
          </w:tcPr>
          <w:p w14:paraId="1BAF208E" w14:textId="0E5E5596"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3 (3.3)</w:t>
            </w:r>
          </w:p>
        </w:tc>
        <w:tc>
          <w:tcPr>
            <w:tcW w:w="1337" w:type="dxa"/>
            <w:shd w:val="clear" w:color="auto" w:fill="auto"/>
          </w:tcPr>
          <w:p w14:paraId="2880AFF8" w14:textId="3CDEB0F5"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2 (2.6)</w:t>
            </w:r>
          </w:p>
        </w:tc>
        <w:tc>
          <w:tcPr>
            <w:tcW w:w="963" w:type="dxa"/>
            <w:shd w:val="clear" w:color="auto" w:fill="auto"/>
          </w:tcPr>
          <w:p w14:paraId="6BEB8266" w14:textId="77777777" w:rsidR="007640D0" w:rsidRPr="006A3F1B" w:rsidRDefault="007640D0" w:rsidP="007640D0">
            <w:pPr>
              <w:spacing w:line="360" w:lineRule="auto"/>
              <w:rPr>
                <w:rFonts w:ascii="Book Antiqua" w:eastAsia="Malgun Gothic" w:hAnsi="Book Antiqua"/>
              </w:rPr>
            </w:pPr>
          </w:p>
        </w:tc>
      </w:tr>
      <w:tr w:rsidR="007640D0" w:rsidRPr="006A3F1B" w14:paraId="3279F865" w14:textId="77777777" w:rsidTr="002247A3">
        <w:tc>
          <w:tcPr>
            <w:tcW w:w="2091" w:type="dxa"/>
            <w:shd w:val="clear" w:color="auto" w:fill="auto"/>
          </w:tcPr>
          <w:p w14:paraId="2C5ADB46" w14:textId="77777777" w:rsidR="007640D0" w:rsidRPr="006A3F1B" w:rsidRDefault="007640D0" w:rsidP="007640D0">
            <w:pPr>
              <w:tabs>
                <w:tab w:val="left" w:pos="2640"/>
              </w:tabs>
              <w:spacing w:line="360" w:lineRule="auto"/>
              <w:rPr>
                <w:rFonts w:ascii="Book Antiqua" w:hAnsi="Book Antiqua"/>
              </w:rPr>
            </w:pPr>
            <w:r w:rsidRPr="006A3F1B">
              <w:rPr>
                <w:rFonts w:ascii="Book Antiqua" w:hAnsi="Book Antiqua"/>
              </w:rPr>
              <w:t>Malignancy</w:t>
            </w:r>
          </w:p>
        </w:tc>
        <w:tc>
          <w:tcPr>
            <w:tcW w:w="1505" w:type="dxa"/>
            <w:shd w:val="clear" w:color="auto" w:fill="auto"/>
          </w:tcPr>
          <w:p w14:paraId="349ADA35"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58 (39.5)</w:t>
            </w:r>
          </w:p>
        </w:tc>
        <w:tc>
          <w:tcPr>
            <w:tcW w:w="1332" w:type="dxa"/>
            <w:shd w:val="clear" w:color="auto" w:fill="auto"/>
          </w:tcPr>
          <w:p w14:paraId="33B20290"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80 (35.1)</w:t>
            </w:r>
          </w:p>
        </w:tc>
        <w:tc>
          <w:tcPr>
            <w:tcW w:w="992" w:type="dxa"/>
            <w:shd w:val="clear" w:color="auto" w:fill="auto"/>
          </w:tcPr>
          <w:p w14:paraId="4F1929F3"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0.393</w:t>
            </w:r>
          </w:p>
        </w:tc>
        <w:tc>
          <w:tcPr>
            <w:tcW w:w="1356" w:type="dxa"/>
            <w:shd w:val="clear" w:color="auto" w:fill="auto"/>
          </w:tcPr>
          <w:p w14:paraId="136B2EBD"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33 (36.7)</w:t>
            </w:r>
          </w:p>
        </w:tc>
        <w:tc>
          <w:tcPr>
            <w:tcW w:w="1337" w:type="dxa"/>
            <w:shd w:val="clear" w:color="auto" w:fill="auto"/>
          </w:tcPr>
          <w:p w14:paraId="11ECCBE0"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29 (37.7)</w:t>
            </w:r>
          </w:p>
        </w:tc>
        <w:tc>
          <w:tcPr>
            <w:tcW w:w="963" w:type="dxa"/>
            <w:shd w:val="clear" w:color="auto" w:fill="auto"/>
          </w:tcPr>
          <w:p w14:paraId="4456013A"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0.895</w:t>
            </w:r>
          </w:p>
        </w:tc>
      </w:tr>
      <w:tr w:rsidR="007640D0" w:rsidRPr="006A3F1B" w14:paraId="528501AF" w14:textId="77777777" w:rsidTr="002247A3">
        <w:tc>
          <w:tcPr>
            <w:tcW w:w="2091" w:type="dxa"/>
            <w:tcBorders>
              <w:bottom w:val="single" w:sz="4" w:space="0" w:color="auto"/>
            </w:tcBorders>
            <w:shd w:val="clear" w:color="auto" w:fill="auto"/>
          </w:tcPr>
          <w:p w14:paraId="0C3B0ADE" w14:textId="77777777" w:rsidR="007640D0" w:rsidRPr="006A3F1B" w:rsidRDefault="007640D0" w:rsidP="007640D0">
            <w:pPr>
              <w:tabs>
                <w:tab w:val="left" w:pos="2640"/>
              </w:tabs>
              <w:spacing w:line="360" w:lineRule="auto"/>
              <w:rPr>
                <w:rFonts w:ascii="Book Antiqua" w:hAnsi="Book Antiqua"/>
              </w:rPr>
            </w:pPr>
            <w:r w:rsidRPr="006A3F1B">
              <w:rPr>
                <w:rFonts w:ascii="Book Antiqua" w:hAnsi="Book Antiqua"/>
              </w:rPr>
              <w:t>Benign diseases</w:t>
            </w:r>
          </w:p>
        </w:tc>
        <w:tc>
          <w:tcPr>
            <w:tcW w:w="1505" w:type="dxa"/>
            <w:tcBorders>
              <w:bottom w:val="single" w:sz="4" w:space="0" w:color="auto"/>
            </w:tcBorders>
            <w:shd w:val="clear" w:color="auto" w:fill="auto"/>
          </w:tcPr>
          <w:p w14:paraId="501CA7C3"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89 (60.5)</w:t>
            </w:r>
          </w:p>
        </w:tc>
        <w:tc>
          <w:tcPr>
            <w:tcW w:w="1332" w:type="dxa"/>
            <w:tcBorders>
              <w:bottom w:val="single" w:sz="4" w:space="0" w:color="auto"/>
            </w:tcBorders>
            <w:shd w:val="clear" w:color="auto" w:fill="auto"/>
          </w:tcPr>
          <w:p w14:paraId="765CB7C2"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148 (64.9)</w:t>
            </w:r>
          </w:p>
        </w:tc>
        <w:tc>
          <w:tcPr>
            <w:tcW w:w="992" w:type="dxa"/>
            <w:tcBorders>
              <w:bottom w:val="single" w:sz="4" w:space="0" w:color="auto"/>
            </w:tcBorders>
            <w:shd w:val="clear" w:color="auto" w:fill="auto"/>
          </w:tcPr>
          <w:p w14:paraId="5E027819" w14:textId="77777777" w:rsidR="007640D0" w:rsidRPr="006A3F1B" w:rsidRDefault="007640D0" w:rsidP="007640D0">
            <w:pPr>
              <w:spacing w:line="360" w:lineRule="auto"/>
              <w:rPr>
                <w:rFonts w:ascii="Book Antiqua" w:eastAsia="Malgun Gothic" w:hAnsi="Book Antiqua"/>
              </w:rPr>
            </w:pPr>
          </w:p>
        </w:tc>
        <w:tc>
          <w:tcPr>
            <w:tcW w:w="1356" w:type="dxa"/>
            <w:tcBorders>
              <w:bottom w:val="single" w:sz="4" w:space="0" w:color="auto"/>
            </w:tcBorders>
            <w:shd w:val="clear" w:color="auto" w:fill="auto"/>
          </w:tcPr>
          <w:p w14:paraId="1FC64335"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57 (63.3)</w:t>
            </w:r>
          </w:p>
        </w:tc>
        <w:tc>
          <w:tcPr>
            <w:tcW w:w="1337" w:type="dxa"/>
            <w:tcBorders>
              <w:bottom w:val="single" w:sz="4" w:space="0" w:color="auto"/>
            </w:tcBorders>
            <w:shd w:val="clear" w:color="auto" w:fill="auto"/>
          </w:tcPr>
          <w:p w14:paraId="140CFFDB" w14:textId="77777777" w:rsidR="007640D0" w:rsidRPr="006A3F1B" w:rsidRDefault="007640D0" w:rsidP="007640D0">
            <w:pPr>
              <w:spacing w:line="360" w:lineRule="auto"/>
              <w:rPr>
                <w:rFonts w:ascii="Book Antiqua" w:eastAsia="Malgun Gothic" w:hAnsi="Book Antiqua"/>
              </w:rPr>
            </w:pPr>
            <w:r w:rsidRPr="006A3F1B">
              <w:rPr>
                <w:rFonts w:ascii="Book Antiqua" w:eastAsia="Malgun Gothic" w:hAnsi="Book Antiqua"/>
              </w:rPr>
              <w:t>48 (62.3)</w:t>
            </w:r>
          </w:p>
        </w:tc>
        <w:tc>
          <w:tcPr>
            <w:tcW w:w="963" w:type="dxa"/>
            <w:tcBorders>
              <w:bottom w:val="single" w:sz="4" w:space="0" w:color="auto"/>
            </w:tcBorders>
            <w:shd w:val="clear" w:color="auto" w:fill="auto"/>
          </w:tcPr>
          <w:p w14:paraId="51C01F7E" w14:textId="77777777" w:rsidR="007640D0" w:rsidRPr="006A3F1B" w:rsidRDefault="007640D0" w:rsidP="007640D0">
            <w:pPr>
              <w:spacing w:line="360" w:lineRule="auto"/>
              <w:rPr>
                <w:rFonts w:ascii="Book Antiqua" w:eastAsia="Malgun Gothic" w:hAnsi="Book Antiqua"/>
              </w:rPr>
            </w:pPr>
          </w:p>
        </w:tc>
      </w:tr>
    </w:tbl>
    <w:p w14:paraId="2A119A20" w14:textId="77777777" w:rsidR="002E19AE" w:rsidRPr="006A3F1B" w:rsidRDefault="003B5A7D">
      <w:pPr>
        <w:spacing w:line="360" w:lineRule="auto"/>
        <w:jc w:val="both"/>
        <w:rPr>
          <w:rFonts w:ascii="Book Antiqua" w:hAnsi="Book Antiqua"/>
        </w:rPr>
      </w:pPr>
      <w:proofErr w:type="spellStart"/>
      <w:r w:rsidRPr="006A3F1B">
        <w:rPr>
          <w:rFonts w:ascii="Book Antiqua" w:hAnsi="Book Antiqua"/>
          <w:vertAlign w:val="superscript"/>
        </w:rPr>
        <w:t>a</w:t>
      </w:r>
      <w:r w:rsidRPr="006A3F1B">
        <w:rPr>
          <w:rFonts w:ascii="Book Antiqua" w:hAnsi="Book Antiqua"/>
          <w:i/>
          <w:iCs/>
        </w:rPr>
        <w:t>P</w:t>
      </w:r>
      <w:proofErr w:type="spellEnd"/>
      <w:r w:rsidR="00491D9E" w:rsidRPr="006A3F1B">
        <w:rPr>
          <w:rFonts w:ascii="Book Antiqua" w:hAnsi="Book Antiqua"/>
        </w:rPr>
        <w:t xml:space="preserve"> </w:t>
      </w:r>
      <w:r w:rsidRPr="006A3F1B">
        <w:rPr>
          <w:rFonts w:ascii="Book Antiqua" w:hAnsi="Book Antiqua"/>
        </w:rPr>
        <w:t xml:space="preserve">&lt; 0.05. </w:t>
      </w:r>
    </w:p>
    <w:p w14:paraId="57EAC1EA" w14:textId="575319CC" w:rsidR="002F22CD" w:rsidRPr="006A3F1B" w:rsidRDefault="003B5A7D">
      <w:pPr>
        <w:spacing w:line="360" w:lineRule="auto"/>
        <w:jc w:val="both"/>
        <w:rPr>
          <w:rFonts w:ascii="Book Antiqua" w:hAnsi="Book Antiqua"/>
        </w:rPr>
      </w:pPr>
      <w:r w:rsidRPr="006A3F1B">
        <w:rPr>
          <w:rFonts w:ascii="Book Antiqua" w:hAnsi="Book Antiqua"/>
        </w:rPr>
        <w:t>NKF: Needle-knife fistulotomy.</w:t>
      </w:r>
    </w:p>
    <w:p w14:paraId="46304BDE" w14:textId="6BC9C9FB" w:rsidR="007640D0" w:rsidRPr="006A3F1B" w:rsidRDefault="002F22CD">
      <w:pPr>
        <w:spacing w:line="360" w:lineRule="auto"/>
        <w:jc w:val="both"/>
        <w:rPr>
          <w:rFonts w:ascii="Book Antiqua" w:hAnsi="Book Antiqua"/>
          <w:b/>
          <w:bCs/>
        </w:rPr>
      </w:pPr>
      <w:r w:rsidRPr="006A3F1B">
        <w:rPr>
          <w:rFonts w:ascii="Book Antiqua" w:hAnsi="Book Antiqua"/>
        </w:rPr>
        <w:br w:type="page"/>
      </w:r>
      <w:r w:rsidRPr="006A3F1B">
        <w:rPr>
          <w:rFonts w:ascii="Book Antiqua" w:hAnsi="Book Antiqua"/>
          <w:b/>
          <w:bCs/>
        </w:rPr>
        <w:lastRenderedPageBreak/>
        <w:t>Table 3 Compared results between the experienced and less-experienced endoscopists in each primary cannulation technique</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6"/>
        <w:gridCol w:w="1443"/>
        <w:gridCol w:w="1337"/>
        <w:gridCol w:w="804"/>
        <w:gridCol w:w="1443"/>
        <w:gridCol w:w="1231"/>
        <w:gridCol w:w="1016"/>
      </w:tblGrid>
      <w:tr w:rsidR="002F22CD" w:rsidRPr="006A3F1B" w14:paraId="65D3CF4A" w14:textId="77777777" w:rsidTr="004D7406">
        <w:tc>
          <w:tcPr>
            <w:tcW w:w="2137" w:type="dxa"/>
            <w:tcBorders>
              <w:top w:val="single" w:sz="4" w:space="0" w:color="auto"/>
              <w:bottom w:val="single" w:sz="4" w:space="0" w:color="auto"/>
            </w:tcBorders>
            <w:shd w:val="clear" w:color="auto" w:fill="auto"/>
          </w:tcPr>
          <w:p w14:paraId="64F747B0" w14:textId="77777777" w:rsidR="002F22CD" w:rsidRPr="006A3F1B" w:rsidRDefault="002F22CD" w:rsidP="004D7406">
            <w:pPr>
              <w:tabs>
                <w:tab w:val="left" w:pos="2640"/>
              </w:tabs>
              <w:spacing w:line="360" w:lineRule="auto"/>
              <w:rPr>
                <w:rFonts w:ascii="Book Antiqua" w:eastAsia="Malgun Gothic" w:hAnsi="Book Antiqua" w:cs="Times New Roman"/>
                <w:b/>
                <w:bCs/>
              </w:rPr>
            </w:pPr>
          </w:p>
        </w:tc>
        <w:tc>
          <w:tcPr>
            <w:tcW w:w="3665" w:type="dxa"/>
            <w:gridSpan w:val="3"/>
            <w:tcBorders>
              <w:top w:val="single" w:sz="4" w:space="0" w:color="auto"/>
              <w:bottom w:val="single" w:sz="4" w:space="0" w:color="auto"/>
            </w:tcBorders>
            <w:shd w:val="clear" w:color="auto" w:fill="auto"/>
          </w:tcPr>
          <w:p w14:paraId="7D86237E" w14:textId="77777777" w:rsidR="002F22CD" w:rsidRPr="006A3F1B" w:rsidRDefault="002F22CD" w:rsidP="002F22CD">
            <w:pPr>
              <w:tabs>
                <w:tab w:val="left" w:pos="2640"/>
              </w:tabs>
              <w:spacing w:line="360" w:lineRule="auto"/>
              <w:rPr>
                <w:rFonts w:ascii="Book Antiqua" w:hAnsi="Book Antiqua" w:cs="Times New Roman"/>
                <w:b/>
                <w:bCs/>
              </w:rPr>
            </w:pPr>
            <w:r w:rsidRPr="006A3F1B">
              <w:rPr>
                <w:rFonts w:ascii="Book Antiqua" w:hAnsi="Book Antiqua" w:cs="Times New Roman"/>
                <w:b/>
                <w:bCs/>
              </w:rPr>
              <w:t xml:space="preserve">Conventional technique </w:t>
            </w:r>
            <w:r w:rsidRPr="006A3F1B">
              <w:rPr>
                <w:rFonts w:ascii="Book Antiqua" w:eastAsiaTheme="minorHAnsi" w:hAnsi="Book Antiqua" w:cs="Times New Roman"/>
                <w:b/>
                <w:bCs/>
              </w:rPr>
              <w:t>with sphincterotomy</w:t>
            </w:r>
          </w:p>
        </w:tc>
        <w:tc>
          <w:tcPr>
            <w:tcW w:w="3774" w:type="dxa"/>
            <w:gridSpan w:val="3"/>
            <w:tcBorders>
              <w:top w:val="single" w:sz="4" w:space="0" w:color="auto"/>
              <w:bottom w:val="single" w:sz="4" w:space="0" w:color="auto"/>
            </w:tcBorders>
            <w:shd w:val="clear" w:color="auto" w:fill="auto"/>
          </w:tcPr>
          <w:p w14:paraId="1E0CA2F2" w14:textId="77777777" w:rsidR="002F22CD" w:rsidRPr="006A3F1B" w:rsidRDefault="002F22CD" w:rsidP="002F22CD">
            <w:pPr>
              <w:tabs>
                <w:tab w:val="left" w:pos="2640"/>
              </w:tabs>
              <w:spacing w:line="360" w:lineRule="auto"/>
              <w:rPr>
                <w:rFonts w:ascii="Book Antiqua" w:hAnsi="Book Antiqua" w:cs="Times New Roman"/>
                <w:b/>
                <w:bCs/>
              </w:rPr>
            </w:pPr>
            <w:r w:rsidRPr="006A3F1B">
              <w:rPr>
                <w:rFonts w:ascii="Book Antiqua" w:hAnsi="Book Antiqua" w:cs="Times New Roman"/>
                <w:b/>
                <w:bCs/>
              </w:rPr>
              <w:t>NKF</w:t>
            </w:r>
          </w:p>
        </w:tc>
      </w:tr>
      <w:tr w:rsidR="002F22CD" w:rsidRPr="006A3F1B" w14:paraId="7FF6CBD2" w14:textId="77777777" w:rsidTr="004D7406">
        <w:tc>
          <w:tcPr>
            <w:tcW w:w="2137" w:type="dxa"/>
            <w:tcBorders>
              <w:top w:val="single" w:sz="4" w:space="0" w:color="auto"/>
              <w:bottom w:val="single" w:sz="4" w:space="0" w:color="auto"/>
            </w:tcBorders>
            <w:shd w:val="clear" w:color="auto" w:fill="auto"/>
          </w:tcPr>
          <w:p w14:paraId="09C43EA0" w14:textId="77777777" w:rsidR="002F22CD" w:rsidRPr="006A3F1B" w:rsidRDefault="002F22CD" w:rsidP="002F22CD">
            <w:pPr>
              <w:tabs>
                <w:tab w:val="left" w:pos="2640"/>
              </w:tabs>
              <w:spacing w:line="360" w:lineRule="auto"/>
              <w:ind w:firstLine="100"/>
              <w:rPr>
                <w:rFonts w:ascii="Book Antiqua" w:hAnsi="Book Antiqua" w:cs="Times New Roman"/>
                <w:b/>
                <w:bCs/>
              </w:rPr>
            </w:pPr>
          </w:p>
        </w:tc>
        <w:tc>
          <w:tcPr>
            <w:tcW w:w="1477" w:type="dxa"/>
            <w:tcBorders>
              <w:top w:val="single" w:sz="4" w:space="0" w:color="auto"/>
              <w:bottom w:val="single" w:sz="4" w:space="0" w:color="auto"/>
            </w:tcBorders>
            <w:shd w:val="clear" w:color="auto" w:fill="auto"/>
          </w:tcPr>
          <w:p w14:paraId="37F9ACE0" w14:textId="073251D1" w:rsidR="002F22CD" w:rsidRPr="006A3F1B" w:rsidRDefault="002F22CD" w:rsidP="002F22CD">
            <w:pPr>
              <w:tabs>
                <w:tab w:val="left" w:pos="2640"/>
              </w:tabs>
              <w:spacing w:line="360" w:lineRule="auto"/>
              <w:rPr>
                <w:rFonts w:ascii="Book Antiqua" w:eastAsia="Malgun Gothic" w:hAnsi="Book Antiqua" w:cs="Times New Roman"/>
                <w:b/>
                <w:bCs/>
                <w:color w:val="000000"/>
              </w:rPr>
            </w:pPr>
            <w:r w:rsidRPr="006A3F1B">
              <w:rPr>
                <w:rFonts w:ascii="Book Antiqua" w:hAnsi="Book Antiqua" w:cs="Times New Roman"/>
                <w:b/>
                <w:bCs/>
              </w:rPr>
              <w:t>Experienced (</w:t>
            </w:r>
            <w:r w:rsidRPr="006A3F1B">
              <w:rPr>
                <w:rFonts w:ascii="Book Antiqua" w:hAnsi="Book Antiqua" w:cs="Times New Roman"/>
                <w:b/>
                <w:bCs/>
                <w:i/>
                <w:iCs/>
              </w:rPr>
              <w:t>n</w:t>
            </w:r>
            <w:r w:rsidRPr="006A3F1B">
              <w:rPr>
                <w:rFonts w:ascii="Book Antiqua" w:hAnsi="Book Antiqua" w:cs="Times New Roman"/>
                <w:b/>
                <w:bCs/>
              </w:rPr>
              <w:t xml:space="preserve"> = 147)</w:t>
            </w:r>
            <w:r w:rsidR="00A27CAF" w:rsidRPr="006A3F1B">
              <w:rPr>
                <w:rFonts w:ascii="Book Antiqua" w:eastAsiaTheme="minorHAnsi" w:hAnsi="Book Antiqua"/>
                <w:b/>
                <w:bCs/>
              </w:rPr>
              <w:t xml:space="preserve"> (%)</w:t>
            </w:r>
          </w:p>
        </w:tc>
        <w:tc>
          <w:tcPr>
            <w:tcW w:w="1368" w:type="dxa"/>
            <w:tcBorders>
              <w:top w:val="single" w:sz="4" w:space="0" w:color="auto"/>
              <w:bottom w:val="single" w:sz="4" w:space="0" w:color="auto"/>
            </w:tcBorders>
            <w:shd w:val="clear" w:color="auto" w:fill="auto"/>
          </w:tcPr>
          <w:p w14:paraId="7B02ED33" w14:textId="402C13D0" w:rsidR="002F22CD" w:rsidRPr="006A3F1B" w:rsidRDefault="002F22CD" w:rsidP="002F22CD">
            <w:pPr>
              <w:tabs>
                <w:tab w:val="left" w:pos="2640"/>
              </w:tabs>
              <w:spacing w:line="360" w:lineRule="auto"/>
              <w:rPr>
                <w:rFonts w:ascii="Book Antiqua" w:eastAsia="Malgun Gothic" w:hAnsi="Book Antiqua" w:cs="Times New Roman"/>
                <w:b/>
                <w:bCs/>
                <w:color w:val="000000"/>
              </w:rPr>
            </w:pPr>
            <w:r w:rsidRPr="006A3F1B">
              <w:rPr>
                <w:rFonts w:ascii="Book Antiqua" w:hAnsi="Book Antiqua" w:cs="Times New Roman"/>
                <w:b/>
                <w:bCs/>
              </w:rPr>
              <w:t>Less-experienced (</w:t>
            </w:r>
            <w:r w:rsidRPr="006A3F1B">
              <w:rPr>
                <w:rFonts w:ascii="Book Antiqua" w:hAnsi="Book Antiqua" w:cs="Times New Roman"/>
                <w:b/>
                <w:bCs/>
                <w:i/>
                <w:iCs/>
              </w:rPr>
              <w:t>n</w:t>
            </w:r>
            <w:r w:rsidRPr="006A3F1B">
              <w:rPr>
                <w:rFonts w:ascii="Book Antiqua" w:hAnsi="Book Antiqua" w:cs="Times New Roman"/>
                <w:b/>
                <w:bCs/>
              </w:rPr>
              <w:t xml:space="preserve"> = 228)</w:t>
            </w:r>
            <w:r w:rsidR="00A27CAF" w:rsidRPr="006A3F1B">
              <w:rPr>
                <w:rFonts w:ascii="Book Antiqua" w:eastAsiaTheme="minorHAnsi" w:hAnsi="Book Antiqua"/>
                <w:b/>
                <w:bCs/>
              </w:rPr>
              <w:t xml:space="preserve"> (%)</w:t>
            </w:r>
          </w:p>
        </w:tc>
        <w:tc>
          <w:tcPr>
            <w:tcW w:w="820" w:type="dxa"/>
            <w:tcBorders>
              <w:top w:val="single" w:sz="4" w:space="0" w:color="auto"/>
              <w:bottom w:val="single" w:sz="4" w:space="0" w:color="auto"/>
            </w:tcBorders>
            <w:shd w:val="clear" w:color="auto" w:fill="auto"/>
          </w:tcPr>
          <w:p w14:paraId="3A52B6B0" w14:textId="77777777" w:rsidR="002F22CD" w:rsidRPr="006A3F1B" w:rsidRDefault="002F22CD" w:rsidP="002F22CD">
            <w:pPr>
              <w:spacing w:line="360" w:lineRule="auto"/>
              <w:rPr>
                <w:rFonts w:ascii="Book Antiqua" w:eastAsia="Malgun Gothic" w:hAnsi="Book Antiqua" w:cs="Times New Roman"/>
                <w:b/>
                <w:bCs/>
                <w:color w:val="000000"/>
              </w:rPr>
            </w:pPr>
            <w:r w:rsidRPr="006A3F1B">
              <w:rPr>
                <w:rFonts w:ascii="Book Antiqua" w:hAnsi="Book Antiqua" w:cs="Times New Roman"/>
                <w:b/>
                <w:bCs/>
                <w:i/>
                <w:iCs/>
              </w:rPr>
              <w:t>P</w:t>
            </w:r>
            <w:r w:rsidRPr="006A3F1B">
              <w:rPr>
                <w:rFonts w:ascii="Book Antiqua" w:hAnsi="Book Antiqua" w:cs="Times New Roman"/>
                <w:b/>
                <w:bCs/>
              </w:rPr>
              <w:t xml:space="preserve"> value</w:t>
            </w:r>
          </w:p>
        </w:tc>
        <w:tc>
          <w:tcPr>
            <w:tcW w:w="1477" w:type="dxa"/>
            <w:tcBorders>
              <w:top w:val="single" w:sz="4" w:space="0" w:color="auto"/>
              <w:bottom w:val="single" w:sz="4" w:space="0" w:color="auto"/>
            </w:tcBorders>
            <w:shd w:val="clear" w:color="auto" w:fill="auto"/>
          </w:tcPr>
          <w:p w14:paraId="70B37903" w14:textId="1A7A541D" w:rsidR="002F22CD" w:rsidRPr="006A3F1B" w:rsidRDefault="002F22CD" w:rsidP="002F22CD">
            <w:pPr>
              <w:tabs>
                <w:tab w:val="left" w:pos="2640"/>
              </w:tabs>
              <w:spacing w:line="360" w:lineRule="auto"/>
              <w:rPr>
                <w:rFonts w:ascii="Book Antiqua" w:eastAsia="Malgun Gothic" w:hAnsi="Book Antiqua" w:cs="Times New Roman"/>
                <w:b/>
                <w:bCs/>
                <w:color w:val="000000"/>
              </w:rPr>
            </w:pPr>
            <w:r w:rsidRPr="006A3F1B">
              <w:rPr>
                <w:rFonts w:ascii="Book Antiqua" w:hAnsi="Book Antiqua" w:cs="Times New Roman"/>
                <w:b/>
                <w:bCs/>
              </w:rPr>
              <w:t>Experienced (</w:t>
            </w:r>
            <w:r w:rsidRPr="006A3F1B">
              <w:rPr>
                <w:rFonts w:ascii="Book Antiqua" w:hAnsi="Book Antiqua" w:cs="Times New Roman"/>
                <w:b/>
                <w:bCs/>
                <w:i/>
                <w:iCs/>
              </w:rPr>
              <w:t>n</w:t>
            </w:r>
            <w:r w:rsidRPr="006A3F1B">
              <w:rPr>
                <w:rFonts w:ascii="Book Antiqua" w:hAnsi="Book Antiqua" w:cs="Times New Roman"/>
                <w:b/>
                <w:bCs/>
              </w:rPr>
              <w:t xml:space="preserve"> = 90)</w:t>
            </w:r>
            <w:r w:rsidR="00A27CAF" w:rsidRPr="006A3F1B">
              <w:rPr>
                <w:rFonts w:ascii="Book Antiqua" w:eastAsiaTheme="minorHAnsi" w:hAnsi="Book Antiqua"/>
                <w:b/>
                <w:bCs/>
              </w:rPr>
              <w:t xml:space="preserve"> (%)</w:t>
            </w:r>
          </w:p>
        </w:tc>
        <w:tc>
          <w:tcPr>
            <w:tcW w:w="1259" w:type="dxa"/>
            <w:tcBorders>
              <w:top w:val="single" w:sz="4" w:space="0" w:color="auto"/>
              <w:bottom w:val="single" w:sz="4" w:space="0" w:color="auto"/>
            </w:tcBorders>
            <w:shd w:val="clear" w:color="auto" w:fill="auto"/>
          </w:tcPr>
          <w:p w14:paraId="3290D3E4" w14:textId="3EB78D85" w:rsidR="002F22CD" w:rsidRPr="006A3F1B" w:rsidRDefault="002F22CD" w:rsidP="002F22CD">
            <w:pPr>
              <w:tabs>
                <w:tab w:val="left" w:pos="2640"/>
              </w:tabs>
              <w:spacing w:line="360" w:lineRule="auto"/>
              <w:rPr>
                <w:rFonts w:ascii="Book Antiqua" w:eastAsia="Malgun Gothic" w:hAnsi="Book Antiqua" w:cs="Times New Roman"/>
                <w:b/>
                <w:bCs/>
                <w:color w:val="000000"/>
              </w:rPr>
            </w:pPr>
            <w:r w:rsidRPr="006A3F1B">
              <w:rPr>
                <w:rFonts w:ascii="Book Antiqua" w:hAnsi="Book Antiqua" w:cs="Times New Roman"/>
                <w:b/>
                <w:bCs/>
              </w:rPr>
              <w:t>Less-experienced (</w:t>
            </w:r>
            <w:r w:rsidRPr="006A3F1B">
              <w:rPr>
                <w:rFonts w:ascii="Book Antiqua" w:hAnsi="Book Antiqua" w:cs="Times New Roman"/>
                <w:b/>
                <w:bCs/>
                <w:i/>
                <w:iCs/>
              </w:rPr>
              <w:t>n</w:t>
            </w:r>
            <w:r w:rsidRPr="006A3F1B">
              <w:rPr>
                <w:rFonts w:ascii="Book Antiqua" w:hAnsi="Book Antiqua" w:cs="Times New Roman"/>
                <w:b/>
                <w:bCs/>
              </w:rPr>
              <w:t xml:space="preserve"> = 77)</w:t>
            </w:r>
            <w:r w:rsidR="00A27CAF" w:rsidRPr="006A3F1B">
              <w:rPr>
                <w:rFonts w:ascii="Book Antiqua" w:eastAsiaTheme="minorHAnsi" w:hAnsi="Book Antiqua"/>
                <w:b/>
                <w:bCs/>
              </w:rPr>
              <w:t xml:space="preserve"> (%)</w:t>
            </w:r>
          </w:p>
        </w:tc>
        <w:tc>
          <w:tcPr>
            <w:tcW w:w="1038" w:type="dxa"/>
            <w:tcBorders>
              <w:top w:val="single" w:sz="4" w:space="0" w:color="auto"/>
              <w:bottom w:val="single" w:sz="4" w:space="0" w:color="auto"/>
            </w:tcBorders>
            <w:shd w:val="clear" w:color="auto" w:fill="auto"/>
          </w:tcPr>
          <w:p w14:paraId="791D9C01" w14:textId="77777777" w:rsidR="002F22CD" w:rsidRPr="006A3F1B" w:rsidRDefault="002F22CD" w:rsidP="002F22CD">
            <w:pPr>
              <w:spacing w:line="360" w:lineRule="auto"/>
              <w:rPr>
                <w:rFonts w:ascii="Book Antiqua" w:eastAsia="Malgun Gothic" w:hAnsi="Book Antiqua" w:cs="Times New Roman"/>
                <w:b/>
                <w:bCs/>
                <w:color w:val="000000"/>
              </w:rPr>
            </w:pPr>
            <w:r w:rsidRPr="006A3F1B">
              <w:rPr>
                <w:rFonts w:ascii="Book Antiqua" w:hAnsi="Book Antiqua" w:cs="Times New Roman"/>
                <w:b/>
                <w:bCs/>
                <w:i/>
                <w:iCs/>
              </w:rPr>
              <w:t>P</w:t>
            </w:r>
            <w:r w:rsidRPr="006A3F1B">
              <w:rPr>
                <w:rFonts w:ascii="Book Antiqua" w:hAnsi="Book Antiqua" w:cs="Times New Roman"/>
                <w:b/>
                <w:bCs/>
              </w:rPr>
              <w:t xml:space="preserve"> value</w:t>
            </w:r>
          </w:p>
        </w:tc>
      </w:tr>
      <w:tr w:rsidR="002F22CD" w:rsidRPr="006A3F1B" w14:paraId="3113F4C8" w14:textId="77777777" w:rsidTr="004D7406">
        <w:tc>
          <w:tcPr>
            <w:tcW w:w="2137" w:type="dxa"/>
            <w:vMerge w:val="restart"/>
            <w:tcBorders>
              <w:top w:val="single" w:sz="4" w:space="0" w:color="auto"/>
            </w:tcBorders>
            <w:shd w:val="clear" w:color="auto" w:fill="auto"/>
          </w:tcPr>
          <w:p w14:paraId="39F62210" w14:textId="77777777" w:rsidR="002F22CD" w:rsidRPr="006A3F1B" w:rsidRDefault="002F22CD" w:rsidP="002F22CD">
            <w:pPr>
              <w:tabs>
                <w:tab w:val="left" w:pos="2640"/>
              </w:tabs>
              <w:spacing w:line="360" w:lineRule="auto"/>
              <w:rPr>
                <w:rFonts w:ascii="Book Antiqua" w:hAnsi="Book Antiqua" w:cs="Times New Roman"/>
              </w:rPr>
            </w:pPr>
            <w:r w:rsidRPr="006A3F1B">
              <w:rPr>
                <w:rFonts w:ascii="Book Antiqua" w:hAnsi="Book Antiqua" w:cs="Times New Roman"/>
              </w:rPr>
              <w:t>Success rate</w:t>
            </w:r>
          </w:p>
        </w:tc>
        <w:tc>
          <w:tcPr>
            <w:tcW w:w="2845" w:type="dxa"/>
            <w:gridSpan w:val="2"/>
            <w:tcBorders>
              <w:top w:val="single" w:sz="4" w:space="0" w:color="auto"/>
            </w:tcBorders>
            <w:shd w:val="clear" w:color="auto" w:fill="auto"/>
          </w:tcPr>
          <w:p w14:paraId="32859382"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361/375 (96.3)</w:t>
            </w:r>
          </w:p>
        </w:tc>
        <w:tc>
          <w:tcPr>
            <w:tcW w:w="820" w:type="dxa"/>
            <w:tcBorders>
              <w:top w:val="single" w:sz="4" w:space="0" w:color="auto"/>
            </w:tcBorders>
            <w:shd w:val="clear" w:color="auto" w:fill="auto"/>
          </w:tcPr>
          <w:p w14:paraId="4978B7F2" w14:textId="77777777" w:rsidR="002F22CD" w:rsidRPr="006A3F1B" w:rsidRDefault="002F22CD" w:rsidP="002F22CD">
            <w:pPr>
              <w:spacing w:line="360" w:lineRule="auto"/>
              <w:rPr>
                <w:rFonts w:ascii="Book Antiqua" w:eastAsia="Malgun Gothic" w:hAnsi="Book Antiqua" w:cs="Times New Roman"/>
                <w:color w:val="000000"/>
              </w:rPr>
            </w:pPr>
          </w:p>
        </w:tc>
        <w:tc>
          <w:tcPr>
            <w:tcW w:w="2736" w:type="dxa"/>
            <w:gridSpan w:val="2"/>
            <w:tcBorders>
              <w:top w:val="single" w:sz="4" w:space="0" w:color="auto"/>
            </w:tcBorders>
            <w:shd w:val="clear" w:color="auto" w:fill="auto"/>
          </w:tcPr>
          <w:p w14:paraId="373590F6"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161/167 (96.4)</w:t>
            </w:r>
          </w:p>
        </w:tc>
        <w:tc>
          <w:tcPr>
            <w:tcW w:w="1038" w:type="dxa"/>
            <w:tcBorders>
              <w:top w:val="single" w:sz="4" w:space="0" w:color="auto"/>
            </w:tcBorders>
            <w:shd w:val="clear" w:color="auto" w:fill="auto"/>
          </w:tcPr>
          <w:p w14:paraId="1D07033D"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0.936</w:t>
            </w:r>
          </w:p>
        </w:tc>
      </w:tr>
      <w:tr w:rsidR="002F22CD" w:rsidRPr="006A3F1B" w14:paraId="1E59FC83" w14:textId="77777777" w:rsidTr="004D7406">
        <w:tc>
          <w:tcPr>
            <w:tcW w:w="2137" w:type="dxa"/>
            <w:vMerge/>
            <w:shd w:val="clear" w:color="auto" w:fill="auto"/>
          </w:tcPr>
          <w:p w14:paraId="65A26A48" w14:textId="77777777" w:rsidR="002F22CD" w:rsidRPr="006A3F1B" w:rsidRDefault="002F22CD" w:rsidP="002F22CD">
            <w:pPr>
              <w:tabs>
                <w:tab w:val="left" w:pos="2640"/>
              </w:tabs>
              <w:spacing w:line="360" w:lineRule="auto"/>
              <w:rPr>
                <w:rFonts w:ascii="Book Antiqua" w:hAnsi="Book Antiqua" w:cs="Times New Roman"/>
              </w:rPr>
            </w:pPr>
          </w:p>
        </w:tc>
        <w:tc>
          <w:tcPr>
            <w:tcW w:w="1477" w:type="dxa"/>
            <w:shd w:val="clear" w:color="auto" w:fill="auto"/>
          </w:tcPr>
          <w:p w14:paraId="22D42CE4"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144/147 (98.0)</w:t>
            </w:r>
          </w:p>
        </w:tc>
        <w:tc>
          <w:tcPr>
            <w:tcW w:w="1368" w:type="dxa"/>
            <w:shd w:val="clear" w:color="auto" w:fill="auto"/>
          </w:tcPr>
          <w:p w14:paraId="40CAED69"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217/228 (95.2)</w:t>
            </w:r>
          </w:p>
        </w:tc>
        <w:tc>
          <w:tcPr>
            <w:tcW w:w="820" w:type="dxa"/>
            <w:shd w:val="clear" w:color="auto" w:fill="auto"/>
          </w:tcPr>
          <w:p w14:paraId="4402B308"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0.166</w:t>
            </w:r>
          </w:p>
        </w:tc>
        <w:tc>
          <w:tcPr>
            <w:tcW w:w="1477" w:type="dxa"/>
            <w:shd w:val="clear" w:color="auto" w:fill="auto"/>
          </w:tcPr>
          <w:p w14:paraId="369B043C"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88/90 (97.8)</w:t>
            </w:r>
          </w:p>
        </w:tc>
        <w:tc>
          <w:tcPr>
            <w:tcW w:w="1259" w:type="dxa"/>
            <w:shd w:val="clear" w:color="auto" w:fill="auto"/>
          </w:tcPr>
          <w:p w14:paraId="73FE52D3"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73/77 (94.8)</w:t>
            </w:r>
          </w:p>
        </w:tc>
        <w:tc>
          <w:tcPr>
            <w:tcW w:w="1038" w:type="dxa"/>
            <w:shd w:val="clear" w:color="auto" w:fill="auto"/>
          </w:tcPr>
          <w:p w14:paraId="7EBC7178"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0.306</w:t>
            </w:r>
          </w:p>
        </w:tc>
      </w:tr>
      <w:tr w:rsidR="002F22CD" w:rsidRPr="006A3F1B" w14:paraId="61736E26" w14:textId="77777777" w:rsidTr="004D7406">
        <w:tc>
          <w:tcPr>
            <w:tcW w:w="2137" w:type="dxa"/>
            <w:vMerge w:val="restart"/>
            <w:shd w:val="clear" w:color="auto" w:fill="auto"/>
          </w:tcPr>
          <w:p w14:paraId="7D38E110" w14:textId="77777777" w:rsidR="002F22CD" w:rsidRPr="006A3F1B" w:rsidRDefault="002F22CD" w:rsidP="002F22CD">
            <w:pPr>
              <w:tabs>
                <w:tab w:val="left" w:pos="2640"/>
              </w:tabs>
              <w:spacing w:line="360" w:lineRule="auto"/>
              <w:rPr>
                <w:rFonts w:ascii="Book Antiqua" w:hAnsi="Book Antiqua" w:cs="Times New Roman"/>
              </w:rPr>
            </w:pPr>
            <w:r w:rsidRPr="006A3F1B">
              <w:rPr>
                <w:rFonts w:ascii="Book Antiqua" w:hAnsi="Book Antiqua" w:cs="Times New Roman"/>
              </w:rPr>
              <w:t>Cannulation time (min)</w:t>
            </w:r>
          </w:p>
        </w:tc>
        <w:tc>
          <w:tcPr>
            <w:tcW w:w="2845" w:type="dxa"/>
            <w:gridSpan w:val="2"/>
            <w:shd w:val="clear" w:color="auto" w:fill="auto"/>
          </w:tcPr>
          <w:p w14:paraId="0A1F1ADA"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 xml:space="preserve">4.8 </w:t>
            </w:r>
            <w:r w:rsidRPr="006A3F1B">
              <w:rPr>
                <w:rFonts w:ascii="Book Antiqua" w:eastAsia="New Gulim" w:hAnsi="Book Antiqua" w:cs="Times New Roman"/>
              </w:rPr>
              <w:t>± 3.5</w:t>
            </w:r>
          </w:p>
        </w:tc>
        <w:tc>
          <w:tcPr>
            <w:tcW w:w="820" w:type="dxa"/>
            <w:shd w:val="clear" w:color="auto" w:fill="auto"/>
          </w:tcPr>
          <w:p w14:paraId="6655D05F" w14:textId="77777777" w:rsidR="002F22CD" w:rsidRPr="006A3F1B" w:rsidRDefault="002F22CD" w:rsidP="002F22CD">
            <w:pPr>
              <w:spacing w:line="360" w:lineRule="auto"/>
              <w:rPr>
                <w:rFonts w:ascii="Book Antiqua" w:eastAsia="Malgun Gothic" w:hAnsi="Book Antiqua" w:cs="Times New Roman"/>
              </w:rPr>
            </w:pPr>
          </w:p>
        </w:tc>
        <w:tc>
          <w:tcPr>
            <w:tcW w:w="2736" w:type="dxa"/>
            <w:gridSpan w:val="2"/>
            <w:shd w:val="clear" w:color="auto" w:fill="auto"/>
          </w:tcPr>
          <w:p w14:paraId="0527A8AD"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 xml:space="preserve">4.8 </w:t>
            </w:r>
            <w:r w:rsidRPr="006A3F1B">
              <w:rPr>
                <w:rFonts w:ascii="Book Antiqua" w:eastAsia="New Gulim" w:hAnsi="Book Antiqua" w:cs="Times New Roman"/>
              </w:rPr>
              <w:t>± 3.2</w:t>
            </w:r>
          </w:p>
        </w:tc>
        <w:tc>
          <w:tcPr>
            <w:tcW w:w="1038" w:type="dxa"/>
            <w:shd w:val="clear" w:color="auto" w:fill="auto"/>
          </w:tcPr>
          <w:p w14:paraId="5D7EB85B"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0.951</w:t>
            </w:r>
          </w:p>
        </w:tc>
      </w:tr>
      <w:tr w:rsidR="002F22CD" w:rsidRPr="006A3F1B" w14:paraId="6FA94C67" w14:textId="77777777" w:rsidTr="004D7406">
        <w:tc>
          <w:tcPr>
            <w:tcW w:w="2137" w:type="dxa"/>
            <w:vMerge/>
            <w:shd w:val="clear" w:color="auto" w:fill="auto"/>
          </w:tcPr>
          <w:p w14:paraId="245581A5" w14:textId="77777777" w:rsidR="002F22CD" w:rsidRPr="006A3F1B" w:rsidRDefault="002F22CD" w:rsidP="002F22CD">
            <w:pPr>
              <w:tabs>
                <w:tab w:val="left" w:pos="2640"/>
              </w:tabs>
              <w:spacing w:line="360" w:lineRule="auto"/>
              <w:rPr>
                <w:rFonts w:ascii="Book Antiqua" w:hAnsi="Book Antiqua" w:cs="Times New Roman"/>
              </w:rPr>
            </w:pPr>
          </w:p>
        </w:tc>
        <w:tc>
          <w:tcPr>
            <w:tcW w:w="1477" w:type="dxa"/>
            <w:shd w:val="clear" w:color="auto" w:fill="auto"/>
          </w:tcPr>
          <w:p w14:paraId="7F5B689C"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 xml:space="preserve">5.1 </w:t>
            </w:r>
            <w:r w:rsidRPr="006A3F1B">
              <w:rPr>
                <w:rFonts w:ascii="Book Antiqua" w:eastAsia="New Gulim" w:hAnsi="Book Antiqua" w:cs="Times New Roman"/>
              </w:rPr>
              <w:t>± 3.5</w:t>
            </w:r>
          </w:p>
        </w:tc>
        <w:tc>
          <w:tcPr>
            <w:tcW w:w="1368" w:type="dxa"/>
            <w:shd w:val="clear" w:color="auto" w:fill="auto"/>
          </w:tcPr>
          <w:p w14:paraId="70C9286C"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 xml:space="preserve">4.6 </w:t>
            </w:r>
            <w:r w:rsidRPr="006A3F1B">
              <w:rPr>
                <w:rFonts w:ascii="Book Antiqua" w:eastAsia="New Gulim" w:hAnsi="Book Antiqua" w:cs="Times New Roman"/>
              </w:rPr>
              <w:t>± 3.6</w:t>
            </w:r>
          </w:p>
        </w:tc>
        <w:tc>
          <w:tcPr>
            <w:tcW w:w="820" w:type="dxa"/>
            <w:shd w:val="clear" w:color="auto" w:fill="auto"/>
          </w:tcPr>
          <w:p w14:paraId="7020ABE5"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0.200</w:t>
            </w:r>
          </w:p>
        </w:tc>
        <w:tc>
          <w:tcPr>
            <w:tcW w:w="1477" w:type="dxa"/>
            <w:shd w:val="clear" w:color="auto" w:fill="auto"/>
          </w:tcPr>
          <w:p w14:paraId="306F695A"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 xml:space="preserve">4.2 </w:t>
            </w:r>
            <w:r w:rsidRPr="006A3F1B">
              <w:rPr>
                <w:rFonts w:ascii="Book Antiqua" w:eastAsia="New Gulim" w:hAnsi="Book Antiqua" w:cs="Times New Roman"/>
              </w:rPr>
              <w:t>± 3.1</w:t>
            </w:r>
          </w:p>
        </w:tc>
        <w:tc>
          <w:tcPr>
            <w:tcW w:w="1259" w:type="dxa"/>
            <w:shd w:val="clear" w:color="auto" w:fill="auto"/>
          </w:tcPr>
          <w:p w14:paraId="3D297098"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 xml:space="preserve">5.5 </w:t>
            </w:r>
            <w:r w:rsidRPr="006A3F1B">
              <w:rPr>
                <w:rFonts w:ascii="Book Antiqua" w:eastAsia="New Gulim" w:hAnsi="Book Antiqua" w:cs="Times New Roman"/>
              </w:rPr>
              <w:t xml:space="preserve">± </w:t>
            </w:r>
            <w:r w:rsidRPr="006A3F1B">
              <w:rPr>
                <w:rFonts w:ascii="Book Antiqua" w:eastAsia="Malgun Gothic" w:hAnsi="Book Antiqua" w:cs="Times New Roman"/>
              </w:rPr>
              <w:t>3.1</w:t>
            </w:r>
          </w:p>
        </w:tc>
        <w:tc>
          <w:tcPr>
            <w:tcW w:w="1038" w:type="dxa"/>
            <w:shd w:val="clear" w:color="auto" w:fill="auto"/>
          </w:tcPr>
          <w:p w14:paraId="79D15B52" w14:textId="1E1460B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0.010</w:t>
            </w:r>
            <w:r w:rsidRPr="006A3F1B">
              <w:rPr>
                <w:rFonts w:ascii="Book Antiqua" w:eastAsia="Malgun Gothic" w:hAnsi="Book Antiqua" w:cs="Times New Roman"/>
                <w:vertAlign w:val="superscript"/>
              </w:rPr>
              <w:t>a</w:t>
            </w:r>
          </w:p>
        </w:tc>
      </w:tr>
      <w:tr w:rsidR="002F22CD" w:rsidRPr="006A3F1B" w14:paraId="590A1960" w14:textId="77777777" w:rsidTr="004D7406">
        <w:tc>
          <w:tcPr>
            <w:tcW w:w="2137" w:type="dxa"/>
            <w:vMerge w:val="restart"/>
            <w:shd w:val="clear" w:color="auto" w:fill="auto"/>
          </w:tcPr>
          <w:p w14:paraId="4CE4EFBF" w14:textId="66D05E6A" w:rsidR="002F22CD" w:rsidRPr="006A3F1B" w:rsidRDefault="002F22CD" w:rsidP="002F22CD">
            <w:pPr>
              <w:tabs>
                <w:tab w:val="left" w:pos="2640"/>
              </w:tabs>
              <w:spacing w:line="360" w:lineRule="auto"/>
              <w:rPr>
                <w:rFonts w:ascii="Book Antiqua" w:hAnsi="Book Antiqua" w:cs="Times New Roman"/>
              </w:rPr>
            </w:pPr>
            <w:r w:rsidRPr="006A3F1B">
              <w:rPr>
                <w:rFonts w:ascii="Book Antiqua" w:hAnsi="Book Antiqua" w:cs="Times New Roman"/>
              </w:rPr>
              <w:t>Total procedure time (min)</w:t>
            </w:r>
          </w:p>
        </w:tc>
        <w:tc>
          <w:tcPr>
            <w:tcW w:w="2845" w:type="dxa"/>
            <w:gridSpan w:val="2"/>
            <w:shd w:val="clear" w:color="auto" w:fill="auto"/>
          </w:tcPr>
          <w:p w14:paraId="05CE549F"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 xml:space="preserve">17.2 </w:t>
            </w:r>
            <w:r w:rsidRPr="006A3F1B">
              <w:rPr>
                <w:rFonts w:ascii="Book Antiqua" w:eastAsia="New Gulim" w:hAnsi="Book Antiqua" w:cs="Times New Roman"/>
              </w:rPr>
              <w:t>± 9.2</w:t>
            </w:r>
          </w:p>
        </w:tc>
        <w:tc>
          <w:tcPr>
            <w:tcW w:w="820" w:type="dxa"/>
            <w:shd w:val="clear" w:color="auto" w:fill="auto"/>
          </w:tcPr>
          <w:p w14:paraId="57911042" w14:textId="77777777" w:rsidR="002F22CD" w:rsidRPr="006A3F1B" w:rsidRDefault="002F22CD" w:rsidP="002F22CD">
            <w:pPr>
              <w:spacing w:line="360" w:lineRule="auto"/>
              <w:rPr>
                <w:rFonts w:ascii="Book Antiqua" w:eastAsia="Malgun Gothic" w:hAnsi="Book Antiqua" w:cs="Times New Roman"/>
              </w:rPr>
            </w:pPr>
          </w:p>
        </w:tc>
        <w:tc>
          <w:tcPr>
            <w:tcW w:w="2736" w:type="dxa"/>
            <w:gridSpan w:val="2"/>
            <w:shd w:val="clear" w:color="auto" w:fill="auto"/>
          </w:tcPr>
          <w:p w14:paraId="73298C2A"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 xml:space="preserve">15.2 </w:t>
            </w:r>
            <w:r w:rsidRPr="006A3F1B">
              <w:rPr>
                <w:rFonts w:ascii="Book Antiqua" w:eastAsia="New Gulim" w:hAnsi="Book Antiqua" w:cs="Times New Roman"/>
              </w:rPr>
              <w:t>± 8.2</w:t>
            </w:r>
          </w:p>
        </w:tc>
        <w:tc>
          <w:tcPr>
            <w:tcW w:w="1038" w:type="dxa"/>
            <w:shd w:val="clear" w:color="auto" w:fill="auto"/>
          </w:tcPr>
          <w:p w14:paraId="1BF31F72" w14:textId="48F88651"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0.019</w:t>
            </w:r>
            <w:r w:rsidRPr="006A3F1B">
              <w:rPr>
                <w:rFonts w:ascii="Book Antiqua" w:eastAsia="Malgun Gothic" w:hAnsi="Book Antiqua" w:cs="Times New Roman"/>
                <w:vertAlign w:val="superscript"/>
              </w:rPr>
              <w:t>a</w:t>
            </w:r>
          </w:p>
        </w:tc>
      </w:tr>
      <w:tr w:rsidR="002F22CD" w:rsidRPr="006A3F1B" w14:paraId="0F663526" w14:textId="77777777" w:rsidTr="004D7406">
        <w:tc>
          <w:tcPr>
            <w:tcW w:w="2137" w:type="dxa"/>
            <w:vMerge/>
            <w:shd w:val="clear" w:color="auto" w:fill="auto"/>
          </w:tcPr>
          <w:p w14:paraId="737C6438" w14:textId="77777777" w:rsidR="002F22CD" w:rsidRPr="006A3F1B" w:rsidRDefault="002F22CD" w:rsidP="002F22CD">
            <w:pPr>
              <w:tabs>
                <w:tab w:val="left" w:pos="2640"/>
              </w:tabs>
              <w:spacing w:line="360" w:lineRule="auto"/>
              <w:rPr>
                <w:rFonts w:ascii="Book Antiqua" w:hAnsi="Book Antiqua" w:cs="Times New Roman"/>
              </w:rPr>
            </w:pPr>
          </w:p>
        </w:tc>
        <w:tc>
          <w:tcPr>
            <w:tcW w:w="1477" w:type="dxa"/>
            <w:shd w:val="clear" w:color="auto" w:fill="auto"/>
          </w:tcPr>
          <w:p w14:paraId="061DAB36"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 xml:space="preserve">17.6 </w:t>
            </w:r>
            <w:r w:rsidRPr="006A3F1B">
              <w:rPr>
                <w:rFonts w:ascii="Book Antiqua" w:eastAsia="New Gulim" w:hAnsi="Book Antiqua" w:cs="Times New Roman"/>
              </w:rPr>
              <w:t>± 9.6</w:t>
            </w:r>
          </w:p>
        </w:tc>
        <w:tc>
          <w:tcPr>
            <w:tcW w:w="1368" w:type="dxa"/>
            <w:shd w:val="clear" w:color="auto" w:fill="auto"/>
          </w:tcPr>
          <w:p w14:paraId="3B3DFBA0"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 xml:space="preserve">16.9 </w:t>
            </w:r>
            <w:r w:rsidRPr="006A3F1B">
              <w:rPr>
                <w:rFonts w:ascii="Book Antiqua" w:eastAsia="New Gulim" w:hAnsi="Book Antiqua" w:cs="Times New Roman"/>
              </w:rPr>
              <w:t>± 8.9</w:t>
            </w:r>
          </w:p>
        </w:tc>
        <w:tc>
          <w:tcPr>
            <w:tcW w:w="820" w:type="dxa"/>
            <w:shd w:val="clear" w:color="auto" w:fill="auto"/>
          </w:tcPr>
          <w:p w14:paraId="53EB0E21"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0.490</w:t>
            </w:r>
          </w:p>
        </w:tc>
        <w:tc>
          <w:tcPr>
            <w:tcW w:w="1477" w:type="dxa"/>
            <w:shd w:val="clear" w:color="auto" w:fill="auto"/>
          </w:tcPr>
          <w:p w14:paraId="7B89DC21"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 xml:space="preserve">14.9 </w:t>
            </w:r>
            <w:r w:rsidRPr="006A3F1B">
              <w:rPr>
                <w:rFonts w:ascii="Book Antiqua" w:eastAsia="New Gulim" w:hAnsi="Book Antiqua" w:cs="Times New Roman"/>
              </w:rPr>
              <w:t>± 8.4</w:t>
            </w:r>
          </w:p>
        </w:tc>
        <w:tc>
          <w:tcPr>
            <w:tcW w:w="1259" w:type="dxa"/>
            <w:shd w:val="clear" w:color="auto" w:fill="auto"/>
          </w:tcPr>
          <w:p w14:paraId="72CEDD83"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 xml:space="preserve">15.6 </w:t>
            </w:r>
            <w:r w:rsidRPr="006A3F1B">
              <w:rPr>
                <w:rFonts w:ascii="Book Antiqua" w:eastAsia="New Gulim" w:hAnsi="Book Antiqua" w:cs="Times New Roman"/>
              </w:rPr>
              <w:t xml:space="preserve">± </w:t>
            </w:r>
            <w:r w:rsidRPr="006A3F1B">
              <w:rPr>
                <w:rFonts w:ascii="Book Antiqua" w:eastAsia="Malgun Gothic" w:hAnsi="Book Antiqua" w:cs="Times New Roman"/>
              </w:rPr>
              <w:t>8.0</w:t>
            </w:r>
          </w:p>
        </w:tc>
        <w:tc>
          <w:tcPr>
            <w:tcW w:w="1038" w:type="dxa"/>
            <w:shd w:val="clear" w:color="auto" w:fill="auto"/>
          </w:tcPr>
          <w:p w14:paraId="0514F0CA"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0.598</w:t>
            </w:r>
          </w:p>
        </w:tc>
      </w:tr>
      <w:tr w:rsidR="002F22CD" w:rsidRPr="006A3F1B" w14:paraId="1196DF10" w14:textId="77777777" w:rsidTr="004D7406">
        <w:tc>
          <w:tcPr>
            <w:tcW w:w="2137" w:type="dxa"/>
            <w:vMerge w:val="restart"/>
            <w:shd w:val="clear" w:color="auto" w:fill="auto"/>
          </w:tcPr>
          <w:p w14:paraId="5F11BC62" w14:textId="77777777" w:rsidR="002F22CD" w:rsidRPr="006A3F1B" w:rsidRDefault="002F22CD" w:rsidP="002F22CD">
            <w:pPr>
              <w:tabs>
                <w:tab w:val="left" w:pos="2640"/>
              </w:tabs>
              <w:spacing w:line="360" w:lineRule="auto"/>
              <w:rPr>
                <w:rFonts w:ascii="Book Antiqua" w:hAnsi="Book Antiqua" w:cs="Times New Roman"/>
              </w:rPr>
            </w:pPr>
            <w:r w:rsidRPr="006A3F1B">
              <w:rPr>
                <w:rFonts w:ascii="Book Antiqua" w:hAnsi="Book Antiqua" w:cs="Times New Roman"/>
              </w:rPr>
              <w:t>Post-ERCP pancreatitis</w:t>
            </w:r>
          </w:p>
        </w:tc>
        <w:tc>
          <w:tcPr>
            <w:tcW w:w="2845" w:type="dxa"/>
            <w:gridSpan w:val="2"/>
            <w:shd w:val="clear" w:color="auto" w:fill="auto"/>
          </w:tcPr>
          <w:p w14:paraId="4674E3AD"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themeColor="text1"/>
              </w:rPr>
              <w:t>25 (6.7)</w:t>
            </w:r>
          </w:p>
        </w:tc>
        <w:tc>
          <w:tcPr>
            <w:tcW w:w="820" w:type="dxa"/>
            <w:shd w:val="clear" w:color="auto" w:fill="auto"/>
          </w:tcPr>
          <w:p w14:paraId="0D4F4927" w14:textId="77777777" w:rsidR="002F22CD" w:rsidRPr="006A3F1B" w:rsidRDefault="002F22CD" w:rsidP="002F22CD">
            <w:pPr>
              <w:spacing w:line="360" w:lineRule="auto"/>
              <w:ind w:firstLine="100"/>
              <w:rPr>
                <w:rFonts w:ascii="Book Antiqua" w:eastAsia="Malgun Gothic" w:hAnsi="Book Antiqua" w:cs="Times New Roman"/>
              </w:rPr>
            </w:pPr>
          </w:p>
        </w:tc>
        <w:tc>
          <w:tcPr>
            <w:tcW w:w="2736" w:type="dxa"/>
            <w:gridSpan w:val="2"/>
            <w:shd w:val="clear" w:color="auto" w:fill="auto"/>
          </w:tcPr>
          <w:p w14:paraId="35B626D3"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4 (2.4)</w:t>
            </w:r>
          </w:p>
        </w:tc>
        <w:tc>
          <w:tcPr>
            <w:tcW w:w="1038" w:type="dxa"/>
            <w:shd w:val="clear" w:color="auto" w:fill="auto"/>
          </w:tcPr>
          <w:p w14:paraId="27FC3556" w14:textId="6F2F1FEA"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0.040</w:t>
            </w:r>
            <w:r w:rsidRPr="006A3F1B">
              <w:rPr>
                <w:rFonts w:ascii="Book Antiqua" w:eastAsia="Malgun Gothic" w:hAnsi="Book Antiqua" w:cs="Times New Roman"/>
                <w:vertAlign w:val="superscript"/>
              </w:rPr>
              <w:t>a</w:t>
            </w:r>
          </w:p>
        </w:tc>
      </w:tr>
      <w:tr w:rsidR="002F22CD" w:rsidRPr="006A3F1B" w14:paraId="5E768733" w14:textId="77777777" w:rsidTr="004D7406">
        <w:tc>
          <w:tcPr>
            <w:tcW w:w="2137" w:type="dxa"/>
            <w:vMerge/>
            <w:shd w:val="clear" w:color="auto" w:fill="auto"/>
          </w:tcPr>
          <w:p w14:paraId="63F832D7" w14:textId="77777777" w:rsidR="002F22CD" w:rsidRPr="006A3F1B" w:rsidRDefault="002F22CD" w:rsidP="002F22CD">
            <w:pPr>
              <w:spacing w:line="360" w:lineRule="auto"/>
              <w:rPr>
                <w:rFonts w:ascii="Book Antiqua" w:hAnsi="Book Antiqua" w:cs="Times New Roman"/>
              </w:rPr>
            </w:pPr>
          </w:p>
        </w:tc>
        <w:tc>
          <w:tcPr>
            <w:tcW w:w="1477" w:type="dxa"/>
            <w:shd w:val="clear" w:color="auto" w:fill="auto"/>
          </w:tcPr>
          <w:p w14:paraId="43C34DA1" w14:textId="77777777" w:rsidR="002F22CD" w:rsidRPr="006A3F1B" w:rsidRDefault="002F22CD" w:rsidP="002F22CD">
            <w:pPr>
              <w:spacing w:line="360" w:lineRule="auto"/>
              <w:rPr>
                <w:rFonts w:ascii="Book Antiqua" w:eastAsia="Malgun Gothic" w:hAnsi="Book Antiqua" w:cs="Times New Roman"/>
                <w:color w:val="000000" w:themeColor="text1"/>
              </w:rPr>
            </w:pPr>
            <w:r w:rsidRPr="006A3F1B">
              <w:rPr>
                <w:rFonts w:ascii="Book Antiqua" w:eastAsia="Malgun Gothic" w:hAnsi="Book Antiqua" w:cs="Times New Roman"/>
                <w:color w:val="000000" w:themeColor="text1"/>
              </w:rPr>
              <w:t>5 (3.4)</w:t>
            </w:r>
          </w:p>
        </w:tc>
        <w:tc>
          <w:tcPr>
            <w:tcW w:w="1368" w:type="dxa"/>
            <w:shd w:val="clear" w:color="auto" w:fill="auto"/>
          </w:tcPr>
          <w:p w14:paraId="3685E611" w14:textId="77777777" w:rsidR="002F22CD" w:rsidRPr="006A3F1B" w:rsidRDefault="002F22CD" w:rsidP="002F22CD">
            <w:pPr>
              <w:spacing w:line="360" w:lineRule="auto"/>
              <w:rPr>
                <w:rFonts w:ascii="Book Antiqua" w:eastAsia="Malgun Gothic" w:hAnsi="Book Antiqua" w:cs="Times New Roman"/>
                <w:color w:val="000000" w:themeColor="text1"/>
              </w:rPr>
            </w:pPr>
            <w:r w:rsidRPr="006A3F1B">
              <w:rPr>
                <w:rFonts w:ascii="Book Antiqua" w:eastAsia="Malgun Gothic" w:hAnsi="Book Antiqua" w:cs="Times New Roman"/>
                <w:color w:val="000000" w:themeColor="text1"/>
              </w:rPr>
              <w:t>20 (8.9)</w:t>
            </w:r>
          </w:p>
        </w:tc>
        <w:tc>
          <w:tcPr>
            <w:tcW w:w="820" w:type="dxa"/>
            <w:shd w:val="clear" w:color="auto" w:fill="auto"/>
          </w:tcPr>
          <w:p w14:paraId="49D7E614" w14:textId="7A2415B5"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0.039</w:t>
            </w:r>
            <w:r w:rsidRPr="006A3F1B">
              <w:rPr>
                <w:rFonts w:ascii="Book Antiqua" w:eastAsia="Malgun Gothic" w:hAnsi="Book Antiqua" w:cs="Times New Roman"/>
                <w:vertAlign w:val="superscript"/>
              </w:rPr>
              <w:t>a</w:t>
            </w:r>
          </w:p>
        </w:tc>
        <w:tc>
          <w:tcPr>
            <w:tcW w:w="1477" w:type="dxa"/>
            <w:shd w:val="clear" w:color="auto" w:fill="auto"/>
          </w:tcPr>
          <w:p w14:paraId="7AA2672D"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1 (1.1)</w:t>
            </w:r>
          </w:p>
        </w:tc>
        <w:tc>
          <w:tcPr>
            <w:tcW w:w="1259" w:type="dxa"/>
            <w:shd w:val="clear" w:color="auto" w:fill="auto"/>
          </w:tcPr>
          <w:p w14:paraId="435D285A"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3 (3.9)</w:t>
            </w:r>
          </w:p>
        </w:tc>
        <w:tc>
          <w:tcPr>
            <w:tcW w:w="1038" w:type="dxa"/>
            <w:shd w:val="clear" w:color="auto" w:fill="auto"/>
          </w:tcPr>
          <w:p w14:paraId="67E1DA09"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0.243</w:t>
            </w:r>
          </w:p>
        </w:tc>
      </w:tr>
      <w:tr w:rsidR="002F22CD" w:rsidRPr="006A3F1B" w14:paraId="30F72E56" w14:textId="77777777" w:rsidTr="004D7406">
        <w:tc>
          <w:tcPr>
            <w:tcW w:w="2137" w:type="dxa"/>
            <w:vMerge w:val="restart"/>
            <w:shd w:val="clear" w:color="auto" w:fill="auto"/>
          </w:tcPr>
          <w:p w14:paraId="042D9A01" w14:textId="77777777" w:rsidR="002F22CD" w:rsidRPr="006A3F1B" w:rsidRDefault="002F22CD" w:rsidP="002F22CD">
            <w:pPr>
              <w:tabs>
                <w:tab w:val="left" w:pos="2640"/>
              </w:tabs>
              <w:spacing w:line="360" w:lineRule="auto"/>
              <w:rPr>
                <w:rFonts w:ascii="Book Antiqua" w:hAnsi="Book Antiqua" w:cs="Times New Roman"/>
              </w:rPr>
            </w:pPr>
            <w:r w:rsidRPr="006A3F1B">
              <w:rPr>
                <w:rFonts w:ascii="Book Antiqua" w:hAnsi="Book Antiqua" w:cs="Times New Roman"/>
              </w:rPr>
              <w:t>Hyperamylasemia</w:t>
            </w:r>
          </w:p>
        </w:tc>
        <w:tc>
          <w:tcPr>
            <w:tcW w:w="2845" w:type="dxa"/>
            <w:gridSpan w:val="2"/>
            <w:shd w:val="clear" w:color="auto" w:fill="auto"/>
          </w:tcPr>
          <w:p w14:paraId="6479D01C"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52 (14.0)</w:t>
            </w:r>
          </w:p>
        </w:tc>
        <w:tc>
          <w:tcPr>
            <w:tcW w:w="820" w:type="dxa"/>
            <w:shd w:val="clear" w:color="auto" w:fill="auto"/>
          </w:tcPr>
          <w:p w14:paraId="3031A168" w14:textId="77777777" w:rsidR="002F22CD" w:rsidRPr="006A3F1B" w:rsidRDefault="002F22CD" w:rsidP="002F22CD">
            <w:pPr>
              <w:spacing w:line="360" w:lineRule="auto"/>
              <w:rPr>
                <w:rFonts w:ascii="Book Antiqua" w:eastAsia="Malgun Gothic" w:hAnsi="Book Antiqua" w:cs="Times New Roman"/>
              </w:rPr>
            </w:pPr>
          </w:p>
        </w:tc>
        <w:tc>
          <w:tcPr>
            <w:tcW w:w="2736" w:type="dxa"/>
            <w:gridSpan w:val="2"/>
            <w:shd w:val="clear" w:color="auto" w:fill="auto"/>
          </w:tcPr>
          <w:p w14:paraId="7B09E772"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13 (7.8)</w:t>
            </w:r>
          </w:p>
        </w:tc>
        <w:tc>
          <w:tcPr>
            <w:tcW w:w="1038" w:type="dxa"/>
            <w:shd w:val="clear" w:color="auto" w:fill="auto"/>
          </w:tcPr>
          <w:p w14:paraId="46010A5B" w14:textId="5527A9B9"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0.041</w:t>
            </w:r>
            <w:r w:rsidRPr="006A3F1B">
              <w:rPr>
                <w:rFonts w:ascii="Book Antiqua" w:eastAsia="Malgun Gothic" w:hAnsi="Book Antiqua" w:cs="Times New Roman"/>
                <w:vertAlign w:val="superscript"/>
              </w:rPr>
              <w:t>a</w:t>
            </w:r>
          </w:p>
        </w:tc>
      </w:tr>
      <w:tr w:rsidR="002F22CD" w:rsidRPr="006A3F1B" w14:paraId="62C25BAC" w14:textId="77777777" w:rsidTr="004D7406">
        <w:trPr>
          <w:trHeight w:val="31"/>
        </w:trPr>
        <w:tc>
          <w:tcPr>
            <w:tcW w:w="2137" w:type="dxa"/>
            <w:vMerge/>
            <w:shd w:val="clear" w:color="auto" w:fill="auto"/>
          </w:tcPr>
          <w:p w14:paraId="15B95497" w14:textId="77777777" w:rsidR="002F22CD" w:rsidRPr="006A3F1B" w:rsidRDefault="002F22CD" w:rsidP="002F22CD">
            <w:pPr>
              <w:tabs>
                <w:tab w:val="left" w:pos="2640"/>
              </w:tabs>
              <w:spacing w:line="360" w:lineRule="auto"/>
              <w:ind w:firstLine="100"/>
              <w:rPr>
                <w:rFonts w:ascii="Book Antiqua" w:hAnsi="Book Antiqua" w:cs="Times New Roman"/>
              </w:rPr>
            </w:pPr>
          </w:p>
        </w:tc>
        <w:tc>
          <w:tcPr>
            <w:tcW w:w="1477" w:type="dxa"/>
            <w:shd w:val="clear" w:color="auto" w:fill="auto"/>
          </w:tcPr>
          <w:p w14:paraId="01EED2F1"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15 (10.2)</w:t>
            </w:r>
          </w:p>
        </w:tc>
        <w:tc>
          <w:tcPr>
            <w:tcW w:w="1368" w:type="dxa"/>
            <w:shd w:val="clear" w:color="auto" w:fill="auto"/>
          </w:tcPr>
          <w:p w14:paraId="421F0FDD"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37 (16.4)</w:t>
            </w:r>
          </w:p>
        </w:tc>
        <w:tc>
          <w:tcPr>
            <w:tcW w:w="820" w:type="dxa"/>
            <w:shd w:val="clear" w:color="auto" w:fill="auto"/>
          </w:tcPr>
          <w:p w14:paraId="3CB0607D"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0.090</w:t>
            </w:r>
          </w:p>
        </w:tc>
        <w:tc>
          <w:tcPr>
            <w:tcW w:w="1477" w:type="dxa"/>
            <w:shd w:val="clear" w:color="auto" w:fill="auto"/>
          </w:tcPr>
          <w:p w14:paraId="557265AA"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5 (5.6)</w:t>
            </w:r>
          </w:p>
        </w:tc>
        <w:tc>
          <w:tcPr>
            <w:tcW w:w="1259" w:type="dxa"/>
            <w:shd w:val="clear" w:color="auto" w:fill="auto"/>
          </w:tcPr>
          <w:p w14:paraId="20B304D3"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9 (11.7)</w:t>
            </w:r>
          </w:p>
        </w:tc>
        <w:tc>
          <w:tcPr>
            <w:tcW w:w="1038" w:type="dxa"/>
            <w:shd w:val="clear" w:color="auto" w:fill="auto"/>
          </w:tcPr>
          <w:p w14:paraId="0ECCD2DF" w14:textId="77777777" w:rsidR="002F22CD" w:rsidRPr="006A3F1B" w:rsidRDefault="002F22CD" w:rsidP="002F22CD">
            <w:pPr>
              <w:spacing w:line="360" w:lineRule="auto"/>
              <w:rPr>
                <w:rFonts w:ascii="Book Antiqua" w:eastAsia="Malgun Gothic" w:hAnsi="Book Antiqua" w:cs="Times New Roman"/>
              </w:rPr>
            </w:pPr>
            <w:r w:rsidRPr="006A3F1B">
              <w:rPr>
                <w:rFonts w:ascii="Book Antiqua" w:eastAsia="Malgun Gothic" w:hAnsi="Book Antiqua" w:cs="Times New Roman"/>
              </w:rPr>
              <w:t>0.156</w:t>
            </w:r>
          </w:p>
        </w:tc>
      </w:tr>
      <w:tr w:rsidR="002F22CD" w:rsidRPr="006A3F1B" w14:paraId="73C9720A" w14:textId="77777777" w:rsidTr="004D7406">
        <w:tc>
          <w:tcPr>
            <w:tcW w:w="2137" w:type="dxa"/>
            <w:vMerge w:val="restart"/>
            <w:shd w:val="clear" w:color="auto" w:fill="auto"/>
          </w:tcPr>
          <w:p w14:paraId="5543CB32" w14:textId="77777777" w:rsidR="002F22CD" w:rsidRPr="006A3F1B" w:rsidRDefault="002F22CD" w:rsidP="002F22CD">
            <w:pPr>
              <w:tabs>
                <w:tab w:val="left" w:pos="2640"/>
              </w:tabs>
              <w:spacing w:line="360" w:lineRule="auto"/>
              <w:rPr>
                <w:rFonts w:ascii="Book Antiqua" w:hAnsi="Book Antiqua" w:cs="Times New Roman"/>
              </w:rPr>
            </w:pPr>
            <w:r w:rsidRPr="006A3F1B">
              <w:rPr>
                <w:rFonts w:ascii="Book Antiqua" w:hAnsi="Book Antiqua" w:cs="Times New Roman"/>
              </w:rPr>
              <w:t>Bleeding</w:t>
            </w:r>
          </w:p>
        </w:tc>
        <w:tc>
          <w:tcPr>
            <w:tcW w:w="2845" w:type="dxa"/>
            <w:gridSpan w:val="2"/>
            <w:shd w:val="clear" w:color="auto" w:fill="auto"/>
          </w:tcPr>
          <w:p w14:paraId="24D724B8"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10 (2.7)</w:t>
            </w:r>
          </w:p>
        </w:tc>
        <w:tc>
          <w:tcPr>
            <w:tcW w:w="820" w:type="dxa"/>
            <w:shd w:val="clear" w:color="auto" w:fill="auto"/>
          </w:tcPr>
          <w:p w14:paraId="6CA85B5E" w14:textId="77777777" w:rsidR="002F22CD" w:rsidRPr="006A3F1B" w:rsidRDefault="002F22CD" w:rsidP="002F22CD">
            <w:pPr>
              <w:spacing w:line="360" w:lineRule="auto"/>
              <w:rPr>
                <w:rFonts w:ascii="Book Antiqua" w:eastAsia="Malgun Gothic" w:hAnsi="Book Antiqua" w:cs="Times New Roman"/>
                <w:color w:val="000000"/>
              </w:rPr>
            </w:pPr>
          </w:p>
        </w:tc>
        <w:tc>
          <w:tcPr>
            <w:tcW w:w="2736" w:type="dxa"/>
            <w:gridSpan w:val="2"/>
            <w:shd w:val="clear" w:color="auto" w:fill="auto"/>
          </w:tcPr>
          <w:p w14:paraId="11C60BA7"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6 (3.6)</w:t>
            </w:r>
          </w:p>
        </w:tc>
        <w:tc>
          <w:tcPr>
            <w:tcW w:w="1038" w:type="dxa"/>
            <w:shd w:val="clear" w:color="auto" w:fill="auto"/>
          </w:tcPr>
          <w:p w14:paraId="75B9CBB9"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0.568</w:t>
            </w:r>
          </w:p>
        </w:tc>
      </w:tr>
      <w:tr w:rsidR="002F22CD" w:rsidRPr="006A3F1B" w14:paraId="4E8133D9" w14:textId="77777777" w:rsidTr="004D7406">
        <w:tc>
          <w:tcPr>
            <w:tcW w:w="2137" w:type="dxa"/>
            <w:vMerge/>
            <w:shd w:val="clear" w:color="auto" w:fill="auto"/>
          </w:tcPr>
          <w:p w14:paraId="1228D0F6" w14:textId="77777777" w:rsidR="002F22CD" w:rsidRPr="006A3F1B" w:rsidRDefault="002F22CD" w:rsidP="002F22CD">
            <w:pPr>
              <w:tabs>
                <w:tab w:val="left" w:pos="2640"/>
              </w:tabs>
              <w:spacing w:line="360" w:lineRule="auto"/>
              <w:ind w:firstLine="100"/>
              <w:rPr>
                <w:rFonts w:ascii="Book Antiqua" w:hAnsi="Book Antiqua" w:cs="Times New Roman"/>
              </w:rPr>
            </w:pPr>
          </w:p>
        </w:tc>
        <w:tc>
          <w:tcPr>
            <w:tcW w:w="1477" w:type="dxa"/>
            <w:shd w:val="clear" w:color="auto" w:fill="auto"/>
          </w:tcPr>
          <w:p w14:paraId="42E5336D"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2 (1.4)</w:t>
            </w:r>
          </w:p>
        </w:tc>
        <w:tc>
          <w:tcPr>
            <w:tcW w:w="1368" w:type="dxa"/>
            <w:shd w:val="clear" w:color="auto" w:fill="auto"/>
          </w:tcPr>
          <w:p w14:paraId="6DF2B011"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8 (3.6)</w:t>
            </w:r>
          </w:p>
        </w:tc>
        <w:tc>
          <w:tcPr>
            <w:tcW w:w="820" w:type="dxa"/>
            <w:shd w:val="clear" w:color="auto" w:fill="auto"/>
          </w:tcPr>
          <w:p w14:paraId="1259635B"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0.202</w:t>
            </w:r>
          </w:p>
        </w:tc>
        <w:tc>
          <w:tcPr>
            <w:tcW w:w="1477" w:type="dxa"/>
            <w:shd w:val="clear" w:color="auto" w:fill="auto"/>
          </w:tcPr>
          <w:p w14:paraId="0A45522F"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2 (2.2)</w:t>
            </w:r>
          </w:p>
        </w:tc>
        <w:tc>
          <w:tcPr>
            <w:tcW w:w="1259" w:type="dxa"/>
            <w:shd w:val="clear" w:color="auto" w:fill="auto"/>
          </w:tcPr>
          <w:p w14:paraId="206E8A6D"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4 (5.2)</w:t>
            </w:r>
          </w:p>
        </w:tc>
        <w:tc>
          <w:tcPr>
            <w:tcW w:w="1038" w:type="dxa"/>
            <w:shd w:val="clear" w:color="auto" w:fill="auto"/>
          </w:tcPr>
          <w:p w14:paraId="4BC137A9"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0.306</w:t>
            </w:r>
          </w:p>
        </w:tc>
      </w:tr>
      <w:tr w:rsidR="002F22CD" w:rsidRPr="006A3F1B" w14:paraId="03DD0E20" w14:textId="77777777" w:rsidTr="004D7406">
        <w:tc>
          <w:tcPr>
            <w:tcW w:w="2137" w:type="dxa"/>
            <w:vMerge w:val="restart"/>
            <w:shd w:val="clear" w:color="auto" w:fill="auto"/>
          </w:tcPr>
          <w:p w14:paraId="4DAEE36C" w14:textId="77777777" w:rsidR="002F22CD" w:rsidRPr="006A3F1B" w:rsidRDefault="002F22CD" w:rsidP="002F22CD">
            <w:pPr>
              <w:tabs>
                <w:tab w:val="left" w:pos="2640"/>
              </w:tabs>
              <w:spacing w:line="360" w:lineRule="auto"/>
              <w:rPr>
                <w:rFonts w:ascii="Book Antiqua" w:hAnsi="Book Antiqua" w:cs="Times New Roman"/>
              </w:rPr>
            </w:pPr>
            <w:r w:rsidRPr="006A3F1B">
              <w:rPr>
                <w:rFonts w:ascii="Book Antiqua" w:hAnsi="Book Antiqua" w:cs="Times New Roman"/>
              </w:rPr>
              <w:t>Perforation</w:t>
            </w:r>
          </w:p>
        </w:tc>
        <w:tc>
          <w:tcPr>
            <w:tcW w:w="2845" w:type="dxa"/>
            <w:gridSpan w:val="2"/>
            <w:shd w:val="clear" w:color="auto" w:fill="auto"/>
          </w:tcPr>
          <w:p w14:paraId="49578D09"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1 (0.3)</w:t>
            </w:r>
          </w:p>
        </w:tc>
        <w:tc>
          <w:tcPr>
            <w:tcW w:w="820" w:type="dxa"/>
            <w:shd w:val="clear" w:color="auto" w:fill="auto"/>
          </w:tcPr>
          <w:p w14:paraId="3ECA7434" w14:textId="77777777" w:rsidR="002F22CD" w:rsidRPr="006A3F1B" w:rsidRDefault="002F22CD" w:rsidP="002F22CD">
            <w:pPr>
              <w:spacing w:line="360" w:lineRule="auto"/>
              <w:rPr>
                <w:rFonts w:ascii="Book Antiqua" w:eastAsia="Malgun Gothic" w:hAnsi="Book Antiqua" w:cs="Times New Roman"/>
                <w:color w:val="000000"/>
              </w:rPr>
            </w:pPr>
          </w:p>
        </w:tc>
        <w:tc>
          <w:tcPr>
            <w:tcW w:w="2736" w:type="dxa"/>
            <w:gridSpan w:val="2"/>
            <w:shd w:val="clear" w:color="auto" w:fill="auto"/>
          </w:tcPr>
          <w:p w14:paraId="77D8B1E0"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0 (0)</w:t>
            </w:r>
          </w:p>
        </w:tc>
        <w:tc>
          <w:tcPr>
            <w:tcW w:w="1038" w:type="dxa"/>
            <w:shd w:val="clear" w:color="auto" w:fill="auto"/>
          </w:tcPr>
          <w:p w14:paraId="4F2CC70D"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0.505</w:t>
            </w:r>
          </w:p>
        </w:tc>
      </w:tr>
      <w:tr w:rsidR="002F22CD" w:rsidRPr="006A3F1B" w14:paraId="0B4EFB77" w14:textId="77777777" w:rsidTr="004D7406">
        <w:tc>
          <w:tcPr>
            <w:tcW w:w="2137" w:type="dxa"/>
            <w:vMerge/>
            <w:tcBorders>
              <w:bottom w:val="single" w:sz="4" w:space="0" w:color="auto"/>
            </w:tcBorders>
            <w:shd w:val="clear" w:color="auto" w:fill="auto"/>
          </w:tcPr>
          <w:p w14:paraId="52739147" w14:textId="77777777" w:rsidR="002F22CD" w:rsidRPr="006A3F1B" w:rsidRDefault="002F22CD" w:rsidP="002F22CD">
            <w:pPr>
              <w:tabs>
                <w:tab w:val="left" w:pos="2640"/>
              </w:tabs>
              <w:spacing w:line="360" w:lineRule="auto"/>
              <w:ind w:firstLine="100"/>
              <w:rPr>
                <w:rFonts w:ascii="Book Antiqua" w:hAnsi="Book Antiqua" w:cs="Times New Roman"/>
              </w:rPr>
            </w:pPr>
          </w:p>
        </w:tc>
        <w:tc>
          <w:tcPr>
            <w:tcW w:w="1477" w:type="dxa"/>
            <w:tcBorders>
              <w:bottom w:val="single" w:sz="4" w:space="0" w:color="auto"/>
            </w:tcBorders>
            <w:shd w:val="clear" w:color="auto" w:fill="auto"/>
          </w:tcPr>
          <w:p w14:paraId="36993EB7"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0 (0)</w:t>
            </w:r>
          </w:p>
        </w:tc>
        <w:tc>
          <w:tcPr>
            <w:tcW w:w="1368" w:type="dxa"/>
            <w:tcBorders>
              <w:bottom w:val="single" w:sz="4" w:space="0" w:color="auto"/>
            </w:tcBorders>
            <w:shd w:val="clear" w:color="auto" w:fill="auto"/>
          </w:tcPr>
          <w:p w14:paraId="3007B7DE"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1 (0.4)</w:t>
            </w:r>
          </w:p>
        </w:tc>
        <w:tc>
          <w:tcPr>
            <w:tcW w:w="820" w:type="dxa"/>
            <w:tcBorders>
              <w:bottom w:val="single" w:sz="4" w:space="0" w:color="auto"/>
            </w:tcBorders>
            <w:shd w:val="clear" w:color="auto" w:fill="auto"/>
          </w:tcPr>
          <w:p w14:paraId="33257AC5"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0.423</w:t>
            </w:r>
          </w:p>
        </w:tc>
        <w:tc>
          <w:tcPr>
            <w:tcW w:w="1477" w:type="dxa"/>
            <w:tcBorders>
              <w:bottom w:val="single" w:sz="4" w:space="0" w:color="auto"/>
            </w:tcBorders>
            <w:shd w:val="clear" w:color="auto" w:fill="auto"/>
          </w:tcPr>
          <w:p w14:paraId="3FE3971B"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0 (0)</w:t>
            </w:r>
          </w:p>
        </w:tc>
        <w:tc>
          <w:tcPr>
            <w:tcW w:w="1259" w:type="dxa"/>
            <w:tcBorders>
              <w:bottom w:val="single" w:sz="4" w:space="0" w:color="auto"/>
            </w:tcBorders>
            <w:shd w:val="clear" w:color="auto" w:fill="auto"/>
          </w:tcPr>
          <w:p w14:paraId="1928C1D9" w14:textId="77777777"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0 (0)</w:t>
            </w:r>
          </w:p>
        </w:tc>
        <w:tc>
          <w:tcPr>
            <w:tcW w:w="1038" w:type="dxa"/>
            <w:tcBorders>
              <w:bottom w:val="single" w:sz="4" w:space="0" w:color="auto"/>
            </w:tcBorders>
            <w:shd w:val="clear" w:color="auto" w:fill="auto"/>
          </w:tcPr>
          <w:p w14:paraId="4BA16FE8" w14:textId="6DA706BB" w:rsidR="002F22CD" w:rsidRPr="006A3F1B" w:rsidRDefault="002F22CD" w:rsidP="002F22CD">
            <w:pPr>
              <w:spacing w:line="360" w:lineRule="auto"/>
              <w:rPr>
                <w:rFonts w:ascii="Book Antiqua" w:eastAsia="Malgun Gothic" w:hAnsi="Book Antiqua" w:cs="Times New Roman"/>
                <w:color w:val="000000"/>
              </w:rPr>
            </w:pPr>
            <w:r w:rsidRPr="006A3F1B">
              <w:rPr>
                <w:rFonts w:ascii="Book Antiqua" w:eastAsia="Malgun Gothic" w:hAnsi="Book Antiqua" w:cs="Times New Roman"/>
                <w:color w:val="000000"/>
              </w:rPr>
              <w:t>NA</w:t>
            </w:r>
          </w:p>
        </w:tc>
      </w:tr>
    </w:tbl>
    <w:p w14:paraId="13B27C69" w14:textId="77777777" w:rsidR="00C045E9" w:rsidRPr="006A3F1B" w:rsidRDefault="002F22CD" w:rsidP="002F22CD">
      <w:pPr>
        <w:spacing w:line="360" w:lineRule="auto"/>
        <w:jc w:val="both"/>
        <w:rPr>
          <w:rFonts w:ascii="Book Antiqua" w:hAnsi="Book Antiqua"/>
        </w:rPr>
      </w:pPr>
      <w:proofErr w:type="spellStart"/>
      <w:r w:rsidRPr="006A3F1B">
        <w:rPr>
          <w:rFonts w:ascii="Book Antiqua" w:hAnsi="Book Antiqua"/>
          <w:vertAlign w:val="superscript"/>
        </w:rPr>
        <w:t>a</w:t>
      </w:r>
      <w:r w:rsidRPr="006A3F1B">
        <w:rPr>
          <w:rFonts w:ascii="Book Antiqua" w:hAnsi="Book Antiqua"/>
          <w:i/>
          <w:iCs/>
        </w:rPr>
        <w:t>P</w:t>
      </w:r>
      <w:proofErr w:type="spellEnd"/>
      <w:r w:rsidR="00971282" w:rsidRPr="006A3F1B">
        <w:rPr>
          <w:rFonts w:ascii="Book Antiqua" w:hAnsi="Book Antiqua"/>
        </w:rPr>
        <w:t xml:space="preserve"> </w:t>
      </w:r>
      <w:r w:rsidRPr="006A3F1B">
        <w:rPr>
          <w:rFonts w:ascii="Book Antiqua" w:hAnsi="Book Antiqua"/>
        </w:rPr>
        <w:t xml:space="preserve">&lt; 0.05. </w:t>
      </w:r>
    </w:p>
    <w:p w14:paraId="1AE846A2" w14:textId="4E43A234" w:rsidR="003D1B7B" w:rsidRPr="006A3F1B" w:rsidRDefault="002F22CD" w:rsidP="002F22CD">
      <w:pPr>
        <w:spacing w:line="360" w:lineRule="auto"/>
        <w:jc w:val="both"/>
        <w:rPr>
          <w:rFonts w:ascii="Book Antiqua" w:eastAsia="宋体" w:hAnsi="Book Antiqua"/>
        </w:rPr>
      </w:pPr>
      <w:r w:rsidRPr="006A3F1B">
        <w:rPr>
          <w:rFonts w:ascii="Book Antiqua" w:hAnsi="Book Antiqua"/>
        </w:rPr>
        <w:t xml:space="preserve">NKF: </w:t>
      </w:r>
      <w:bookmarkStart w:id="1" w:name="_Hlk69210034"/>
      <w:r w:rsidRPr="006A3F1B">
        <w:rPr>
          <w:rFonts w:ascii="Book Antiqua" w:hAnsi="Book Antiqua"/>
        </w:rPr>
        <w:t>Needle-knife fistulotomy</w:t>
      </w:r>
      <w:bookmarkEnd w:id="1"/>
      <w:r w:rsidRPr="006A3F1B">
        <w:rPr>
          <w:rFonts w:ascii="Book Antiqua" w:hAnsi="Book Antiqua"/>
        </w:rPr>
        <w:t xml:space="preserve">; ERCP: </w:t>
      </w:r>
      <w:bookmarkStart w:id="2" w:name="_Hlk69210023"/>
      <w:r w:rsidRPr="006A3F1B">
        <w:rPr>
          <w:rFonts w:ascii="Book Antiqua" w:eastAsia="Book Antiqua" w:hAnsi="Book Antiqua" w:cs="Book Antiqua"/>
          <w:color w:val="000000"/>
        </w:rPr>
        <w:t>Endoscopic retrograde cholangiopancreatography</w:t>
      </w:r>
      <w:bookmarkEnd w:id="2"/>
      <w:r w:rsidRPr="006A3F1B">
        <w:rPr>
          <w:rFonts w:ascii="Book Antiqua" w:eastAsia="Book Antiqua" w:hAnsi="Book Antiqua" w:cs="Book Antiqua"/>
          <w:color w:val="000000"/>
        </w:rPr>
        <w:t xml:space="preserve">; NA: </w:t>
      </w:r>
      <w:r w:rsidRPr="006A3F1B">
        <w:rPr>
          <w:rFonts w:ascii="Book Antiqua" w:eastAsia="宋体" w:hAnsi="Book Antiqua" w:hint="eastAsia"/>
        </w:rPr>
        <w:t>Not available</w:t>
      </w:r>
      <w:r w:rsidRPr="006A3F1B">
        <w:rPr>
          <w:rFonts w:ascii="Book Antiqua" w:eastAsia="宋体" w:hAnsi="Book Antiqua"/>
        </w:rPr>
        <w:t>.</w:t>
      </w:r>
    </w:p>
    <w:p w14:paraId="29D4A7D7" w14:textId="5E37BA05" w:rsidR="003D1B7B" w:rsidRPr="006A3F1B" w:rsidRDefault="003D1B7B" w:rsidP="002F22CD">
      <w:pPr>
        <w:spacing w:line="360" w:lineRule="auto"/>
        <w:jc w:val="both"/>
        <w:rPr>
          <w:rFonts w:ascii="Book Antiqua" w:eastAsia="宋体" w:hAnsi="Book Antiqua"/>
        </w:rPr>
        <w:sectPr w:rsidR="003D1B7B" w:rsidRPr="006A3F1B">
          <w:pgSz w:w="12240" w:h="15840"/>
          <w:pgMar w:top="1440" w:right="1440" w:bottom="1440" w:left="1440" w:header="720" w:footer="720" w:gutter="0"/>
          <w:cols w:space="720"/>
          <w:docGrid w:linePitch="360"/>
        </w:sectPr>
      </w:pPr>
    </w:p>
    <w:p w14:paraId="5D225CCA" w14:textId="61E83332" w:rsidR="002F22CD" w:rsidRPr="006A3F1B" w:rsidRDefault="003D1B7B" w:rsidP="002F22CD">
      <w:pPr>
        <w:spacing w:line="360" w:lineRule="auto"/>
        <w:jc w:val="both"/>
        <w:rPr>
          <w:rFonts w:ascii="Book Antiqua" w:eastAsia="宋体" w:hAnsi="Book Antiqua"/>
          <w:b/>
          <w:bCs/>
        </w:rPr>
      </w:pPr>
      <w:r w:rsidRPr="006A3F1B">
        <w:rPr>
          <w:rFonts w:ascii="Book Antiqua" w:eastAsia="宋体" w:hAnsi="Book Antiqua"/>
          <w:b/>
          <w:bCs/>
        </w:rPr>
        <w:lastRenderedPageBreak/>
        <w:t>Table 4 Clinical factors associated with post endoscopic retrograde cholangiopancreatography pancreatitis in conventional technique with sphincterotomy and needle-knife fistulotomy group</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6"/>
        <w:gridCol w:w="989"/>
        <w:gridCol w:w="989"/>
        <w:gridCol w:w="1109"/>
        <w:gridCol w:w="766"/>
        <w:gridCol w:w="620"/>
        <w:gridCol w:w="1109"/>
        <w:gridCol w:w="990"/>
        <w:gridCol w:w="990"/>
        <w:gridCol w:w="1109"/>
        <w:gridCol w:w="752"/>
        <w:gridCol w:w="990"/>
        <w:gridCol w:w="871"/>
      </w:tblGrid>
      <w:tr w:rsidR="00EC4D5B" w:rsidRPr="006A3F1B" w14:paraId="5CA872E2" w14:textId="77777777" w:rsidTr="00B73A40">
        <w:tc>
          <w:tcPr>
            <w:tcW w:w="1676" w:type="dxa"/>
            <w:tcBorders>
              <w:top w:val="single" w:sz="4" w:space="0" w:color="auto"/>
              <w:bottom w:val="single" w:sz="4" w:space="0" w:color="auto"/>
            </w:tcBorders>
            <w:shd w:val="clear" w:color="auto" w:fill="auto"/>
          </w:tcPr>
          <w:p w14:paraId="381F3F28" w14:textId="77777777" w:rsidR="003D1B7B" w:rsidRPr="006A3F1B" w:rsidRDefault="003D1B7B" w:rsidP="003D1B7B">
            <w:pPr>
              <w:tabs>
                <w:tab w:val="left" w:pos="2640"/>
              </w:tabs>
              <w:spacing w:line="360" w:lineRule="auto"/>
              <w:rPr>
                <w:rFonts w:ascii="Book Antiqua" w:eastAsiaTheme="minorHAnsi" w:hAnsi="Book Antiqua"/>
                <w:b/>
                <w:bCs/>
              </w:rPr>
            </w:pPr>
          </w:p>
        </w:tc>
        <w:tc>
          <w:tcPr>
            <w:tcW w:w="4473" w:type="dxa"/>
            <w:gridSpan w:val="5"/>
            <w:tcBorders>
              <w:top w:val="single" w:sz="4" w:space="0" w:color="auto"/>
              <w:bottom w:val="single" w:sz="4" w:space="0" w:color="auto"/>
            </w:tcBorders>
            <w:shd w:val="clear" w:color="auto" w:fill="auto"/>
          </w:tcPr>
          <w:p w14:paraId="21C6A352" w14:textId="77777777" w:rsidR="003D1B7B" w:rsidRPr="006A3F1B" w:rsidRDefault="003D1B7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rPr>
              <w:t>Conventional technique with sphincterotomy</w:t>
            </w:r>
          </w:p>
        </w:tc>
        <w:tc>
          <w:tcPr>
            <w:tcW w:w="1109" w:type="dxa"/>
            <w:tcBorders>
              <w:top w:val="single" w:sz="4" w:space="0" w:color="auto"/>
              <w:bottom w:val="single" w:sz="4" w:space="0" w:color="auto"/>
            </w:tcBorders>
            <w:shd w:val="clear" w:color="auto" w:fill="auto"/>
          </w:tcPr>
          <w:p w14:paraId="5C7446B2" w14:textId="77777777" w:rsidR="003D1B7B" w:rsidRPr="006A3F1B" w:rsidRDefault="003D1B7B" w:rsidP="003D1B7B">
            <w:pPr>
              <w:tabs>
                <w:tab w:val="left" w:pos="2640"/>
              </w:tabs>
              <w:spacing w:line="360" w:lineRule="auto"/>
              <w:rPr>
                <w:rFonts w:ascii="Book Antiqua" w:eastAsiaTheme="minorHAnsi" w:hAnsi="Book Antiqua"/>
                <w:b/>
                <w:bCs/>
              </w:rPr>
            </w:pPr>
          </w:p>
        </w:tc>
        <w:tc>
          <w:tcPr>
            <w:tcW w:w="4831" w:type="dxa"/>
            <w:gridSpan w:val="5"/>
            <w:tcBorders>
              <w:top w:val="single" w:sz="4" w:space="0" w:color="auto"/>
              <w:bottom w:val="single" w:sz="4" w:space="0" w:color="auto"/>
            </w:tcBorders>
            <w:shd w:val="clear" w:color="auto" w:fill="auto"/>
          </w:tcPr>
          <w:p w14:paraId="73C9068F" w14:textId="77777777" w:rsidR="003D1B7B" w:rsidRPr="006A3F1B" w:rsidRDefault="003D1B7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rPr>
              <w:t>NKF</w:t>
            </w:r>
          </w:p>
        </w:tc>
        <w:tc>
          <w:tcPr>
            <w:tcW w:w="871" w:type="dxa"/>
            <w:tcBorders>
              <w:top w:val="single" w:sz="4" w:space="0" w:color="auto"/>
              <w:bottom w:val="single" w:sz="4" w:space="0" w:color="auto"/>
            </w:tcBorders>
            <w:shd w:val="clear" w:color="auto" w:fill="auto"/>
          </w:tcPr>
          <w:p w14:paraId="020D8B5F" w14:textId="77777777" w:rsidR="003D1B7B" w:rsidRPr="006A3F1B" w:rsidRDefault="003D1B7B" w:rsidP="003D1B7B">
            <w:pPr>
              <w:tabs>
                <w:tab w:val="left" w:pos="2640"/>
              </w:tabs>
              <w:spacing w:line="360" w:lineRule="auto"/>
              <w:rPr>
                <w:rFonts w:ascii="Book Antiqua" w:eastAsiaTheme="minorHAnsi" w:hAnsi="Book Antiqua"/>
                <w:b/>
                <w:bCs/>
              </w:rPr>
            </w:pPr>
          </w:p>
        </w:tc>
      </w:tr>
      <w:tr w:rsidR="003D1B7B" w:rsidRPr="006A3F1B" w14:paraId="1CDB7FB0" w14:textId="77777777" w:rsidTr="00B73A40">
        <w:tc>
          <w:tcPr>
            <w:tcW w:w="1676" w:type="dxa"/>
            <w:tcBorders>
              <w:top w:val="single" w:sz="4" w:space="0" w:color="auto"/>
              <w:bottom w:val="single" w:sz="4" w:space="0" w:color="auto"/>
            </w:tcBorders>
            <w:shd w:val="clear" w:color="auto" w:fill="auto"/>
          </w:tcPr>
          <w:p w14:paraId="454C2ADC" w14:textId="77777777" w:rsidR="003D1B7B" w:rsidRPr="006A3F1B" w:rsidRDefault="003D1B7B" w:rsidP="003D1B7B">
            <w:pPr>
              <w:tabs>
                <w:tab w:val="left" w:pos="2640"/>
              </w:tabs>
              <w:spacing w:line="360" w:lineRule="auto"/>
              <w:rPr>
                <w:rFonts w:ascii="Book Antiqua" w:eastAsiaTheme="minorHAnsi" w:hAnsi="Book Antiqua"/>
                <w:b/>
                <w:bCs/>
              </w:rPr>
            </w:pPr>
          </w:p>
        </w:tc>
        <w:tc>
          <w:tcPr>
            <w:tcW w:w="989" w:type="dxa"/>
            <w:tcBorders>
              <w:top w:val="single" w:sz="4" w:space="0" w:color="auto"/>
              <w:bottom w:val="single" w:sz="4" w:space="0" w:color="auto"/>
            </w:tcBorders>
            <w:shd w:val="clear" w:color="auto" w:fill="auto"/>
          </w:tcPr>
          <w:p w14:paraId="161513D7" w14:textId="77777777" w:rsidR="003D1B7B" w:rsidRPr="006A3F1B" w:rsidRDefault="003D1B7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rPr>
              <w:t>Total</w:t>
            </w:r>
          </w:p>
        </w:tc>
        <w:tc>
          <w:tcPr>
            <w:tcW w:w="989" w:type="dxa"/>
            <w:tcBorders>
              <w:top w:val="single" w:sz="4" w:space="0" w:color="auto"/>
              <w:bottom w:val="single" w:sz="4" w:space="0" w:color="auto"/>
            </w:tcBorders>
            <w:shd w:val="clear" w:color="auto" w:fill="auto"/>
          </w:tcPr>
          <w:p w14:paraId="41A6D162" w14:textId="77777777" w:rsidR="003D1B7B" w:rsidRPr="006A3F1B" w:rsidRDefault="003D1B7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rPr>
              <w:t>With PEP</w:t>
            </w:r>
          </w:p>
        </w:tc>
        <w:tc>
          <w:tcPr>
            <w:tcW w:w="1109" w:type="dxa"/>
            <w:tcBorders>
              <w:top w:val="single" w:sz="4" w:space="0" w:color="auto"/>
              <w:bottom w:val="single" w:sz="4" w:space="0" w:color="auto"/>
            </w:tcBorders>
            <w:shd w:val="clear" w:color="auto" w:fill="auto"/>
          </w:tcPr>
          <w:p w14:paraId="37BB71DF" w14:textId="77777777" w:rsidR="003D1B7B" w:rsidRPr="006A3F1B" w:rsidRDefault="003D1B7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rPr>
              <w:t>Without PEP</w:t>
            </w:r>
          </w:p>
        </w:tc>
        <w:tc>
          <w:tcPr>
            <w:tcW w:w="766" w:type="dxa"/>
            <w:tcBorders>
              <w:top w:val="single" w:sz="4" w:space="0" w:color="auto"/>
              <w:bottom w:val="single" w:sz="4" w:space="0" w:color="auto"/>
            </w:tcBorders>
            <w:shd w:val="clear" w:color="auto" w:fill="auto"/>
          </w:tcPr>
          <w:p w14:paraId="2D0C469D" w14:textId="62F06DF4" w:rsidR="003D1B7B" w:rsidRPr="006A3F1B" w:rsidRDefault="003D1B7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i/>
                <w:iCs/>
              </w:rPr>
              <w:t>P</w:t>
            </w:r>
            <w:r w:rsidRPr="006A3F1B">
              <w:rPr>
                <w:rFonts w:ascii="Book Antiqua" w:eastAsiaTheme="minorHAnsi" w:hAnsi="Book Antiqua"/>
                <w:b/>
                <w:bCs/>
              </w:rPr>
              <w:t xml:space="preserve"> value</w:t>
            </w:r>
          </w:p>
        </w:tc>
        <w:tc>
          <w:tcPr>
            <w:tcW w:w="620" w:type="dxa"/>
            <w:tcBorders>
              <w:top w:val="single" w:sz="4" w:space="0" w:color="auto"/>
              <w:bottom w:val="single" w:sz="4" w:space="0" w:color="auto"/>
            </w:tcBorders>
            <w:shd w:val="clear" w:color="auto" w:fill="auto"/>
          </w:tcPr>
          <w:p w14:paraId="4AFDBD44" w14:textId="77777777" w:rsidR="003D1B7B" w:rsidRPr="006A3F1B" w:rsidRDefault="003D1B7B" w:rsidP="003D1B7B">
            <w:pPr>
              <w:tabs>
                <w:tab w:val="left" w:pos="2640"/>
              </w:tabs>
              <w:spacing w:line="360" w:lineRule="auto"/>
              <w:rPr>
                <w:rFonts w:ascii="Book Antiqua" w:eastAsia="Malgun Gothic" w:hAnsi="Book Antiqua"/>
                <w:b/>
                <w:bCs/>
              </w:rPr>
            </w:pPr>
          </w:p>
        </w:tc>
        <w:tc>
          <w:tcPr>
            <w:tcW w:w="1109" w:type="dxa"/>
            <w:vMerge w:val="restart"/>
            <w:tcBorders>
              <w:top w:val="single" w:sz="4" w:space="0" w:color="auto"/>
              <w:bottom w:val="single" w:sz="4" w:space="0" w:color="auto"/>
            </w:tcBorders>
            <w:shd w:val="clear" w:color="auto" w:fill="auto"/>
          </w:tcPr>
          <w:p w14:paraId="17542672" w14:textId="6AA16129" w:rsidR="003D1B7B" w:rsidRPr="006A3F1B" w:rsidRDefault="003D1B7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rPr>
              <w:t>Odd ratio (95%CI)</w:t>
            </w:r>
          </w:p>
        </w:tc>
        <w:tc>
          <w:tcPr>
            <w:tcW w:w="990" w:type="dxa"/>
            <w:tcBorders>
              <w:top w:val="single" w:sz="4" w:space="0" w:color="auto"/>
              <w:bottom w:val="single" w:sz="4" w:space="0" w:color="auto"/>
            </w:tcBorders>
            <w:shd w:val="clear" w:color="auto" w:fill="auto"/>
          </w:tcPr>
          <w:p w14:paraId="1253A655" w14:textId="77777777" w:rsidR="003D1B7B" w:rsidRPr="006A3F1B" w:rsidRDefault="003D1B7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rPr>
              <w:t>Total</w:t>
            </w:r>
          </w:p>
        </w:tc>
        <w:tc>
          <w:tcPr>
            <w:tcW w:w="990" w:type="dxa"/>
            <w:tcBorders>
              <w:top w:val="single" w:sz="4" w:space="0" w:color="auto"/>
              <w:bottom w:val="single" w:sz="4" w:space="0" w:color="auto"/>
            </w:tcBorders>
            <w:shd w:val="clear" w:color="auto" w:fill="auto"/>
          </w:tcPr>
          <w:p w14:paraId="2E20B6DD" w14:textId="77777777" w:rsidR="003D1B7B" w:rsidRPr="006A3F1B" w:rsidRDefault="003D1B7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rPr>
              <w:t>With PEP</w:t>
            </w:r>
          </w:p>
        </w:tc>
        <w:tc>
          <w:tcPr>
            <w:tcW w:w="1109" w:type="dxa"/>
            <w:tcBorders>
              <w:top w:val="single" w:sz="4" w:space="0" w:color="auto"/>
              <w:bottom w:val="single" w:sz="4" w:space="0" w:color="auto"/>
            </w:tcBorders>
            <w:shd w:val="clear" w:color="auto" w:fill="auto"/>
          </w:tcPr>
          <w:p w14:paraId="381407AA" w14:textId="77777777" w:rsidR="003D1B7B" w:rsidRPr="006A3F1B" w:rsidRDefault="003D1B7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rPr>
              <w:t>Without PEP</w:t>
            </w:r>
          </w:p>
        </w:tc>
        <w:tc>
          <w:tcPr>
            <w:tcW w:w="752" w:type="dxa"/>
            <w:tcBorders>
              <w:top w:val="single" w:sz="4" w:space="0" w:color="auto"/>
              <w:bottom w:val="single" w:sz="4" w:space="0" w:color="auto"/>
            </w:tcBorders>
            <w:shd w:val="clear" w:color="auto" w:fill="auto"/>
          </w:tcPr>
          <w:p w14:paraId="7376D441" w14:textId="122513BE" w:rsidR="003D1B7B" w:rsidRPr="006A3F1B" w:rsidRDefault="003D1B7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i/>
                <w:iCs/>
              </w:rPr>
              <w:t>P</w:t>
            </w:r>
            <w:r w:rsidRPr="006A3F1B">
              <w:rPr>
                <w:rFonts w:ascii="Book Antiqua" w:eastAsiaTheme="minorHAnsi" w:hAnsi="Book Antiqua"/>
                <w:b/>
                <w:bCs/>
              </w:rPr>
              <w:t xml:space="preserve"> value</w:t>
            </w:r>
          </w:p>
        </w:tc>
        <w:tc>
          <w:tcPr>
            <w:tcW w:w="990" w:type="dxa"/>
            <w:tcBorders>
              <w:top w:val="single" w:sz="4" w:space="0" w:color="auto"/>
              <w:bottom w:val="single" w:sz="4" w:space="0" w:color="auto"/>
            </w:tcBorders>
            <w:shd w:val="clear" w:color="auto" w:fill="auto"/>
          </w:tcPr>
          <w:p w14:paraId="30B9B71A" w14:textId="77777777" w:rsidR="003D1B7B" w:rsidRPr="006A3F1B" w:rsidRDefault="003D1B7B" w:rsidP="003D1B7B">
            <w:pPr>
              <w:tabs>
                <w:tab w:val="left" w:pos="2640"/>
              </w:tabs>
              <w:spacing w:line="360" w:lineRule="auto"/>
              <w:rPr>
                <w:rFonts w:ascii="Book Antiqua" w:eastAsia="Malgun Gothic" w:hAnsi="Book Antiqua"/>
                <w:b/>
                <w:bCs/>
              </w:rPr>
            </w:pPr>
          </w:p>
        </w:tc>
        <w:tc>
          <w:tcPr>
            <w:tcW w:w="871" w:type="dxa"/>
            <w:vMerge w:val="restart"/>
            <w:tcBorders>
              <w:bottom w:val="single" w:sz="4" w:space="0" w:color="auto"/>
            </w:tcBorders>
            <w:shd w:val="clear" w:color="auto" w:fill="auto"/>
          </w:tcPr>
          <w:p w14:paraId="525EE09B" w14:textId="01DB6D08" w:rsidR="003D1B7B" w:rsidRPr="006A3F1B" w:rsidRDefault="003D1B7B" w:rsidP="00EC4D5B">
            <w:pPr>
              <w:tabs>
                <w:tab w:val="left" w:pos="2640"/>
              </w:tabs>
              <w:spacing w:line="360" w:lineRule="auto"/>
              <w:rPr>
                <w:rFonts w:ascii="Book Antiqua" w:eastAsiaTheme="minorHAnsi" w:hAnsi="Book Antiqua"/>
                <w:b/>
                <w:bCs/>
              </w:rPr>
            </w:pPr>
            <w:r w:rsidRPr="006A3F1B">
              <w:rPr>
                <w:rFonts w:ascii="Book Antiqua" w:eastAsiaTheme="minorHAnsi" w:hAnsi="Book Antiqua"/>
                <w:b/>
                <w:bCs/>
              </w:rPr>
              <w:t>Odd ratio (95%CI)</w:t>
            </w:r>
          </w:p>
        </w:tc>
      </w:tr>
      <w:tr w:rsidR="003D1B7B" w:rsidRPr="006A3F1B" w14:paraId="778A5BD8" w14:textId="77777777" w:rsidTr="00B73A40">
        <w:tc>
          <w:tcPr>
            <w:tcW w:w="1676" w:type="dxa"/>
            <w:tcBorders>
              <w:top w:val="single" w:sz="4" w:space="0" w:color="auto"/>
              <w:bottom w:val="single" w:sz="4" w:space="0" w:color="auto"/>
            </w:tcBorders>
            <w:shd w:val="clear" w:color="auto" w:fill="auto"/>
          </w:tcPr>
          <w:p w14:paraId="2BBE5390" w14:textId="77777777" w:rsidR="003D1B7B" w:rsidRPr="006A3F1B" w:rsidRDefault="003D1B7B" w:rsidP="003D1B7B">
            <w:pPr>
              <w:tabs>
                <w:tab w:val="left" w:pos="2640"/>
              </w:tabs>
              <w:spacing w:line="360" w:lineRule="auto"/>
              <w:rPr>
                <w:rFonts w:ascii="Book Antiqua" w:eastAsiaTheme="minorHAnsi" w:hAnsi="Book Antiqua"/>
                <w:b/>
                <w:bCs/>
              </w:rPr>
            </w:pPr>
          </w:p>
        </w:tc>
        <w:tc>
          <w:tcPr>
            <w:tcW w:w="989" w:type="dxa"/>
            <w:tcBorders>
              <w:top w:val="single" w:sz="4" w:space="0" w:color="auto"/>
              <w:bottom w:val="single" w:sz="4" w:space="0" w:color="auto"/>
            </w:tcBorders>
            <w:shd w:val="clear" w:color="auto" w:fill="auto"/>
          </w:tcPr>
          <w:p w14:paraId="3F987FDF" w14:textId="5A795F70" w:rsidR="003D1B7B" w:rsidRPr="006A3F1B" w:rsidRDefault="00EC4D5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i/>
                <w:iCs/>
              </w:rPr>
              <w:t>n</w:t>
            </w:r>
            <w:r w:rsidRPr="006A3F1B">
              <w:rPr>
                <w:rFonts w:ascii="Book Antiqua" w:eastAsiaTheme="minorHAnsi" w:hAnsi="Book Antiqua"/>
                <w:b/>
                <w:bCs/>
              </w:rPr>
              <w:t xml:space="preserve"> </w:t>
            </w:r>
            <w:r w:rsidR="003D1B7B" w:rsidRPr="006A3F1B">
              <w:rPr>
                <w:rFonts w:ascii="Book Antiqua" w:eastAsiaTheme="minorHAnsi" w:hAnsi="Book Antiqua"/>
                <w:b/>
                <w:bCs/>
              </w:rPr>
              <w:t>=</w:t>
            </w:r>
            <w:r w:rsidRPr="006A3F1B">
              <w:rPr>
                <w:rFonts w:ascii="Book Antiqua" w:eastAsiaTheme="minorHAnsi" w:hAnsi="Book Antiqua"/>
                <w:b/>
                <w:bCs/>
              </w:rPr>
              <w:t xml:space="preserve"> </w:t>
            </w:r>
            <w:r w:rsidR="003D1B7B" w:rsidRPr="006A3F1B">
              <w:rPr>
                <w:rFonts w:ascii="Book Antiqua" w:eastAsiaTheme="minorHAnsi" w:hAnsi="Book Antiqua"/>
                <w:b/>
                <w:bCs/>
              </w:rPr>
              <w:t>375, (%)</w:t>
            </w:r>
          </w:p>
        </w:tc>
        <w:tc>
          <w:tcPr>
            <w:tcW w:w="989" w:type="dxa"/>
            <w:tcBorders>
              <w:top w:val="single" w:sz="4" w:space="0" w:color="auto"/>
              <w:bottom w:val="single" w:sz="4" w:space="0" w:color="auto"/>
            </w:tcBorders>
            <w:shd w:val="clear" w:color="auto" w:fill="auto"/>
          </w:tcPr>
          <w:p w14:paraId="586E6F91" w14:textId="2045ED9B" w:rsidR="003D1B7B" w:rsidRPr="006A3F1B" w:rsidRDefault="00EC4D5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i/>
                <w:iCs/>
              </w:rPr>
              <w:t>n</w:t>
            </w:r>
            <w:r w:rsidRPr="006A3F1B">
              <w:rPr>
                <w:rFonts w:ascii="Book Antiqua" w:eastAsiaTheme="minorHAnsi" w:hAnsi="Book Antiqua"/>
                <w:b/>
                <w:bCs/>
              </w:rPr>
              <w:t xml:space="preserve"> = </w:t>
            </w:r>
            <w:r w:rsidR="003D1B7B" w:rsidRPr="006A3F1B">
              <w:rPr>
                <w:rFonts w:ascii="Book Antiqua" w:eastAsiaTheme="minorHAnsi" w:hAnsi="Book Antiqua"/>
                <w:b/>
                <w:bCs/>
              </w:rPr>
              <w:t>25, (%)</w:t>
            </w:r>
          </w:p>
        </w:tc>
        <w:tc>
          <w:tcPr>
            <w:tcW w:w="1109" w:type="dxa"/>
            <w:tcBorders>
              <w:top w:val="single" w:sz="4" w:space="0" w:color="auto"/>
              <w:bottom w:val="single" w:sz="4" w:space="0" w:color="auto"/>
            </w:tcBorders>
            <w:shd w:val="clear" w:color="auto" w:fill="auto"/>
          </w:tcPr>
          <w:p w14:paraId="1FBAFA8D" w14:textId="1A878DAE" w:rsidR="003D1B7B" w:rsidRPr="006A3F1B" w:rsidRDefault="00EC4D5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i/>
                <w:iCs/>
              </w:rPr>
              <w:t>n</w:t>
            </w:r>
            <w:r w:rsidRPr="006A3F1B">
              <w:rPr>
                <w:rFonts w:ascii="Book Antiqua" w:eastAsiaTheme="minorHAnsi" w:hAnsi="Book Antiqua"/>
                <w:b/>
                <w:bCs/>
              </w:rPr>
              <w:t xml:space="preserve"> = </w:t>
            </w:r>
            <w:r w:rsidR="003D1B7B" w:rsidRPr="006A3F1B">
              <w:rPr>
                <w:rFonts w:ascii="Book Antiqua" w:eastAsiaTheme="minorHAnsi" w:hAnsi="Book Antiqua"/>
                <w:b/>
                <w:bCs/>
              </w:rPr>
              <w:t>350, (%)</w:t>
            </w:r>
          </w:p>
        </w:tc>
        <w:tc>
          <w:tcPr>
            <w:tcW w:w="766" w:type="dxa"/>
            <w:tcBorders>
              <w:top w:val="single" w:sz="4" w:space="0" w:color="auto"/>
              <w:bottom w:val="single" w:sz="4" w:space="0" w:color="auto"/>
            </w:tcBorders>
            <w:shd w:val="clear" w:color="auto" w:fill="auto"/>
          </w:tcPr>
          <w:p w14:paraId="632AA3C6" w14:textId="77777777" w:rsidR="003D1B7B" w:rsidRPr="006A3F1B" w:rsidRDefault="003D1B7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rPr>
              <w:t>Uni-</w:t>
            </w:r>
          </w:p>
        </w:tc>
        <w:tc>
          <w:tcPr>
            <w:tcW w:w="620" w:type="dxa"/>
            <w:tcBorders>
              <w:top w:val="single" w:sz="4" w:space="0" w:color="auto"/>
              <w:bottom w:val="single" w:sz="4" w:space="0" w:color="auto"/>
            </w:tcBorders>
            <w:shd w:val="clear" w:color="auto" w:fill="auto"/>
          </w:tcPr>
          <w:p w14:paraId="75D9D7BD" w14:textId="0D805812" w:rsidR="003D1B7B" w:rsidRPr="006A3F1B" w:rsidRDefault="003D1B7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rPr>
              <w:t>Multi-</w:t>
            </w:r>
          </w:p>
        </w:tc>
        <w:tc>
          <w:tcPr>
            <w:tcW w:w="1109" w:type="dxa"/>
            <w:vMerge/>
            <w:tcBorders>
              <w:top w:val="single" w:sz="4" w:space="0" w:color="auto"/>
              <w:bottom w:val="single" w:sz="4" w:space="0" w:color="auto"/>
            </w:tcBorders>
            <w:shd w:val="clear" w:color="auto" w:fill="auto"/>
          </w:tcPr>
          <w:p w14:paraId="413674AE" w14:textId="77777777" w:rsidR="003D1B7B" w:rsidRPr="006A3F1B" w:rsidRDefault="003D1B7B" w:rsidP="003D1B7B">
            <w:pPr>
              <w:tabs>
                <w:tab w:val="left" w:pos="2640"/>
              </w:tabs>
              <w:spacing w:line="360" w:lineRule="auto"/>
              <w:rPr>
                <w:rFonts w:ascii="Book Antiqua" w:eastAsiaTheme="minorHAnsi" w:hAnsi="Book Antiqua"/>
                <w:b/>
                <w:bCs/>
              </w:rPr>
            </w:pPr>
          </w:p>
        </w:tc>
        <w:tc>
          <w:tcPr>
            <w:tcW w:w="990" w:type="dxa"/>
            <w:tcBorders>
              <w:top w:val="single" w:sz="4" w:space="0" w:color="auto"/>
              <w:bottom w:val="single" w:sz="4" w:space="0" w:color="auto"/>
            </w:tcBorders>
            <w:shd w:val="clear" w:color="auto" w:fill="auto"/>
          </w:tcPr>
          <w:p w14:paraId="61271D56" w14:textId="55BD2260" w:rsidR="003D1B7B" w:rsidRPr="006A3F1B" w:rsidRDefault="00EC4D5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i/>
                <w:iCs/>
              </w:rPr>
              <w:t>n</w:t>
            </w:r>
            <w:r w:rsidRPr="006A3F1B">
              <w:rPr>
                <w:rFonts w:ascii="Book Antiqua" w:eastAsiaTheme="minorHAnsi" w:hAnsi="Book Antiqua"/>
                <w:b/>
                <w:bCs/>
              </w:rPr>
              <w:t xml:space="preserve"> = </w:t>
            </w:r>
            <w:r w:rsidR="003D1B7B" w:rsidRPr="006A3F1B">
              <w:rPr>
                <w:rFonts w:ascii="Book Antiqua" w:eastAsiaTheme="minorHAnsi" w:hAnsi="Book Antiqua"/>
                <w:b/>
                <w:bCs/>
              </w:rPr>
              <w:t>167, (%)</w:t>
            </w:r>
          </w:p>
        </w:tc>
        <w:tc>
          <w:tcPr>
            <w:tcW w:w="990" w:type="dxa"/>
            <w:tcBorders>
              <w:top w:val="single" w:sz="4" w:space="0" w:color="auto"/>
              <w:bottom w:val="single" w:sz="4" w:space="0" w:color="auto"/>
            </w:tcBorders>
            <w:shd w:val="clear" w:color="auto" w:fill="auto"/>
          </w:tcPr>
          <w:p w14:paraId="349D5C30" w14:textId="4FA5E6A1" w:rsidR="003D1B7B" w:rsidRPr="006A3F1B" w:rsidRDefault="00EC4D5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i/>
                <w:iCs/>
              </w:rPr>
              <w:t>n</w:t>
            </w:r>
            <w:r w:rsidRPr="006A3F1B">
              <w:rPr>
                <w:rFonts w:ascii="Book Antiqua" w:eastAsiaTheme="minorHAnsi" w:hAnsi="Book Antiqua"/>
                <w:b/>
                <w:bCs/>
              </w:rPr>
              <w:t xml:space="preserve"> = </w:t>
            </w:r>
            <w:r w:rsidR="003D1B7B" w:rsidRPr="006A3F1B">
              <w:rPr>
                <w:rFonts w:ascii="Book Antiqua" w:eastAsiaTheme="minorHAnsi" w:hAnsi="Book Antiqua"/>
                <w:b/>
                <w:bCs/>
              </w:rPr>
              <w:t>4, (%)</w:t>
            </w:r>
          </w:p>
        </w:tc>
        <w:tc>
          <w:tcPr>
            <w:tcW w:w="1109" w:type="dxa"/>
            <w:tcBorders>
              <w:top w:val="single" w:sz="4" w:space="0" w:color="auto"/>
              <w:bottom w:val="single" w:sz="4" w:space="0" w:color="auto"/>
            </w:tcBorders>
            <w:shd w:val="clear" w:color="auto" w:fill="auto"/>
          </w:tcPr>
          <w:p w14:paraId="13E65F27" w14:textId="10EAC4C1" w:rsidR="003D1B7B" w:rsidRPr="006A3F1B" w:rsidRDefault="00EC4D5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i/>
                <w:iCs/>
              </w:rPr>
              <w:t>n</w:t>
            </w:r>
            <w:r w:rsidRPr="006A3F1B">
              <w:rPr>
                <w:rFonts w:ascii="Book Antiqua" w:eastAsiaTheme="minorHAnsi" w:hAnsi="Book Antiqua"/>
                <w:b/>
                <w:bCs/>
              </w:rPr>
              <w:t xml:space="preserve"> = </w:t>
            </w:r>
            <w:r w:rsidR="003D1B7B" w:rsidRPr="006A3F1B">
              <w:rPr>
                <w:rFonts w:ascii="Book Antiqua" w:eastAsiaTheme="minorHAnsi" w:hAnsi="Book Antiqua"/>
                <w:b/>
                <w:bCs/>
              </w:rPr>
              <w:t>163, (%)</w:t>
            </w:r>
          </w:p>
        </w:tc>
        <w:tc>
          <w:tcPr>
            <w:tcW w:w="752" w:type="dxa"/>
            <w:tcBorders>
              <w:top w:val="single" w:sz="4" w:space="0" w:color="auto"/>
              <w:bottom w:val="single" w:sz="4" w:space="0" w:color="auto"/>
            </w:tcBorders>
            <w:shd w:val="clear" w:color="auto" w:fill="auto"/>
          </w:tcPr>
          <w:p w14:paraId="07DD1A1D" w14:textId="77777777" w:rsidR="003D1B7B" w:rsidRPr="006A3F1B" w:rsidRDefault="003D1B7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rPr>
              <w:t>Uni-</w:t>
            </w:r>
          </w:p>
        </w:tc>
        <w:tc>
          <w:tcPr>
            <w:tcW w:w="990" w:type="dxa"/>
            <w:tcBorders>
              <w:top w:val="single" w:sz="4" w:space="0" w:color="auto"/>
              <w:bottom w:val="single" w:sz="4" w:space="0" w:color="auto"/>
            </w:tcBorders>
            <w:shd w:val="clear" w:color="auto" w:fill="auto"/>
          </w:tcPr>
          <w:p w14:paraId="483F6DD4" w14:textId="77777777" w:rsidR="003D1B7B" w:rsidRPr="006A3F1B" w:rsidRDefault="003D1B7B" w:rsidP="003D1B7B">
            <w:pPr>
              <w:tabs>
                <w:tab w:val="left" w:pos="2640"/>
              </w:tabs>
              <w:spacing w:line="360" w:lineRule="auto"/>
              <w:rPr>
                <w:rFonts w:ascii="Book Antiqua" w:eastAsiaTheme="minorHAnsi" w:hAnsi="Book Antiqua"/>
                <w:b/>
                <w:bCs/>
              </w:rPr>
            </w:pPr>
            <w:r w:rsidRPr="006A3F1B">
              <w:rPr>
                <w:rFonts w:ascii="Book Antiqua" w:eastAsiaTheme="minorHAnsi" w:hAnsi="Book Antiqua"/>
                <w:b/>
                <w:bCs/>
              </w:rPr>
              <w:t>Multi-</w:t>
            </w:r>
          </w:p>
        </w:tc>
        <w:tc>
          <w:tcPr>
            <w:tcW w:w="871" w:type="dxa"/>
            <w:vMerge/>
            <w:tcBorders>
              <w:bottom w:val="single" w:sz="4" w:space="0" w:color="auto"/>
            </w:tcBorders>
            <w:shd w:val="clear" w:color="auto" w:fill="auto"/>
          </w:tcPr>
          <w:p w14:paraId="446526B2" w14:textId="77777777" w:rsidR="003D1B7B" w:rsidRPr="006A3F1B" w:rsidRDefault="003D1B7B" w:rsidP="003D1B7B">
            <w:pPr>
              <w:tabs>
                <w:tab w:val="left" w:pos="2640"/>
              </w:tabs>
              <w:spacing w:line="360" w:lineRule="auto"/>
              <w:rPr>
                <w:rFonts w:ascii="Book Antiqua" w:eastAsiaTheme="minorHAnsi" w:hAnsi="Book Antiqua"/>
              </w:rPr>
            </w:pPr>
          </w:p>
        </w:tc>
      </w:tr>
      <w:tr w:rsidR="00EC4D5B" w:rsidRPr="006A3F1B" w14:paraId="65DA38AF" w14:textId="77777777" w:rsidTr="00B73A40">
        <w:tc>
          <w:tcPr>
            <w:tcW w:w="1676" w:type="dxa"/>
            <w:tcBorders>
              <w:top w:val="single" w:sz="4" w:space="0" w:color="auto"/>
            </w:tcBorders>
            <w:shd w:val="clear" w:color="auto" w:fill="auto"/>
          </w:tcPr>
          <w:p w14:paraId="11F25DDD" w14:textId="7E48B4FF"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Age (</w:t>
            </w:r>
            <w:proofErr w:type="spellStart"/>
            <w:r w:rsidRPr="006A3F1B">
              <w:rPr>
                <w:rFonts w:ascii="Book Antiqua" w:eastAsiaTheme="minorHAnsi" w:hAnsi="Book Antiqua"/>
              </w:rPr>
              <w:t>y</w:t>
            </w:r>
            <w:r w:rsidR="00EC4D5B" w:rsidRPr="006A3F1B">
              <w:rPr>
                <w:rFonts w:ascii="Book Antiqua" w:eastAsiaTheme="minorHAnsi" w:hAnsi="Book Antiqua"/>
              </w:rPr>
              <w:t>r</w:t>
            </w:r>
            <w:proofErr w:type="spellEnd"/>
            <w:r w:rsidRPr="006A3F1B">
              <w:rPr>
                <w:rFonts w:ascii="Book Antiqua" w:eastAsiaTheme="minorHAnsi" w:hAnsi="Book Antiqua"/>
              </w:rPr>
              <w:t>)</w:t>
            </w:r>
          </w:p>
        </w:tc>
        <w:tc>
          <w:tcPr>
            <w:tcW w:w="989" w:type="dxa"/>
            <w:tcBorders>
              <w:top w:val="single" w:sz="4" w:space="0" w:color="auto"/>
            </w:tcBorders>
            <w:shd w:val="clear" w:color="auto" w:fill="auto"/>
          </w:tcPr>
          <w:p w14:paraId="1A07AC72"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68.7 ± 12.4</w:t>
            </w:r>
          </w:p>
        </w:tc>
        <w:tc>
          <w:tcPr>
            <w:tcW w:w="989" w:type="dxa"/>
            <w:tcBorders>
              <w:top w:val="single" w:sz="4" w:space="0" w:color="auto"/>
            </w:tcBorders>
            <w:shd w:val="clear" w:color="auto" w:fill="auto"/>
          </w:tcPr>
          <w:p w14:paraId="336F5DFE"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65.6 ± 12.5</w:t>
            </w:r>
          </w:p>
        </w:tc>
        <w:tc>
          <w:tcPr>
            <w:tcW w:w="1109" w:type="dxa"/>
            <w:tcBorders>
              <w:top w:val="single" w:sz="4" w:space="0" w:color="auto"/>
            </w:tcBorders>
            <w:shd w:val="clear" w:color="auto" w:fill="auto"/>
          </w:tcPr>
          <w:p w14:paraId="5275A52D"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69.0 ± 12.4</w:t>
            </w:r>
          </w:p>
        </w:tc>
        <w:tc>
          <w:tcPr>
            <w:tcW w:w="766" w:type="dxa"/>
            <w:tcBorders>
              <w:top w:val="single" w:sz="4" w:space="0" w:color="auto"/>
            </w:tcBorders>
            <w:shd w:val="clear" w:color="auto" w:fill="auto"/>
          </w:tcPr>
          <w:p w14:paraId="064E8944"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0.194</w:t>
            </w:r>
          </w:p>
        </w:tc>
        <w:tc>
          <w:tcPr>
            <w:tcW w:w="620" w:type="dxa"/>
            <w:tcBorders>
              <w:top w:val="single" w:sz="4" w:space="0" w:color="auto"/>
            </w:tcBorders>
            <w:shd w:val="clear" w:color="auto" w:fill="auto"/>
          </w:tcPr>
          <w:p w14:paraId="0DF4A7FC"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0.126</w:t>
            </w:r>
          </w:p>
        </w:tc>
        <w:tc>
          <w:tcPr>
            <w:tcW w:w="1109" w:type="dxa"/>
            <w:tcBorders>
              <w:top w:val="single" w:sz="4" w:space="0" w:color="auto"/>
            </w:tcBorders>
            <w:shd w:val="clear" w:color="auto" w:fill="auto"/>
          </w:tcPr>
          <w:p w14:paraId="7DDD1D73"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0.98</w:t>
            </w:r>
          </w:p>
          <w:p w14:paraId="26BFB9BE" w14:textId="1F481E79"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(0.94</w:t>
            </w:r>
            <w:r w:rsidR="00EC4D5B" w:rsidRPr="006A3F1B">
              <w:rPr>
                <w:rFonts w:ascii="Book Antiqua" w:eastAsiaTheme="minorHAnsi" w:hAnsi="Book Antiqua"/>
              </w:rPr>
              <w:t>-</w:t>
            </w:r>
            <w:r w:rsidRPr="006A3F1B">
              <w:rPr>
                <w:rFonts w:ascii="Book Antiqua" w:eastAsiaTheme="minorHAnsi" w:hAnsi="Book Antiqua"/>
              </w:rPr>
              <w:t>1.01)</w:t>
            </w:r>
          </w:p>
        </w:tc>
        <w:tc>
          <w:tcPr>
            <w:tcW w:w="990" w:type="dxa"/>
            <w:tcBorders>
              <w:top w:val="single" w:sz="4" w:space="0" w:color="auto"/>
            </w:tcBorders>
            <w:shd w:val="clear" w:color="auto" w:fill="auto"/>
          </w:tcPr>
          <w:p w14:paraId="24457655"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65.7 ± 15.3</w:t>
            </w:r>
          </w:p>
        </w:tc>
        <w:tc>
          <w:tcPr>
            <w:tcW w:w="990" w:type="dxa"/>
            <w:tcBorders>
              <w:top w:val="single" w:sz="4" w:space="0" w:color="auto"/>
            </w:tcBorders>
            <w:shd w:val="clear" w:color="auto" w:fill="auto"/>
          </w:tcPr>
          <w:p w14:paraId="17D95939"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69.8 ± 11.9</w:t>
            </w:r>
          </w:p>
        </w:tc>
        <w:tc>
          <w:tcPr>
            <w:tcW w:w="1109" w:type="dxa"/>
            <w:tcBorders>
              <w:top w:val="single" w:sz="4" w:space="0" w:color="auto"/>
            </w:tcBorders>
            <w:shd w:val="clear" w:color="auto" w:fill="auto"/>
          </w:tcPr>
          <w:p w14:paraId="084097FB"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65.6 ± 15.3</w:t>
            </w:r>
          </w:p>
        </w:tc>
        <w:tc>
          <w:tcPr>
            <w:tcW w:w="752" w:type="dxa"/>
            <w:tcBorders>
              <w:top w:val="single" w:sz="4" w:space="0" w:color="auto"/>
            </w:tcBorders>
            <w:shd w:val="clear" w:color="auto" w:fill="auto"/>
          </w:tcPr>
          <w:p w14:paraId="31133B78"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0.593</w:t>
            </w:r>
          </w:p>
        </w:tc>
        <w:tc>
          <w:tcPr>
            <w:tcW w:w="990" w:type="dxa"/>
            <w:tcBorders>
              <w:top w:val="single" w:sz="4" w:space="0" w:color="auto"/>
            </w:tcBorders>
            <w:shd w:val="clear" w:color="auto" w:fill="auto"/>
          </w:tcPr>
          <w:p w14:paraId="49DD48C7"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w:t>
            </w:r>
          </w:p>
        </w:tc>
        <w:tc>
          <w:tcPr>
            <w:tcW w:w="871" w:type="dxa"/>
            <w:tcBorders>
              <w:top w:val="single" w:sz="4" w:space="0" w:color="auto"/>
            </w:tcBorders>
            <w:shd w:val="clear" w:color="auto" w:fill="auto"/>
          </w:tcPr>
          <w:p w14:paraId="493DE07F" w14:textId="77777777" w:rsidR="003D1B7B" w:rsidRPr="006A3F1B" w:rsidRDefault="003D1B7B" w:rsidP="00EC4D5B">
            <w:pPr>
              <w:tabs>
                <w:tab w:val="left" w:pos="2640"/>
              </w:tabs>
              <w:spacing w:line="360" w:lineRule="auto"/>
              <w:rPr>
                <w:rFonts w:ascii="Book Antiqua" w:eastAsiaTheme="minorHAnsi" w:hAnsi="Book Antiqua"/>
              </w:rPr>
            </w:pPr>
          </w:p>
        </w:tc>
      </w:tr>
      <w:tr w:rsidR="00EC4D5B" w:rsidRPr="006A3F1B" w14:paraId="36297722" w14:textId="77777777" w:rsidTr="00B73A40">
        <w:tc>
          <w:tcPr>
            <w:tcW w:w="1676" w:type="dxa"/>
            <w:shd w:val="clear" w:color="auto" w:fill="auto"/>
          </w:tcPr>
          <w:p w14:paraId="7FBD7586"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Male (%)</w:t>
            </w:r>
          </w:p>
        </w:tc>
        <w:tc>
          <w:tcPr>
            <w:tcW w:w="989" w:type="dxa"/>
            <w:shd w:val="clear" w:color="auto" w:fill="auto"/>
          </w:tcPr>
          <w:p w14:paraId="2252A1B9"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205 (54.7)</w:t>
            </w:r>
          </w:p>
        </w:tc>
        <w:tc>
          <w:tcPr>
            <w:tcW w:w="989" w:type="dxa"/>
            <w:shd w:val="clear" w:color="auto" w:fill="auto"/>
          </w:tcPr>
          <w:p w14:paraId="5712FC6A"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12 (48.0)</w:t>
            </w:r>
          </w:p>
        </w:tc>
        <w:tc>
          <w:tcPr>
            <w:tcW w:w="1109" w:type="dxa"/>
            <w:shd w:val="clear" w:color="auto" w:fill="auto"/>
          </w:tcPr>
          <w:p w14:paraId="0E6A4FEB"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193 (55.1)</w:t>
            </w:r>
          </w:p>
        </w:tc>
        <w:tc>
          <w:tcPr>
            <w:tcW w:w="766" w:type="dxa"/>
            <w:shd w:val="clear" w:color="auto" w:fill="auto"/>
          </w:tcPr>
          <w:p w14:paraId="1F88A2F2"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0.490</w:t>
            </w:r>
          </w:p>
        </w:tc>
        <w:tc>
          <w:tcPr>
            <w:tcW w:w="620" w:type="dxa"/>
            <w:shd w:val="clear" w:color="auto" w:fill="auto"/>
          </w:tcPr>
          <w:p w14:paraId="57DFD6B5" w14:textId="77777777" w:rsidR="003D1B7B" w:rsidRPr="006A3F1B" w:rsidRDefault="003D1B7B" w:rsidP="00EC4D5B">
            <w:pPr>
              <w:tabs>
                <w:tab w:val="left" w:pos="2640"/>
              </w:tabs>
              <w:spacing w:line="360" w:lineRule="auto"/>
              <w:rPr>
                <w:rFonts w:ascii="Book Antiqua" w:eastAsiaTheme="minorHAnsi" w:hAnsi="Book Antiqua"/>
              </w:rPr>
            </w:pPr>
          </w:p>
        </w:tc>
        <w:tc>
          <w:tcPr>
            <w:tcW w:w="1109" w:type="dxa"/>
            <w:shd w:val="clear" w:color="auto" w:fill="auto"/>
          </w:tcPr>
          <w:p w14:paraId="413CD1D1" w14:textId="77777777" w:rsidR="003D1B7B" w:rsidRPr="006A3F1B" w:rsidRDefault="003D1B7B" w:rsidP="00EC4D5B">
            <w:pPr>
              <w:tabs>
                <w:tab w:val="left" w:pos="2640"/>
              </w:tabs>
              <w:spacing w:line="360" w:lineRule="auto"/>
              <w:rPr>
                <w:rFonts w:ascii="Book Antiqua" w:eastAsiaTheme="minorHAnsi" w:hAnsi="Book Antiqua"/>
              </w:rPr>
            </w:pPr>
          </w:p>
        </w:tc>
        <w:tc>
          <w:tcPr>
            <w:tcW w:w="990" w:type="dxa"/>
            <w:shd w:val="clear" w:color="auto" w:fill="auto"/>
          </w:tcPr>
          <w:p w14:paraId="554A26A0"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102 (61.1)</w:t>
            </w:r>
          </w:p>
        </w:tc>
        <w:tc>
          <w:tcPr>
            <w:tcW w:w="990" w:type="dxa"/>
            <w:shd w:val="clear" w:color="auto" w:fill="auto"/>
          </w:tcPr>
          <w:p w14:paraId="18B8B0F4"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2 (50.0)</w:t>
            </w:r>
          </w:p>
        </w:tc>
        <w:tc>
          <w:tcPr>
            <w:tcW w:w="1109" w:type="dxa"/>
            <w:shd w:val="clear" w:color="auto" w:fill="auto"/>
          </w:tcPr>
          <w:p w14:paraId="0069388B"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100 (61.3)</w:t>
            </w:r>
          </w:p>
        </w:tc>
        <w:tc>
          <w:tcPr>
            <w:tcW w:w="752" w:type="dxa"/>
            <w:shd w:val="clear" w:color="auto" w:fill="auto"/>
          </w:tcPr>
          <w:p w14:paraId="5FAACCF0"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0.648</w:t>
            </w:r>
          </w:p>
        </w:tc>
        <w:tc>
          <w:tcPr>
            <w:tcW w:w="990" w:type="dxa"/>
            <w:shd w:val="clear" w:color="auto" w:fill="auto"/>
          </w:tcPr>
          <w:p w14:paraId="368505FB"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w:t>
            </w:r>
          </w:p>
        </w:tc>
        <w:tc>
          <w:tcPr>
            <w:tcW w:w="871" w:type="dxa"/>
            <w:shd w:val="clear" w:color="auto" w:fill="auto"/>
          </w:tcPr>
          <w:p w14:paraId="28433A8A" w14:textId="77777777" w:rsidR="003D1B7B" w:rsidRPr="006A3F1B" w:rsidRDefault="003D1B7B" w:rsidP="00EC4D5B">
            <w:pPr>
              <w:tabs>
                <w:tab w:val="left" w:pos="2640"/>
              </w:tabs>
              <w:spacing w:line="360" w:lineRule="auto"/>
              <w:rPr>
                <w:rFonts w:ascii="Book Antiqua" w:eastAsiaTheme="minorHAnsi" w:hAnsi="Book Antiqua"/>
              </w:rPr>
            </w:pPr>
          </w:p>
        </w:tc>
      </w:tr>
      <w:tr w:rsidR="00EC4D5B" w:rsidRPr="006A3F1B" w14:paraId="73CAFF30" w14:textId="77777777" w:rsidTr="00B73A40">
        <w:tc>
          <w:tcPr>
            <w:tcW w:w="1676" w:type="dxa"/>
            <w:shd w:val="clear" w:color="auto" w:fill="auto"/>
          </w:tcPr>
          <w:p w14:paraId="6FCC1343"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Periampullary diverticulum</w:t>
            </w:r>
          </w:p>
        </w:tc>
        <w:tc>
          <w:tcPr>
            <w:tcW w:w="989" w:type="dxa"/>
            <w:shd w:val="clear" w:color="auto" w:fill="auto"/>
          </w:tcPr>
          <w:p w14:paraId="030BEF39"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120 (32.0)</w:t>
            </w:r>
          </w:p>
        </w:tc>
        <w:tc>
          <w:tcPr>
            <w:tcW w:w="989" w:type="dxa"/>
            <w:shd w:val="clear" w:color="auto" w:fill="auto"/>
          </w:tcPr>
          <w:p w14:paraId="7BE5172C"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8 (32.0)</w:t>
            </w:r>
          </w:p>
        </w:tc>
        <w:tc>
          <w:tcPr>
            <w:tcW w:w="1109" w:type="dxa"/>
            <w:shd w:val="clear" w:color="auto" w:fill="auto"/>
          </w:tcPr>
          <w:p w14:paraId="1EB6FF68"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112 (32.0)</w:t>
            </w:r>
          </w:p>
        </w:tc>
        <w:tc>
          <w:tcPr>
            <w:tcW w:w="766" w:type="dxa"/>
            <w:shd w:val="clear" w:color="auto" w:fill="auto"/>
          </w:tcPr>
          <w:p w14:paraId="6D70EC1B"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0.999</w:t>
            </w:r>
          </w:p>
        </w:tc>
        <w:tc>
          <w:tcPr>
            <w:tcW w:w="620" w:type="dxa"/>
            <w:shd w:val="clear" w:color="auto" w:fill="auto"/>
          </w:tcPr>
          <w:p w14:paraId="201EB1E9" w14:textId="77777777" w:rsidR="003D1B7B" w:rsidRPr="006A3F1B" w:rsidRDefault="003D1B7B" w:rsidP="00EC4D5B">
            <w:pPr>
              <w:tabs>
                <w:tab w:val="left" w:pos="2640"/>
              </w:tabs>
              <w:spacing w:line="360" w:lineRule="auto"/>
              <w:rPr>
                <w:rFonts w:ascii="Book Antiqua" w:eastAsiaTheme="minorHAnsi" w:hAnsi="Book Antiqua"/>
              </w:rPr>
            </w:pPr>
          </w:p>
        </w:tc>
        <w:tc>
          <w:tcPr>
            <w:tcW w:w="1109" w:type="dxa"/>
            <w:shd w:val="clear" w:color="auto" w:fill="auto"/>
          </w:tcPr>
          <w:p w14:paraId="549BF2E9" w14:textId="77777777" w:rsidR="003D1B7B" w:rsidRPr="006A3F1B" w:rsidRDefault="003D1B7B" w:rsidP="00EC4D5B">
            <w:pPr>
              <w:tabs>
                <w:tab w:val="left" w:pos="2640"/>
              </w:tabs>
              <w:spacing w:line="360" w:lineRule="auto"/>
              <w:rPr>
                <w:rFonts w:ascii="Book Antiqua" w:eastAsiaTheme="minorHAnsi" w:hAnsi="Book Antiqua"/>
              </w:rPr>
            </w:pPr>
          </w:p>
        </w:tc>
        <w:tc>
          <w:tcPr>
            <w:tcW w:w="990" w:type="dxa"/>
            <w:shd w:val="clear" w:color="auto" w:fill="auto"/>
          </w:tcPr>
          <w:p w14:paraId="7DC2C87B"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43 (25.7)</w:t>
            </w:r>
          </w:p>
        </w:tc>
        <w:tc>
          <w:tcPr>
            <w:tcW w:w="990" w:type="dxa"/>
            <w:shd w:val="clear" w:color="auto" w:fill="auto"/>
          </w:tcPr>
          <w:p w14:paraId="34920FD8"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 (25.0)</w:t>
            </w:r>
          </w:p>
        </w:tc>
        <w:tc>
          <w:tcPr>
            <w:tcW w:w="1109" w:type="dxa"/>
            <w:shd w:val="clear" w:color="auto" w:fill="auto"/>
          </w:tcPr>
          <w:p w14:paraId="6276A05E"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42 (25.8)</w:t>
            </w:r>
          </w:p>
        </w:tc>
        <w:tc>
          <w:tcPr>
            <w:tcW w:w="752" w:type="dxa"/>
            <w:shd w:val="clear" w:color="auto" w:fill="auto"/>
          </w:tcPr>
          <w:p w14:paraId="7BF31A40"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0.973</w:t>
            </w:r>
          </w:p>
        </w:tc>
        <w:tc>
          <w:tcPr>
            <w:tcW w:w="990" w:type="dxa"/>
            <w:shd w:val="clear" w:color="auto" w:fill="auto"/>
          </w:tcPr>
          <w:p w14:paraId="3842FCDD"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w:t>
            </w:r>
          </w:p>
        </w:tc>
        <w:tc>
          <w:tcPr>
            <w:tcW w:w="871" w:type="dxa"/>
            <w:shd w:val="clear" w:color="auto" w:fill="auto"/>
          </w:tcPr>
          <w:p w14:paraId="7CEB8E9C" w14:textId="77777777" w:rsidR="003D1B7B" w:rsidRPr="006A3F1B" w:rsidRDefault="003D1B7B" w:rsidP="00EC4D5B">
            <w:pPr>
              <w:tabs>
                <w:tab w:val="left" w:pos="2640"/>
              </w:tabs>
              <w:spacing w:line="360" w:lineRule="auto"/>
              <w:rPr>
                <w:rFonts w:ascii="Book Antiqua" w:eastAsiaTheme="minorHAnsi" w:hAnsi="Book Antiqua"/>
              </w:rPr>
            </w:pPr>
          </w:p>
        </w:tc>
      </w:tr>
      <w:tr w:rsidR="00EC4D5B" w:rsidRPr="006A3F1B" w14:paraId="5B8B504F" w14:textId="77777777" w:rsidTr="00B73A40">
        <w:tc>
          <w:tcPr>
            <w:tcW w:w="1676" w:type="dxa"/>
            <w:shd w:val="clear" w:color="auto" w:fill="auto"/>
          </w:tcPr>
          <w:p w14:paraId="4DACD2D7"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Malignancy</w:t>
            </w:r>
          </w:p>
        </w:tc>
        <w:tc>
          <w:tcPr>
            <w:tcW w:w="989" w:type="dxa"/>
            <w:shd w:val="clear" w:color="auto" w:fill="auto"/>
          </w:tcPr>
          <w:p w14:paraId="7A216C6D"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138 (36.8)</w:t>
            </w:r>
          </w:p>
        </w:tc>
        <w:tc>
          <w:tcPr>
            <w:tcW w:w="989" w:type="dxa"/>
            <w:shd w:val="clear" w:color="auto" w:fill="auto"/>
          </w:tcPr>
          <w:p w14:paraId="6F498822"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9 (36.0)</w:t>
            </w:r>
          </w:p>
        </w:tc>
        <w:tc>
          <w:tcPr>
            <w:tcW w:w="1109" w:type="dxa"/>
            <w:shd w:val="clear" w:color="auto" w:fill="auto"/>
          </w:tcPr>
          <w:p w14:paraId="72F867FA"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129 (36.9)</w:t>
            </w:r>
          </w:p>
        </w:tc>
        <w:tc>
          <w:tcPr>
            <w:tcW w:w="766" w:type="dxa"/>
            <w:shd w:val="clear" w:color="auto" w:fill="auto"/>
          </w:tcPr>
          <w:p w14:paraId="3EB9C3C1"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0.932</w:t>
            </w:r>
          </w:p>
        </w:tc>
        <w:tc>
          <w:tcPr>
            <w:tcW w:w="620" w:type="dxa"/>
            <w:shd w:val="clear" w:color="auto" w:fill="auto"/>
          </w:tcPr>
          <w:p w14:paraId="7797862C" w14:textId="77777777" w:rsidR="003D1B7B" w:rsidRPr="006A3F1B" w:rsidRDefault="003D1B7B" w:rsidP="00EC4D5B">
            <w:pPr>
              <w:tabs>
                <w:tab w:val="left" w:pos="2640"/>
              </w:tabs>
              <w:spacing w:line="360" w:lineRule="auto"/>
              <w:rPr>
                <w:rFonts w:ascii="Book Antiqua" w:eastAsiaTheme="minorHAnsi" w:hAnsi="Book Antiqua"/>
              </w:rPr>
            </w:pPr>
          </w:p>
        </w:tc>
        <w:tc>
          <w:tcPr>
            <w:tcW w:w="1109" w:type="dxa"/>
            <w:shd w:val="clear" w:color="auto" w:fill="auto"/>
          </w:tcPr>
          <w:p w14:paraId="0B0335A2" w14:textId="77777777" w:rsidR="003D1B7B" w:rsidRPr="006A3F1B" w:rsidRDefault="003D1B7B" w:rsidP="00EC4D5B">
            <w:pPr>
              <w:tabs>
                <w:tab w:val="left" w:pos="2640"/>
              </w:tabs>
              <w:spacing w:line="360" w:lineRule="auto"/>
              <w:rPr>
                <w:rFonts w:ascii="Book Antiqua" w:eastAsiaTheme="minorHAnsi" w:hAnsi="Book Antiqua"/>
              </w:rPr>
            </w:pPr>
          </w:p>
        </w:tc>
        <w:tc>
          <w:tcPr>
            <w:tcW w:w="990" w:type="dxa"/>
            <w:shd w:val="clear" w:color="auto" w:fill="auto"/>
          </w:tcPr>
          <w:p w14:paraId="152D2DD8"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62 (37.1)</w:t>
            </w:r>
          </w:p>
        </w:tc>
        <w:tc>
          <w:tcPr>
            <w:tcW w:w="990" w:type="dxa"/>
            <w:shd w:val="clear" w:color="auto" w:fill="auto"/>
          </w:tcPr>
          <w:p w14:paraId="01446E78"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3 (75.0)</w:t>
            </w:r>
          </w:p>
        </w:tc>
        <w:tc>
          <w:tcPr>
            <w:tcW w:w="1109" w:type="dxa"/>
            <w:shd w:val="clear" w:color="auto" w:fill="auto"/>
          </w:tcPr>
          <w:p w14:paraId="394EB182"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59 (36.2)</w:t>
            </w:r>
          </w:p>
        </w:tc>
        <w:tc>
          <w:tcPr>
            <w:tcW w:w="752" w:type="dxa"/>
            <w:shd w:val="clear" w:color="auto" w:fill="auto"/>
          </w:tcPr>
          <w:p w14:paraId="1AFC9FBF"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0.114</w:t>
            </w:r>
          </w:p>
        </w:tc>
        <w:tc>
          <w:tcPr>
            <w:tcW w:w="990" w:type="dxa"/>
            <w:shd w:val="clear" w:color="auto" w:fill="auto"/>
          </w:tcPr>
          <w:p w14:paraId="68892752"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0.165</w:t>
            </w:r>
          </w:p>
        </w:tc>
        <w:tc>
          <w:tcPr>
            <w:tcW w:w="871" w:type="dxa"/>
            <w:shd w:val="clear" w:color="auto" w:fill="auto"/>
          </w:tcPr>
          <w:p w14:paraId="70B652D2"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4.74</w:t>
            </w:r>
          </w:p>
          <w:p w14:paraId="1D9440EC"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(0.41-54.8)</w:t>
            </w:r>
          </w:p>
        </w:tc>
      </w:tr>
      <w:tr w:rsidR="00EC4D5B" w:rsidRPr="006A3F1B" w14:paraId="2460B6F2" w14:textId="77777777" w:rsidTr="00B73A40">
        <w:tc>
          <w:tcPr>
            <w:tcW w:w="1676" w:type="dxa"/>
            <w:shd w:val="clear" w:color="auto" w:fill="auto"/>
          </w:tcPr>
          <w:p w14:paraId="0A94D7D8"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lastRenderedPageBreak/>
              <w:t>Benign diseases</w:t>
            </w:r>
          </w:p>
        </w:tc>
        <w:tc>
          <w:tcPr>
            <w:tcW w:w="989" w:type="dxa"/>
            <w:shd w:val="clear" w:color="auto" w:fill="auto"/>
          </w:tcPr>
          <w:p w14:paraId="0B293796"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237 (63.2)</w:t>
            </w:r>
          </w:p>
        </w:tc>
        <w:tc>
          <w:tcPr>
            <w:tcW w:w="989" w:type="dxa"/>
            <w:shd w:val="clear" w:color="auto" w:fill="auto"/>
          </w:tcPr>
          <w:p w14:paraId="47463F39"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16 (64.0)</w:t>
            </w:r>
          </w:p>
        </w:tc>
        <w:tc>
          <w:tcPr>
            <w:tcW w:w="1109" w:type="dxa"/>
            <w:shd w:val="clear" w:color="auto" w:fill="auto"/>
          </w:tcPr>
          <w:p w14:paraId="6CF43D5A"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221 (63.1)</w:t>
            </w:r>
          </w:p>
        </w:tc>
        <w:tc>
          <w:tcPr>
            <w:tcW w:w="766" w:type="dxa"/>
            <w:shd w:val="clear" w:color="auto" w:fill="auto"/>
          </w:tcPr>
          <w:p w14:paraId="70E2A91E"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w:t>
            </w:r>
          </w:p>
        </w:tc>
        <w:tc>
          <w:tcPr>
            <w:tcW w:w="620" w:type="dxa"/>
            <w:shd w:val="clear" w:color="auto" w:fill="auto"/>
          </w:tcPr>
          <w:p w14:paraId="427ED4D1" w14:textId="77777777" w:rsidR="003D1B7B" w:rsidRPr="006A3F1B" w:rsidRDefault="003D1B7B" w:rsidP="00EC4D5B">
            <w:pPr>
              <w:tabs>
                <w:tab w:val="left" w:pos="2640"/>
              </w:tabs>
              <w:spacing w:line="360" w:lineRule="auto"/>
              <w:rPr>
                <w:rFonts w:ascii="Book Antiqua" w:eastAsiaTheme="minorHAnsi" w:hAnsi="Book Antiqua"/>
              </w:rPr>
            </w:pPr>
          </w:p>
        </w:tc>
        <w:tc>
          <w:tcPr>
            <w:tcW w:w="1109" w:type="dxa"/>
            <w:shd w:val="clear" w:color="auto" w:fill="auto"/>
          </w:tcPr>
          <w:p w14:paraId="16B72594" w14:textId="77777777" w:rsidR="003D1B7B" w:rsidRPr="006A3F1B" w:rsidRDefault="003D1B7B" w:rsidP="00EC4D5B">
            <w:pPr>
              <w:tabs>
                <w:tab w:val="left" w:pos="2640"/>
              </w:tabs>
              <w:spacing w:line="360" w:lineRule="auto"/>
              <w:rPr>
                <w:rFonts w:ascii="Book Antiqua" w:eastAsiaTheme="minorHAnsi" w:hAnsi="Book Antiqua"/>
              </w:rPr>
            </w:pPr>
          </w:p>
        </w:tc>
        <w:tc>
          <w:tcPr>
            <w:tcW w:w="990" w:type="dxa"/>
            <w:shd w:val="clear" w:color="auto" w:fill="auto"/>
          </w:tcPr>
          <w:p w14:paraId="0B295578"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105 (62.9)</w:t>
            </w:r>
          </w:p>
        </w:tc>
        <w:tc>
          <w:tcPr>
            <w:tcW w:w="990" w:type="dxa"/>
            <w:shd w:val="clear" w:color="auto" w:fill="auto"/>
          </w:tcPr>
          <w:p w14:paraId="4BC080A2"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 (25.0)</w:t>
            </w:r>
          </w:p>
        </w:tc>
        <w:tc>
          <w:tcPr>
            <w:tcW w:w="1109" w:type="dxa"/>
            <w:shd w:val="clear" w:color="auto" w:fill="auto"/>
          </w:tcPr>
          <w:p w14:paraId="3313AEDA"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104 (63.8)</w:t>
            </w:r>
          </w:p>
        </w:tc>
        <w:tc>
          <w:tcPr>
            <w:tcW w:w="752" w:type="dxa"/>
            <w:shd w:val="clear" w:color="auto" w:fill="auto"/>
          </w:tcPr>
          <w:p w14:paraId="1527BF88"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w:t>
            </w:r>
          </w:p>
        </w:tc>
        <w:tc>
          <w:tcPr>
            <w:tcW w:w="990" w:type="dxa"/>
            <w:shd w:val="clear" w:color="auto" w:fill="auto"/>
          </w:tcPr>
          <w:p w14:paraId="30EB922F"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w:t>
            </w:r>
          </w:p>
        </w:tc>
        <w:tc>
          <w:tcPr>
            <w:tcW w:w="871" w:type="dxa"/>
            <w:shd w:val="clear" w:color="auto" w:fill="auto"/>
          </w:tcPr>
          <w:p w14:paraId="5853DD61" w14:textId="77777777" w:rsidR="003D1B7B" w:rsidRPr="006A3F1B" w:rsidRDefault="003D1B7B" w:rsidP="00EC4D5B">
            <w:pPr>
              <w:tabs>
                <w:tab w:val="left" w:pos="2640"/>
              </w:tabs>
              <w:spacing w:line="360" w:lineRule="auto"/>
              <w:rPr>
                <w:rFonts w:ascii="Book Antiqua" w:eastAsiaTheme="minorHAnsi" w:hAnsi="Book Antiqua"/>
              </w:rPr>
            </w:pPr>
          </w:p>
        </w:tc>
      </w:tr>
      <w:tr w:rsidR="00EC4D5B" w:rsidRPr="006A3F1B" w14:paraId="2B3C6B02" w14:textId="77777777" w:rsidTr="00B73A40">
        <w:tc>
          <w:tcPr>
            <w:tcW w:w="1676" w:type="dxa"/>
            <w:shd w:val="clear" w:color="auto" w:fill="auto"/>
          </w:tcPr>
          <w:p w14:paraId="2D571A30"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Less-experienced endoscopist</w:t>
            </w:r>
          </w:p>
        </w:tc>
        <w:tc>
          <w:tcPr>
            <w:tcW w:w="989" w:type="dxa"/>
            <w:shd w:val="clear" w:color="auto" w:fill="auto"/>
          </w:tcPr>
          <w:p w14:paraId="019466BA"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228 (60.8)</w:t>
            </w:r>
          </w:p>
        </w:tc>
        <w:tc>
          <w:tcPr>
            <w:tcW w:w="989" w:type="dxa"/>
            <w:shd w:val="clear" w:color="auto" w:fill="auto"/>
          </w:tcPr>
          <w:p w14:paraId="3535A565"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20 (80.0)</w:t>
            </w:r>
          </w:p>
        </w:tc>
        <w:tc>
          <w:tcPr>
            <w:tcW w:w="1109" w:type="dxa"/>
            <w:shd w:val="clear" w:color="auto" w:fill="auto"/>
          </w:tcPr>
          <w:p w14:paraId="6616D388"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208 (59.4)</w:t>
            </w:r>
          </w:p>
        </w:tc>
        <w:tc>
          <w:tcPr>
            <w:tcW w:w="766" w:type="dxa"/>
            <w:shd w:val="clear" w:color="auto" w:fill="auto"/>
          </w:tcPr>
          <w:p w14:paraId="14BDE475" w14:textId="39FF0283"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0.044</w:t>
            </w:r>
            <w:r w:rsidR="00EC4D5B" w:rsidRPr="006A3F1B">
              <w:rPr>
                <w:rFonts w:ascii="Book Antiqua" w:eastAsiaTheme="minorHAnsi" w:hAnsi="Book Antiqua"/>
                <w:vertAlign w:val="superscript"/>
              </w:rPr>
              <w:t>a</w:t>
            </w:r>
          </w:p>
        </w:tc>
        <w:tc>
          <w:tcPr>
            <w:tcW w:w="620" w:type="dxa"/>
            <w:shd w:val="clear" w:color="auto" w:fill="auto"/>
          </w:tcPr>
          <w:p w14:paraId="53F228C8" w14:textId="3CF1F8A2"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0.037</w:t>
            </w:r>
            <w:r w:rsidR="00EC4D5B" w:rsidRPr="006A3F1B">
              <w:rPr>
                <w:rFonts w:ascii="Book Antiqua" w:eastAsiaTheme="minorHAnsi" w:hAnsi="Book Antiqua"/>
                <w:vertAlign w:val="superscript"/>
              </w:rPr>
              <w:t>a</w:t>
            </w:r>
          </w:p>
        </w:tc>
        <w:tc>
          <w:tcPr>
            <w:tcW w:w="1109" w:type="dxa"/>
            <w:shd w:val="clear" w:color="auto" w:fill="auto"/>
          </w:tcPr>
          <w:p w14:paraId="0C13570D"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2.94</w:t>
            </w:r>
          </w:p>
          <w:p w14:paraId="5CFF51C2" w14:textId="7EAEA488"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(1.07</w:t>
            </w:r>
            <w:r w:rsidR="00EC4D5B" w:rsidRPr="006A3F1B">
              <w:rPr>
                <w:rFonts w:ascii="Book Antiqua" w:eastAsiaTheme="minorHAnsi" w:hAnsi="Book Antiqua"/>
              </w:rPr>
              <w:t>-</w:t>
            </w:r>
            <w:r w:rsidRPr="006A3F1B">
              <w:rPr>
                <w:rFonts w:ascii="Book Antiqua" w:eastAsiaTheme="minorHAnsi" w:hAnsi="Book Antiqua"/>
              </w:rPr>
              <w:t>8.10)</w:t>
            </w:r>
          </w:p>
        </w:tc>
        <w:tc>
          <w:tcPr>
            <w:tcW w:w="990" w:type="dxa"/>
            <w:shd w:val="clear" w:color="auto" w:fill="auto"/>
          </w:tcPr>
          <w:p w14:paraId="49F0569E"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77 (46.1)</w:t>
            </w:r>
          </w:p>
        </w:tc>
        <w:tc>
          <w:tcPr>
            <w:tcW w:w="990" w:type="dxa"/>
            <w:shd w:val="clear" w:color="auto" w:fill="auto"/>
          </w:tcPr>
          <w:p w14:paraId="2437CEC1"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3 (75.0)</w:t>
            </w:r>
          </w:p>
        </w:tc>
        <w:tc>
          <w:tcPr>
            <w:tcW w:w="1109" w:type="dxa"/>
            <w:shd w:val="clear" w:color="auto" w:fill="auto"/>
          </w:tcPr>
          <w:p w14:paraId="0C039669"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74 (45.4)</w:t>
            </w:r>
          </w:p>
        </w:tc>
        <w:tc>
          <w:tcPr>
            <w:tcW w:w="752" w:type="dxa"/>
            <w:shd w:val="clear" w:color="auto" w:fill="auto"/>
          </w:tcPr>
          <w:p w14:paraId="00ADFAE3"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0.243</w:t>
            </w:r>
          </w:p>
        </w:tc>
        <w:tc>
          <w:tcPr>
            <w:tcW w:w="990" w:type="dxa"/>
            <w:shd w:val="clear" w:color="auto" w:fill="auto"/>
          </w:tcPr>
          <w:p w14:paraId="2D7E878B"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0.110</w:t>
            </w:r>
          </w:p>
        </w:tc>
        <w:tc>
          <w:tcPr>
            <w:tcW w:w="871" w:type="dxa"/>
            <w:shd w:val="clear" w:color="auto" w:fill="auto"/>
          </w:tcPr>
          <w:p w14:paraId="51079719" w14:textId="0CEAF83C"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6.40 (0.45-90.6)</w:t>
            </w:r>
          </w:p>
        </w:tc>
      </w:tr>
      <w:tr w:rsidR="00EC4D5B" w:rsidRPr="006A3F1B" w14:paraId="2D7141CF" w14:textId="77777777" w:rsidTr="00B73A40">
        <w:tc>
          <w:tcPr>
            <w:tcW w:w="1676" w:type="dxa"/>
            <w:shd w:val="clear" w:color="auto" w:fill="auto"/>
          </w:tcPr>
          <w:p w14:paraId="47E1E5CC"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Pancreatic duct stent</w:t>
            </w:r>
          </w:p>
        </w:tc>
        <w:tc>
          <w:tcPr>
            <w:tcW w:w="989" w:type="dxa"/>
            <w:shd w:val="clear" w:color="auto" w:fill="auto"/>
          </w:tcPr>
          <w:p w14:paraId="4039942F"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72 (19.2)</w:t>
            </w:r>
          </w:p>
        </w:tc>
        <w:tc>
          <w:tcPr>
            <w:tcW w:w="989" w:type="dxa"/>
            <w:shd w:val="clear" w:color="auto" w:fill="auto"/>
          </w:tcPr>
          <w:p w14:paraId="7BF69714"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4 (16.0)</w:t>
            </w:r>
          </w:p>
        </w:tc>
        <w:tc>
          <w:tcPr>
            <w:tcW w:w="1109" w:type="dxa"/>
            <w:shd w:val="clear" w:color="auto" w:fill="auto"/>
          </w:tcPr>
          <w:p w14:paraId="3E0EC976"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68 (19.4)</w:t>
            </w:r>
          </w:p>
        </w:tc>
        <w:tc>
          <w:tcPr>
            <w:tcW w:w="766" w:type="dxa"/>
            <w:shd w:val="clear" w:color="auto" w:fill="auto"/>
          </w:tcPr>
          <w:p w14:paraId="58537C9F"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0.675</w:t>
            </w:r>
          </w:p>
        </w:tc>
        <w:tc>
          <w:tcPr>
            <w:tcW w:w="620" w:type="dxa"/>
            <w:shd w:val="clear" w:color="auto" w:fill="auto"/>
          </w:tcPr>
          <w:p w14:paraId="15E0C7EA" w14:textId="77777777" w:rsidR="003D1B7B" w:rsidRPr="006A3F1B" w:rsidRDefault="003D1B7B" w:rsidP="00EC4D5B">
            <w:pPr>
              <w:tabs>
                <w:tab w:val="left" w:pos="2640"/>
              </w:tabs>
              <w:spacing w:line="360" w:lineRule="auto"/>
              <w:rPr>
                <w:rFonts w:ascii="Book Antiqua" w:eastAsiaTheme="minorHAnsi" w:hAnsi="Book Antiqua"/>
              </w:rPr>
            </w:pPr>
          </w:p>
        </w:tc>
        <w:tc>
          <w:tcPr>
            <w:tcW w:w="1109" w:type="dxa"/>
            <w:shd w:val="clear" w:color="auto" w:fill="auto"/>
          </w:tcPr>
          <w:p w14:paraId="6B6221EA" w14:textId="77777777" w:rsidR="003D1B7B" w:rsidRPr="006A3F1B" w:rsidRDefault="003D1B7B" w:rsidP="00EC4D5B">
            <w:pPr>
              <w:tabs>
                <w:tab w:val="left" w:pos="2640"/>
              </w:tabs>
              <w:spacing w:line="360" w:lineRule="auto"/>
              <w:rPr>
                <w:rFonts w:ascii="Book Antiqua" w:eastAsiaTheme="minorHAnsi" w:hAnsi="Book Antiqua"/>
              </w:rPr>
            </w:pPr>
          </w:p>
        </w:tc>
        <w:tc>
          <w:tcPr>
            <w:tcW w:w="990" w:type="dxa"/>
            <w:shd w:val="clear" w:color="auto" w:fill="auto"/>
          </w:tcPr>
          <w:p w14:paraId="2EBBF9E8"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 (0.0)</w:t>
            </w:r>
          </w:p>
        </w:tc>
        <w:tc>
          <w:tcPr>
            <w:tcW w:w="990" w:type="dxa"/>
            <w:shd w:val="clear" w:color="auto" w:fill="auto"/>
          </w:tcPr>
          <w:p w14:paraId="7C6F0255"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 (0.0)</w:t>
            </w:r>
          </w:p>
        </w:tc>
        <w:tc>
          <w:tcPr>
            <w:tcW w:w="1109" w:type="dxa"/>
            <w:shd w:val="clear" w:color="auto" w:fill="auto"/>
          </w:tcPr>
          <w:p w14:paraId="49B97AE7"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 (0.0)</w:t>
            </w:r>
          </w:p>
        </w:tc>
        <w:tc>
          <w:tcPr>
            <w:tcW w:w="752" w:type="dxa"/>
            <w:shd w:val="clear" w:color="auto" w:fill="auto"/>
          </w:tcPr>
          <w:p w14:paraId="6BACCBDA"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w:t>
            </w:r>
          </w:p>
        </w:tc>
        <w:tc>
          <w:tcPr>
            <w:tcW w:w="990" w:type="dxa"/>
            <w:shd w:val="clear" w:color="auto" w:fill="auto"/>
          </w:tcPr>
          <w:p w14:paraId="5F156587"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w:t>
            </w:r>
          </w:p>
        </w:tc>
        <w:tc>
          <w:tcPr>
            <w:tcW w:w="871" w:type="dxa"/>
            <w:shd w:val="clear" w:color="auto" w:fill="auto"/>
          </w:tcPr>
          <w:p w14:paraId="52E4C548" w14:textId="77777777" w:rsidR="003D1B7B" w:rsidRPr="006A3F1B" w:rsidRDefault="003D1B7B" w:rsidP="00EC4D5B">
            <w:pPr>
              <w:tabs>
                <w:tab w:val="left" w:pos="2640"/>
              </w:tabs>
              <w:spacing w:line="360" w:lineRule="auto"/>
              <w:rPr>
                <w:rFonts w:ascii="Book Antiqua" w:eastAsiaTheme="minorHAnsi" w:hAnsi="Book Antiqua"/>
              </w:rPr>
            </w:pPr>
          </w:p>
        </w:tc>
      </w:tr>
      <w:tr w:rsidR="00EC4D5B" w:rsidRPr="006A3F1B" w14:paraId="0BD731D3" w14:textId="77777777" w:rsidTr="00B73A40">
        <w:tc>
          <w:tcPr>
            <w:tcW w:w="1676" w:type="dxa"/>
            <w:shd w:val="clear" w:color="auto" w:fill="auto"/>
          </w:tcPr>
          <w:p w14:paraId="6CF67631"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Cannulation time (min)</w:t>
            </w:r>
          </w:p>
        </w:tc>
        <w:tc>
          <w:tcPr>
            <w:tcW w:w="989" w:type="dxa"/>
            <w:shd w:val="clear" w:color="auto" w:fill="auto"/>
          </w:tcPr>
          <w:p w14:paraId="46212764"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4.8 ± 3.5</w:t>
            </w:r>
          </w:p>
        </w:tc>
        <w:tc>
          <w:tcPr>
            <w:tcW w:w="989" w:type="dxa"/>
            <w:shd w:val="clear" w:color="auto" w:fill="auto"/>
          </w:tcPr>
          <w:p w14:paraId="00F10F42"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5.3 ± 3.5</w:t>
            </w:r>
          </w:p>
        </w:tc>
        <w:tc>
          <w:tcPr>
            <w:tcW w:w="1109" w:type="dxa"/>
            <w:shd w:val="clear" w:color="auto" w:fill="auto"/>
          </w:tcPr>
          <w:p w14:paraId="3AE307FB"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4.7 ± 3.5</w:t>
            </w:r>
          </w:p>
        </w:tc>
        <w:tc>
          <w:tcPr>
            <w:tcW w:w="766" w:type="dxa"/>
            <w:shd w:val="clear" w:color="auto" w:fill="auto"/>
          </w:tcPr>
          <w:p w14:paraId="32B5FA15"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0.431</w:t>
            </w:r>
          </w:p>
        </w:tc>
        <w:tc>
          <w:tcPr>
            <w:tcW w:w="620" w:type="dxa"/>
            <w:shd w:val="clear" w:color="auto" w:fill="auto"/>
          </w:tcPr>
          <w:p w14:paraId="0A47CB07" w14:textId="77777777" w:rsidR="003D1B7B" w:rsidRPr="006A3F1B" w:rsidRDefault="003D1B7B" w:rsidP="00EC4D5B">
            <w:pPr>
              <w:tabs>
                <w:tab w:val="left" w:pos="2640"/>
              </w:tabs>
              <w:spacing w:line="360" w:lineRule="auto"/>
              <w:rPr>
                <w:rFonts w:ascii="Book Antiqua" w:eastAsiaTheme="minorHAnsi" w:hAnsi="Book Antiqua"/>
              </w:rPr>
            </w:pPr>
          </w:p>
        </w:tc>
        <w:tc>
          <w:tcPr>
            <w:tcW w:w="1109" w:type="dxa"/>
            <w:shd w:val="clear" w:color="auto" w:fill="auto"/>
          </w:tcPr>
          <w:p w14:paraId="7F448562" w14:textId="77777777" w:rsidR="003D1B7B" w:rsidRPr="006A3F1B" w:rsidRDefault="003D1B7B" w:rsidP="00EC4D5B">
            <w:pPr>
              <w:tabs>
                <w:tab w:val="left" w:pos="2640"/>
              </w:tabs>
              <w:spacing w:line="360" w:lineRule="auto"/>
              <w:rPr>
                <w:rFonts w:ascii="Book Antiqua" w:eastAsiaTheme="minorHAnsi" w:hAnsi="Book Antiqua"/>
              </w:rPr>
            </w:pPr>
          </w:p>
        </w:tc>
        <w:tc>
          <w:tcPr>
            <w:tcW w:w="990" w:type="dxa"/>
            <w:shd w:val="clear" w:color="auto" w:fill="auto"/>
          </w:tcPr>
          <w:p w14:paraId="02BE0980"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4.8 ± 3.2</w:t>
            </w:r>
          </w:p>
        </w:tc>
        <w:tc>
          <w:tcPr>
            <w:tcW w:w="990" w:type="dxa"/>
            <w:shd w:val="clear" w:color="auto" w:fill="auto"/>
          </w:tcPr>
          <w:p w14:paraId="4F7F2195"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8.8 ± 1.7</w:t>
            </w:r>
          </w:p>
        </w:tc>
        <w:tc>
          <w:tcPr>
            <w:tcW w:w="1109" w:type="dxa"/>
            <w:shd w:val="clear" w:color="auto" w:fill="auto"/>
          </w:tcPr>
          <w:p w14:paraId="5B381FCE"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4.7 ± 3.1</w:t>
            </w:r>
          </w:p>
        </w:tc>
        <w:tc>
          <w:tcPr>
            <w:tcW w:w="752" w:type="dxa"/>
            <w:shd w:val="clear" w:color="auto" w:fill="auto"/>
          </w:tcPr>
          <w:p w14:paraId="1329080B" w14:textId="450EA961"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0.010</w:t>
            </w:r>
            <w:r w:rsidR="00EC4D5B" w:rsidRPr="006A3F1B">
              <w:rPr>
                <w:rFonts w:ascii="Book Antiqua" w:eastAsiaTheme="minorHAnsi" w:hAnsi="Book Antiqua"/>
                <w:vertAlign w:val="superscript"/>
              </w:rPr>
              <w:t>a</w:t>
            </w:r>
          </w:p>
        </w:tc>
        <w:tc>
          <w:tcPr>
            <w:tcW w:w="990" w:type="dxa"/>
            <w:shd w:val="clear" w:color="auto" w:fill="auto"/>
          </w:tcPr>
          <w:p w14:paraId="2826382F"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0.945</w:t>
            </w:r>
          </w:p>
        </w:tc>
        <w:tc>
          <w:tcPr>
            <w:tcW w:w="871" w:type="dxa"/>
            <w:shd w:val="clear" w:color="auto" w:fill="auto"/>
          </w:tcPr>
          <w:p w14:paraId="665FFF6F" w14:textId="25028FB3"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0.99</w:t>
            </w:r>
            <w:r w:rsidR="00EC4D5B" w:rsidRPr="006A3F1B">
              <w:rPr>
                <w:rFonts w:ascii="Book Antiqua" w:eastAsiaTheme="minorHAnsi" w:hAnsi="Book Antiqua"/>
              </w:rPr>
              <w:t xml:space="preserve"> </w:t>
            </w:r>
            <w:r w:rsidRPr="006A3F1B">
              <w:rPr>
                <w:rFonts w:ascii="Book Antiqua" w:eastAsiaTheme="minorHAnsi" w:hAnsi="Book Antiqua"/>
              </w:rPr>
              <w:t>(0.75-1.31)</w:t>
            </w:r>
          </w:p>
        </w:tc>
      </w:tr>
      <w:tr w:rsidR="00EC4D5B" w:rsidRPr="006A3F1B" w14:paraId="05D768FC" w14:textId="77777777" w:rsidTr="00B73A40">
        <w:tc>
          <w:tcPr>
            <w:tcW w:w="1676" w:type="dxa"/>
            <w:tcBorders>
              <w:bottom w:val="single" w:sz="4" w:space="0" w:color="auto"/>
            </w:tcBorders>
            <w:shd w:val="clear" w:color="auto" w:fill="auto"/>
          </w:tcPr>
          <w:p w14:paraId="599F1FBA" w14:textId="7BC4F35A"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 xml:space="preserve">Total </w:t>
            </w:r>
            <w:r w:rsidR="00EC4D5B" w:rsidRPr="006A3F1B">
              <w:rPr>
                <w:rFonts w:ascii="Book Antiqua" w:eastAsiaTheme="minorHAnsi" w:hAnsi="Book Antiqua"/>
              </w:rPr>
              <w:t>p</w:t>
            </w:r>
            <w:r w:rsidRPr="006A3F1B">
              <w:rPr>
                <w:rFonts w:ascii="Book Antiqua" w:eastAsiaTheme="minorHAnsi" w:hAnsi="Book Antiqua"/>
              </w:rPr>
              <w:t>rocedure time (min)</w:t>
            </w:r>
          </w:p>
        </w:tc>
        <w:tc>
          <w:tcPr>
            <w:tcW w:w="989" w:type="dxa"/>
            <w:tcBorders>
              <w:bottom w:val="single" w:sz="4" w:space="0" w:color="auto"/>
            </w:tcBorders>
            <w:shd w:val="clear" w:color="auto" w:fill="auto"/>
          </w:tcPr>
          <w:p w14:paraId="489105A0"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17.2 ± 9.2</w:t>
            </w:r>
          </w:p>
        </w:tc>
        <w:tc>
          <w:tcPr>
            <w:tcW w:w="989" w:type="dxa"/>
            <w:tcBorders>
              <w:bottom w:val="single" w:sz="4" w:space="0" w:color="auto"/>
            </w:tcBorders>
            <w:shd w:val="clear" w:color="auto" w:fill="auto"/>
          </w:tcPr>
          <w:p w14:paraId="7E91A9E8"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21.0 ± 8.8</w:t>
            </w:r>
          </w:p>
        </w:tc>
        <w:tc>
          <w:tcPr>
            <w:tcW w:w="1109" w:type="dxa"/>
            <w:tcBorders>
              <w:bottom w:val="single" w:sz="4" w:space="0" w:color="auto"/>
            </w:tcBorders>
            <w:shd w:val="clear" w:color="auto" w:fill="auto"/>
          </w:tcPr>
          <w:p w14:paraId="353020DE"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16.9 ± 9.2</w:t>
            </w:r>
          </w:p>
        </w:tc>
        <w:tc>
          <w:tcPr>
            <w:tcW w:w="766" w:type="dxa"/>
            <w:tcBorders>
              <w:bottom w:val="single" w:sz="4" w:space="0" w:color="auto"/>
            </w:tcBorders>
            <w:shd w:val="clear" w:color="auto" w:fill="auto"/>
          </w:tcPr>
          <w:p w14:paraId="1269BA98" w14:textId="2C81E010"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0.031</w:t>
            </w:r>
            <w:r w:rsidR="00EC4D5B" w:rsidRPr="006A3F1B">
              <w:rPr>
                <w:rFonts w:ascii="Book Antiqua" w:eastAsiaTheme="minorHAnsi" w:hAnsi="Book Antiqua"/>
                <w:vertAlign w:val="superscript"/>
              </w:rPr>
              <w:t>a</w:t>
            </w:r>
          </w:p>
        </w:tc>
        <w:tc>
          <w:tcPr>
            <w:tcW w:w="620" w:type="dxa"/>
            <w:tcBorders>
              <w:bottom w:val="single" w:sz="4" w:space="0" w:color="auto"/>
            </w:tcBorders>
            <w:shd w:val="clear" w:color="auto" w:fill="auto"/>
          </w:tcPr>
          <w:p w14:paraId="7D2819CE" w14:textId="656B5D5B"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0.026</w:t>
            </w:r>
            <w:r w:rsidR="00EC4D5B" w:rsidRPr="006A3F1B">
              <w:rPr>
                <w:rFonts w:ascii="Book Antiqua" w:eastAsiaTheme="minorHAnsi" w:hAnsi="Book Antiqua"/>
                <w:vertAlign w:val="superscript"/>
              </w:rPr>
              <w:t>a</w:t>
            </w:r>
          </w:p>
        </w:tc>
        <w:tc>
          <w:tcPr>
            <w:tcW w:w="1109" w:type="dxa"/>
            <w:tcBorders>
              <w:bottom w:val="single" w:sz="4" w:space="0" w:color="auto"/>
            </w:tcBorders>
            <w:shd w:val="clear" w:color="auto" w:fill="auto"/>
          </w:tcPr>
          <w:p w14:paraId="00965194" w14:textId="62E95388"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1.04 (1.01-1.08)</w:t>
            </w:r>
          </w:p>
        </w:tc>
        <w:tc>
          <w:tcPr>
            <w:tcW w:w="990" w:type="dxa"/>
            <w:tcBorders>
              <w:bottom w:val="single" w:sz="4" w:space="0" w:color="auto"/>
            </w:tcBorders>
            <w:shd w:val="clear" w:color="auto" w:fill="auto"/>
          </w:tcPr>
          <w:p w14:paraId="21C43E6F"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15.2 ± 8.2</w:t>
            </w:r>
          </w:p>
        </w:tc>
        <w:tc>
          <w:tcPr>
            <w:tcW w:w="990" w:type="dxa"/>
            <w:tcBorders>
              <w:bottom w:val="single" w:sz="4" w:space="0" w:color="auto"/>
            </w:tcBorders>
            <w:shd w:val="clear" w:color="auto" w:fill="auto"/>
          </w:tcPr>
          <w:p w14:paraId="009BED7D"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30.0 ± 9.3</w:t>
            </w:r>
          </w:p>
        </w:tc>
        <w:tc>
          <w:tcPr>
            <w:tcW w:w="1109" w:type="dxa"/>
            <w:tcBorders>
              <w:bottom w:val="single" w:sz="4" w:space="0" w:color="auto"/>
            </w:tcBorders>
            <w:shd w:val="clear" w:color="auto" w:fill="auto"/>
          </w:tcPr>
          <w:p w14:paraId="78F2861F" w14:textId="77777777"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14.8 ± 7.9</w:t>
            </w:r>
          </w:p>
        </w:tc>
        <w:tc>
          <w:tcPr>
            <w:tcW w:w="752" w:type="dxa"/>
            <w:tcBorders>
              <w:bottom w:val="single" w:sz="4" w:space="0" w:color="auto"/>
            </w:tcBorders>
            <w:shd w:val="clear" w:color="auto" w:fill="auto"/>
          </w:tcPr>
          <w:p w14:paraId="0B10542E" w14:textId="31FF06A1"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0.000</w:t>
            </w:r>
            <w:r w:rsidR="00EC4D5B" w:rsidRPr="006A3F1B">
              <w:rPr>
                <w:rFonts w:ascii="Book Antiqua" w:eastAsiaTheme="minorHAnsi" w:hAnsi="Book Antiqua"/>
                <w:vertAlign w:val="superscript"/>
              </w:rPr>
              <w:t>a</w:t>
            </w:r>
          </w:p>
        </w:tc>
        <w:tc>
          <w:tcPr>
            <w:tcW w:w="990" w:type="dxa"/>
            <w:tcBorders>
              <w:bottom w:val="single" w:sz="4" w:space="0" w:color="auto"/>
            </w:tcBorders>
            <w:shd w:val="clear" w:color="auto" w:fill="auto"/>
          </w:tcPr>
          <w:p w14:paraId="0C7A282E" w14:textId="6EBB296D"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0.004</w:t>
            </w:r>
            <w:r w:rsidR="00EC4D5B" w:rsidRPr="006A3F1B">
              <w:rPr>
                <w:rFonts w:ascii="Book Antiqua" w:eastAsiaTheme="minorHAnsi" w:hAnsi="Book Antiqua"/>
                <w:vertAlign w:val="superscript"/>
              </w:rPr>
              <w:t>a</w:t>
            </w:r>
          </w:p>
        </w:tc>
        <w:tc>
          <w:tcPr>
            <w:tcW w:w="871" w:type="dxa"/>
            <w:tcBorders>
              <w:bottom w:val="single" w:sz="4" w:space="0" w:color="auto"/>
            </w:tcBorders>
            <w:shd w:val="clear" w:color="auto" w:fill="auto"/>
          </w:tcPr>
          <w:p w14:paraId="2C564D12" w14:textId="0148633A" w:rsidR="003D1B7B" w:rsidRPr="006A3F1B" w:rsidRDefault="003D1B7B" w:rsidP="00EC4D5B">
            <w:pPr>
              <w:tabs>
                <w:tab w:val="left" w:pos="2640"/>
              </w:tabs>
              <w:spacing w:line="360" w:lineRule="auto"/>
              <w:rPr>
                <w:rFonts w:ascii="Book Antiqua" w:eastAsiaTheme="minorHAnsi" w:hAnsi="Book Antiqua"/>
              </w:rPr>
            </w:pPr>
            <w:r w:rsidRPr="006A3F1B">
              <w:rPr>
                <w:rFonts w:ascii="Book Antiqua" w:eastAsiaTheme="minorHAnsi" w:hAnsi="Book Antiqua"/>
              </w:rPr>
              <w:t>1.14</w:t>
            </w:r>
            <w:r w:rsidR="00EC4D5B" w:rsidRPr="006A3F1B">
              <w:rPr>
                <w:rFonts w:ascii="Book Antiqua" w:eastAsiaTheme="minorHAnsi" w:hAnsi="Book Antiqua"/>
              </w:rPr>
              <w:t xml:space="preserve"> </w:t>
            </w:r>
            <w:r w:rsidRPr="006A3F1B">
              <w:rPr>
                <w:rFonts w:ascii="Book Antiqua" w:eastAsiaTheme="minorHAnsi" w:hAnsi="Book Antiqua"/>
              </w:rPr>
              <w:t>(1.04-1.25)</w:t>
            </w:r>
          </w:p>
        </w:tc>
      </w:tr>
    </w:tbl>
    <w:p w14:paraId="616A71B3" w14:textId="77777777" w:rsidR="00E91139" w:rsidRPr="006A3F1B" w:rsidRDefault="00EC4D5B" w:rsidP="002F22CD">
      <w:pPr>
        <w:spacing w:line="360" w:lineRule="auto"/>
        <w:jc w:val="both"/>
        <w:rPr>
          <w:rFonts w:ascii="Book Antiqua" w:hAnsi="Book Antiqua"/>
        </w:rPr>
      </w:pPr>
      <w:proofErr w:type="spellStart"/>
      <w:r w:rsidRPr="006A3F1B">
        <w:rPr>
          <w:rFonts w:ascii="Book Antiqua" w:hAnsi="Book Antiqua"/>
          <w:vertAlign w:val="superscript"/>
        </w:rPr>
        <w:t>a</w:t>
      </w:r>
      <w:r w:rsidRPr="006A3F1B">
        <w:rPr>
          <w:rFonts w:ascii="Book Antiqua" w:hAnsi="Book Antiqua"/>
          <w:i/>
          <w:iCs/>
        </w:rPr>
        <w:t>P</w:t>
      </w:r>
      <w:proofErr w:type="spellEnd"/>
      <w:r w:rsidR="00971282" w:rsidRPr="006A3F1B">
        <w:rPr>
          <w:rFonts w:ascii="Book Antiqua" w:hAnsi="Book Antiqua"/>
        </w:rPr>
        <w:t xml:space="preserve"> </w:t>
      </w:r>
      <w:r w:rsidRPr="006A3F1B">
        <w:rPr>
          <w:rFonts w:ascii="Book Antiqua" w:hAnsi="Book Antiqua"/>
        </w:rPr>
        <w:t xml:space="preserve">&lt; 0.05. </w:t>
      </w:r>
    </w:p>
    <w:p w14:paraId="496186D7" w14:textId="77777777" w:rsidR="00950F12" w:rsidRPr="006A3F1B" w:rsidRDefault="00EC4D5B" w:rsidP="002F22CD">
      <w:pPr>
        <w:spacing w:line="360" w:lineRule="auto"/>
        <w:jc w:val="both"/>
        <w:rPr>
          <w:rFonts w:ascii="Book Antiqua" w:eastAsia="Malgun Gothic" w:hAnsi="Book Antiqua"/>
        </w:rPr>
        <w:sectPr w:rsidR="00950F12" w:rsidRPr="006A3F1B" w:rsidSect="003D1B7B">
          <w:pgSz w:w="15840" w:h="12240" w:orient="landscape"/>
          <w:pgMar w:top="1440" w:right="1440" w:bottom="1440" w:left="1440" w:header="720" w:footer="720" w:gutter="0"/>
          <w:cols w:space="720"/>
          <w:docGrid w:linePitch="360"/>
        </w:sectPr>
      </w:pPr>
      <w:r w:rsidRPr="006A3F1B">
        <w:rPr>
          <w:rFonts w:ascii="Book Antiqua" w:hAnsi="Book Antiqua"/>
        </w:rPr>
        <w:t xml:space="preserve">NKF: Needle-knife fistulotomy; PEP: </w:t>
      </w:r>
      <w:r w:rsidRPr="006A3F1B">
        <w:rPr>
          <w:rFonts w:ascii="Book Antiqua" w:eastAsia="Book Antiqua" w:hAnsi="Book Antiqua" w:cs="Book Antiqua"/>
          <w:color w:val="000000"/>
        </w:rPr>
        <w:t xml:space="preserve">Post-endoscopic retrograde cholangiopancreatography pancreatitis; CI: </w:t>
      </w:r>
      <w:bookmarkStart w:id="3" w:name="_Hlk58003882"/>
      <w:r w:rsidRPr="006A3F1B">
        <w:rPr>
          <w:rFonts w:ascii="Book Antiqua" w:eastAsia="Malgun Gothic" w:hAnsi="Book Antiqua"/>
        </w:rPr>
        <w:t>Confidence interval</w:t>
      </w:r>
      <w:bookmarkEnd w:id="3"/>
      <w:r w:rsidRPr="006A3F1B">
        <w:rPr>
          <w:rFonts w:ascii="Book Antiqua" w:eastAsia="Malgun Gothic" w:hAnsi="Book Antiqua"/>
        </w:rPr>
        <w:t>.</w:t>
      </w:r>
    </w:p>
    <w:p w14:paraId="3D7ED2D4" w14:textId="77777777" w:rsidR="00950F12" w:rsidRPr="006A3F1B" w:rsidRDefault="00950F12" w:rsidP="00950F12">
      <w:pPr>
        <w:jc w:val="center"/>
        <w:rPr>
          <w:rFonts w:ascii="Book Antiqua" w:hAnsi="Book Antiqua"/>
          <w:lang w:eastAsia="zh-CN"/>
        </w:rPr>
      </w:pPr>
    </w:p>
    <w:p w14:paraId="456AD7FF" w14:textId="77777777" w:rsidR="00950F12" w:rsidRPr="006A3F1B" w:rsidRDefault="00950F12" w:rsidP="00950F12">
      <w:pPr>
        <w:jc w:val="center"/>
        <w:rPr>
          <w:rFonts w:ascii="Book Antiqua" w:hAnsi="Book Antiqua"/>
          <w:lang w:eastAsia="zh-CN"/>
        </w:rPr>
      </w:pPr>
    </w:p>
    <w:p w14:paraId="2EED2855" w14:textId="77777777" w:rsidR="00950F12" w:rsidRPr="006A3F1B" w:rsidRDefault="00950F12" w:rsidP="00950F12">
      <w:pPr>
        <w:jc w:val="center"/>
        <w:rPr>
          <w:rFonts w:ascii="Book Antiqua" w:hAnsi="Book Antiqua"/>
          <w:lang w:eastAsia="zh-CN"/>
        </w:rPr>
      </w:pPr>
    </w:p>
    <w:p w14:paraId="5B30FE6C" w14:textId="77777777" w:rsidR="00950F12" w:rsidRPr="006A3F1B" w:rsidRDefault="00950F12" w:rsidP="00950F12">
      <w:pPr>
        <w:jc w:val="center"/>
        <w:rPr>
          <w:rFonts w:ascii="Book Antiqua" w:hAnsi="Book Antiqua"/>
          <w:lang w:eastAsia="zh-CN"/>
        </w:rPr>
      </w:pPr>
    </w:p>
    <w:p w14:paraId="019D6242" w14:textId="77777777" w:rsidR="00950F12" w:rsidRPr="006A3F1B" w:rsidRDefault="00950F12" w:rsidP="00950F12">
      <w:pPr>
        <w:jc w:val="center"/>
        <w:rPr>
          <w:rFonts w:ascii="Book Antiqua" w:hAnsi="Book Antiqua"/>
          <w:lang w:eastAsia="zh-CN"/>
        </w:rPr>
      </w:pPr>
    </w:p>
    <w:p w14:paraId="0DCF3C78" w14:textId="77777777" w:rsidR="00950F12" w:rsidRPr="006A3F1B" w:rsidRDefault="00950F12" w:rsidP="00950F12">
      <w:pPr>
        <w:jc w:val="center"/>
        <w:rPr>
          <w:rFonts w:ascii="Book Antiqua" w:hAnsi="Book Antiqua"/>
          <w:lang w:eastAsia="zh-CN"/>
        </w:rPr>
      </w:pPr>
      <w:r w:rsidRPr="006A3F1B">
        <w:rPr>
          <w:rFonts w:ascii="Book Antiqua" w:hAnsi="Book Antiqua"/>
          <w:noProof/>
          <w:lang w:eastAsia="zh-CN"/>
        </w:rPr>
        <w:drawing>
          <wp:inline distT="0" distB="0" distL="0" distR="0" wp14:anchorId="40FE8893" wp14:editId="7FCA518E">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24F8DCD" w14:textId="77777777" w:rsidR="00950F12" w:rsidRPr="006A3F1B" w:rsidRDefault="00950F12" w:rsidP="00950F12">
      <w:pPr>
        <w:jc w:val="center"/>
        <w:rPr>
          <w:rFonts w:ascii="Book Antiqua" w:hAnsi="Book Antiqua"/>
          <w:lang w:eastAsia="zh-CN"/>
        </w:rPr>
      </w:pPr>
    </w:p>
    <w:p w14:paraId="20FFDE62" w14:textId="77777777" w:rsidR="00950F12" w:rsidRPr="006A3F1B" w:rsidRDefault="00950F12" w:rsidP="00950F12">
      <w:pPr>
        <w:autoSpaceDE w:val="0"/>
        <w:autoSpaceDN w:val="0"/>
        <w:adjustRightInd w:val="0"/>
        <w:jc w:val="center"/>
        <w:rPr>
          <w:rFonts w:ascii="Book Antiqua" w:eastAsia="Garamond-Bold" w:hAnsi="Book Antiqua" w:cs="Garamond-Bold"/>
          <w:b/>
          <w:bCs/>
          <w:color w:val="000000"/>
          <w:sz w:val="28"/>
          <w:szCs w:val="28"/>
        </w:rPr>
      </w:pPr>
      <w:r w:rsidRPr="006A3F1B">
        <w:rPr>
          <w:rFonts w:ascii="Book Antiqua" w:eastAsia="TimesNewRomanPSMT" w:hAnsi="Book Antiqua" w:cs="TimesNewRomanPSMT"/>
          <w:color w:val="000000"/>
          <w:sz w:val="28"/>
          <w:szCs w:val="28"/>
        </w:rPr>
        <w:t xml:space="preserve">Published by </w:t>
      </w:r>
      <w:proofErr w:type="spellStart"/>
      <w:r w:rsidRPr="006A3F1B">
        <w:rPr>
          <w:rFonts w:ascii="Book Antiqua" w:eastAsia="Garamond-Bold" w:hAnsi="Book Antiqua" w:cs="Garamond-Bold"/>
          <w:b/>
          <w:bCs/>
          <w:color w:val="000000"/>
          <w:sz w:val="28"/>
          <w:szCs w:val="28"/>
        </w:rPr>
        <w:t>Baishideng</w:t>
      </w:r>
      <w:proofErr w:type="spellEnd"/>
      <w:r w:rsidRPr="006A3F1B">
        <w:rPr>
          <w:rFonts w:ascii="Book Antiqua" w:eastAsia="Garamond-Bold" w:hAnsi="Book Antiqua" w:cs="Garamond-Bold"/>
          <w:b/>
          <w:bCs/>
          <w:color w:val="000000"/>
          <w:sz w:val="28"/>
          <w:szCs w:val="28"/>
        </w:rPr>
        <w:t xml:space="preserve"> Publishing Group Inc</w:t>
      </w:r>
    </w:p>
    <w:p w14:paraId="13031CC9" w14:textId="77777777" w:rsidR="00950F12" w:rsidRPr="006A3F1B" w:rsidRDefault="00950F12" w:rsidP="00950F12">
      <w:pPr>
        <w:autoSpaceDE w:val="0"/>
        <w:autoSpaceDN w:val="0"/>
        <w:adjustRightInd w:val="0"/>
        <w:jc w:val="center"/>
        <w:rPr>
          <w:rFonts w:ascii="Book Antiqua" w:eastAsia="TimesNewRomanPSMT" w:hAnsi="Book Antiqua" w:cs="Garamond"/>
          <w:color w:val="000000"/>
          <w:sz w:val="28"/>
          <w:szCs w:val="28"/>
        </w:rPr>
      </w:pPr>
      <w:r w:rsidRPr="006A3F1B">
        <w:rPr>
          <w:rFonts w:ascii="Book Antiqua" w:eastAsia="TimesNewRomanPSMT" w:hAnsi="Book Antiqua" w:cs="Garamond"/>
          <w:color w:val="000000"/>
          <w:sz w:val="28"/>
          <w:szCs w:val="28"/>
        </w:rPr>
        <w:t>7041 Koll Center Parkway, Suite 160, Pleasanton, CA 94566, USA</w:t>
      </w:r>
    </w:p>
    <w:p w14:paraId="797413EC" w14:textId="77777777" w:rsidR="00950F12" w:rsidRPr="006A3F1B" w:rsidRDefault="00950F12" w:rsidP="00950F12">
      <w:pPr>
        <w:autoSpaceDE w:val="0"/>
        <w:autoSpaceDN w:val="0"/>
        <w:adjustRightInd w:val="0"/>
        <w:jc w:val="center"/>
        <w:rPr>
          <w:rFonts w:ascii="Book Antiqua" w:eastAsia="TimesNewRomanPSMT" w:hAnsi="Book Antiqua" w:cs="Garamond"/>
          <w:color w:val="000000"/>
          <w:sz w:val="28"/>
          <w:szCs w:val="28"/>
        </w:rPr>
      </w:pPr>
      <w:r w:rsidRPr="006A3F1B">
        <w:rPr>
          <w:rFonts w:ascii="Book Antiqua" w:eastAsia="Garamond-Bold" w:hAnsi="Book Antiqua" w:cs="Garamond-Bold"/>
          <w:b/>
          <w:bCs/>
          <w:color w:val="000000"/>
          <w:sz w:val="28"/>
          <w:szCs w:val="28"/>
        </w:rPr>
        <w:t xml:space="preserve">Telephone: </w:t>
      </w:r>
      <w:r w:rsidRPr="006A3F1B">
        <w:rPr>
          <w:rFonts w:ascii="Book Antiqua" w:eastAsia="TimesNewRomanPSMT" w:hAnsi="Book Antiqua" w:cs="Garamond"/>
          <w:color w:val="000000"/>
          <w:sz w:val="28"/>
          <w:szCs w:val="28"/>
        </w:rPr>
        <w:t>+1-925-3991568</w:t>
      </w:r>
    </w:p>
    <w:p w14:paraId="752D3AD2" w14:textId="77777777" w:rsidR="00950F12" w:rsidRPr="006A3F1B" w:rsidRDefault="00950F12" w:rsidP="00950F12">
      <w:pPr>
        <w:autoSpaceDE w:val="0"/>
        <w:autoSpaceDN w:val="0"/>
        <w:adjustRightInd w:val="0"/>
        <w:jc w:val="center"/>
        <w:rPr>
          <w:rFonts w:ascii="Book Antiqua" w:eastAsia="TimesNewRomanPSMT" w:hAnsi="Book Antiqua" w:cs="Garamond"/>
          <w:color w:val="D56400"/>
          <w:sz w:val="28"/>
          <w:szCs w:val="28"/>
        </w:rPr>
      </w:pPr>
      <w:r w:rsidRPr="006A3F1B">
        <w:rPr>
          <w:rFonts w:ascii="Book Antiqua" w:eastAsia="Garamond-Bold" w:hAnsi="Book Antiqua" w:cs="Garamond-Bold"/>
          <w:b/>
          <w:bCs/>
          <w:color w:val="000000"/>
          <w:sz w:val="28"/>
          <w:szCs w:val="28"/>
        </w:rPr>
        <w:t xml:space="preserve">E-mail: </w:t>
      </w:r>
      <w:r w:rsidRPr="006A3F1B">
        <w:rPr>
          <w:rFonts w:ascii="Book Antiqua" w:eastAsia="TimesNewRomanPSMT" w:hAnsi="Book Antiqua" w:cs="Garamond"/>
          <w:color w:val="D56400"/>
          <w:sz w:val="28"/>
          <w:szCs w:val="28"/>
        </w:rPr>
        <w:t>bpgoffice@wjgnet.com</w:t>
      </w:r>
    </w:p>
    <w:p w14:paraId="63366E51" w14:textId="77777777" w:rsidR="00950F12" w:rsidRPr="006A3F1B" w:rsidRDefault="00950F12" w:rsidP="00950F12">
      <w:pPr>
        <w:autoSpaceDE w:val="0"/>
        <w:autoSpaceDN w:val="0"/>
        <w:adjustRightInd w:val="0"/>
        <w:jc w:val="center"/>
        <w:rPr>
          <w:rFonts w:ascii="Book Antiqua" w:eastAsia="TimesNewRomanPSMT" w:hAnsi="Book Antiqua" w:cs="Garamond"/>
          <w:color w:val="D56400"/>
          <w:sz w:val="28"/>
          <w:szCs w:val="28"/>
        </w:rPr>
      </w:pPr>
      <w:r w:rsidRPr="006A3F1B">
        <w:rPr>
          <w:rFonts w:ascii="Book Antiqua" w:eastAsia="Garamond-Bold" w:hAnsi="Book Antiqua" w:cs="Garamond-Bold"/>
          <w:b/>
          <w:bCs/>
          <w:color w:val="000000"/>
          <w:sz w:val="28"/>
          <w:szCs w:val="28"/>
        </w:rPr>
        <w:t xml:space="preserve">Help Desk: </w:t>
      </w:r>
      <w:r w:rsidRPr="006A3F1B">
        <w:rPr>
          <w:rFonts w:ascii="Book Antiqua" w:eastAsia="TimesNewRomanPSMT" w:hAnsi="Book Antiqua" w:cs="Garamond"/>
          <w:color w:val="D56400"/>
          <w:sz w:val="28"/>
          <w:szCs w:val="28"/>
        </w:rPr>
        <w:t>https://www.f6publishing.com/helpdesk</w:t>
      </w:r>
    </w:p>
    <w:p w14:paraId="3A330626" w14:textId="77777777" w:rsidR="00950F12" w:rsidRPr="006A3F1B" w:rsidRDefault="00950F12" w:rsidP="00950F12">
      <w:pPr>
        <w:jc w:val="center"/>
        <w:rPr>
          <w:rFonts w:ascii="Book Antiqua" w:hAnsi="Book Antiqua"/>
          <w:lang w:eastAsia="zh-CN"/>
        </w:rPr>
      </w:pPr>
      <w:r w:rsidRPr="006A3F1B">
        <w:rPr>
          <w:rFonts w:ascii="Book Antiqua" w:eastAsia="TimesNewRomanPSMT" w:hAnsi="Book Antiqua" w:cs="Garamond"/>
          <w:color w:val="D56400"/>
          <w:sz w:val="28"/>
          <w:szCs w:val="28"/>
        </w:rPr>
        <w:t>https://www.wjgnet.com</w:t>
      </w:r>
    </w:p>
    <w:p w14:paraId="527FA8C9" w14:textId="77777777" w:rsidR="00950F12" w:rsidRPr="006A3F1B" w:rsidRDefault="00950F12" w:rsidP="00950F12">
      <w:pPr>
        <w:jc w:val="center"/>
        <w:rPr>
          <w:rFonts w:ascii="Book Antiqua" w:hAnsi="Book Antiqua"/>
          <w:lang w:eastAsia="zh-CN"/>
        </w:rPr>
      </w:pPr>
    </w:p>
    <w:p w14:paraId="067AFDB7" w14:textId="77777777" w:rsidR="00950F12" w:rsidRPr="006A3F1B" w:rsidRDefault="00950F12" w:rsidP="00950F12">
      <w:pPr>
        <w:jc w:val="center"/>
        <w:rPr>
          <w:rFonts w:ascii="Book Antiqua" w:hAnsi="Book Antiqua"/>
          <w:lang w:eastAsia="zh-CN"/>
        </w:rPr>
      </w:pPr>
    </w:p>
    <w:p w14:paraId="37640F07" w14:textId="77777777" w:rsidR="00950F12" w:rsidRPr="006A3F1B" w:rsidRDefault="00950F12" w:rsidP="00950F12">
      <w:pPr>
        <w:jc w:val="center"/>
        <w:rPr>
          <w:rFonts w:ascii="Book Antiqua" w:hAnsi="Book Antiqua"/>
          <w:lang w:eastAsia="zh-CN"/>
        </w:rPr>
      </w:pPr>
    </w:p>
    <w:p w14:paraId="14A14634" w14:textId="77777777" w:rsidR="00950F12" w:rsidRPr="006A3F1B" w:rsidRDefault="00950F12" w:rsidP="00950F12">
      <w:pPr>
        <w:jc w:val="center"/>
        <w:rPr>
          <w:rFonts w:ascii="Book Antiqua" w:hAnsi="Book Antiqua"/>
          <w:lang w:eastAsia="zh-CN"/>
        </w:rPr>
      </w:pPr>
      <w:r w:rsidRPr="006A3F1B">
        <w:rPr>
          <w:rFonts w:ascii="Book Antiqua" w:hAnsi="Book Antiqua"/>
          <w:noProof/>
          <w:lang w:eastAsia="zh-CN"/>
        </w:rPr>
        <w:drawing>
          <wp:inline distT="0" distB="0" distL="0" distR="0" wp14:anchorId="0FA7B2D8" wp14:editId="2F84BE7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0EF762" w14:textId="77777777" w:rsidR="00950F12" w:rsidRPr="006A3F1B" w:rsidRDefault="00950F12" w:rsidP="00950F12">
      <w:pPr>
        <w:jc w:val="center"/>
        <w:rPr>
          <w:rFonts w:ascii="Book Antiqua" w:hAnsi="Book Antiqua"/>
          <w:lang w:eastAsia="zh-CN"/>
        </w:rPr>
      </w:pPr>
    </w:p>
    <w:p w14:paraId="7B3530CE" w14:textId="77777777" w:rsidR="00950F12" w:rsidRPr="006A3F1B" w:rsidRDefault="00950F12" w:rsidP="00950F12">
      <w:pPr>
        <w:jc w:val="center"/>
        <w:rPr>
          <w:rFonts w:ascii="Book Antiqua" w:hAnsi="Book Antiqua"/>
          <w:lang w:eastAsia="zh-CN"/>
        </w:rPr>
      </w:pPr>
    </w:p>
    <w:p w14:paraId="429E569B" w14:textId="77777777" w:rsidR="00950F12" w:rsidRPr="006A3F1B" w:rsidRDefault="00950F12" w:rsidP="00950F12">
      <w:pPr>
        <w:jc w:val="center"/>
        <w:rPr>
          <w:rFonts w:ascii="Book Antiqua" w:hAnsi="Book Antiqua"/>
          <w:lang w:eastAsia="zh-CN"/>
        </w:rPr>
      </w:pPr>
    </w:p>
    <w:p w14:paraId="4F6D573E" w14:textId="77777777" w:rsidR="00950F12" w:rsidRPr="006A3F1B" w:rsidRDefault="00950F12" w:rsidP="00950F12">
      <w:pPr>
        <w:jc w:val="center"/>
        <w:rPr>
          <w:rFonts w:ascii="Book Antiqua" w:hAnsi="Book Antiqua"/>
          <w:lang w:eastAsia="zh-CN"/>
        </w:rPr>
      </w:pPr>
    </w:p>
    <w:p w14:paraId="30B8C4AF" w14:textId="77777777" w:rsidR="00950F12" w:rsidRPr="006A3F1B" w:rsidRDefault="00950F12" w:rsidP="00950F12">
      <w:pPr>
        <w:jc w:val="center"/>
        <w:rPr>
          <w:rFonts w:ascii="Book Antiqua" w:hAnsi="Book Antiqua"/>
          <w:lang w:eastAsia="zh-CN"/>
        </w:rPr>
      </w:pPr>
    </w:p>
    <w:p w14:paraId="3B5E3B47" w14:textId="77777777" w:rsidR="00950F12" w:rsidRPr="006A3F1B" w:rsidRDefault="00950F12" w:rsidP="00950F12">
      <w:pPr>
        <w:jc w:val="center"/>
        <w:rPr>
          <w:rFonts w:ascii="Book Antiqua" w:hAnsi="Book Antiqua"/>
          <w:lang w:eastAsia="zh-CN"/>
        </w:rPr>
      </w:pPr>
    </w:p>
    <w:p w14:paraId="2914D422" w14:textId="77777777" w:rsidR="00950F12" w:rsidRPr="006A3F1B" w:rsidRDefault="00950F12" w:rsidP="00950F12">
      <w:pPr>
        <w:jc w:val="center"/>
        <w:rPr>
          <w:rFonts w:ascii="Book Antiqua" w:hAnsi="Book Antiqua"/>
          <w:lang w:eastAsia="zh-CN"/>
        </w:rPr>
      </w:pPr>
    </w:p>
    <w:p w14:paraId="1F1ADED1" w14:textId="77777777" w:rsidR="00950F12" w:rsidRPr="006A3F1B" w:rsidRDefault="00950F12" w:rsidP="00950F12">
      <w:pPr>
        <w:jc w:val="center"/>
        <w:rPr>
          <w:rFonts w:ascii="Book Antiqua" w:hAnsi="Book Antiqua"/>
          <w:lang w:eastAsia="zh-CN"/>
        </w:rPr>
      </w:pPr>
    </w:p>
    <w:p w14:paraId="64E2AFD2" w14:textId="77777777" w:rsidR="00950F12" w:rsidRPr="006A3F1B" w:rsidRDefault="00950F12" w:rsidP="00950F12">
      <w:pPr>
        <w:jc w:val="center"/>
        <w:rPr>
          <w:rFonts w:ascii="Book Antiqua" w:hAnsi="Book Antiqua"/>
          <w:lang w:eastAsia="zh-CN"/>
        </w:rPr>
      </w:pPr>
    </w:p>
    <w:p w14:paraId="677FF875" w14:textId="77777777" w:rsidR="00950F12" w:rsidRPr="006A3F1B" w:rsidRDefault="00950F12" w:rsidP="00950F12">
      <w:pPr>
        <w:jc w:val="right"/>
        <w:rPr>
          <w:rFonts w:ascii="Book Antiqua" w:hAnsi="Book Antiqua"/>
          <w:color w:val="000000" w:themeColor="text1"/>
          <w:lang w:eastAsia="zh-CN"/>
        </w:rPr>
      </w:pPr>
    </w:p>
    <w:p w14:paraId="336B934C" w14:textId="77777777" w:rsidR="00950F12" w:rsidRPr="00763D22" w:rsidRDefault="00950F12" w:rsidP="00950F12">
      <w:pPr>
        <w:jc w:val="center"/>
        <w:rPr>
          <w:rFonts w:ascii="Book Antiqua" w:hAnsi="Book Antiqua"/>
          <w:color w:val="000000" w:themeColor="text1"/>
          <w:lang w:eastAsia="zh-CN"/>
        </w:rPr>
      </w:pPr>
      <w:r w:rsidRPr="006A3F1B">
        <w:rPr>
          <w:rFonts w:ascii="Book Antiqua" w:eastAsia="BookAntiqua-Bold" w:hAnsi="Book Antiqua" w:cs="BookAntiqua-Bold"/>
          <w:b/>
          <w:bCs/>
          <w:color w:val="000000" w:themeColor="text1"/>
        </w:rPr>
        <w:t xml:space="preserve">© 2021 </w:t>
      </w:r>
      <w:proofErr w:type="spellStart"/>
      <w:r w:rsidRPr="006A3F1B">
        <w:rPr>
          <w:rFonts w:ascii="Book Antiqua" w:eastAsia="BookAntiqua-Bold" w:hAnsi="Book Antiqua" w:cs="BookAntiqua-Bold"/>
          <w:b/>
          <w:bCs/>
          <w:color w:val="000000" w:themeColor="text1"/>
        </w:rPr>
        <w:t>Baishideng</w:t>
      </w:r>
      <w:proofErr w:type="spellEnd"/>
      <w:r w:rsidRPr="006A3F1B">
        <w:rPr>
          <w:rFonts w:ascii="Book Antiqua" w:eastAsia="BookAntiqua-Bold" w:hAnsi="Book Antiqua" w:cs="BookAntiqua-Bold"/>
          <w:b/>
          <w:bCs/>
          <w:color w:val="000000" w:themeColor="text1"/>
        </w:rPr>
        <w:t xml:space="preserve"> Publishing Group Inc. All rights reserved.</w:t>
      </w:r>
      <w:r w:rsidRPr="006A3F1B">
        <w:rPr>
          <w:rFonts w:ascii="Book Antiqua" w:hAnsi="Book Antiqua"/>
          <w:color w:val="000000" w:themeColor="text1"/>
          <w:lang w:eastAsia="zh-CN"/>
        </w:rPr>
        <w:fldChar w:fldCharType="begin"/>
      </w:r>
      <w:r w:rsidRPr="006A3F1B">
        <w:rPr>
          <w:rFonts w:ascii="Book Antiqua" w:hAnsi="Book Antiqua"/>
          <w:color w:val="000000" w:themeColor="text1"/>
          <w:lang w:eastAsia="zh-CN"/>
        </w:rPr>
        <w:instrText xml:space="preserve"> ADDIN EN.REFLIST </w:instrText>
      </w:r>
      <w:r w:rsidRPr="006A3F1B">
        <w:rPr>
          <w:rFonts w:ascii="Book Antiqua" w:hAnsi="Book Antiqua"/>
          <w:color w:val="000000" w:themeColor="text1"/>
          <w:lang w:eastAsia="zh-CN"/>
        </w:rPr>
        <w:fldChar w:fldCharType="end"/>
      </w:r>
    </w:p>
    <w:p w14:paraId="2400EB4B" w14:textId="705D6110" w:rsidR="003D1B7B" w:rsidRPr="003D1B7B" w:rsidRDefault="003D1B7B" w:rsidP="002F22CD">
      <w:pPr>
        <w:spacing w:line="360" w:lineRule="auto"/>
        <w:jc w:val="both"/>
        <w:rPr>
          <w:rFonts w:ascii="Book Antiqua" w:eastAsia="宋体" w:hAnsi="Book Antiqua"/>
          <w:b/>
          <w:bCs/>
        </w:rPr>
      </w:pPr>
    </w:p>
    <w:sectPr w:rsidR="003D1B7B" w:rsidRPr="003D1B7B" w:rsidSect="00BD7A2A">
      <w:footerReference w:type="default" r:id="rId15"/>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08240" w14:textId="77777777" w:rsidR="00C23893" w:rsidRDefault="00C23893" w:rsidP="00150870">
      <w:r>
        <w:separator/>
      </w:r>
    </w:p>
  </w:endnote>
  <w:endnote w:type="continuationSeparator" w:id="0">
    <w:p w14:paraId="1021C271" w14:textId="77777777" w:rsidR="00C23893" w:rsidRDefault="00C23893" w:rsidP="00150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New Gulim">
    <w:altName w:val="Batang"/>
    <w:charset w:val="81"/>
    <w:family w:val="roman"/>
    <w:pitch w:val="variable"/>
    <w:sig w:usb0="B00002AF" w:usb1="7B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945963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E9350F0" w14:textId="55FC928E" w:rsidR="00727DE3" w:rsidRPr="00150870" w:rsidRDefault="00727DE3" w:rsidP="00150870">
            <w:pPr>
              <w:pStyle w:val="ac"/>
              <w:jc w:val="right"/>
              <w:rPr>
                <w:rFonts w:ascii="Book Antiqua" w:hAnsi="Book Antiqua"/>
                <w:sz w:val="24"/>
                <w:szCs w:val="24"/>
              </w:rPr>
            </w:pPr>
            <w:r w:rsidRPr="00150870">
              <w:rPr>
                <w:rFonts w:ascii="Book Antiqua" w:hAnsi="Book Antiqua"/>
                <w:sz w:val="24"/>
                <w:szCs w:val="24"/>
                <w:lang w:val="zh-CN" w:eastAsia="zh-CN"/>
              </w:rPr>
              <w:t xml:space="preserve"> </w:t>
            </w:r>
            <w:r w:rsidRPr="00150870">
              <w:rPr>
                <w:rFonts w:ascii="Book Antiqua" w:hAnsi="Book Antiqua"/>
                <w:sz w:val="24"/>
                <w:szCs w:val="24"/>
              </w:rPr>
              <w:fldChar w:fldCharType="begin"/>
            </w:r>
            <w:r w:rsidRPr="00150870">
              <w:rPr>
                <w:rFonts w:ascii="Book Antiqua" w:hAnsi="Book Antiqua"/>
                <w:sz w:val="24"/>
                <w:szCs w:val="24"/>
              </w:rPr>
              <w:instrText>PAGE</w:instrText>
            </w:r>
            <w:r w:rsidRPr="00150870">
              <w:rPr>
                <w:rFonts w:ascii="Book Antiqua" w:hAnsi="Book Antiqua"/>
                <w:sz w:val="24"/>
                <w:szCs w:val="24"/>
              </w:rPr>
              <w:fldChar w:fldCharType="separate"/>
            </w:r>
            <w:r>
              <w:rPr>
                <w:rFonts w:ascii="Book Antiqua" w:hAnsi="Book Antiqua"/>
                <w:noProof/>
                <w:sz w:val="24"/>
                <w:szCs w:val="24"/>
              </w:rPr>
              <w:t>26</w:t>
            </w:r>
            <w:r w:rsidRPr="00150870">
              <w:rPr>
                <w:rFonts w:ascii="Book Antiqua" w:hAnsi="Book Antiqua"/>
                <w:sz w:val="24"/>
                <w:szCs w:val="24"/>
              </w:rPr>
              <w:fldChar w:fldCharType="end"/>
            </w:r>
            <w:r w:rsidRPr="00150870">
              <w:rPr>
                <w:rFonts w:ascii="Book Antiqua" w:hAnsi="Book Antiqua"/>
                <w:sz w:val="24"/>
                <w:szCs w:val="24"/>
                <w:lang w:val="zh-CN" w:eastAsia="zh-CN"/>
              </w:rPr>
              <w:t xml:space="preserve"> / </w:t>
            </w:r>
            <w:r w:rsidRPr="00150870">
              <w:rPr>
                <w:rFonts w:ascii="Book Antiqua" w:hAnsi="Book Antiqua"/>
                <w:sz w:val="24"/>
                <w:szCs w:val="24"/>
              </w:rPr>
              <w:fldChar w:fldCharType="begin"/>
            </w:r>
            <w:r w:rsidRPr="00150870">
              <w:rPr>
                <w:rFonts w:ascii="Book Antiqua" w:hAnsi="Book Antiqua"/>
                <w:sz w:val="24"/>
                <w:szCs w:val="24"/>
              </w:rPr>
              <w:instrText>NUMPAGES</w:instrText>
            </w:r>
            <w:r w:rsidRPr="00150870">
              <w:rPr>
                <w:rFonts w:ascii="Book Antiqua" w:hAnsi="Book Antiqua"/>
                <w:sz w:val="24"/>
                <w:szCs w:val="24"/>
              </w:rPr>
              <w:fldChar w:fldCharType="separate"/>
            </w:r>
            <w:r>
              <w:rPr>
                <w:rFonts w:ascii="Book Antiqua" w:hAnsi="Book Antiqua"/>
                <w:noProof/>
                <w:sz w:val="24"/>
                <w:szCs w:val="24"/>
              </w:rPr>
              <w:t>28</w:t>
            </w:r>
            <w:r w:rsidRPr="00150870">
              <w:rPr>
                <w:rFonts w:ascii="Book Antiqua" w:hAnsi="Book Antiqua"/>
                <w:sz w:val="24"/>
                <w:szCs w:val="24"/>
              </w:rPr>
              <w:fldChar w:fldCharType="end"/>
            </w:r>
          </w:p>
        </w:sdtContent>
      </w:sdt>
    </w:sdtContent>
  </w:sdt>
  <w:p w14:paraId="7593313C" w14:textId="77777777" w:rsidR="00727DE3" w:rsidRPr="00150870" w:rsidRDefault="00727DE3" w:rsidP="00150870">
    <w:pPr>
      <w:pStyle w:val="ac"/>
      <w:jc w:val="right"/>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622426475"/>
          <w:docPartObj>
            <w:docPartGallery w:val="Page Numbers (Top of Page)"/>
            <w:docPartUnique/>
          </w:docPartObj>
        </w:sdtPr>
        <w:sdtEndPr/>
        <w:sdtContent>
          <w:p w14:paraId="27329E39" w14:textId="77777777" w:rsidR="00F9718F" w:rsidRDefault="00574EE7" w:rsidP="00134D22">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5BECB7D0" w14:textId="77777777" w:rsidR="00F9718F" w:rsidRDefault="00C2389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9CFCA" w14:textId="77777777" w:rsidR="00C23893" w:rsidRDefault="00C23893" w:rsidP="00150870">
      <w:r>
        <w:separator/>
      </w:r>
    </w:p>
  </w:footnote>
  <w:footnote w:type="continuationSeparator" w:id="0">
    <w:p w14:paraId="1BF1615B" w14:textId="77777777" w:rsidR="00C23893" w:rsidRDefault="00C23893" w:rsidP="001508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667367"/>
    <w:multiLevelType w:val="hybridMultilevel"/>
    <w:tmpl w:val="417238AE"/>
    <w:lvl w:ilvl="0" w:tplc="8B7EE59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825"/>
    <w:rsid w:val="00035580"/>
    <w:rsid w:val="0009659E"/>
    <w:rsid w:val="0010444B"/>
    <w:rsid w:val="00120869"/>
    <w:rsid w:val="00125290"/>
    <w:rsid w:val="00127A2D"/>
    <w:rsid w:val="00150870"/>
    <w:rsid w:val="00153429"/>
    <w:rsid w:val="001631BC"/>
    <w:rsid w:val="001C4F44"/>
    <w:rsid w:val="0022336B"/>
    <w:rsid w:val="002247A3"/>
    <w:rsid w:val="002255A5"/>
    <w:rsid w:val="00233FFF"/>
    <w:rsid w:val="002437F1"/>
    <w:rsid w:val="002A1146"/>
    <w:rsid w:val="002E19AE"/>
    <w:rsid w:val="002F22CD"/>
    <w:rsid w:val="00347F1D"/>
    <w:rsid w:val="003B5A7D"/>
    <w:rsid w:val="003D1B7B"/>
    <w:rsid w:val="0042776F"/>
    <w:rsid w:val="0045609B"/>
    <w:rsid w:val="00491D9E"/>
    <w:rsid w:val="004D7406"/>
    <w:rsid w:val="00574EE7"/>
    <w:rsid w:val="00655D2B"/>
    <w:rsid w:val="006A3F1B"/>
    <w:rsid w:val="006C43EC"/>
    <w:rsid w:val="006D782F"/>
    <w:rsid w:val="00727DE3"/>
    <w:rsid w:val="007640D0"/>
    <w:rsid w:val="007754B1"/>
    <w:rsid w:val="007C1E25"/>
    <w:rsid w:val="00826AB4"/>
    <w:rsid w:val="008B7180"/>
    <w:rsid w:val="008F00FF"/>
    <w:rsid w:val="00950F12"/>
    <w:rsid w:val="00971282"/>
    <w:rsid w:val="009C59B0"/>
    <w:rsid w:val="009D0F5A"/>
    <w:rsid w:val="009D6F1B"/>
    <w:rsid w:val="00A1666B"/>
    <w:rsid w:val="00A27CAF"/>
    <w:rsid w:val="00A7208D"/>
    <w:rsid w:val="00A77B3E"/>
    <w:rsid w:val="00A93165"/>
    <w:rsid w:val="00AA6AA5"/>
    <w:rsid w:val="00AE3D20"/>
    <w:rsid w:val="00B539CA"/>
    <w:rsid w:val="00B73A40"/>
    <w:rsid w:val="00B75383"/>
    <w:rsid w:val="00BD618E"/>
    <w:rsid w:val="00C045E9"/>
    <w:rsid w:val="00C23893"/>
    <w:rsid w:val="00C60ADA"/>
    <w:rsid w:val="00C62087"/>
    <w:rsid w:val="00C706E8"/>
    <w:rsid w:val="00CA2A55"/>
    <w:rsid w:val="00CF5577"/>
    <w:rsid w:val="00DA49B5"/>
    <w:rsid w:val="00DC4675"/>
    <w:rsid w:val="00E91139"/>
    <w:rsid w:val="00E91233"/>
    <w:rsid w:val="00EB0E4A"/>
    <w:rsid w:val="00EC4D5B"/>
    <w:rsid w:val="00FB3035"/>
    <w:rsid w:val="00FB7A19"/>
    <w:rsid w:val="00FF58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B05A8E"/>
  <w15:docId w15:val="{C60EC8CC-AB96-485A-BE30-F541B07FC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C706E8"/>
    <w:rPr>
      <w:sz w:val="21"/>
      <w:szCs w:val="21"/>
    </w:rPr>
  </w:style>
  <w:style w:type="paragraph" w:styleId="a4">
    <w:name w:val="annotation text"/>
    <w:basedOn w:val="a"/>
    <w:link w:val="a5"/>
    <w:semiHidden/>
    <w:unhideWhenUsed/>
    <w:rsid w:val="00C706E8"/>
  </w:style>
  <w:style w:type="character" w:customStyle="1" w:styleId="a5">
    <w:name w:val="批注文字 字符"/>
    <w:basedOn w:val="a0"/>
    <w:link w:val="a4"/>
    <w:semiHidden/>
    <w:rsid w:val="00C706E8"/>
    <w:rPr>
      <w:sz w:val="24"/>
      <w:szCs w:val="24"/>
    </w:rPr>
  </w:style>
  <w:style w:type="paragraph" w:styleId="a6">
    <w:name w:val="annotation subject"/>
    <w:basedOn w:val="a4"/>
    <w:next w:val="a4"/>
    <w:link w:val="a7"/>
    <w:semiHidden/>
    <w:unhideWhenUsed/>
    <w:rsid w:val="00C706E8"/>
    <w:rPr>
      <w:b/>
      <w:bCs/>
    </w:rPr>
  </w:style>
  <w:style w:type="character" w:customStyle="1" w:styleId="a7">
    <w:name w:val="批注主题 字符"/>
    <w:basedOn w:val="a5"/>
    <w:link w:val="a6"/>
    <w:semiHidden/>
    <w:rsid w:val="00C706E8"/>
    <w:rPr>
      <w:b/>
      <w:bCs/>
      <w:sz w:val="24"/>
      <w:szCs w:val="24"/>
    </w:rPr>
  </w:style>
  <w:style w:type="table" w:styleId="a8">
    <w:name w:val="Table Grid"/>
    <w:basedOn w:val="a1"/>
    <w:uiPriority w:val="39"/>
    <w:rsid w:val="00127A2D"/>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7640D0"/>
    <w:pPr>
      <w:widowControl w:val="0"/>
      <w:wordWrap w:val="0"/>
      <w:autoSpaceDE w:val="0"/>
      <w:autoSpaceDN w:val="0"/>
      <w:jc w:val="both"/>
    </w:pPr>
    <w:rPr>
      <w:rFonts w:asciiTheme="minorHAnsi" w:hAnsiTheme="minorHAnsi" w:cstheme="minorBidi"/>
      <w:kern w:val="2"/>
      <w:szCs w:val="22"/>
      <w:lang w:eastAsia="ko-KR"/>
    </w:rPr>
  </w:style>
  <w:style w:type="paragraph" w:styleId="aa">
    <w:name w:val="header"/>
    <w:basedOn w:val="a"/>
    <w:link w:val="ab"/>
    <w:unhideWhenUsed/>
    <w:rsid w:val="00150870"/>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150870"/>
    <w:rPr>
      <w:sz w:val="18"/>
      <w:szCs w:val="18"/>
    </w:rPr>
  </w:style>
  <w:style w:type="paragraph" w:styleId="ac">
    <w:name w:val="footer"/>
    <w:basedOn w:val="a"/>
    <w:link w:val="ad"/>
    <w:uiPriority w:val="99"/>
    <w:unhideWhenUsed/>
    <w:rsid w:val="00150870"/>
    <w:pPr>
      <w:tabs>
        <w:tab w:val="center" w:pos="4153"/>
        <w:tab w:val="right" w:pos="8306"/>
      </w:tabs>
      <w:snapToGrid w:val="0"/>
    </w:pPr>
    <w:rPr>
      <w:sz w:val="18"/>
      <w:szCs w:val="18"/>
    </w:rPr>
  </w:style>
  <w:style w:type="character" w:customStyle="1" w:styleId="ad">
    <w:name w:val="页脚 字符"/>
    <w:basedOn w:val="a0"/>
    <w:link w:val="ac"/>
    <w:uiPriority w:val="99"/>
    <w:rsid w:val="00150870"/>
    <w:rPr>
      <w:sz w:val="18"/>
      <w:szCs w:val="18"/>
    </w:rPr>
  </w:style>
  <w:style w:type="paragraph" w:styleId="ae">
    <w:name w:val="Balloon Text"/>
    <w:basedOn w:val="a"/>
    <w:link w:val="af"/>
    <w:rsid w:val="00FB7A19"/>
    <w:rPr>
      <w:rFonts w:asciiTheme="majorHAnsi" w:eastAsiaTheme="majorEastAsia" w:hAnsiTheme="majorHAnsi" w:cstheme="majorBidi"/>
      <w:sz w:val="18"/>
      <w:szCs w:val="18"/>
    </w:rPr>
  </w:style>
  <w:style w:type="character" w:customStyle="1" w:styleId="af">
    <w:name w:val="批注框文本 字符"/>
    <w:basedOn w:val="a0"/>
    <w:link w:val="ae"/>
    <w:rsid w:val="00FB7A1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29</Pages>
  <Words>5525</Words>
  <Characters>31499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25</cp:revision>
  <dcterms:created xsi:type="dcterms:W3CDTF">2021-04-20T17:44:00Z</dcterms:created>
  <dcterms:modified xsi:type="dcterms:W3CDTF">2021-05-25T01:28:00Z</dcterms:modified>
</cp:coreProperties>
</file>