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0A8E3B" w14:textId="77777777" w:rsidR="00A77B3E" w:rsidRPr="009B5CB2" w:rsidRDefault="00611141">
      <w:pPr>
        <w:spacing w:line="360" w:lineRule="auto"/>
        <w:jc w:val="both"/>
      </w:pPr>
      <w:r w:rsidRPr="009B5CB2">
        <w:rPr>
          <w:rFonts w:ascii="Book Antiqua" w:eastAsia="Book Antiqua" w:hAnsi="Book Antiqua" w:cs="Book Antiqua"/>
          <w:b/>
          <w:color w:val="000000"/>
        </w:rPr>
        <w:t xml:space="preserve">Name of Journal: </w:t>
      </w:r>
      <w:r w:rsidRPr="009B5CB2">
        <w:rPr>
          <w:rFonts w:ascii="Book Antiqua" w:eastAsia="Book Antiqua" w:hAnsi="Book Antiqua" w:cs="Book Antiqua"/>
          <w:i/>
          <w:color w:val="000000"/>
        </w:rPr>
        <w:t>World Journal of Gastroenterology</w:t>
      </w:r>
    </w:p>
    <w:p w14:paraId="26FF6326" w14:textId="77777777" w:rsidR="00A77B3E" w:rsidRPr="009B5CB2" w:rsidRDefault="00611141">
      <w:pPr>
        <w:spacing w:line="360" w:lineRule="auto"/>
        <w:jc w:val="both"/>
      </w:pPr>
      <w:r w:rsidRPr="009B5CB2">
        <w:rPr>
          <w:rFonts w:ascii="Book Antiqua" w:eastAsia="Book Antiqua" w:hAnsi="Book Antiqua" w:cs="Book Antiqua"/>
          <w:b/>
          <w:color w:val="000000"/>
        </w:rPr>
        <w:t xml:space="preserve">Manuscript NO: </w:t>
      </w:r>
      <w:r w:rsidRPr="009B5CB2">
        <w:rPr>
          <w:rFonts w:ascii="Book Antiqua" w:eastAsia="Book Antiqua" w:hAnsi="Book Antiqua" w:cs="Book Antiqua"/>
          <w:color w:val="000000"/>
        </w:rPr>
        <w:t>65602</w:t>
      </w:r>
    </w:p>
    <w:p w14:paraId="2E8B69FE" w14:textId="77777777" w:rsidR="00A77B3E" w:rsidRPr="009B5CB2" w:rsidRDefault="00611141">
      <w:pPr>
        <w:spacing w:line="360" w:lineRule="auto"/>
        <w:jc w:val="both"/>
      </w:pPr>
      <w:r w:rsidRPr="009B5CB2">
        <w:rPr>
          <w:rFonts w:ascii="Book Antiqua" w:eastAsia="Book Antiqua" w:hAnsi="Book Antiqua" w:cs="Book Antiqua"/>
          <w:b/>
          <w:color w:val="000000"/>
        </w:rPr>
        <w:t xml:space="preserve">Manuscript Type: </w:t>
      </w:r>
      <w:r w:rsidRPr="009B5CB2">
        <w:rPr>
          <w:rFonts w:ascii="Book Antiqua" w:eastAsia="Book Antiqua" w:hAnsi="Book Antiqua" w:cs="Book Antiqua"/>
          <w:color w:val="000000"/>
        </w:rPr>
        <w:t>REVIEW</w:t>
      </w:r>
    </w:p>
    <w:p w14:paraId="356E102A" w14:textId="77777777" w:rsidR="00A77B3E" w:rsidRPr="009B5CB2" w:rsidRDefault="00A77B3E">
      <w:pPr>
        <w:spacing w:line="360" w:lineRule="auto"/>
        <w:jc w:val="both"/>
      </w:pPr>
    </w:p>
    <w:p w14:paraId="5A6EDB65" w14:textId="77777777" w:rsidR="00A77B3E" w:rsidRPr="009B5CB2" w:rsidRDefault="00611141">
      <w:pPr>
        <w:spacing w:line="360" w:lineRule="auto"/>
        <w:jc w:val="both"/>
      </w:pPr>
      <w:r w:rsidRPr="009B5CB2">
        <w:rPr>
          <w:rFonts w:ascii="Book Antiqua" w:eastAsia="Book Antiqua" w:hAnsi="Book Antiqua" w:cs="Book Antiqua"/>
          <w:b/>
          <w:bCs/>
          <w:color w:val="000000"/>
        </w:rPr>
        <w:t>Therapeutic resistance in pancreatic ductal adenocarcinoma: Current challenges and future opportunities</w:t>
      </w:r>
    </w:p>
    <w:p w14:paraId="69E39E1C" w14:textId="77777777" w:rsidR="00A77B3E" w:rsidRPr="009B5CB2" w:rsidRDefault="00A77B3E">
      <w:pPr>
        <w:spacing w:line="360" w:lineRule="auto"/>
        <w:jc w:val="both"/>
      </w:pPr>
    </w:p>
    <w:p w14:paraId="5C359201" w14:textId="77777777" w:rsidR="00A77B3E" w:rsidRPr="009B5CB2" w:rsidRDefault="009B63CB">
      <w:pPr>
        <w:spacing w:line="360" w:lineRule="auto"/>
        <w:jc w:val="both"/>
      </w:pPr>
      <w:r w:rsidRPr="009B5CB2">
        <w:rPr>
          <w:rFonts w:ascii="Book Antiqua" w:eastAsia="Book Antiqua" w:hAnsi="Book Antiqua" w:cs="Book Antiqua"/>
          <w:color w:val="000000"/>
        </w:rPr>
        <w:t>Jain</w:t>
      </w:r>
      <w:r w:rsidRPr="009B5CB2">
        <w:rPr>
          <w:rFonts w:ascii="Book Antiqua" w:eastAsia="Book Antiqua" w:hAnsi="Book Antiqua" w:cs="Book Antiqua"/>
          <w:color w:val="000000"/>
          <w:szCs w:val="22"/>
        </w:rPr>
        <w:t xml:space="preserve"> </w:t>
      </w:r>
      <w:r w:rsidRPr="009B5CB2">
        <w:rPr>
          <w:rFonts w:ascii="Book Antiqua" w:hAnsi="Book Antiqua" w:cs="Book Antiqua" w:hint="eastAsia"/>
          <w:color w:val="000000"/>
          <w:szCs w:val="22"/>
          <w:lang w:eastAsia="zh-CN"/>
        </w:rPr>
        <w:t xml:space="preserve">A </w:t>
      </w:r>
      <w:r w:rsidRPr="009B5CB2">
        <w:rPr>
          <w:rFonts w:ascii="Book Antiqua" w:hAnsi="Book Antiqua" w:cs="Book Antiqua" w:hint="eastAsia"/>
          <w:i/>
          <w:color w:val="000000"/>
          <w:szCs w:val="22"/>
          <w:lang w:eastAsia="zh-CN"/>
        </w:rPr>
        <w:t>et al</w:t>
      </w:r>
      <w:r w:rsidRPr="009B5CB2">
        <w:rPr>
          <w:rFonts w:ascii="Book Antiqua" w:hAnsi="Book Antiqua" w:cs="Book Antiqua" w:hint="eastAsia"/>
          <w:color w:val="000000"/>
          <w:szCs w:val="22"/>
          <w:lang w:eastAsia="zh-CN"/>
        </w:rPr>
        <w:t xml:space="preserve">. </w:t>
      </w:r>
      <w:r w:rsidR="00611141" w:rsidRPr="009B5CB2">
        <w:rPr>
          <w:rFonts w:ascii="Book Antiqua" w:eastAsia="Book Antiqua" w:hAnsi="Book Antiqua" w:cs="Book Antiqua"/>
          <w:color w:val="000000"/>
          <w:szCs w:val="22"/>
        </w:rPr>
        <w:t>PDAC: Current therapies and future opportunities</w:t>
      </w:r>
    </w:p>
    <w:p w14:paraId="0E2F178B" w14:textId="77777777" w:rsidR="00A77B3E" w:rsidRPr="009B5CB2" w:rsidRDefault="00A77B3E">
      <w:pPr>
        <w:spacing w:line="360" w:lineRule="auto"/>
        <w:jc w:val="both"/>
      </w:pPr>
    </w:p>
    <w:p w14:paraId="3FA6E78B" w14:textId="77777777" w:rsidR="00A77B3E" w:rsidRPr="009B5CB2" w:rsidRDefault="00611141">
      <w:pPr>
        <w:spacing w:line="360" w:lineRule="auto"/>
        <w:jc w:val="both"/>
      </w:pPr>
      <w:r w:rsidRPr="009B5CB2">
        <w:rPr>
          <w:rFonts w:ascii="Book Antiqua" w:eastAsia="Book Antiqua" w:hAnsi="Book Antiqua" w:cs="Book Antiqua"/>
          <w:color w:val="000000"/>
        </w:rPr>
        <w:t>Aditi Jain, Vikas Bhardwaj</w:t>
      </w:r>
    </w:p>
    <w:p w14:paraId="010D943F" w14:textId="77777777" w:rsidR="00A77B3E" w:rsidRPr="009B5CB2" w:rsidRDefault="00A77B3E">
      <w:pPr>
        <w:spacing w:line="360" w:lineRule="auto"/>
        <w:jc w:val="both"/>
      </w:pPr>
    </w:p>
    <w:p w14:paraId="00FCD2B6" w14:textId="77777777" w:rsidR="00A77B3E" w:rsidRPr="009B5CB2" w:rsidRDefault="00611141">
      <w:pPr>
        <w:spacing w:line="360" w:lineRule="auto"/>
        <w:jc w:val="both"/>
      </w:pPr>
      <w:r w:rsidRPr="009B5CB2">
        <w:rPr>
          <w:rFonts w:ascii="Book Antiqua" w:eastAsia="Book Antiqua" w:hAnsi="Book Antiqua" w:cs="Book Antiqua"/>
          <w:b/>
          <w:bCs/>
          <w:color w:val="000000"/>
        </w:rPr>
        <w:t xml:space="preserve">Aditi Jain, </w:t>
      </w:r>
      <w:r w:rsidRPr="009B5CB2">
        <w:rPr>
          <w:rFonts w:ascii="Book Antiqua" w:eastAsia="Book Antiqua" w:hAnsi="Book Antiqua" w:cs="Book Antiqua"/>
          <w:color w:val="000000"/>
        </w:rPr>
        <w:t>The Jefferson Pancreas, Biliary and Related Cancer Center, Department of Surgery, Sidney Kimmel Cancer Center, Thomas Jefferson University, Philadelphia, PA 19107, United States</w:t>
      </w:r>
    </w:p>
    <w:p w14:paraId="7E2C4ED4" w14:textId="77777777" w:rsidR="00A77B3E" w:rsidRPr="009B5CB2" w:rsidRDefault="00A77B3E">
      <w:pPr>
        <w:spacing w:line="360" w:lineRule="auto"/>
        <w:jc w:val="both"/>
      </w:pPr>
    </w:p>
    <w:p w14:paraId="04D927FF" w14:textId="77777777" w:rsidR="00A77B3E" w:rsidRPr="009B5CB2" w:rsidRDefault="00611141">
      <w:pPr>
        <w:spacing w:line="360" w:lineRule="auto"/>
        <w:jc w:val="both"/>
      </w:pPr>
      <w:r w:rsidRPr="009B5CB2">
        <w:rPr>
          <w:rFonts w:ascii="Book Antiqua" w:eastAsia="Book Antiqua" w:hAnsi="Book Antiqua" w:cs="Book Antiqua"/>
          <w:b/>
          <w:bCs/>
          <w:color w:val="000000"/>
        </w:rPr>
        <w:t xml:space="preserve">Vikas Bhardwaj, </w:t>
      </w:r>
      <w:r w:rsidRPr="009B5CB2">
        <w:rPr>
          <w:rFonts w:ascii="Book Antiqua" w:eastAsia="Book Antiqua" w:hAnsi="Book Antiqua" w:cs="Book Antiqua"/>
          <w:color w:val="000000"/>
        </w:rPr>
        <w:t>Department of Pharmaceutical Sciences, Jefferson College of Pharmacy, Thomas Jefferson University, Philadelphia, PA 19107, United States</w:t>
      </w:r>
    </w:p>
    <w:p w14:paraId="19E00814" w14:textId="77777777" w:rsidR="00A77B3E" w:rsidRPr="009B5CB2" w:rsidRDefault="00A77B3E">
      <w:pPr>
        <w:spacing w:line="360" w:lineRule="auto"/>
        <w:jc w:val="both"/>
      </w:pPr>
    </w:p>
    <w:p w14:paraId="42A2A1B6" w14:textId="77777777" w:rsidR="00A77B3E" w:rsidRPr="009B5CB2" w:rsidRDefault="00611141">
      <w:pPr>
        <w:spacing w:line="360" w:lineRule="auto"/>
        <w:jc w:val="both"/>
      </w:pPr>
      <w:r w:rsidRPr="009B5CB2">
        <w:rPr>
          <w:rFonts w:ascii="Book Antiqua" w:eastAsia="Book Antiqua" w:hAnsi="Book Antiqua" w:cs="Book Antiqua"/>
          <w:b/>
          <w:bCs/>
          <w:color w:val="000000"/>
        </w:rPr>
        <w:t xml:space="preserve">Author contributions: </w:t>
      </w:r>
      <w:r w:rsidR="009B63CB" w:rsidRPr="009B5CB2">
        <w:rPr>
          <w:rFonts w:ascii="Book Antiqua" w:eastAsia="Book Antiqua" w:hAnsi="Book Antiqua" w:cs="Book Antiqua"/>
          <w:color w:val="000000"/>
        </w:rPr>
        <w:t>Jain</w:t>
      </w:r>
      <w:r w:rsidR="009B63CB" w:rsidRPr="009B5CB2">
        <w:rPr>
          <w:rFonts w:ascii="Book Antiqua" w:eastAsia="Book Antiqua" w:hAnsi="Book Antiqua" w:cs="Book Antiqua"/>
          <w:color w:val="000000"/>
          <w:szCs w:val="22"/>
        </w:rPr>
        <w:t xml:space="preserve"> </w:t>
      </w:r>
      <w:r w:rsidR="009B63CB" w:rsidRPr="009B5CB2">
        <w:rPr>
          <w:rFonts w:ascii="Book Antiqua" w:hAnsi="Book Antiqua" w:cs="Book Antiqua" w:hint="eastAsia"/>
          <w:color w:val="000000"/>
          <w:szCs w:val="22"/>
          <w:lang w:eastAsia="zh-CN"/>
        </w:rPr>
        <w:t>A</w:t>
      </w:r>
      <w:r w:rsidRPr="009B5CB2">
        <w:rPr>
          <w:rFonts w:ascii="Book Antiqua" w:eastAsia="Book Antiqua" w:hAnsi="Book Antiqua" w:cs="Book Antiqua"/>
          <w:color w:val="000000"/>
          <w:szCs w:val="22"/>
        </w:rPr>
        <w:t xml:space="preserve"> and </w:t>
      </w:r>
      <w:r w:rsidR="009B63CB" w:rsidRPr="009B5CB2">
        <w:rPr>
          <w:rFonts w:ascii="Book Antiqua" w:eastAsia="Book Antiqua" w:hAnsi="Book Antiqua" w:cs="Book Antiqua"/>
          <w:color w:val="000000"/>
        </w:rPr>
        <w:t>Bhardwaj</w:t>
      </w:r>
      <w:r w:rsidR="009B63CB" w:rsidRPr="009B5CB2">
        <w:rPr>
          <w:rFonts w:ascii="Book Antiqua" w:eastAsia="Book Antiqua" w:hAnsi="Book Antiqua" w:cs="Book Antiqua"/>
          <w:color w:val="000000"/>
          <w:szCs w:val="22"/>
        </w:rPr>
        <w:t xml:space="preserve"> </w:t>
      </w:r>
      <w:r w:rsidRPr="009B5CB2">
        <w:rPr>
          <w:rFonts w:ascii="Book Antiqua" w:eastAsia="Book Antiqua" w:hAnsi="Book Antiqua" w:cs="Book Antiqua"/>
          <w:color w:val="000000"/>
          <w:szCs w:val="22"/>
        </w:rPr>
        <w:t>V</w:t>
      </w:r>
      <w:r w:rsidR="009B63CB" w:rsidRPr="009B5CB2">
        <w:rPr>
          <w:rFonts w:ascii="Book Antiqua" w:hAnsi="Book Antiqua" w:cs="Book Antiqua" w:hint="eastAsia"/>
          <w:color w:val="000000"/>
          <w:szCs w:val="22"/>
          <w:lang w:eastAsia="zh-CN"/>
        </w:rPr>
        <w:t xml:space="preserve"> </w:t>
      </w:r>
      <w:r w:rsidRPr="009B5CB2">
        <w:rPr>
          <w:rFonts w:ascii="Book Antiqua" w:eastAsia="Book Antiqua" w:hAnsi="Book Antiqua" w:cs="Book Antiqua"/>
          <w:color w:val="000000"/>
          <w:szCs w:val="22"/>
        </w:rPr>
        <w:t>decided on topics, compiled information, wrote and reviewed the manuscript.</w:t>
      </w:r>
    </w:p>
    <w:p w14:paraId="742290AA" w14:textId="77777777" w:rsidR="00A77B3E" w:rsidRPr="009B5CB2" w:rsidRDefault="00A77B3E">
      <w:pPr>
        <w:spacing w:line="360" w:lineRule="auto"/>
        <w:jc w:val="both"/>
      </w:pPr>
    </w:p>
    <w:p w14:paraId="6D14C9E2" w14:textId="77777777" w:rsidR="00A77B3E" w:rsidRPr="009B5CB2" w:rsidRDefault="00611141">
      <w:pPr>
        <w:spacing w:line="360" w:lineRule="auto"/>
        <w:jc w:val="both"/>
      </w:pPr>
      <w:r w:rsidRPr="009B5CB2">
        <w:rPr>
          <w:rFonts w:ascii="Book Antiqua" w:eastAsia="Book Antiqua" w:hAnsi="Book Antiqua" w:cs="Book Antiqua"/>
          <w:b/>
          <w:bCs/>
          <w:color w:val="000000"/>
        </w:rPr>
        <w:t xml:space="preserve">Corresponding author: Vikas Bhardwaj, PhD, Assistant Professor, </w:t>
      </w:r>
      <w:r w:rsidRPr="009B5CB2">
        <w:rPr>
          <w:rFonts w:ascii="Book Antiqua" w:eastAsia="Book Antiqua" w:hAnsi="Book Antiqua" w:cs="Book Antiqua"/>
          <w:color w:val="000000"/>
        </w:rPr>
        <w:t>Department of Pharmaceutical Sciences, Jefferson College of Pharmacy, Thomas Jefferson University, 130 South 9</w:t>
      </w:r>
      <w:r w:rsidRPr="009B5CB2">
        <w:rPr>
          <w:rFonts w:ascii="Book Antiqua" w:eastAsia="Book Antiqua" w:hAnsi="Book Antiqua" w:cs="Book Antiqua"/>
          <w:color w:val="000000"/>
          <w:vertAlign w:val="superscript"/>
        </w:rPr>
        <w:t>th</w:t>
      </w:r>
      <w:r w:rsidRPr="009B5CB2">
        <w:rPr>
          <w:rFonts w:ascii="Book Antiqua" w:eastAsia="Book Antiqua" w:hAnsi="Book Antiqua" w:cs="Book Antiqua"/>
          <w:color w:val="000000"/>
        </w:rPr>
        <w:t xml:space="preserve"> Street, Philadelphia, PA 19107, United States. vikas.bhardwaj@jefferson.edu</w:t>
      </w:r>
    </w:p>
    <w:p w14:paraId="5191D451" w14:textId="77777777" w:rsidR="00A77B3E" w:rsidRPr="009B5CB2" w:rsidRDefault="00A77B3E">
      <w:pPr>
        <w:spacing w:line="360" w:lineRule="auto"/>
        <w:jc w:val="both"/>
      </w:pPr>
    </w:p>
    <w:p w14:paraId="628B12F2" w14:textId="77777777" w:rsidR="00A77B3E" w:rsidRPr="009B5CB2" w:rsidRDefault="00611141">
      <w:pPr>
        <w:spacing w:line="360" w:lineRule="auto"/>
        <w:jc w:val="both"/>
      </w:pPr>
      <w:r w:rsidRPr="009B5CB2">
        <w:rPr>
          <w:rFonts w:ascii="Book Antiqua" w:eastAsia="Book Antiqua" w:hAnsi="Book Antiqua" w:cs="Book Antiqua"/>
          <w:b/>
          <w:bCs/>
          <w:color w:val="000000"/>
        </w:rPr>
        <w:t xml:space="preserve">Received: </w:t>
      </w:r>
      <w:r w:rsidRPr="009B5CB2">
        <w:rPr>
          <w:rFonts w:ascii="Book Antiqua" w:eastAsia="Book Antiqua" w:hAnsi="Book Antiqua" w:cs="Book Antiqua"/>
          <w:color w:val="000000"/>
        </w:rPr>
        <w:t>May 6, 2021</w:t>
      </w:r>
    </w:p>
    <w:p w14:paraId="0C62C0DC" w14:textId="77777777" w:rsidR="00A77B3E" w:rsidRPr="009B5CB2" w:rsidRDefault="00611141">
      <w:pPr>
        <w:spacing w:line="360" w:lineRule="auto"/>
        <w:jc w:val="both"/>
      </w:pPr>
      <w:r w:rsidRPr="009B5CB2">
        <w:rPr>
          <w:rFonts w:ascii="Book Antiqua" w:eastAsia="Book Antiqua" w:hAnsi="Book Antiqua" w:cs="Book Antiqua"/>
          <w:b/>
          <w:bCs/>
          <w:color w:val="000000"/>
        </w:rPr>
        <w:t xml:space="preserve">Revised: </w:t>
      </w:r>
      <w:r w:rsidRPr="009B5CB2">
        <w:rPr>
          <w:rFonts w:ascii="Book Antiqua" w:eastAsia="Book Antiqua" w:hAnsi="Book Antiqua" w:cs="Book Antiqua"/>
          <w:color w:val="000000"/>
        </w:rPr>
        <w:t>June 22, 2021</w:t>
      </w:r>
    </w:p>
    <w:p w14:paraId="438D5D76" w14:textId="42BA1F59" w:rsidR="00A77B3E" w:rsidRPr="009B5CB2" w:rsidRDefault="00611141">
      <w:pPr>
        <w:spacing w:line="360" w:lineRule="auto"/>
        <w:jc w:val="both"/>
      </w:pPr>
      <w:r w:rsidRPr="009B5CB2">
        <w:rPr>
          <w:rFonts w:ascii="Book Antiqua" w:eastAsia="Book Antiqua" w:hAnsi="Book Antiqua" w:cs="Book Antiqua"/>
          <w:b/>
          <w:bCs/>
          <w:color w:val="000000"/>
        </w:rPr>
        <w:t xml:space="preserve">Accepted: </w:t>
      </w:r>
      <w:bookmarkStart w:id="0" w:name="OLE_LINK15"/>
      <w:bookmarkStart w:id="1" w:name="OLE_LINK33"/>
      <w:bookmarkStart w:id="2" w:name="OLE_LINK48"/>
      <w:r w:rsidR="00A53847" w:rsidRPr="009B5CB2">
        <w:rPr>
          <w:rFonts w:ascii="Book Antiqua" w:eastAsia="宋体" w:hAnsi="Book Antiqua" w:hint="eastAsia"/>
          <w:color w:val="000000" w:themeColor="text1"/>
        </w:rPr>
        <w:t>Au</w:t>
      </w:r>
      <w:r w:rsidR="00A53847" w:rsidRPr="009B5CB2">
        <w:rPr>
          <w:rFonts w:ascii="Book Antiqua" w:eastAsia="宋体" w:hAnsi="Book Antiqua"/>
          <w:color w:val="000000" w:themeColor="text1"/>
        </w:rPr>
        <w:t>gust 30, 2021</w:t>
      </w:r>
      <w:bookmarkEnd w:id="0"/>
      <w:bookmarkEnd w:id="1"/>
      <w:bookmarkEnd w:id="2"/>
    </w:p>
    <w:p w14:paraId="214751C9" w14:textId="03A9EA72" w:rsidR="00A77B3E" w:rsidRPr="009B5CB2" w:rsidRDefault="00611141">
      <w:pPr>
        <w:spacing w:line="360" w:lineRule="auto"/>
        <w:jc w:val="both"/>
      </w:pPr>
      <w:r w:rsidRPr="009B5CB2">
        <w:rPr>
          <w:rFonts w:ascii="Book Antiqua" w:eastAsia="Book Antiqua" w:hAnsi="Book Antiqua" w:cs="Book Antiqua"/>
          <w:b/>
          <w:bCs/>
          <w:color w:val="000000"/>
        </w:rPr>
        <w:lastRenderedPageBreak/>
        <w:t xml:space="preserve">Published online: </w:t>
      </w:r>
      <w:r w:rsidR="0086373F" w:rsidRPr="009B5CB2">
        <w:rPr>
          <w:rFonts w:ascii="Book Antiqua" w:eastAsia="Book Antiqua" w:hAnsi="Book Antiqua" w:cs="Book Antiqua"/>
          <w:bCs/>
          <w:color w:val="000000"/>
        </w:rPr>
        <w:t>October 21, 2021</w:t>
      </w:r>
    </w:p>
    <w:p w14:paraId="48193E4C" w14:textId="77777777" w:rsidR="00A77B3E" w:rsidRPr="009B5CB2" w:rsidRDefault="00A77B3E">
      <w:pPr>
        <w:spacing w:line="360" w:lineRule="auto"/>
        <w:jc w:val="both"/>
        <w:sectPr w:rsidR="00A77B3E" w:rsidRPr="009B5CB2">
          <w:footerReference w:type="default" r:id="rId11"/>
          <w:pgSz w:w="12240" w:h="15840"/>
          <w:pgMar w:top="1440" w:right="1440" w:bottom="1440" w:left="1440" w:header="720" w:footer="720" w:gutter="0"/>
          <w:cols w:space="720"/>
          <w:docGrid w:linePitch="360"/>
        </w:sectPr>
      </w:pPr>
    </w:p>
    <w:p w14:paraId="0B77BEE2" w14:textId="77777777" w:rsidR="00A77B3E" w:rsidRPr="009B5CB2" w:rsidRDefault="00611141">
      <w:pPr>
        <w:spacing w:line="360" w:lineRule="auto"/>
        <w:jc w:val="both"/>
      </w:pPr>
      <w:r w:rsidRPr="009B5CB2">
        <w:rPr>
          <w:rFonts w:ascii="Book Antiqua" w:eastAsia="Book Antiqua" w:hAnsi="Book Antiqua" w:cs="Book Antiqua"/>
          <w:b/>
          <w:color w:val="000000"/>
        </w:rPr>
        <w:lastRenderedPageBreak/>
        <w:t>Abstract</w:t>
      </w:r>
    </w:p>
    <w:p w14:paraId="0BE28C57" w14:textId="77777777" w:rsidR="00A77B3E" w:rsidRPr="009B5CB2" w:rsidRDefault="00611141">
      <w:pPr>
        <w:spacing w:line="360" w:lineRule="auto"/>
        <w:jc w:val="both"/>
      </w:pPr>
      <w:r w:rsidRPr="009B5CB2">
        <w:rPr>
          <w:rFonts w:ascii="Book Antiqua" w:eastAsia="Book Antiqua" w:hAnsi="Book Antiqua" w:cs="Book Antiqua"/>
          <w:color w:val="000000"/>
          <w:szCs w:val="22"/>
        </w:rPr>
        <w:t xml:space="preserve">Pancreatic ductal adenocarcinoma (PDAC) is the third leading cause of cancer-related deaths in the </w:t>
      </w:r>
      <w:r w:rsidR="009B63CB" w:rsidRPr="009B5CB2">
        <w:rPr>
          <w:rFonts w:ascii="Book Antiqua" w:eastAsia="Book Antiqua" w:hAnsi="Book Antiqua" w:cs="Book Antiqua"/>
          <w:color w:val="000000"/>
        </w:rPr>
        <w:t>United States</w:t>
      </w:r>
      <w:r w:rsidRPr="009B5CB2">
        <w:rPr>
          <w:rFonts w:ascii="Book Antiqua" w:eastAsia="Book Antiqua" w:hAnsi="Book Antiqua" w:cs="Book Antiqua"/>
          <w:color w:val="000000"/>
          <w:szCs w:val="22"/>
        </w:rPr>
        <w:t xml:space="preserve">. Although chemotherapeutic regimens such as gemcitabine+ nab-paclitaxel and FOLFIRINOX </w:t>
      </w:r>
      <w:r w:rsidR="009B63CB" w:rsidRPr="009B5CB2">
        <w:rPr>
          <w:rFonts w:ascii="Book Antiqua" w:eastAsia="Book Antiqua" w:hAnsi="Book Antiqua" w:cs="Book Antiqua"/>
          <w:color w:val="000000"/>
          <w:szCs w:val="22"/>
        </w:rPr>
        <w:t>(FOLinic acid, 5-Fluroruracil, IRINotecan, and Oxaliplatin)</w:t>
      </w:r>
      <w:r w:rsidR="009B63CB" w:rsidRPr="009B5CB2">
        <w:rPr>
          <w:rFonts w:ascii="Book Antiqua" w:hAnsi="Book Antiqua" w:cs="Book Antiqua" w:hint="eastAsia"/>
          <w:color w:val="000000"/>
          <w:szCs w:val="22"/>
          <w:lang w:eastAsia="zh-CN"/>
        </w:rPr>
        <w:t xml:space="preserve"> </w:t>
      </w:r>
      <w:r w:rsidRPr="009B5CB2">
        <w:rPr>
          <w:rFonts w:ascii="Book Antiqua" w:eastAsia="Book Antiqua" w:hAnsi="Book Antiqua" w:cs="Book Antiqua"/>
          <w:color w:val="000000"/>
          <w:szCs w:val="22"/>
        </w:rPr>
        <w:t>significantly improve patient survival, the prevalence of therapy resistance remains a major roadblock in the success of these agents. This review discusses the molecular mechanisms that play a crucial role in PDAC therapy resistance and how a better understanding of these mechanisms has shaped clinical trials for pancreatic cancer chemotherapy. Specifically, we have discussed the metabolic alterations and DNA repair mechanisms observed in PDAC and current approaches in targeting these mechanisms. Our discussion also includes the lessons learned following the failure of immunotherapy in PDAC and current approaches underway to improve tumor’s immunological response.</w:t>
      </w:r>
    </w:p>
    <w:p w14:paraId="0D2EADD7" w14:textId="77777777" w:rsidR="00A77B3E" w:rsidRPr="009B5CB2" w:rsidRDefault="00A77B3E">
      <w:pPr>
        <w:spacing w:line="360" w:lineRule="auto"/>
        <w:jc w:val="both"/>
      </w:pPr>
    </w:p>
    <w:p w14:paraId="52CFC87A" w14:textId="77777777" w:rsidR="00A77B3E" w:rsidRPr="009B5CB2" w:rsidRDefault="00611141">
      <w:pPr>
        <w:spacing w:line="360" w:lineRule="auto"/>
        <w:jc w:val="both"/>
      </w:pPr>
      <w:r w:rsidRPr="009B5CB2">
        <w:rPr>
          <w:rFonts w:ascii="Book Antiqua" w:eastAsia="Book Antiqua" w:hAnsi="Book Antiqua" w:cs="Book Antiqua"/>
          <w:b/>
          <w:bCs/>
          <w:color w:val="000000"/>
        </w:rPr>
        <w:t xml:space="preserve">Key Words: </w:t>
      </w:r>
      <w:r w:rsidR="009B63CB" w:rsidRPr="009B5CB2">
        <w:rPr>
          <w:rFonts w:ascii="Book Antiqua" w:hAnsi="Book Antiqua" w:cs="Book Antiqua" w:hint="eastAsia"/>
          <w:color w:val="000000"/>
          <w:lang w:eastAsia="zh-CN"/>
        </w:rPr>
        <w:t>P</w:t>
      </w:r>
      <w:r w:rsidRPr="009B5CB2">
        <w:rPr>
          <w:rFonts w:ascii="Book Antiqua" w:eastAsia="Book Antiqua" w:hAnsi="Book Antiqua" w:cs="Book Antiqua"/>
          <w:color w:val="000000"/>
        </w:rPr>
        <w:t xml:space="preserve">ancreatic cancer; </w:t>
      </w:r>
      <w:r w:rsidR="009B63CB" w:rsidRPr="009B5CB2">
        <w:rPr>
          <w:rFonts w:ascii="Book Antiqua" w:hAnsi="Book Antiqua" w:cs="Book Antiqua" w:hint="eastAsia"/>
          <w:color w:val="000000"/>
          <w:lang w:eastAsia="zh-CN"/>
        </w:rPr>
        <w:t>M</w:t>
      </w:r>
      <w:r w:rsidRPr="009B5CB2">
        <w:rPr>
          <w:rFonts w:ascii="Book Antiqua" w:eastAsia="Book Antiqua" w:hAnsi="Book Antiqua" w:cs="Book Antiqua"/>
          <w:color w:val="000000"/>
        </w:rPr>
        <w:t xml:space="preserve">etabolism; DNA repair; </w:t>
      </w:r>
      <w:r w:rsidR="009B63CB" w:rsidRPr="009B5CB2">
        <w:rPr>
          <w:rFonts w:ascii="Book Antiqua" w:hAnsi="Book Antiqua" w:cs="Book Antiqua" w:hint="eastAsia"/>
          <w:color w:val="000000"/>
          <w:lang w:eastAsia="zh-CN"/>
        </w:rPr>
        <w:t>T</w:t>
      </w:r>
      <w:r w:rsidRPr="009B5CB2">
        <w:rPr>
          <w:rFonts w:ascii="Book Antiqua" w:eastAsia="Book Antiqua" w:hAnsi="Book Antiqua" w:cs="Book Antiqua"/>
          <w:color w:val="000000"/>
        </w:rPr>
        <w:t xml:space="preserve">herapy-resistance; </w:t>
      </w:r>
      <w:r w:rsidR="009B63CB" w:rsidRPr="009B5CB2">
        <w:rPr>
          <w:rFonts w:ascii="Book Antiqua" w:hAnsi="Book Antiqua" w:cs="Book Antiqua" w:hint="eastAsia"/>
          <w:color w:val="000000"/>
          <w:lang w:eastAsia="zh-CN"/>
        </w:rPr>
        <w:t>I</w:t>
      </w:r>
      <w:r w:rsidRPr="009B5CB2">
        <w:rPr>
          <w:rFonts w:ascii="Book Antiqua" w:eastAsia="Book Antiqua" w:hAnsi="Book Antiqua" w:cs="Book Antiqua"/>
          <w:color w:val="000000"/>
        </w:rPr>
        <w:t>mmunotherapy</w:t>
      </w:r>
    </w:p>
    <w:p w14:paraId="084AD314" w14:textId="77777777" w:rsidR="00A77B3E" w:rsidRPr="009B5CB2" w:rsidRDefault="00A77B3E">
      <w:pPr>
        <w:spacing w:line="360" w:lineRule="auto"/>
        <w:jc w:val="both"/>
      </w:pPr>
    </w:p>
    <w:p w14:paraId="09082101" w14:textId="21F1C1D1" w:rsidR="002250B8" w:rsidRPr="009B5CB2" w:rsidRDefault="002250B8">
      <w:pPr>
        <w:spacing w:line="360" w:lineRule="auto"/>
        <w:jc w:val="both"/>
        <w:rPr>
          <w:rFonts w:ascii="Book Antiqua" w:hAnsi="Book Antiqua" w:cs="Book Antiqua" w:hint="eastAsia"/>
          <w:color w:val="000000"/>
          <w:lang w:eastAsia="zh-CN"/>
        </w:rPr>
      </w:pPr>
      <w:r w:rsidRPr="009B5CB2">
        <w:rPr>
          <w:rFonts w:ascii="Book Antiqua" w:eastAsia="Book Antiqua" w:hAnsi="Book Antiqua" w:cs="Book Antiqua"/>
          <w:b/>
          <w:color w:val="000000"/>
        </w:rPr>
        <w:t>Citation:</w:t>
      </w:r>
      <w:r w:rsidRPr="009B5CB2">
        <w:rPr>
          <w:rFonts w:ascii="Book Antiqua" w:eastAsia="Book Antiqua" w:hAnsi="Book Antiqua" w:cs="Book Antiqua"/>
          <w:color w:val="000000"/>
        </w:rPr>
        <w:t xml:space="preserve"> </w:t>
      </w:r>
      <w:r w:rsidR="00611141" w:rsidRPr="009B5CB2">
        <w:rPr>
          <w:rFonts w:ascii="Book Antiqua" w:eastAsia="Book Antiqua" w:hAnsi="Book Antiqua" w:cs="Book Antiqua"/>
          <w:color w:val="000000"/>
        </w:rPr>
        <w:t xml:space="preserve">Jain A, Bhardwaj V. Therapeutic resistance in pancreatic ductal adenocarcinoma: Current challenges and future opportunities. </w:t>
      </w:r>
      <w:r w:rsidR="00611141" w:rsidRPr="009B5CB2">
        <w:rPr>
          <w:rFonts w:ascii="Book Antiqua" w:eastAsia="Book Antiqua" w:hAnsi="Book Antiqua" w:cs="Book Antiqua"/>
          <w:i/>
          <w:iCs/>
          <w:color w:val="000000"/>
        </w:rPr>
        <w:t>World J Gastroenterol</w:t>
      </w:r>
      <w:r w:rsidR="00611141" w:rsidRPr="009B5CB2">
        <w:rPr>
          <w:rFonts w:ascii="Book Antiqua" w:eastAsia="Book Antiqua" w:hAnsi="Book Antiqua" w:cs="Book Antiqua"/>
          <w:color w:val="000000"/>
        </w:rPr>
        <w:t xml:space="preserve"> 2021;</w:t>
      </w:r>
      <w:r w:rsidR="0086373F" w:rsidRPr="009B5CB2">
        <w:rPr>
          <w:rFonts w:ascii="Book Antiqua" w:eastAsia="Book Antiqua" w:hAnsi="Book Antiqua" w:cs="Book Antiqua"/>
          <w:color w:val="000000"/>
        </w:rPr>
        <w:t xml:space="preserve"> 27(39): </w:t>
      </w:r>
      <w:r w:rsidRPr="009B5CB2">
        <w:rPr>
          <w:rFonts w:ascii="Book Antiqua" w:hAnsi="Book Antiqua" w:cs="Book Antiqua" w:hint="eastAsia"/>
          <w:color w:val="000000"/>
          <w:lang w:eastAsia="zh-CN"/>
        </w:rPr>
        <w:t>6527-</w:t>
      </w:r>
      <w:r w:rsidR="00930C31" w:rsidRPr="009B5CB2">
        <w:rPr>
          <w:rFonts w:ascii="Book Antiqua" w:hAnsi="Book Antiqua" w:cs="Book Antiqua" w:hint="eastAsia"/>
          <w:color w:val="000000"/>
          <w:lang w:eastAsia="zh-CN"/>
        </w:rPr>
        <w:t>6550</w:t>
      </w:r>
      <w:r w:rsidR="0086373F" w:rsidRPr="009B5CB2">
        <w:rPr>
          <w:rFonts w:ascii="Book Antiqua" w:eastAsia="Book Antiqua" w:hAnsi="Book Antiqua" w:cs="Book Antiqua"/>
          <w:color w:val="000000"/>
        </w:rPr>
        <w:t xml:space="preserve"> </w:t>
      </w:r>
    </w:p>
    <w:p w14:paraId="0DBE686D" w14:textId="6D900B68" w:rsidR="002250B8" w:rsidRPr="009B5CB2" w:rsidRDefault="0086373F">
      <w:pPr>
        <w:spacing w:line="360" w:lineRule="auto"/>
        <w:jc w:val="both"/>
        <w:rPr>
          <w:rFonts w:ascii="Book Antiqua" w:hAnsi="Book Antiqua" w:cs="Book Antiqua" w:hint="eastAsia"/>
          <w:color w:val="000000"/>
          <w:lang w:eastAsia="zh-CN"/>
        </w:rPr>
      </w:pPr>
      <w:r w:rsidRPr="009B5CB2">
        <w:rPr>
          <w:rFonts w:ascii="Book Antiqua" w:eastAsia="Book Antiqua" w:hAnsi="Book Antiqua" w:cs="Book Antiqua"/>
          <w:color w:val="000000"/>
        </w:rPr>
        <w:t xml:space="preserve">URL: </w:t>
      </w:r>
      <w:hyperlink r:id="rId12" w:history="1">
        <w:r w:rsidR="002250B8" w:rsidRPr="009B5CB2">
          <w:rPr>
            <w:rStyle w:val="ab"/>
            <w:rFonts w:ascii="Book Antiqua" w:eastAsia="Book Antiqua" w:hAnsi="Book Antiqua" w:cs="Book Antiqua"/>
          </w:rPr>
          <w:t>https://www.wjgnet.com/1007-9327/full/v27/i39/</w:t>
        </w:r>
        <w:r w:rsidR="00930C31" w:rsidRPr="009B5CB2">
          <w:rPr>
            <w:rFonts w:ascii="Book Antiqua" w:hAnsi="Book Antiqua" w:cs="Book Antiqua" w:hint="eastAsia"/>
            <w:color w:val="000000"/>
            <w:lang w:eastAsia="zh-CN"/>
          </w:rPr>
          <w:t>6527</w:t>
        </w:r>
        <w:r w:rsidR="002250B8" w:rsidRPr="009B5CB2">
          <w:rPr>
            <w:rStyle w:val="ab"/>
            <w:rFonts w:ascii="Book Antiqua" w:eastAsia="Book Antiqua" w:hAnsi="Book Antiqua" w:cs="Book Antiqua"/>
          </w:rPr>
          <w:t>.htm</w:t>
        </w:r>
      </w:hyperlink>
      <w:r w:rsidRPr="009B5CB2">
        <w:rPr>
          <w:rFonts w:ascii="Book Antiqua" w:eastAsia="Book Antiqua" w:hAnsi="Book Antiqua" w:cs="Book Antiqua"/>
          <w:color w:val="000000"/>
        </w:rPr>
        <w:t xml:space="preserve"> </w:t>
      </w:r>
    </w:p>
    <w:p w14:paraId="3990692D" w14:textId="0D1A1A24" w:rsidR="00A77B3E" w:rsidRPr="009B5CB2" w:rsidRDefault="0086373F">
      <w:pPr>
        <w:spacing w:line="360" w:lineRule="auto"/>
        <w:jc w:val="both"/>
      </w:pPr>
      <w:r w:rsidRPr="009B5CB2">
        <w:rPr>
          <w:rFonts w:ascii="Book Antiqua" w:eastAsia="Book Antiqua" w:hAnsi="Book Antiqua" w:cs="Book Antiqua"/>
          <w:color w:val="000000"/>
        </w:rPr>
        <w:t>DOI: https://dx.doi.org/10.3748/wjg.v27.i39.</w:t>
      </w:r>
      <w:r w:rsidR="00930C31" w:rsidRPr="009B5CB2">
        <w:rPr>
          <w:rFonts w:ascii="Book Antiqua" w:hAnsi="Book Antiqua" w:cs="Book Antiqua" w:hint="eastAsia"/>
          <w:color w:val="000000"/>
          <w:lang w:eastAsia="zh-CN"/>
        </w:rPr>
        <w:t>6527</w:t>
      </w:r>
    </w:p>
    <w:p w14:paraId="741FC50D" w14:textId="77777777" w:rsidR="00A77B3E" w:rsidRPr="009B5CB2" w:rsidRDefault="00A77B3E">
      <w:pPr>
        <w:spacing w:line="360" w:lineRule="auto"/>
        <w:jc w:val="both"/>
      </w:pPr>
    </w:p>
    <w:p w14:paraId="01D77E89" w14:textId="77777777" w:rsidR="00A77B3E" w:rsidRPr="009B5CB2" w:rsidRDefault="00611141">
      <w:pPr>
        <w:spacing w:line="360" w:lineRule="auto"/>
        <w:jc w:val="both"/>
      </w:pPr>
      <w:r w:rsidRPr="009B5CB2">
        <w:rPr>
          <w:rFonts w:ascii="Book Antiqua" w:eastAsia="Book Antiqua" w:hAnsi="Book Antiqua" w:cs="Book Antiqua"/>
          <w:b/>
          <w:bCs/>
          <w:color w:val="000000"/>
        </w:rPr>
        <w:t xml:space="preserve">Core Tip: </w:t>
      </w:r>
      <w:r w:rsidRPr="009B5CB2">
        <w:rPr>
          <w:rFonts w:ascii="Book Antiqua" w:eastAsia="Book Antiqua" w:hAnsi="Book Antiqua" w:cs="Book Antiqua"/>
          <w:color w:val="000000"/>
        </w:rPr>
        <w:t xml:space="preserve">With a five-year survival rate of 10%, pancreatic adenocarcinomas are one of the most aggressive forms of cancer. Despite extensive efforts, only a few drug combinations have been found to be effective in improving patient outcomes. The drug-resistant mechanisms active in </w:t>
      </w:r>
      <w:r w:rsidR="009B63CB" w:rsidRPr="009B5CB2">
        <w:rPr>
          <w:rFonts w:ascii="Book Antiqua" w:hAnsi="Book Antiqua" w:cs="Book Antiqua" w:hint="eastAsia"/>
          <w:color w:val="000000"/>
          <w:szCs w:val="22"/>
          <w:lang w:eastAsia="zh-CN"/>
        </w:rPr>
        <w:t>p</w:t>
      </w:r>
      <w:r w:rsidR="009B63CB" w:rsidRPr="009B5CB2">
        <w:rPr>
          <w:rFonts w:ascii="Book Antiqua" w:eastAsia="Book Antiqua" w:hAnsi="Book Antiqua" w:cs="Book Antiqua"/>
          <w:color w:val="000000"/>
          <w:szCs w:val="22"/>
        </w:rPr>
        <w:t>ancreatic ductal adenocarcinoma</w:t>
      </w:r>
      <w:r w:rsidRPr="009B5CB2">
        <w:rPr>
          <w:rFonts w:ascii="Book Antiqua" w:eastAsia="Book Antiqua" w:hAnsi="Book Antiqua" w:cs="Book Antiqua"/>
          <w:color w:val="000000"/>
        </w:rPr>
        <w:t xml:space="preserve"> contribute to the ineffectiveness of therapies. Through this review, we discuss key mechanisms that </w:t>
      </w:r>
      <w:proofErr w:type="gramStart"/>
      <w:r w:rsidRPr="009B5CB2">
        <w:rPr>
          <w:rFonts w:ascii="Book Antiqua" w:eastAsia="Book Antiqua" w:hAnsi="Book Antiqua" w:cs="Book Antiqua"/>
          <w:color w:val="000000"/>
        </w:rPr>
        <w:lastRenderedPageBreak/>
        <w:t>contribute</w:t>
      </w:r>
      <w:proofErr w:type="gramEnd"/>
      <w:r w:rsidRPr="009B5CB2">
        <w:rPr>
          <w:rFonts w:ascii="Book Antiqua" w:eastAsia="Book Antiqua" w:hAnsi="Book Antiqua" w:cs="Book Antiqua"/>
          <w:color w:val="000000"/>
        </w:rPr>
        <w:t xml:space="preserve"> to the development of resistant phenotype in pancreatic tumors and how these mechanisms are being sought as a target to treat this cancer.</w:t>
      </w:r>
    </w:p>
    <w:p w14:paraId="431DF628" w14:textId="77777777" w:rsidR="00A77B3E" w:rsidRPr="009B5CB2" w:rsidRDefault="009B63CB">
      <w:pPr>
        <w:spacing w:line="360" w:lineRule="auto"/>
        <w:jc w:val="both"/>
      </w:pPr>
      <w:r w:rsidRPr="009B5CB2">
        <w:br w:type="page"/>
      </w:r>
      <w:r w:rsidR="00611141" w:rsidRPr="009B5CB2">
        <w:rPr>
          <w:rFonts w:ascii="Book Antiqua" w:eastAsia="Book Antiqua" w:hAnsi="Book Antiqua" w:cs="Book Antiqua"/>
          <w:b/>
          <w:caps/>
          <w:color w:val="000000"/>
          <w:u w:val="single"/>
        </w:rPr>
        <w:lastRenderedPageBreak/>
        <w:t>INTRODUCTION</w:t>
      </w:r>
    </w:p>
    <w:p w14:paraId="6F7932B3" w14:textId="23CA8931" w:rsidR="00A77B3E" w:rsidRPr="009B5CB2" w:rsidRDefault="00611141">
      <w:pPr>
        <w:spacing w:line="360" w:lineRule="auto"/>
        <w:jc w:val="both"/>
        <w:rPr>
          <w:lang w:eastAsia="zh-CN"/>
        </w:rPr>
      </w:pPr>
      <w:r w:rsidRPr="009B5CB2">
        <w:rPr>
          <w:rFonts w:ascii="Book Antiqua" w:eastAsia="Book Antiqua" w:hAnsi="Book Antiqua" w:cs="Book Antiqua"/>
          <w:color w:val="000000"/>
          <w:szCs w:val="22"/>
        </w:rPr>
        <w:t>Pancreatic ductal adenocarcinoma (PDAC) is a highly aggressive tumor, with a 5-year overall survival of 10%. A</w:t>
      </w:r>
      <w:r w:rsidR="009B63CB" w:rsidRPr="009B5CB2">
        <w:rPr>
          <w:rFonts w:ascii="Book Antiqua" w:eastAsia="Book Antiqua" w:hAnsi="Book Antiqua" w:cs="Book Antiqua"/>
          <w:color w:val="000000"/>
          <w:szCs w:val="22"/>
        </w:rPr>
        <w:t>s the cause of approximately 47</w:t>
      </w:r>
      <w:r w:rsidRPr="009B5CB2">
        <w:rPr>
          <w:rFonts w:ascii="Book Antiqua" w:eastAsia="Book Antiqua" w:hAnsi="Book Antiqua" w:cs="Book Antiqua"/>
          <w:color w:val="000000"/>
          <w:szCs w:val="22"/>
        </w:rPr>
        <w:t>000 deaths annually, it is the third leading cause of cancer-related mortality in the U</w:t>
      </w:r>
      <w:r w:rsidR="009B63CB" w:rsidRPr="009B5CB2">
        <w:rPr>
          <w:rFonts w:ascii="Book Antiqua" w:hAnsi="Book Antiqua" w:cs="Book Antiqua" w:hint="eastAsia"/>
          <w:color w:val="000000"/>
          <w:szCs w:val="22"/>
          <w:lang w:eastAsia="zh-CN"/>
        </w:rPr>
        <w:t xml:space="preserve">nited </w:t>
      </w:r>
      <w:r w:rsidRPr="009B5CB2">
        <w:rPr>
          <w:rFonts w:ascii="Book Antiqua" w:eastAsia="Book Antiqua" w:hAnsi="Book Antiqua" w:cs="Book Antiqua"/>
          <w:color w:val="000000"/>
          <w:szCs w:val="22"/>
        </w:rPr>
        <w:t>S</w:t>
      </w:r>
      <w:r w:rsidR="009B63CB" w:rsidRPr="009B5CB2">
        <w:rPr>
          <w:rFonts w:ascii="Book Antiqua" w:hAnsi="Book Antiqua" w:cs="Book Antiqua" w:hint="eastAsia"/>
          <w:color w:val="000000"/>
          <w:szCs w:val="22"/>
          <w:lang w:eastAsia="zh-CN"/>
        </w:rPr>
        <w:t>tates</w:t>
      </w:r>
      <w:r w:rsidRPr="009B5CB2">
        <w:rPr>
          <w:rFonts w:ascii="Book Antiqua" w:eastAsia="Book Antiqua" w:hAnsi="Book Antiqua" w:cs="Book Antiqua"/>
          <w:color w:val="000000"/>
          <w:szCs w:val="22"/>
        </w:rPr>
        <w:t xml:space="preserve"> and is expected to be the second primary cause of cancer-related deaths by 2030</w:t>
      </w:r>
      <w:r w:rsidR="009B63CB" w:rsidRPr="009B5CB2">
        <w:rPr>
          <w:rFonts w:ascii="Book Antiqua" w:hAnsi="Book Antiqua" w:cs="Book Antiqua" w:hint="eastAsia"/>
          <w:color w:val="000000"/>
          <w:szCs w:val="22"/>
          <w:vertAlign w:val="superscript"/>
          <w:lang w:eastAsia="zh-CN"/>
        </w:rPr>
        <w:t>[</w:t>
      </w:r>
      <w:r w:rsidR="009B63CB" w:rsidRPr="009B5CB2">
        <w:rPr>
          <w:rFonts w:ascii="Book Antiqua" w:eastAsia="Book Antiqua" w:hAnsi="Book Antiqua" w:cs="Book Antiqua"/>
          <w:color w:val="000000"/>
          <w:szCs w:val="22"/>
          <w:vertAlign w:val="superscript"/>
        </w:rPr>
        <w:t>1,</w:t>
      </w:r>
      <w:r w:rsidRPr="009B5CB2">
        <w:rPr>
          <w:rFonts w:ascii="Book Antiqua" w:eastAsia="Book Antiqua" w:hAnsi="Book Antiqua" w:cs="Book Antiqua"/>
          <w:color w:val="000000"/>
          <w:szCs w:val="22"/>
          <w:vertAlign w:val="superscript"/>
        </w:rPr>
        <w:t>2</w:t>
      </w:r>
      <w:r w:rsidR="009B63CB" w:rsidRPr="009B5CB2">
        <w:rPr>
          <w:rFonts w:ascii="Book Antiqua" w:hAnsi="Book Antiqua" w:cs="Book Antiqua" w:hint="eastAsia"/>
          <w:color w:val="000000"/>
          <w:szCs w:val="22"/>
          <w:vertAlign w:val="superscript"/>
          <w:lang w:eastAsia="zh-CN"/>
        </w:rPr>
        <w:t>]</w:t>
      </w:r>
      <w:r w:rsidRPr="009B5CB2">
        <w:rPr>
          <w:rFonts w:ascii="Book Antiqua" w:eastAsia="Book Antiqua" w:hAnsi="Book Antiqua" w:cs="Book Antiqua"/>
          <w:color w:val="000000"/>
          <w:szCs w:val="22"/>
        </w:rPr>
        <w:t>. Surgical resection of the tumor remains the only curative option for patients with PDAC. However, due to late diagnosis, only a limited number of patients qualify for it. Relapse is common and often observed as early as two months post-surgery. Therefore, adjuvant chemotherapy is often prescribed to improve patient outcomes. For over a decade, gemcitabine was the mainstay for chemotherapy for resectable PDACs. The drug advanced the patient survival to 5.65 mo compared with 4.41 mo with 5-</w:t>
      </w:r>
      <w:proofErr w:type="gramStart"/>
      <w:r w:rsidRPr="009B5CB2">
        <w:rPr>
          <w:rFonts w:ascii="Book Antiqua" w:eastAsia="Book Antiqua" w:hAnsi="Book Antiqua" w:cs="Book Antiqua"/>
          <w:color w:val="000000"/>
          <w:szCs w:val="22"/>
        </w:rPr>
        <w:t>fluorouracil</w:t>
      </w:r>
      <w:r w:rsidR="009B63CB" w:rsidRPr="009B5CB2">
        <w:rPr>
          <w:rFonts w:ascii="Book Antiqua" w:hAnsi="Book Antiqua" w:cs="Book Antiqua" w:hint="eastAsia"/>
          <w:color w:val="000000"/>
          <w:szCs w:val="22"/>
          <w:vertAlign w:val="superscript"/>
          <w:lang w:eastAsia="zh-CN"/>
        </w:rPr>
        <w:t>[</w:t>
      </w:r>
      <w:proofErr w:type="gramEnd"/>
      <w:r w:rsidR="009B63CB" w:rsidRPr="009B5CB2">
        <w:rPr>
          <w:rFonts w:ascii="Book Antiqua" w:hAnsi="Book Antiqua" w:cs="Book Antiqua" w:hint="eastAsia"/>
          <w:color w:val="000000"/>
          <w:szCs w:val="22"/>
          <w:vertAlign w:val="superscript"/>
          <w:lang w:eastAsia="zh-CN"/>
        </w:rPr>
        <w:t>3]</w:t>
      </w:r>
      <w:r w:rsidRPr="009B5CB2">
        <w:rPr>
          <w:rFonts w:ascii="Book Antiqua" w:eastAsia="Book Antiqua" w:hAnsi="Book Antiqua" w:cs="Book Antiqua"/>
          <w:color w:val="000000"/>
          <w:szCs w:val="22"/>
        </w:rPr>
        <w:t xml:space="preserve">. Recently, a combination therapy FOLFIRINOX (FOLinic acid, 5-Fluroruracil, IRINotecan, and Oxaliplatin) displayed better patient outcomes than </w:t>
      </w:r>
      <w:proofErr w:type="gramStart"/>
      <w:r w:rsidRPr="009B5CB2">
        <w:rPr>
          <w:rFonts w:ascii="Book Antiqua" w:eastAsia="Book Antiqua" w:hAnsi="Book Antiqua" w:cs="Book Antiqua"/>
          <w:color w:val="000000"/>
          <w:szCs w:val="22"/>
        </w:rPr>
        <w:t>gemcitabine</w:t>
      </w:r>
      <w:r w:rsidR="009B63CB" w:rsidRPr="009B5CB2">
        <w:rPr>
          <w:rFonts w:ascii="Book Antiqua" w:hAnsi="Book Antiqua" w:cs="Book Antiqua" w:hint="eastAsia"/>
          <w:color w:val="000000"/>
          <w:szCs w:val="22"/>
          <w:vertAlign w:val="superscript"/>
          <w:lang w:eastAsia="zh-CN"/>
        </w:rPr>
        <w:t>[</w:t>
      </w:r>
      <w:proofErr w:type="gramEnd"/>
      <w:r w:rsidR="009B63CB" w:rsidRPr="009B5CB2">
        <w:rPr>
          <w:rFonts w:ascii="Book Antiqua" w:hAnsi="Book Antiqua" w:cs="Book Antiqua" w:hint="eastAsia"/>
          <w:color w:val="000000"/>
          <w:szCs w:val="22"/>
          <w:vertAlign w:val="superscript"/>
          <w:lang w:eastAsia="zh-CN"/>
        </w:rPr>
        <w:t>4]</w:t>
      </w:r>
      <w:r w:rsidRPr="009B5CB2">
        <w:rPr>
          <w:rFonts w:ascii="Book Antiqua" w:eastAsia="Book Antiqua" w:hAnsi="Book Antiqua" w:cs="Book Antiqua"/>
          <w:color w:val="000000"/>
          <w:szCs w:val="22"/>
        </w:rPr>
        <w:t xml:space="preserve">. The four-drug cocktail, although toxic, significantly improved survival in PDAC patients and is currently approved for both resectable and metastatic </w:t>
      </w:r>
      <w:proofErr w:type="gramStart"/>
      <w:r w:rsidRPr="009B5CB2">
        <w:rPr>
          <w:rFonts w:ascii="Book Antiqua" w:eastAsia="Book Antiqua" w:hAnsi="Book Antiqua" w:cs="Book Antiqua"/>
          <w:color w:val="000000"/>
          <w:szCs w:val="22"/>
        </w:rPr>
        <w:t>PDAC</w:t>
      </w:r>
      <w:r w:rsidR="009B63CB" w:rsidRPr="009B5CB2">
        <w:rPr>
          <w:rFonts w:ascii="Book Antiqua" w:hAnsi="Book Antiqua" w:cs="Book Antiqua" w:hint="eastAsia"/>
          <w:color w:val="000000"/>
          <w:szCs w:val="22"/>
          <w:vertAlign w:val="superscript"/>
          <w:lang w:eastAsia="zh-CN"/>
        </w:rPr>
        <w:t>[</w:t>
      </w:r>
      <w:proofErr w:type="gramEnd"/>
      <w:r w:rsidR="009B63CB" w:rsidRPr="009B5CB2">
        <w:rPr>
          <w:rFonts w:ascii="Book Antiqua" w:hAnsi="Book Antiqua" w:cs="Book Antiqua" w:hint="eastAsia"/>
          <w:color w:val="000000"/>
          <w:szCs w:val="22"/>
          <w:vertAlign w:val="superscript"/>
          <w:lang w:eastAsia="zh-CN"/>
        </w:rPr>
        <w:t>5-9]</w:t>
      </w:r>
      <w:r w:rsidR="00412F62" w:rsidRPr="009B5CB2">
        <w:rPr>
          <w:rFonts w:ascii="Book Antiqua" w:hAnsi="Book Antiqua" w:cs="Book Antiqua"/>
          <w:color w:val="000000"/>
          <w:szCs w:val="22"/>
          <w:lang w:eastAsia="zh-CN"/>
        </w:rPr>
        <w:t xml:space="preserve"> (Table 1)</w:t>
      </w:r>
      <w:r w:rsidRPr="009B5CB2">
        <w:rPr>
          <w:rFonts w:ascii="Book Antiqua" w:eastAsia="Book Antiqua" w:hAnsi="Book Antiqua" w:cs="Book Antiqua"/>
          <w:color w:val="000000"/>
          <w:szCs w:val="22"/>
        </w:rPr>
        <w:t>.</w:t>
      </w:r>
    </w:p>
    <w:p w14:paraId="179AE987" w14:textId="77777777" w:rsidR="00A77B3E" w:rsidRPr="009B5CB2" w:rsidRDefault="00611141" w:rsidP="009B63CB">
      <w:pPr>
        <w:spacing w:line="360" w:lineRule="auto"/>
        <w:ind w:firstLineChars="100" w:firstLine="240"/>
        <w:jc w:val="both"/>
        <w:rPr>
          <w:lang w:eastAsia="zh-CN"/>
        </w:rPr>
      </w:pPr>
      <w:r w:rsidRPr="009B5CB2">
        <w:rPr>
          <w:rFonts w:ascii="Book Antiqua" w:eastAsia="Book Antiqua" w:hAnsi="Book Antiqua" w:cs="Book Antiqua"/>
          <w:color w:val="000000"/>
          <w:szCs w:val="22"/>
        </w:rPr>
        <w:t>The complex pancreatic cancer biology is often attributed as the underlying cause of the poor chemotherapeutic response. This review will highlight the current knowledge of the therapeutic resistance mechanisms prevalent in PDAC and the opportunities PDAC tumor biology provides for its efficient targeting.</w:t>
      </w:r>
    </w:p>
    <w:p w14:paraId="2CFD941F" w14:textId="77777777" w:rsidR="00A77B3E" w:rsidRPr="009B5CB2" w:rsidRDefault="00A77B3E">
      <w:pPr>
        <w:spacing w:line="360" w:lineRule="auto"/>
        <w:jc w:val="both"/>
      </w:pPr>
    </w:p>
    <w:p w14:paraId="172825F5" w14:textId="5A228EF0" w:rsidR="009B63CB" w:rsidRPr="009B5CB2" w:rsidRDefault="00611141" w:rsidP="009B63CB">
      <w:pPr>
        <w:spacing w:line="360" w:lineRule="auto"/>
        <w:jc w:val="both"/>
        <w:rPr>
          <w:u w:val="single"/>
          <w:lang w:eastAsia="zh-CN"/>
        </w:rPr>
      </w:pPr>
      <w:r w:rsidRPr="009B5CB2">
        <w:rPr>
          <w:rFonts w:ascii="Book Antiqua" w:eastAsia="Book Antiqua" w:hAnsi="Book Antiqua" w:cs="Book Antiqua"/>
          <w:b/>
          <w:bCs/>
          <w:color w:val="000000"/>
          <w:szCs w:val="22"/>
          <w:u w:val="single"/>
        </w:rPr>
        <w:t>CURRENT THERAPIES IN PDAC</w:t>
      </w:r>
    </w:p>
    <w:p w14:paraId="7A44E06C" w14:textId="77777777" w:rsidR="009B63CB" w:rsidRPr="009B5CB2" w:rsidRDefault="009B63CB" w:rsidP="009B63CB">
      <w:pPr>
        <w:spacing w:line="360" w:lineRule="auto"/>
        <w:jc w:val="both"/>
        <w:rPr>
          <w:i/>
        </w:rPr>
      </w:pPr>
      <w:r w:rsidRPr="009B5CB2">
        <w:rPr>
          <w:rFonts w:ascii="Book Antiqua" w:eastAsia="Book Antiqua" w:hAnsi="Book Antiqua" w:cs="Book Antiqua"/>
          <w:b/>
          <w:bCs/>
          <w:i/>
          <w:color w:val="000000"/>
          <w:szCs w:val="22"/>
        </w:rPr>
        <w:t>Gemcitabine</w:t>
      </w:r>
    </w:p>
    <w:p w14:paraId="3F6286D2" w14:textId="2F43B5D4" w:rsidR="00A77B3E" w:rsidRPr="009B5CB2" w:rsidRDefault="00611141" w:rsidP="009B63CB">
      <w:pPr>
        <w:spacing w:line="360" w:lineRule="auto"/>
        <w:jc w:val="both"/>
        <w:rPr>
          <w:lang w:eastAsia="zh-CN"/>
        </w:rPr>
      </w:pPr>
      <w:r w:rsidRPr="009B5CB2">
        <w:rPr>
          <w:rFonts w:ascii="Book Antiqua" w:eastAsia="Book Antiqua" w:hAnsi="Book Antiqua" w:cs="Book Antiqua"/>
          <w:color w:val="000000"/>
          <w:szCs w:val="22"/>
        </w:rPr>
        <w:t>Gemcitabine has been a mainstay for PDAC treatment since 1997, when it was found to improve median and overall survival compared to 5-</w:t>
      </w:r>
      <w:proofErr w:type="gramStart"/>
      <w:r w:rsidRPr="009B5CB2">
        <w:rPr>
          <w:rFonts w:ascii="Book Antiqua" w:eastAsia="Book Antiqua" w:hAnsi="Book Antiqua" w:cs="Book Antiqua"/>
          <w:color w:val="000000"/>
          <w:szCs w:val="22"/>
        </w:rPr>
        <w:t>fluorouracil</w:t>
      </w:r>
      <w:r w:rsidR="009B63CB" w:rsidRPr="009B5CB2">
        <w:rPr>
          <w:rFonts w:ascii="Book Antiqua" w:hAnsi="Book Antiqua" w:cs="Book Antiqua" w:hint="eastAsia"/>
          <w:color w:val="000000"/>
          <w:szCs w:val="22"/>
          <w:vertAlign w:val="superscript"/>
          <w:lang w:eastAsia="zh-CN"/>
        </w:rPr>
        <w:t>[</w:t>
      </w:r>
      <w:proofErr w:type="gramEnd"/>
      <w:r w:rsidR="009B63CB" w:rsidRPr="009B5CB2">
        <w:rPr>
          <w:rFonts w:ascii="Book Antiqua" w:hAnsi="Book Antiqua" w:cs="Book Antiqua" w:hint="eastAsia"/>
          <w:color w:val="000000"/>
          <w:szCs w:val="22"/>
          <w:vertAlign w:val="superscript"/>
          <w:lang w:eastAsia="zh-CN"/>
        </w:rPr>
        <w:t>3]</w:t>
      </w:r>
      <w:r w:rsidRPr="009B5CB2">
        <w:rPr>
          <w:rFonts w:ascii="Book Antiqua" w:eastAsia="Book Antiqua" w:hAnsi="Book Antiqua" w:cs="Book Antiqua"/>
          <w:color w:val="000000"/>
          <w:szCs w:val="22"/>
        </w:rPr>
        <w:t>. Gemcitabine (2</w:t>
      </w:r>
      <w:r w:rsidR="00885E7B" w:rsidRPr="009B5CB2">
        <w:rPr>
          <w:rFonts w:ascii="Book Antiqua" w:hAnsi="Book Antiqua" w:cs="Book Antiqua"/>
          <w:color w:val="000000"/>
          <w:szCs w:val="22"/>
          <w:lang w:eastAsia="zh-CN"/>
        </w:rPr>
        <w:t>’</w:t>
      </w:r>
      <w:r w:rsidRPr="009B5CB2">
        <w:rPr>
          <w:rFonts w:ascii="Book Antiqua" w:eastAsia="Book Antiqua" w:hAnsi="Book Antiqua" w:cs="Book Antiqua"/>
          <w:color w:val="000000"/>
          <w:szCs w:val="22"/>
        </w:rPr>
        <w:t>, 2</w:t>
      </w:r>
      <w:r w:rsidR="00885E7B" w:rsidRPr="009B5CB2">
        <w:rPr>
          <w:rFonts w:ascii="Book Antiqua" w:hAnsi="Book Antiqua" w:cs="Book Antiqua"/>
          <w:color w:val="000000"/>
          <w:szCs w:val="22"/>
          <w:lang w:eastAsia="zh-CN"/>
        </w:rPr>
        <w:t>’</w:t>
      </w:r>
      <w:r w:rsidRPr="009B5CB2">
        <w:rPr>
          <w:rFonts w:ascii="Book Antiqua" w:eastAsia="Book Antiqua" w:hAnsi="Book Antiqua" w:cs="Book Antiqua"/>
          <w:color w:val="000000"/>
          <w:szCs w:val="22"/>
        </w:rPr>
        <w:t>- difluorodeoxycytidine) is a difluoro analog of deoxycytidine which inhibits DNA synthesis through (1) inhibition of ribonucleotide reductase</w:t>
      </w:r>
      <w:r w:rsidR="009B63CB" w:rsidRPr="009B5CB2">
        <w:rPr>
          <w:rFonts w:ascii="Book Antiqua" w:hAnsi="Book Antiqua" w:cs="Book Antiqua" w:hint="eastAsia"/>
          <w:color w:val="000000"/>
          <w:szCs w:val="22"/>
          <w:lang w:eastAsia="zh-CN"/>
        </w:rPr>
        <w:t xml:space="preserve"> (RR)</w:t>
      </w:r>
      <w:r w:rsidRPr="009B5CB2">
        <w:rPr>
          <w:rFonts w:ascii="Book Antiqua" w:eastAsia="Book Antiqua" w:hAnsi="Book Antiqua" w:cs="Book Antiqua"/>
          <w:color w:val="000000"/>
          <w:szCs w:val="22"/>
        </w:rPr>
        <w:t>, (2) inhibition of DNA polymerase (</w:t>
      </w:r>
      <w:r w:rsidRPr="009B5CB2">
        <w:rPr>
          <w:rFonts w:ascii="Book Antiqua" w:eastAsia="Book Antiqua" w:hAnsi="Book Antiqua" w:cs="Book Antiqua"/>
          <w:i/>
          <w:iCs/>
          <w:color w:val="000000"/>
          <w:szCs w:val="22"/>
        </w:rPr>
        <w:t>via</w:t>
      </w:r>
      <w:r w:rsidRPr="009B5CB2">
        <w:rPr>
          <w:rFonts w:ascii="Book Antiqua" w:eastAsia="Book Antiqua" w:hAnsi="Book Antiqua" w:cs="Book Antiqua"/>
          <w:color w:val="000000"/>
          <w:szCs w:val="22"/>
        </w:rPr>
        <w:t xml:space="preserve"> diphosphate analog), or </w:t>
      </w:r>
      <w:r w:rsidR="009B63CB" w:rsidRPr="009B5CB2">
        <w:rPr>
          <w:rFonts w:ascii="Book Antiqua" w:eastAsia="Book Antiqua" w:hAnsi="Book Antiqua" w:cs="Book Antiqua"/>
          <w:color w:val="000000"/>
          <w:szCs w:val="22"/>
        </w:rPr>
        <w:t>(3)</w:t>
      </w:r>
      <w:r w:rsidR="009B63CB" w:rsidRPr="009B5CB2">
        <w:rPr>
          <w:rFonts w:ascii="Book Antiqua" w:hAnsi="Book Antiqua" w:cs="Book Antiqua" w:hint="eastAsia"/>
          <w:color w:val="000000"/>
          <w:szCs w:val="22"/>
          <w:lang w:eastAsia="zh-CN"/>
        </w:rPr>
        <w:t xml:space="preserve"> </w:t>
      </w:r>
      <w:r w:rsidRPr="009B5CB2">
        <w:rPr>
          <w:rFonts w:ascii="Book Antiqua" w:eastAsia="Book Antiqua" w:hAnsi="Book Antiqua" w:cs="Book Antiqua"/>
          <w:color w:val="000000"/>
          <w:szCs w:val="22"/>
        </w:rPr>
        <w:t>mis-incorporation into the DNA, thus preventing chain elongation (</w:t>
      </w:r>
      <w:r w:rsidRPr="009B5CB2">
        <w:rPr>
          <w:rFonts w:ascii="Book Antiqua" w:eastAsia="Book Antiqua" w:hAnsi="Book Antiqua" w:cs="Book Antiqua"/>
          <w:i/>
          <w:iCs/>
          <w:color w:val="000000"/>
          <w:szCs w:val="22"/>
        </w:rPr>
        <w:t>via</w:t>
      </w:r>
      <w:r w:rsidRPr="009B5CB2">
        <w:rPr>
          <w:rFonts w:ascii="Book Antiqua" w:eastAsia="Book Antiqua" w:hAnsi="Book Antiqua" w:cs="Book Antiqua"/>
          <w:color w:val="000000"/>
          <w:szCs w:val="22"/>
        </w:rPr>
        <w:t xml:space="preserve"> triphosphate analog</w:t>
      </w:r>
      <w:proofErr w:type="gramStart"/>
      <w:r w:rsidRPr="009B5CB2">
        <w:rPr>
          <w:rFonts w:ascii="Book Antiqua" w:eastAsia="Book Antiqua" w:hAnsi="Book Antiqua" w:cs="Book Antiqua"/>
          <w:color w:val="000000"/>
          <w:szCs w:val="22"/>
        </w:rPr>
        <w:t>)</w:t>
      </w:r>
      <w:r w:rsidR="009B63CB" w:rsidRPr="009B5CB2">
        <w:rPr>
          <w:rFonts w:ascii="Book Antiqua" w:hAnsi="Book Antiqua" w:cs="Book Antiqua" w:hint="eastAsia"/>
          <w:color w:val="000000"/>
          <w:szCs w:val="22"/>
          <w:vertAlign w:val="superscript"/>
          <w:lang w:eastAsia="zh-CN"/>
        </w:rPr>
        <w:t>[</w:t>
      </w:r>
      <w:proofErr w:type="gramEnd"/>
      <w:r w:rsidR="009B63CB" w:rsidRPr="009B5CB2">
        <w:rPr>
          <w:rFonts w:ascii="Book Antiqua" w:hAnsi="Book Antiqua" w:cs="Book Antiqua" w:hint="eastAsia"/>
          <w:color w:val="000000"/>
          <w:szCs w:val="22"/>
          <w:vertAlign w:val="superscript"/>
          <w:lang w:eastAsia="zh-CN"/>
        </w:rPr>
        <w:t>10,11]</w:t>
      </w:r>
      <w:r w:rsidRPr="009B5CB2">
        <w:rPr>
          <w:rFonts w:ascii="Book Antiqua" w:eastAsia="Book Antiqua" w:hAnsi="Book Antiqua" w:cs="Book Antiqua"/>
          <w:color w:val="000000"/>
          <w:szCs w:val="22"/>
        </w:rPr>
        <w:t xml:space="preserve">. The inhibition of </w:t>
      </w:r>
      <w:r w:rsidR="009B63CB" w:rsidRPr="009B5CB2">
        <w:rPr>
          <w:rFonts w:ascii="Book Antiqua" w:hAnsi="Book Antiqua" w:cs="Book Antiqua" w:hint="eastAsia"/>
          <w:color w:val="000000"/>
          <w:szCs w:val="22"/>
          <w:lang w:eastAsia="zh-CN"/>
        </w:rPr>
        <w:t>RR</w:t>
      </w:r>
      <w:r w:rsidRPr="009B5CB2">
        <w:rPr>
          <w:rFonts w:ascii="Book Antiqua" w:eastAsia="Book Antiqua" w:hAnsi="Book Antiqua" w:cs="Book Antiqua"/>
          <w:color w:val="000000"/>
          <w:szCs w:val="22"/>
        </w:rPr>
        <w:t xml:space="preserve"> by the diphosphate analog depletes the deoxy-ribonucleotide pool essential for DNA synthesis.</w:t>
      </w:r>
    </w:p>
    <w:p w14:paraId="41DAFC3B" w14:textId="1D51B8D9" w:rsidR="00A77B3E" w:rsidRPr="009B5CB2" w:rsidRDefault="00611141" w:rsidP="009B63CB">
      <w:pPr>
        <w:spacing w:line="360" w:lineRule="auto"/>
        <w:ind w:firstLineChars="100" w:firstLine="240"/>
        <w:jc w:val="both"/>
        <w:rPr>
          <w:lang w:eastAsia="zh-CN"/>
        </w:rPr>
      </w:pPr>
      <w:r w:rsidRPr="009B5CB2">
        <w:rPr>
          <w:rFonts w:ascii="Book Antiqua" w:eastAsia="Book Antiqua" w:hAnsi="Book Antiqua" w:cs="Book Antiqua"/>
          <w:color w:val="000000"/>
          <w:szCs w:val="22"/>
        </w:rPr>
        <w:lastRenderedPageBreak/>
        <w:t xml:space="preserve">Numerous mechanisms for gemcitabine inactivity have been demonstrated. Although resistance can be divided into innate and acquired forms, we will present evidence referring to both as </w:t>
      </w:r>
      <w:r w:rsidR="00885E7B" w:rsidRPr="009B5CB2">
        <w:rPr>
          <w:rFonts w:ascii="Book Antiqua" w:hAnsi="Book Antiqua" w:cs="Book Antiqua"/>
          <w:color w:val="000000"/>
          <w:szCs w:val="22"/>
          <w:lang w:eastAsia="zh-CN"/>
        </w:rPr>
        <w:t>“</w:t>
      </w:r>
      <w:r w:rsidRPr="009B5CB2">
        <w:rPr>
          <w:rFonts w:ascii="Book Antiqua" w:eastAsia="Book Antiqua" w:hAnsi="Book Antiqua" w:cs="Book Antiqua"/>
          <w:color w:val="000000"/>
          <w:szCs w:val="22"/>
        </w:rPr>
        <w:t>resistance</w:t>
      </w:r>
      <w:r w:rsidR="00885E7B" w:rsidRPr="009B5CB2">
        <w:rPr>
          <w:rFonts w:ascii="Book Antiqua" w:hAnsi="Book Antiqua" w:cs="Book Antiqua"/>
          <w:color w:val="000000"/>
          <w:szCs w:val="22"/>
          <w:lang w:eastAsia="zh-CN"/>
        </w:rPr>
        <w:t>”</w:t>
      </w:r>
      <w:r w:rsidRPr="009B5CB2">
        <w:rPr>
          <w:rFonts w:ascii="Book Antiqua" w:eastAsia="Book Antiqua" w:hAnsi="Book Antiqua" w:cs="Book Antiqua"/>
          <w:color w:val="000000"/>
          <w:szCs w:val="22"/>
        </w:rPr>
        <w:t xml:space="preserve"> for this review.</w:t>
      </w:r>
    </w:p>
    <w:p w14:paraId="090B4A64" w14:textId="77777777" w:rsidR="00A77B3E" w:rsidRPr="009B5CB2" w:rsidRDefault="00611141" w:rsidP="009B63CB">
      <w:pPr>
        <w:spacing w:line="360" w:lineRule="auto"/>
        <w:ind w:firstLineChars="100" w:firstLine="240"/>
        <w:jc w:val="both"/>
        <w:rPr>
          <w:lang w:eastAsia="zh-CN"/>
        </w:rPr>
      </w:pPr>
      <w:r w:rsidRPr="009B5CB2">
        <w:rPr>
          <w:rFonts w:ascii="Book Antiqua" w:eastAsia="Book Antiqua" w:hAnsi="Book Antiqua" w:cs="Book Antiqua"/>
          <w:color w:val="000000"/>
          <w:szCs w:val="22"/>
        </w:rPr>
        <w:t>The first interaction of gemcitabine with the cells occurs at the nucleotide transpo</w:t>
      </w:r>
      <w:r w:rsidR="009B63CB" w:rsidRPr="009B5CB2">
        <w:rPr>
          <w:rFonts w:ascii="Book Antiqua" w:eastAsia="Book Antiqua" w:hAnsi="Book Antiqua" w:cs="Book Antiqua"/>
          <w:color w:val="000000"/>
          <w:szCs w:val="22"/>
        </w:rPr>
        <w:t>rter level. These transporters-</w:t>
      </w:r>
      <w:r w:rsidRPr="009B5CB2">
        <w:rPr>
          <w:rFonts w:ascii="Book Antiqua" w:eastAsia="Book Antiqua" w:hAnsi="Book Antiqua" w:cs="Book Antiqua"/>
          <w:color w:val="000000"/>
          <w:szCs w:val="22"/>
        </w:rPr>
        <w:t xml:space="preserve">concentrative nucleoside transporters (hCNTs) and equilibrative nucleoside transporters (hENTs) allow the transport of gemcitabine into the </w:t>
      </w:r>
      <w:proofErr w:type="gramStart"/>
      <w:r w:rsidRPr="009B5CB2">
        <w:rPr>
          <w:rFonts w:ascii="Book Antiqua" w:eastAsia="Book Antiqua" w:hAnsi="Book Antiqua" w:cs="Book Antiqua"/>
          <w:color w:val="000000"/>
          <w:szCs w:val="22"/>
        </w:rPr>
        <w:t>cells</w:t>
      </w:r>
      <w:r w:rsidR="009B63CB" w:rsidRPr="009B5CB2">
        <w:rPr>
          <w:rFonts w:ascii="Book Antiqua" w:hAnsi="Book Antiqua" w:cs="Book Antiqua" w:hint="eastAsia"/>
          <w:color w:val="000000"/>
          <w:szCs w:val="22"/>
          <w:vertAlign w:val="superscript"/>
          <w:lang w:eastAsia="zh-CN"/>
        </w:rPr>
        <w:t>[</w:t>
      </w:r>
      <w:proofErr w:type="gramEnd"/>
      <w:r w:rsidR="009B63CB" w:rsidRPr="009B5CB2">
        <w:rPr>
          <w:rFonts w:ascii="Book Antiqua" w:hAnsi="Book Antiqua" w:cs="Book Antiqua" w:hint="eastAsia"/>
          <w:color w:val="000000"/>
          <w:szCs w:val="22"/>
          <w:vertAlign w:val="superscript"/>
          <w:lang w:eastAsia="zh-CN"/>
        </w:rPr>
        <w:t>12]</w:t>
      </w:r>
      <w:r w:rsidRPr="009B5CB2">
        <w:rPr>
          <w:rFonts w:ascii="Book Antiqua" w:eastAsia="Book Antiqua" w:hAnsi="Book Antiqua" w:cs="Book Antiqua"/>
          <w:color w:val="000000"/>
          <w:szCs w:val="22"/>
        </w:rPr>
        <w:t xml:space="preserve">. Evidence of the importance of nucleotide transporters for gemcitabine activity includes the observation that, in the absence of hENT1, PDAC patients treated with gemcitabine have reduced </w:t>
      </w:r>
      <w:proofErr w:type="gramStart"/>
      <w:r w:rsidRPr="009B5CB2">
        <w:rPr>
          <w:rFonts w:ascii="Book Antiqua" w:eastAsia="Book Antiqua" w:hAnsi="Book Antiqua" w:cs="Book Antiqua"/>
          <w:color w:val="000000"/>
          <w:szCs w:val="22"/>
        </w:rPr>
        <w:t>survival</w:t>
      </w:r>
      <w:r w:rsidR="009B63CB" w:rsidRPr="009B5CB2">
        <w:rPr>
          <w:rFonts w:ascii="Book Antiqua" w:hAnsi="Book Antiqua" w:cs="Book Antiqua" w:hint="eastAsia"/>
          <w:color w:val="000000"/>
          <w:szCs w:val="22"/>
          <w:vertAlign w:val="superscript"/>
          <w:lang w:eastAsia="zh-CN"/>
        </w:rPr>
        <w:t>[</w:t>
      </w:r>
      <w:proofErr w:type="gramEnd"/>
      <w:r w:rsidR="009B63CB" w:rsidRPr="009B5CB2">
        <w:rPr>
          <w:rFonts w:ascii="Book Antiqua" w:hAnsi="Book Antiqua" w:cs="Book Antiqua" w:hint="eastAsia"/>
          <w:color w:val="000000"/>
          <w:szCs w:val="22"/>
          <w:vertAlign w:val="superscript"/>
          <w:lang w:eastAsia="zh-CN"/>
        </w:rPr>
        <w:t>13]</w:t>
      </w:r>
      <w:r w:rsidR="009B63CB" w:rsidRPr="009B5CB2">
        <w:rPr>
          <w:rFonts w:ascii="Book Antiqua" w:eastAsia="Book Antiqua" w:hAnsi="Book Antiqua" w:cs="Book Antiqua"/>
          <w:color w:val="000000"/>
          <w:szCs w:val="22"/>
        </w:rPr>
        <w:t>.</w:t>
      </w:r>
      <w:r w:rsidRPr="009B5CB2">
        <w:rPr>
          <w:rFonts w:ascii="Book Antiqua" w:eastAsia="Book Antiqua" w:hAnsi="Book Antiqua" w:cs="Book Antiqua"/>
          <w:color w:val="000000"/>
          <w:szCs w:val="22"/>
        </w:rPr>
        <w:t xml:space="preserve"> The enzyme deoxycytidine kinase (dCK) is the rate-limiting enzyme that converts gemcitabine into di-fluoro deoxycytidine mono-phosphate and is essential for gemcitabine-induced </w:t>
      </w:r>
      <w:proofErr w:type="gramStart"/>
      <w:r w:rsidRPr="009B5CB2">
        <w:rPr>
          <w:rFonts w:ascii="Book Antiqua" w:eastAsia="Book Antiqua" w:hAnsi="Book Antiqua" w:cs="Book Antiqua"/>
          <w:color w:val="000000"/>
          <w:szCs w:val="22"/>
        </w:rPr>
        <w:t>cytotoxicity</w:t>
      </w:r>
      <w:r w:rsidR="009B63CB" w:rsidRPr="009B5CB2">
        <w:rPr>
          <w:rFonts w:ascii="Book Antiqua" w:hAnsi="Book Antiqua" w:cs="Book Antiqua" w:hint="eastAsia"/>
          <w:color w:val="000000"/>
          <w:szCs w:val="22"/>
          <w:vertAlign w:val="superscript"/>
          <w:lang w:eastAsia="zh-CN"/>
        </w:rPr>
        <w:t>[</w:t>
      </w:r>
      <w:proofErr w:type="gramEnd"/>
      <w:r w:rsidR="009B63CB" w:rsidRPr="009B5CB2">
        <w:rPr>
          <w:rFonts w:ascii="Book Antiqua" w:hAnsi="Book Antiqua" w:cs="Book Antiqua" w:hint="eastAsia"/>
          <w:color w:val="000000"/>
          <w:szCs w:val="22"/>
          <w:vertAlign w:val="superscript"/>
          <w:lang w:eastAsia="zh-CN"/>
        </w:rPr>
        <w:t>14]</w:t>
      </w:r>
      <w:r w:rsidRPr="009B5CB2">
        <w:rPr>
          <w:rFonts w:ascii="Book Antiqua" w:eastAsia="Book Antiqua" w:hAnsi="Book Antiqua" w:cs="Book Antiqua"/>
          <w:color w:val="000000"/>
          <w:szCs w:val="22"/>
        </w:rPr>
        <w:t xml:space="preserve">. Acquired resistant models demonstrate reduced expression of dCK in cells that do not respond to </w:t>
      </w:r>
      <w:proofErr w:type="gramStart"/>
      <w:r w:rsidRPr="009B5CB2">
        <w:rPr>
          <w:rFonts w:ascii="Book Antiqua" w:eastAsia="Book Antiqua" w:hAnsi="Book Antiqua" w:cs="Book Antiqua"/>
          <w:color w:val="000000"/>
          <w:szCs w:val="22"/>
        </w:rPr>
        <w:t>gemcitabine</w:t>
      </w:r>
      <w:r w:rsidR="009B63CB" w:rsidRPr="009B5CB2">
        <w:rPr>
          <w:rFonts w:ascii="Book Antiqua" w:hAnsi="Book Antiqua" w:cs="Book Antiqua" w:hint="eastAsia"/>
          <w:color w:val="000000"/>
          <w:szCs w:val="22"/>
          <w:vertAlign w:val="superscript"/>
          <w:lang w:eastAsia="zh-CN"/>
        </w:rPr>
        <w:t>[</w:t>
      </w:r>
      <w:proofErr w:type="gramEnd"/>
      <w:r w:rsidR="009B63CB" w:rsidRPr="009B5CB2">
        <w:rPr>
          <w:rFonts w:ascii="Book Antiqua" w:hAnsi="Book Antiqua" w:cs="Book Antiqua" w:hint="eastAsia"/>
          <w:color w:val="000000"/>
          <w:szCs w:val="22"/>
          <w:vertAlign w:val="superscript"/>
          <w:lang w:eastAsia="zh-CN"/>
        </w:rPr>
        <w:t>14,15]</w:t>
      </w:r>
      <w:r w:rsidRPr="009B5CB2">
        <w:rPr>
          <w:rFonts w:ascii="Book Antiqua" w:eastAsia="Book Antiqua" w:hAnsi="Book Antiqua" w:cs="Book Antiqua"/>
          <w:color w:val="000000"/>
          <w:szCs w:val="22"/>
        </w:rPr>
        <w:t>. However, a recent analysis of the patient-derived xenograft PDAC model found no change in dCK levels in the gemcitabine-resistant tumors</w:t>
      </w:r>
      <w:r w:rsidR="009B63CB" w:rsidRPr="009B5CB2">
        <w:rPr>
          <w:rFonts w:ascii="Book Antiqua" w:hAnsi="Book Antiqua" w:cs="Book Antiqua" w:hint="eastAsia"/>
          <w:color w:val="000000"/>
          <w:szCs w:val="22"/>
          <w:vertAlign w:val="superscript"/>
          <w:lang w:eastAsia="zh-CN"/>
        </w:rPr>
        <w:t>[16]</w:t>
      </w:r>
      <w:r w:rsidRPr="009B5CB2">
        <w:rPr>
          <w:rFonts w:ascii="Book Antiqua" w:eastAsia="Book Antiqua" w:hAnsi="Book Antiqua" w:cs="Book Antiqua"/>
          <w:color w:val="000000"/>
          <w:szCs w:val="22"/>
        </w:rPr>
        <w:t>, indicating that mechanisms independent of dCK contribute to poor response to gemcitabine.</w:t>
      </w:r>
    </w:p>
    <w:p w14:paraId="11318179" w14:textId="27971CB4" w:rsidR="00A77B3E" w:rsidRPr="009B5CB2" w:rsidRDefault="00611141" w:rsidP="009B63CB">
      <w:pPr>
        <w:spacing w:line="360" w:lineRule="auto"/>
        <w:ind w:firstLineChars="100" w:firstLine="240"/>
        <w:jc w:val="both"/>
      </w:pPr>
      <w:r w:rsidRPr="009B5CB2">
        <w:rPr>
          <w:rFonts w:ascii="Book Antiqua" w:eastAsia="Book Antiqua" w:hAnsi="Book Antiqua" w:cs="Book Antiqua"/>
          <w:color w:val="000000"/>
          <w:szCs w:val="22"/>
        </w:rPr>
        <w:t xml:space="preserve">As mentioned earlier, when gemcitabine inhibits </w:t>
      </w:r>
      <w:r w:rsidR="009B63CB" w:rsidRPr="009B5CB2">
        <w:rPr>
          <w:rFonts w:ascii="Book Antiqua" w:eastAsia="Book Antiqua" w:hAnsi="Book Antiqua" w:cs="Book Antiqua"/>
          <w:color w:val="000000"/>
          <w:szCs w:val="22"/>
        </w:rPr>
        <w:t>RR</w:t>
      </w:r>
      <w:r w:rsidRPr="009B5CB2">
        <w:rPr>
          <w:rFonts w:ascii="Book Antiqua" w:eastAsia="Book Antiqua" w:hAnsi="Book Antiqua" w:cs="Book Antiqua"/>
          <w:color w:val="000000"/>
          <w:szCs w:val="22"/>
        </w:rPr>
        <w:t xml:space="preserve">, the deoxy-ribonucleotide pool of the cells becomes depleted, leading to cell death. Overexpression of M1 and M2 isoforms, namely RRM1 and RRM2, is associated with reduced cellular response to </w:t>
      </w:r>
      <w:proofErr w:type="gramStart"/>
      <w:r w:rsidRPr="009B5CB2">
        <w:rPr>
          <w:rFonts w:ascii="Book Antiqua" w:eastAsia="Book Antiqua" w:hAnsi="Book Antiqua" w:cs="Book Antiqua"/>
          <w:color w:val="000000"/>
          <w:szCs w:val="22"/>
        </w:rPr>
        <w:t>gemcitabine</w:t>
      </w:r>
      <w:r w:rsidR="009B63CB" w:rsidRPr="009B5CB2">
        <w:rPr>
          <w:rFonts w:ascii="Book Antiqua" w:hAnsi="Book Antiqua" w:cs="Book Antiqua" w:hint="eastAsia"/>
          <w:color w:val="000000"/>
          <w:szCs w:val="22"/>
          <w:vertAlign w:val="superscript"/>
          <w:lang w:eastAsia="zh-CN"/>
        </w:rPr>
        <w:t>[</w:t>
      </w:r>
      <w:proofErr w:type="gramEnd"/>
      <w:r w:rsidR="009B63CB" w:rsidRPr="009B5CB2">
        <w:rPr>
          <w:rFonts w:ascii="Book Antiqua" w:hAnsi="Book Antiqua" w:cs="Book Antiqua" w:hint="eastAsia"/>
          <w:color w:val="000000"/>
          <w:szCs w:val="22"/>
          <w:vertAlign w:val="superscript"/>
          <w:lang w:eastAsia="zh-CN"/>
        </w:rPr>
        <w:t>16-18]</w:t>
      </w:r>
      <w:r w:rsidRPr="009B5CB2">
        <w:rPr>
          <w:rFonts w:ascii="Book Antiqua" w:eastAsia="Book Antiqua" w:hAnsi="Book Antiqua" w:cs="Book Antiqua"/>
          <w:color w:val="000000"/>
          <w:szCs w:val="22"/>
        </w:rPr>
        <w:t>. Micro RNAs such as miR20a-5 and miR211 have been shown to downregulate RR, enhancing pancreatic cancer</w:t>
      </w:r>
      <w:r w:rsidR="00885E7B" w:rsidRPr="009B5CB2">
        <w:rPr>
          <w:rFonts w:ascii="Book Antiqua" w:hAnsi="Book Antiqua" w:cs="Book Antiqua"/>
          <w:color w:val="000000"/>
          <w:szCs w:val="22"/>
          <w:lang w:eastAsia="zh-CN"/>
        </w:rPr>
        <w:t>’</w:t>
      </w:r>
      <w:r w:rsidRPr="009B5CB2">
        <w:rPr>
          <w:rFonts w:ascii="Book Antiqua" w:eastAsia="Book Antiqua" w:hAnsi="Book Antiqua" w:cs="Book Antiqua"/>
          <w:color w:val="000000"/>
          <w:szCs w:val="22"/>
        </w:rPr>
        <w:t xml:space="preserve">s sensitivity to gemcitabine and inhibiting cellular </w:t>
      </w:r>
      <w:proofErr w:type="gramStart"/>
      <w:r w:rsidRPr="009B5CB2">
        <w:rPr>
          <w:rFonts w:ascii="Book Antiqua" w:eastAsia="Book Antiqua" w:hAnsi="Book Antiqua" w:cs="Book Antiqua"/>
          <w:color w:val="000000"/>
          <w:szCs w:val="22"/>
        </w:rPr>
        <w:t>invasion</w:t>
      </w:r>
      <w:r w:rsidR="009B63CB" w:rsidRPr="009B5CB2">
        <w:rPr>
          <w:rFonts w:ascii="Book Antiqua" w:hAnsi="Book Antiqua" w:cs="Book Antiqua" w:hint="eastAsia"/>
          <w:color w:val="000000"/>
          <w:szCs w:val="22"/>
          <w:vertAlign w:val="superscript"/>
          <w:lang w:eastAsia="zh-CN"/>
        </w:rPr>
        <w:t>[</w:t>
      </w:r>
      <w:proofErr w:type="gramEnd"/>
      <w:r w:rsidR="009B63CB" w:rsidRPr="009B5CB2">
        <w:rPr>
          <w:rFonts w:ascii="Book Antiqua" w:hAnsi="Book Antiqua" w:cs="Book Antiqua" w:hint="eastAsia"/>
          <w:color w:val="000000"/>
          <w:szCs w:val="22"/>
          <w:vertAlign w:val="superscript"/>
          <w:lang w:eastAsia="zh-CN"/>
        </w:rPr>
        <w:t>19,20]</w:t>
      </w:r>
      <w:r w:rsidRPr="009B5CB2">
        <w:rPr>
          <w:rFonts w:ascii="Book Antiqua" w:eastAsia="Book Antiqua" w:hAnsi="Book Antiqua" w:cs="Book Antiqua"/>
          <w:color w:val="000000"/>
          <w:szCs w:val="22"/>
        </w:rPr>
        <w:t xml:space="preserve">. Similarly, natural product, small molecule, and miRNA-based inhibition of RR sensitizes PDAC cells to </w:t>
      </w:r>
      <w:proofErr w:type="gramStart"/>
      <w:r w:rsidRPr="009B5CB2">
        <w:rPr>
          <w:rFonts w:ascii="Book Antiqua" w:eastAsia="Book Antiqua" w:hAnsi="Book Antiqua" w:cs="Book Antiqua"/>
          <w:color w:val="000000"/>
          <w:szCs w:val="22"/>
        </w:rPr>
        <w:t>gemcitabine</w:t>
      </w:r>
      <w:r w:rsidR="009B63CB" w:rsidRPr="009B5CB2">
        <w:rPr>
          <w:rFonts w:ascii="Book Antiqua" w:hAnsi="Book Antiqua" w:cs="Book Antiqua" w:hint="eastAsia"/>
          <w:color w:val="000000"/>
          <w:szCs w:val="22"/>
          <w:vertAlign w:val="superscript"/>
          <w:lang w:eastAsia="zh-CN"/>
        </w:rPr>
        <w:t>[</w:t>
      </w:r>
      <w:proofErr w:type="gramEnd"/>
      <w:r w:rsidR="009B63CB" w:rsidRPr="009B5CB2">
        <w:rPr>
          <w:rFonts w:ascii="Book Antiqua" w:hAnsi="Book Antiqua" w:cs="Book Antiqua" w:hint="eastAsia"/>
          <w:color w:val="000000"/>
          <w:szCs w:val="22"/>
          <w:vertAlign w:val="superscript"/>
          <w:lang w:eastAsia="zh-CN"/>
        </w:rPr>
        <w:t>19-21-24]</w:t>
      </w:r>
      <w:r w:rsidRPr="009B5CB2">
        <w:rPr>
          <w:rFonts w:ascii="Book Antiqua" w:eastAsia="Book Antiqua" w:hAnsi="Book Antiqua" w:cs="Book Antiqua"/>
          <w:color w:val="000000"/>
          <w:szCs w:val="22"/>
        </w:rPr>
        <w:t xml:space="preserve">. Although strong </w:t>
      </w:r>
      <w:r w:rsidRPr="009B5CB2">
        <w:rPr>
          <w:rFonts w:ascii="Book Antiqua" w:eastAsia="Book Antiqua" w:hAnsi="Book Antiqua" w:cs="Book Antiqua"/>
          <w:i/>
          <w:iCs/>
          <w:color w:val="000000"/>
          <w:szCs w:val="22"/>
        </w:rPr>
        <w:t>in vitro</w:t>
      </w:r>
      <w:r w:rsidRPr="009B5CB2">
        <w:rPr>
          <w:rFonts w:ascii="Book Antiqua" w:eastAsia="Book Antiqua" w:hAnsi="Book Antiqua" w:cs="Book Antiqua"/>
          <w:color w:val="000000"/>
          <w:szCs w:val="22"/>
        </w:rPr>
        <w:t xml:space="preserve"> data indicate RRM1/RRM2 play a key role in gemcitabine sensitivity, conflicting clinical outcomes have limited the utility of these enzymes for PDAC </w:t>
      </w:r>
      <w:proofErr w:type="gramStart"/>
      <w:r w:rsidRPr="009B5CB2">
        <w:rPr>
          <w:rFonts w:ascii="Book Antiqua" w:eastAsia="Book Antiqua" w:hAnsi="Book Antiqua" w:cs="Book Antiqua"/>
          <w:color w:val="000000"/>
          <w:szCs w:val="22"/>
        </w:rPr>
        <w:t>prognosis</w:t>
      </w:r>
      <w:r w:rsidR="009B63CB" w:rsidRPr="009B5CB2">
        <w:rPr>
          <w:rFonts w:ascii="Book Antiqua" w:hAnsi="Book Antiqua" w:cs="Book Antiqua" w:hint="eastAsia"/>
          <w:color w:val="000000"/>
          <w:szCs w:val="22"/>
          <w:vertAlign w:val="superscript"/>
          <w:lang w:eastAsia="zh-CN"/>
        </w:rPr>
        <w:t>[</w:t>
      </w:r>
      <w:proofErr w:type="gramEnd"/>
      <w:r w:rsidR="009B63CB" w:rsidRPr="009B5CB2">
        <w:rPr>
          <w:rFonts w:ascii="Book Antiqua" w:hAnsi="Book Antiqua" w:cs="Book Antiqua" w:hint="eastAsia"/>
          <w:color w:val="000000"/>
          <w:szCs w:val="22"/>
          <w:vertAlign w:val="superscript"/>
          <w:lang w:eastAsia="zh-CN"/>
        </w:rPr>
        <w:t>25-28]</w:t>
      </w:r>
      <w:r w:rsidRPr="009B5CB2">
        <w:rPr>
          <w:rFonts w:ascii="Book Antiqua" w:eastAsia="Book Antiqua" w:hAnsi="Book Antiqua" w:cs="Book Antiqua"/>
          <w:color w:val="000000"/>
          <w:szCs w:val="22"/>
        </w:rPr>
        <w:t>.</w:t>
      </w:r>
    </w:p>
    <w:p w14:paraId="3340B9B4" w14:textId="2BFDDBF8" w:rsidR="00A77B3E" w:rsidRPr="009B5CB2" w:rsidRDefault="00611141" w:rsidP="009B63CB">
      <w:pPr>
        <w:spacing w:line="360" w:lineRule="auto"/>
        <w:ind w:firstLineChars="100" w:firstLine="240"/>
        <w:jc w:val="both"/>
        <w:rPr>
          <w:rFonts w:ascii="Book Antiqua" w:hAnsi="Book Antiqua" w:cs="Book Antiqua"/>
          <w:color w:val="000000"/>
          <w:szCs w:val="22"/>
          <w:lang w:eastAsia="zh-CN"/>
        </w:rPr>
      </w:pPr>
      <w:r w:rsidRPr="009B5CB2">
        <w:rPr>
          <w:rFonts w:ascii="Book Antiqua" w:eastAsia="Book Antiqua" w:hAnsi="Book Antiqua" w:cs="Book Antiqua"/>
          <w:color w:val="000000"/>
          <w:szCs w:val="22"/>
        </w:rPr>
        <w:t xml:space="preserve">Other cellular processes such as epithelial-mesenchymal transition (EMT), mitogenic signaling, and tumor-stroma interaction also contribute to gemcitabine </w:t>
      </w:r>
      <w:proofErr w:type="gramStart"/>
      <w:r w:rsidRPr="009B5CB2">
        <w:rPr>
          <w:rFonts w:ascii="Book Antiqua" w:eastAsia="Book Antiqua" w:hAnsi="Book Antiqua" w:cs="Book Antiqua"/>
          <w:color w:val="000000"/>
          <w:szCs w:val="22"/>
        </w:rPr>
        <w:t>resistance</w:t>
      </w:r>
      <w:r w:rsidR="009B63CB" w:rsidRPr="009B5CB2">
        <w:rPr>
          <w:rFonts w:ascii="Book Antiqua" w:hAnsi="Book Antiqua" w:cs="Book Antiqua" w:hint="eastAsia"/>
          <w:color w:val="000000"/>
          <w:szCs w:val="22"/>
          <w:vertAlign w:val="superscript"/>
          <w:lang w:eastAsia="zh-CN"/>
        </w:rPr>
        <w:t>[</w:t>
      </w:r>
      <w:proofErr w:type="gramEnd"/>
      <w:r w:rsidR="009B63CB" w:rsidRPr="009B5CB2">
        <w:rPr>
          <w:rFonts w:ascii="Book Antiqua" w:hAnsi="Book Antiqua" w:cs="Book Antiqua" w:hint="eastAsia"/>
          <w:color w:val="000000"/>
          <w:szCs w:val="22"/>
          <w:vertAlign w:val="superscript"/>
          <w:lang w:eastAsia="zh-CN"/>
        </w:rPr>
        <w:t>29]</w:t>
      </w:r>
      <w:r w:rsidRPr="009B5CB2">
        <w:rPr>
          <w:rFonts w:ascii="Book Antiqua" w:eastAsia="Book Antiqua" w:hAnsi="Book Antiqua" w:cs="Book Antiqua"/>
          <w:color w:val="000000"/>
          <w:szCs w:val="22"/>
        </w:rPr>
        <w:t xml:space="preserve">. Analysis of PDAC lines revealed that the EMT gene expression profile differs considerably between drug-sensitive and </w:t>
      </w:r>
      <w:r w:rsidR="009B63CB" w:rsidRPr="009B5CB2">
        <w:rPr>
          <w:rFonts w:ascii="Book Antiqua" w:hAnsi="Book Antiqua" w:cs="Book Antiqua" w:hint="eastAsia"/>
          <w:color w:val="000000"/>
          <w:szCs w:val="22"/>
          <w:lang w:eastAsia="zh-CN"/>
        </w:rPr>
        <w:t>-</w:t>
      </w:r>
      <w:r w:rsidRPr="009B5CB2">
        <w:rPr>
          <w:rFonts w:ascii="Book Antiqua" w:eastAsia="Book Antiqua" w:hAnsi="Book Antiqua" w:cs="Book Antiqua"/>
          <w:color w:val="000000"/>
          <w:szCs w:val="22"/>
        </w:rPr>
        <w:t xml:space="preserve">resistant </w:t>
      </w:r>
      <w:proofErr w:type="gramStart"/>
      <w:r w:rsidRPr="009B5CB2">
        <w:rPr>
          <w:rFonts w:ascii="Book Antiqua" w:eastAsia="Book Antiqua" w:hAnsi="Book Antiqua" w:cs="Book Antiqua"/>
          <w:color w:val="000000"/>
          <w:szCs w:val="22"/>
        </w:rPr>
        <w:t>cells</w:t>
      </w:r>
      <w:r w:rsidR="009B63CB" w:rsidRPr="009B5CB2">
        <w:rPr>
          <w:rFonts w:ascii="Book Antiqua" w:hAnsi="Book Antiqua" w:cs="Book Antiqua" w:hint="eastAsia"/>
          <w:color w:val="000000"/>
          <w:szCs w:val="22"/>
          <w:vertAlign w:val="superscript"/>
          <w:lang w:eastAsia="zh-CN"/>
        </w:rPr>
        <w:t>[</w:t>
      </w:r>
      <w:proofErr w:type="gramEnd"/>
      <w:r w:rsidR="009B63CB" w:rsidRPr="009B5CB2">
        <w:rPr>
          <w:rFonts w:ascii="Book Antiqua" w:hAnsi="Book Antiqua" w:cs="Book Antiqua" w:hint="eastAsia"/>
          <w:color w:val="000000"/>
          <w:szCs w:val="22"/>
          <w:vertAlign w:val="superscript"/>
          <w:lang w:eastAsia="zh-CN"/>
        </w:rPr>
        <w:t>30]</w:t>
      </w:r>
      <w:r w:rsidRPr="009B5CB2">
        <w:rPr>
          <w:rFonts w:ascii="Book Antiqua" w:eastAsia="Book Antiqua" w:hAnsi="Book Antiqua" w:cs="Book Antiqua"/>
          <w:color w:val="000000"/>
          <w:szCs w:val="22"/>
        </w:rPr>
        <w:t xml:space="preserve">. The drug-resistant cells </w:t>
      </w:r>
      <w:r w:rsidRPr="009B5CB2">
        <w:rPr>
          <w:rFonts w:ascii="Book Antiqua" w:eastAsia="Book Antiqua" w:hAnsi="Book Antiqua" w:cs="Book Antiqua"/>
          <w:color w:val="000000"/>
          <w:szCs w:val="22"/>
        </w:rPr>
        <w:lastRenderedPageBreak/>
        <w:t>showed reduced response to gemcitabine, 5</w:t>
      </w:r>
      <w:r w:rsidR="00412F62" w:rsidRPr="009B5CB2">
        <w:rPr>
          <w:rFonts w:ascii="Book Antiqua" w:eastAsia="Book Antiqua" w:hAnsi="Book Antiqua" w:cs="Book Antiqua"/>
          <w:color w:val="000000"/>
          <w:szCs w:val="22"/>
        </w:rPr>
        <w:t>-</w:t>
      </w:r>
      <w:r w:rsidRPr="009B5CB2">
        <w:rPr>
          <w:rFonts w:ascii="Book Antiqua" w:eastAsia="Book Antiqua" w:hAnsi="Book Antiqua" w:cs="Book Antiqua"/>
          <w:color w:val="000000"/>
          <w:szCs w:val="22"/>
        </w:rPr>
        <w:t xml:space="preserve">fluorouracil, and cisplatin, and expressed elevated levels of EMT marker </w:t>
      </w:r>
      <w:proofErr w:type="gramStart"/>
      <w:r w:rsidRPr="009B5CB2">
        <w:rPr>
          <w:rFonts w:ascii="Book Antiqua" w:eastAsia="Book Antiqua" w:hAnsi="Book Antiqua" w:cs="Book Antiqua"/>
          <w:color w:val="000000"/>
          <w:szCs w:val="22"/>
        </w:rPr>
        <w:t>Zeb1</w:t>
      </w:r>
      <w:r w:rsidR="009B63CB" w:rsidRPr="009B5CB2">
        <w:rPr>
          <w:rFonts w:ascii="Book Antiqua" w:hAnsi="Book Antiqua" w:cs="Book Antiqua" w:hint="eastAsia"/>
          <w:color w:val="000000"/>
          <w:szCs w:val="22"/>
          <w:vertAlign w:val="superscript"/>
          <w:lang w:eastAsia="zh-CN"/>
        </w:rPr>
        <w:t>[</w:t>
      </w:r>
      <w:proofErr w:type="gramEnd"/>
      <w:r w:rsidR="009B63CB" w:rsidRPr="009B5CB2">
        <w:rPr>
          <w:rFonts w:ascii="Book Antiqua" w:hAnsi="Book Antiqua" w:cs="Book Antiqua" w:hint="eastAsia"/>
          <w:color w:val="000000"/>
          <w:szCs w:val="22"/>
          <w:vertAlign w:val="superscript"/>
          <w:lang w:eastAsia="zh-CN"/>
        </w:rPr>
        <w:t>30]</w:t>
      </w:r>
      <w:r w:rsidRPr="009B5CB2">
        <w:rPr>
          <w:rFonts w:ascii="Book Antiqua" w:eastAsia="Book Antiqua" w:hAnsi="Book Antiqua" w:cs="Book Antiqua"/>
          <w:color w:val="000000"/>
          <w:szCs w:val="22"/>
        </w:rPr>
        <w:t xml:space="preserve">. In addition, suppression of EMT enhanced the sensitivity of PDAC to gemcitabine by regulating the expression of nucleoside </w:t>
      </w:r>
      <w:proofErr w:type="gramStart"/>
      <w:r w:rsidRPr="009B5CB2">
        <w:rPr>
          <w:rFonts w:ascii="Book Antiqua" w:eastAsia="Book Antiqua" w:hAnsi="Book Antiqua" w:cs="Book Antiqua"/>
          <w:color w:val="000000"/>
          <w:szCs w:val="22"/>
        </w:rPr>
        <w:t>transporters</w:t>
      </w:r>
      <w:r w:rsidR="009B63CB" w:rsidRPr="009B5CB2">
        <w:rPr>
          <w:rFonts w:ascii="Book Antiqua" w:hAnsi="Book Antiqua" w:cs="Book Antiqua" w:hint="eastAsia"/>
          <w:color w:val="000000"/>
          <w:szCs w:val="22"/>
          <w:vertAlign w:val="superscript"/>
          <w:lang w:eastAsia="zh-CN"/>
        </w:rPr>
        <w:t>[</w:t>
      </w:r>
      <w:proofErr w:type="gramEnd"/>
      <w:r w:rsidR="009B63CB" w:rsidRPr="009B5CB2">
        <w:rPr>
          <w:rFonts w:ascii="Book Antiqua" w:hAnsi="Book Antiqua" w:cs="Book Antiqua" w:hint="eastAsia"/>
          <w:color w:val="000000"/>
          <w:szCs w:val="22"/>
          <w:vertAlign w:val="superscript"/>
          <w:lang w:eastAsia="zh-CN"/>
        </w:rPr>
        <w:t>31]</w:t>
      </w:r>
      <w:r w:rsidRPr="009B5CB2">
        <w:rPr>
          <w:rFonts w:ascii="Book Antiqua" w:eastAsia="Book Antiqua" w:hAnsi="Book Antiqua" w:cs="Book Antiqua"/>
          <w:color w:val="000000"/>
          <w:szCs w:val="22"/>
        </w:rPr>
        <w:t>.</w:t>
      </w:r>
    </w:p>
    <w:p w14:paraId="5520F173" w14:textId="77777777" w:rsidR="009B63CB" w:rsidRPr="009B5CB2" w:rsidRDefault="009B63CB" w:rsidP="009B63CB">
      <w:pPr>
        <w:spacing w:line="360" w:lineRule="auto"/>
        <w:jc w:val="both"/>
        <w:rPr>
          <w:lang w:eastAsia="zh-CN"/>
        </w:rPr>
      </w:pPr>
    </w:p>
    <w:p w14:paraId="6BDBB86B" w14:textId="77777777" w:rsidR="009B63CB" w:rsidRPr="009B5CB2" w:rsidRDefault="009B63CB">
      <w:pPr>
        <w:spacing w:line="360" w:lineRule="auto"/>
        <w:jc w:val="both"/>
        <w:rPr>
          <w:rFonts w:ascii="Book Antiqua" w:hAnsi="Book Antiqua" w:cs="Book Antiqua"/>
          <w:i/>
          <w:color w:val="000000"/>
          <w:szCs w:val="22"/>
          <w:lang w:eastAsia="zh-CN"/>
        </w:rPr>
      </w:pPr>
      <w:r w:rsidRPr="009B5CB2">
        <w:rPr>
          <w:rFonts w:ascii="Book Antiqua" w:eastAsia="Book Antiqua" w:hAnsi="Book Antiqua" w:cs="Book Antiqua"/>
          <w:b/>
          <w:bCs/>
          <w:i/>
          <w:color w:val="000000"/>
          <w:szCs w:val="22"/>
        </w:rPr>
        <w:t>5-</w:t>
      </w:r>
      <w:r w:rsidRPr="009B5CB2">
        <w:rPr>
          <w:rFonts w:ascii="Book Antiqua" w:hAnsi="Book Antiqua" w:cs="Book Antiqua" w:hint="eastAsia"/>
          <w:b/>
          <w:bCs/>
          <w:i/>
          <w:color w:val="000000"/>
          <w:szCs w:val="22"/>
          <w:lang w:eastAsia="zh-CN"/>
        </w:rPr>
        <w:t>F</w:t>
      </w:r>
      <w:r w:rsidRPr="009B5CB2">
        <w:rPr>
          <w:rFonts w:ascii="Book Antiqua" w:eastAsia="Book Antiqua" w:hAnsi="Book Antiqua" w:cs="Book Antiqua"/>
          <w:b/>
          <w:bCs/>
          <w:i/>
          <w:color w:val="000000"/>
          <w:szCs w:val="22"/>
        </w:rPr>
        <w:t>luorouracil</w:t>
      </w:r>
    </w:p>
    <w:p w14:paraId="673ED36F" w14:textId="77777777" w:rsidR="00A77B3E" w:rsidRPr="009B5CB2" w:rsidRDefault="00611141">
      <w:pPr>
        <w:spacing w:line="360" w:lineRule="auto"/>
        <w:jc w:val="both"/>
        <w:rPr>
          <w:rFonts w:ascii="Book Antiqua" w:hAnsi="Book Antiqua" w:cs="Book Antiqua"/>
          <w:color w:val="000000"/>
          <w:szCs w:val="22"/>
          <w:lang w:eastAsia="zh-CN"/>
        </w:rPr>
      </w:pPr>
      <w:r w:rsidRPr="009B5CB2">
        <w:rPr>
          <w:rFonts w:ascii="Book Antiqua" w:eastAsia="Book Antiqua" w:hAnsi="Book Antiqua" w:cs="Book Antiqua"/>
          <w:color w:val="000000"/>
          <w:szCs w:val="22"/>
        </w:rPr>
        <w:t xml:space="preserve">Similar to gemcitabine, 5-fluorouracil belongs to the antimetabolite class of anti-cancer agents. </w:t>
      </w:r>
      <w:r w:rsidR="009B63CB" w:rsidRPr="009B5CB2">
        <w:rPr>
          <w:rFonts w:ascii="Book Antiqua" w:eastAsia="Book Antiqua" w:hAnsi="Book Antiqua" w:cs="Book Antiqua"/>
          <w:color w:val="000000"/>
          <w:szCs w:val="22"/>
        </w:rPr>
        <w:t>5-</w:t>
      </w:r>
      <w:r w:rsidR="009B63CB" w:rsidRPr="009B5CB2">
        <w:rPr>
          <w:rFonts w:ascii="Book Antiqua" w:hAnsi="Book Antiqua" w:cs="Book Antiqua" w:hint="eastAsia"/>
          <w:color w:val="000000"/>
          <w:szCs w:val="22"/>
          <w:lang w:eastAsia="zh-CN"/>
        </w:rPr>
        <w:t>F</w:t>
      </w:r>
      <w:r w:rsidR="009B63CB" w:rsidRPr="009B5CB2">
        <w:rPr>
          <w:rFonts w:ascii="Book Antiqua" w:eastAsia="Book Antiqua" w:hAnsi="Book Antiqua" w:cs="Book Antiqua"/>
          <w:color w:val="000000"/>
          <w:szCs w:val="22"/>
        </w:rPr>
        <w:t>luorouracil</w:t>
      </w:r>
      <w:r w:rsidRPr="009B5CB2">
        <w:rPr>
          <w:rFonts w:ascii="Book Antiqua" w:eastAsia="Book Antiqua" w:hAnsi="Book Antiqua" w:cs="Book Antiqua"/>
          <w:color w:val="000000"/>
          <w:szCs w:val="22"/>
        </w:rPr>
        <w:t xml:space="preserve"> inhibits the enzyme thymidylate synthetase (TS), which is responsible for methylation of deoxyuridine mono-phosphate to deoxythymidine mono-phosphate, a precursor for DNA synthesis. 5-Fluorouracil was the first drug to be approved as PDAC adjuvant </w:t>
      </w:r>
      <w:proofErr w:type="gramStart"/>
      <w:r w:rsidRPr="009B5CB2">
        <w:rPr>
          <w:rFonts w:ascii="Book Antiqua" w:eastAsia="Book Antiqua" w:hAnsi="Book Antiqua" w:cs="Book Antiqua"/>
          <w:color w:val="000000"/>
          <w:szCs w:val="22"/>
        </w:rPr>
        <w:t>therapy</w:t>
      </w:r>
      <w:r w:rsidR="009B63CB" w:rsidRPr="009B5CB2">
        <w:rPr>
          <w:rFonts w:ascii="Book Antiqua" w:hAnsi="Book Antiqua" w:cs="Book Antiqua" w:hint="eastAsia"/>
          <w:color w:val="000000"/>
          <w:szCs w:val="22"/>
          <w:vertAlign w:val="superscript"/>
          <w:lang w:eastAsia="zh-CN"/>
        </w:rPr>
        <w:t>[</w:t>
      </w:r>
      <w:proofErr w:type="gramEnd"/>
      <w:r w:rsidR="009B63CB" w:rsidRPr="009B5CB2">
        <w:rPr>
          <w:rFonts w:ascii="Book Antiqua" w:hAnsi="Book Antiqua" w:cs="Book Antiqua" w:hint="eastAsia"/>
          <w:color w:val="000000"/>
          <w:szCs w:val="22"/>
          <w:vertAlign w:val="superscript"/>
          <w:lang w:eastAsia="zh-CN"/>
        </w:rPr>
        <w:t>32,33]</w:t>
      </w:r>
      <w:r w:rsidRPr="009B5CB2">
        <w:rPr>
          <w:rFonts w:ascii="Book Antiqua" w:eastAsia="Book Antiqua" w:hAnsi="Book Antiqua" w:cs="Book Antiqua"/>
          <w:color w:val="000000"/>
          <w:szCs w:val="22"/>
        </w:rPr>
        <w:t xml:space="preserve">. Although no longer used as monotherapy, </w:t>
      </w:r>
      <w:r w:rsidR="009B63CB" w:rsidRPr="009B5CB2">
        <w:rPr>
          <w:rFonts w:ascii="Book Antiqua" w:eastAsia="Book Antiqua" w:hAnsi="Book Antiqua" w:cs="Book Antiqua"/>
          <w:color w:val="000000"/>
          <w:szCs w:val="22"/>
        </w:rPr>
        <w:t>5-fluorouracil</w:t>
      </w:r>
      <w:r w:rsidRPr="009B5CB2">
        <w:rPr>
          <w:rFonts w:ascii="Book Antiqua" w:eastAsia="Book Antiqua" w:hAnsi="Book Antiqua" w:cs="Book Antiqua"/>
          <w:color w:val="000000"/>
          <w:szCs w:val="22"/>
        </w:rPr>
        <w:t xml:space="preserve"> forms a part of the PDAC chemotherapeutic regimen FOLFIRINOX. Compared to gemcitabine therapy, combination therapy with FOLFIRINOX improved the overall survival and median progression-free survival of patients with metastatic </w:t>
      </w:r>
      <w:proofErr w:type="gramStart"/>
      <w:r w:rsidRPr="009B5CB2">
        <w:rPr>
          <w:rFonts w:ascii="Book Antiqua" w:eastAsia="Book Antiqua" w:hAnsi="Book Antiqua" w:cs="Book Antiqua"/>
          <w:color w:val="000000"/>
          <w:szCs w:val="22"/>
        </w:rPr>
        <w:t>PDAC</w:t>
      </w:r>
      <w:r w:rsidR="00E61C00" w:rsidRPr="009B5CB2">
        <w:rPr>
          <w:rFonts w:ascii="Book Antiqua" w:hAnsi="Book Antiqua" w:cs="Book Antiqua" w:hint="eastAsia"/>
          <w:color w:val="000000"/>
          <w:szCs w:val="22"/>
          <w:vertAlign w:val="superscript"/>
          <w:lang w:eastAsia="zh-CN"/>
        </w:rPr>
        <w:t>[</w:t>
      </w:r>
      <w:proofErr w:type="gramEnd"/>
      <w:r w:rsidR="00E61C00" w:rsidRPr="009B5CB2">
        <w:rPr>
          <w:rFonts w:ascii="Book Antiqua" w:hAnsi="Book Antiqua" w:cs="Book Antiqua" w:hint="eastAsia"/>
          <w:color w:val="000000"/>
          <w:szCs w:val="22"/>
          <w:vertAlign w:val="superscript"/>
          <w:lang w:eastAsia="zh-CN"/>
        </w:rPr>
        <w:t>4]</w:t>
      </w:r>
      <w:r w:rsidRPr="009B5CB2">
        <w:rPr>
          <w:rFonts w:ascii="Book Antiqua" w:eastAsia="Book Antiqua" w:hAnsi="Book Antiqua" w:cs="Book Antiqua"/>
          <w:color w:val="000000"/>
          <w:szCs w:val="22"/>
        </w:rPr>
        <w:t xml:space="preserve">. Although any improvement in PDAC patient outcomes should be observed as a positive sign, the high toxicity of the drug regimen, limited patient eligibility for FOLFIRINOX, and prevalence of </w:t>
      </w:r>
      <w:r w:rsidR="009B63CB" w:rsidRPr="009B5CB2">
        <w:rPr>
          <w:rFonts w:ascii="Book Antiqua" w:eastAsia="Book Antiqua" w:hAnsi="Book Antiqua" w:cs="Book Antiqua"/>
          <w:color w:val="000000"/>
          <w:szCs w:val="22"/>
        </w:rPr>
        <w:t>5-fluorouracil</w:t>
      </w:r>
      <w:r w:rsidRPr="009B5CB2">
        <w:rPr>
          <w:rFonts w:ascii="Book Antiqua" w:eastAsia="Book Antiqua" w:hAnsi="Book Antiqua" w:cs="Book Antiqua"/>
          <w:color w:val="000000"/>
          <w:szCs w:val="22"/>
        </w:rPr>
        <w:t xml:space="preserve"> resistant mechanisms may further limit the use this combination therapy in PDAC</w:t>
      </w:r>
      <w:r w:rsidR="00E61C00" w:rsidRPr="009B5CB2">
        <w:rPr>
          <w:rFonts w:ascii="Book Antiqua" w:hAnsi="Book Antiqua" w:cs="Book Antiqua" w:hint="eastAsia"/>
          <w:color w:val="000000"/>
          <w:szCs w:val="22"/>
          <w:vertAlign w:val="superscript"/>
          <w:lang w:eastAsia="zh-CN"/>
        </w:rPr>
        <w:t>[34-38]</w:t>
      </w:r>
      <w:r w:rsidRPr="009B5CB2">
        <w:rPr>
          <w:rFonts w:ascii="Book Antiqua" w:eastAsia="Book Antiqua" w:hAnsi="Book Antiqua" w:cs="Book Antiqua"/>
          <w:color w:val="000000"/>
          <w:szCs w:val="22"/>
        </w:rPr>
        <w:t xml:space="preserve">. Multiple mechanisms have demonstrated to contribute to </w:t>
      </w:r>
      <w:r w:rsidR="009B63CB" w:rsidRPr="009B5CB2">
        <w:rPr>
          <w:rFonts w:ascii="Book Antiqua" w:eastAsia="Book Antiqua" w:hAnsi="Book Antiqua" w:cs="Book Antiqua"/>
          <w:color w:val="000000"/>
          <w:szCs w:val="22"/>
        </w:rPr>
        <w:t>5-fluorouracil</w:t>
      </w:r>
      <w:r w:rsidRPr="009B5CB2">
        <w:rPr>
          <w:rFonts w:ascii="Book Antiqua" w:eastAsia="Book Antiqua" w:hAnsi="Book Antiqua" w:cs="Book Antiqua"/>
          <w:color w:val="000000"/>
          <w:szCs w:val="22"/>
        </w:rPr>
        <w:t xml:space="preserve"> resistance, such as alteration in (1) </w:t>
      </w:r>
      <w:r w:rsidR="009B63CB" w:rsidRPr="009B5CB2">
        <w:rPr>
          <w:rFonts w:ascii="Book Antiqua" w:eastAsia="Book Antiqua" w:hAnsi="Book Antiqua" w:cs="Book Antiqua"/>
          <w:color w:val="000000"/>
          <w:szCs w:val="22"/>
        </w:rPr>
        <w:t>5-fluorouracil</w:t>
      </w:r>
      <w:r w:rsidRPr="009B5CB2">
        <w:rPr>
          <w:rFonts w:ascii="Book Antiqua" w:eastAsia="Book Antiqua" w:hAnsi="Book Antiqua" w:cs="Book Antiqua"/>
          <w:color w:val="000000"/>
          <w:szCs w:val="22"/>
        </w:rPr>
        <w:t xml:space="preserve"> metabolizing enzymes, (2) membrane transporters, and (3) pro-survival/ pro-apoptotic pathways.</w:t>
      </w:r>
      <w:r w:rsidR="00E61C00" w:rsidRPr="009B5CB2">
        <w:rPr>
          <w:rFonts w:ascii="Book Antiqua" w:hAnsi="Book Antiqua" w:cs="Book Antiqua" w:hint="eastAsia"/>
          <w:color w:val="000000"/>
          <w:szCs w:val="22"/>
          <w:lang w:eastAsia="zh-CN"/>
        </w:rPr>
        <w:t xml:space="preserve"> </w:t>
      </w:r>
      <w:r w:rsidRPr="009B5CB2">
        <w:rPr>
          <w:rFonts w:ascii="Book Antiqua" w:eastAsia="Book Antiqua" w:hAnsi="Book Antiqua" w:cs="Book Antiqua"/>
          <w:color w:val="000000"/>
          <w:szCs w:val="22"/>
        </w:rPr>
        <w:t xml:space="preserve">High TS expression is associated with poor survival in PDAC patients, however, the difference in survival is more significant in patients that received </w:t>
      </w:r>
      <w:r w:rsidR="009B63CB" w:rsidRPr="009B5CB2">
        <w:rPr>
          <w:rFonts w:ascii="Book Antiqua" w:eastAsia="Book Antiqua" w:hAnsi="Book Antiqua" w:cs="Book Antiqua"/>
          <w:color w:val="000000"/>
          <w:szCs w:val="22"/>
        </w:rPr>
        <w:t>5-fluorouracil</w:t>
      </w:r>
      <w:r w:rsidRPr="009B5CB2">
        <w:rPr>
          <w:rFonts w:ascii="Book Antiqua" w:eastAsia="Book Antiqua" w:hAnsi="Book Antiqua" w:cs="Book Antiqua"/>
          <w:color w:val="000000"/>
          <w:szCs w:val="22"/>
        </w:rPr>
        <w:t xml:space="preserve"> based </w:t>
      </w:r>
      <w:proofErr w:type="gramStart"/>
      <w:r w:rsidRPr="009B5CB2">
        <w:rPr>
          <w:rFonts w:ascii="Book Antiqua" w:eastAsia="Book Antiqua" w:hAnsi="Book Antiqua" w:cs="Book Antiqua"/>
          <w:color w:val="000000"/>
          <w:szCs w:val="22"/>
        </w:rPr>
        <w:t>therapy</w:t>
      </w:r>
      <w:r w:rsidR="00E61C00" w:rsidRPr="009B5CB2">
        <w:rPr>
          <w:rFonts w:ascii="Book Antiqua" w:hAnsi="Book Antiqua" w:cs="Book Antiqua" w:hint="eastAsia"/>
          <w:color w:val="000000"/>
          <w:szCs w:val="22"/>
          <w:vertAlign w:val="superscript"/>
          <w:lang w:eastAsia="zh-CN"/>
        </w:rPr>
        <w:t>[</w:t>
      </w:r>
      <w:proofErr w:type="gramEnd"/>
      <w:r w:rsidR="00E61C00" w:rsidRPr="009B5CB2">
        <w:rPr>
          <w:rFonts w:ascii="Book Antiqua" w:hAnsi="Book Antiqua" w:cs="Book Antiqua" w:hint="eastAsia"/>
          <w:color w:val="000000"/>
          <w:szCs w:val="22"/>
          <w:vertAlign w:val="superscript"/>
          <w:lang w:eastAsia="zh-CN"/>
        </w:rPr>
        <w:t>39,40]</w:t>
      </w:r>
      <w:r w:rsidRPr="009B5CB2">
        <w:rPr>
          <w:rFonts w:ascii="Book Antiqua" w:eastAsia="Book Antiqua" w:hAnsi="Book Antiqua" w:cs="Book Antiqua"/>
          <w:color w:val="000000"/>
          <w:szCs w:val="22"/>
        </w:rPr>
        <w:t xml:space="preserve">. The enzyme dihydropyrimidine dehydrogenase (DPD) catabolizes the </w:t>
      </w:r>
      <w:r w:rsidR="009B63CB" w:rsidRPr="009B5CB2">
        <w:rPr>
          <w:rFonts w:ascii="Book Antiqua" w:eastAsia="Book Antiqua" w:hAnsi="Book Antiqua" w:cs="Book Antiqua"/>
          <w:color w:val="000000"/>
          <w:szCs w:val="22"/>
        </w:rPr>
        <w:t>5-fluorouracil</w:t>
      </w:r>
      <w:r w:rsidRPr="009B5CB2">
        <w:rPr>
          <w:rFonts w:ascii="Book Antiqua" w:eastAsia="Book Antiqua" w:hAnsi="Book Antiqua" w:cs="Book Antiqua"/>
          <w:color w:val="000000"/>
          <w:szCs w:val="22"/>
        </w:rPr>
        <w:t xml:space="preserve"> in the liver. In colorectal cancer patients receiving </w:t>
      </w:r>
      <w:r w:rsidR="009B63CB" w:rsidRPr="009B5CB2">
        <w:rPr>
          <w:rFonts w:ascii="Book Antiqua" w:eastAsia="Book Antiqua" w:hAnsi="Book Antiqua" w:cs="Book Antiqua"/>
          <w:color w:val="000000"/>
          <w:szCs w:val="22"/>
        </w:rPr>
        <w:t>5-fluorouracil</w:t>
      </w:r>
      <w:r w:rsidRPr="009B5CB2">
        <w:rPr>
          <w:rFonts w:ascii="Book Antiqua" w:eastAsia="Book Antiqua" w:hAnsi="Book Antiqua" w:cs="Book Antiqua"/>
          <w:color w:val="000000"/>
          <w:szCs w:val="22"/>
        </w:rPr>
        <w:t xml:space="preserve"> based therapy, high DPD levels was associated with significantly shorter disease-free survival and overall </w:t>
      </w:r>
      <w:proofErr w:type="gramStart"/>
      <w:r w:rsidRPr="009B5CB2">
        <w:rPr>
          <w:rFonts w:ascii="Book Antiqua" w:eastAsia="Book Antiqua" w:hAnsi="Book Antiqua" w:cs="Book Antiqua"/>
          <w:color w:val="000000"/>
          <w:szCs w:val="22"/>
        </w:rPr>
        <w:t>survival</w:t>
      </w:r>
      <w:r w:rsidR="00E61C00" w:rsidRPr="009B5CB2">
        <w:rPr>
          <w:rFonts w:ascii="Book Antiqua" w:hAnsi="Book Antiqua" w:cs="Book Antiqua" w:hint="eastAsia"/>
          <w:color w:val="000000"/>
          <w:szCs w:val="22"/>
          <w:vertAlign w:val="superscript"/>
          <w:lang w:eastAsia="zh-CN"/>
        </w:rPr>
        <w:t>[</w:t>
      </w:r>
      <w:proofErr w:type="gramEnd"/>
      <w:r w:rsidR="00E61C00" w:rsidRPr="009B5CB2">
        <w:rPr>
          <w:rFonts w:ascii="Book Antiqua" w:hAnsi="Book Antiqua" w:cs="Book Antiqua" w:hint="eastAsia"/>
          <w:color w:val="000000"/>
          <w:szCs w:val="22"/>
          <w:vertAlign w:val="superscript"/>
          <w:lang w:eastAsia="zh-CN"/>
        </w:rPr>
        <w:t>41]</w:t>
      </w:r>
      <w:r w:rsidRPr="009B5CB2">
        <w:rPr>
          <w:rFonts w:ascii="Book Antiqua" w:eastAsia="Book Antiqua" w:hAnsi="Book Antiqua" w:cs="Book Antiqua"/>
          <w:color w:val="000000"/>
          <w:szCs w:val="22"/>
        </w:rPr>
        <w:t xml:space="preserve">. In vitro analysis of PDAC cells lines and </w:t>
      </w:r>
      <w:r w:rsidR="009B63CB" w:rsidRPr="009B5CB2">
        <w:rPr>
          <w:rFonts w:ascii="Book Antiqua" w:eastAsia="Book Antiqua" w:hAnsi="Book Antiqua" w:cs="Book Antiqua"/>
          <w:color w:val="000000"/>
          <w:szCs w:val="22"/>
        </w:rPr>
        <w:t>5-fluorouracil</w:t>
      </w:r>
      <w:r w:rsidRPr="009B5CB2">
        <w:rPr>
          <w:rFonts w:ascii="Book Antiqua" w:eastAsia="Book Antiqua" w:hAnsi="Book Antiqua" w:cs="Book Antiqua"/>
          <w:color w:val="000000"/>
          <w:szCs w:val="22"/>
        </w:rPr>
        <w:t xml:space="preserve">-resistant sub-lines revealed that high expression of TS and DPDY is associated with poor </w:t>
      </w:r>
      <w:r w:rsidR="009B63CB" w:rsidRPr="009B5CB2">
        <w:rPr>
          <w:rFonts w:ascii="Book Antiqua" w:eastAsia="Book Antiqua" w:hAnsi="Book Antiqua" w:cs="Book Antiqua"/>
          <w:color w:val="000000"/>
          <w:szCs w:val="22"/>
        </w:rPr>
        <w:t>5-fluorouracil</w:t>
      </w:r>
      <w:r w:rsidRPr="009B5CB2">
        <w:rPr>
          <w:rFonts w:ascii="Book Antiqua" w:eastAsia="Book Antiqua" w:hAnsi="Book Antiqua" w:cs="Book Antiqua"/>
          <w:color w:val="000000"/>
          <w:szCs w:val="22"/>
        </w:rPr>
        <w:t xml:space="preserve"> response</w:t>
      </w:r>
      <w:r w:rsidR="00E61C00" w:rsidRPr="009B5CB2">
        <w:rPr>
          <w:rFonts w:ascii="Book Antiqua" w:hAnsi="Book Antiqua" w:cs="Book Antiqua" w:hint="eastAsia"/>
          <w:color w:val="000000"/>
          <w:szCs w:val="22"/>
          <w:vertAlign w:val="superscript"/>
          <w:lang w:eastAsia="zh-CN"/>
        </w:rPr>
        <w:t>[42]</w:t>
      </w:r>
      <w:r w:rsidRPr="009B5CB2">
        <w:rPr>
          <w:rFonts w:ascii="Book Antiqua" w:eastAsia="Book Antiqua" w:hAnsi="Book Antiqua" w:cs="Book Antiqua"/>
          <w:color w:val="000000"/>
          <w:szCs w:val="22"/>
        </w:rPr>
        <w:t>.</w:t>
      </w:r>
    </w:p>
    <w:p w14:paraId="70423F2F" w14:textId="77777777" w:rsidR="00E61C00" w:rsidRPr="009B5CB2" w:rsidRDefault="00E61C00">
      <w:pPr>
        <w:spacing w:line="360" w:lineRule="auto"/>
        <w:jc w:val="both"/>
        <w:rPr>
          <w:lang w:eastAsia="zh-CN"/>
        </w:rPr>
      </w:pPr>
    </w:p>
    <w:p w14:paraId="387EE390" w14:textId="77777777" w:rsidR="00E61C00" w:rsidRPr="009B5CB2" w:rsidRDefault="00E61C00">
      <w:pPr>
        <w:spacing w:line="360" w:lineRule="auto"/>
        <w:jc w:val="both"/>
        <w:rPr>
          <w:rFonts w:ascii="Book Antiqua" w:hAnsi="Book Antiqua" w:cs="Book Antiqua"/>
          <w:i/>
          <w:color w:val="000000"/>
          <w:szCs w:val="22"/>
          <w:lang w:eastAsia="zh-CN"/>
        </w:rPr>
      </w:pPr>
      <w:r w:rsidRPr="009B5CB2">
        <w:rPr>
          <w:rFonts w:ascii="Book Antiqua" w:eastAsia="Book Antiqua" w:hAnsi="Book Antiqua" w:cs="Book Antiqua"/>
          <w:b/>
          <w:bCs/>
          <w:i/>
          <w:color w:val="000000"/>
          <w:szCs w:val="22"/>
        </w:rPr>
        <w:lastRenderedPageBreak/>
        <w:t>Targeted therapies in PDAC</w:t>
      </w:r>
    </w:p>
    <w:p w14:paraId="76ECDDF5" w14:textId="77777777" w:rsidR="00A77B3E" w:rsidRPr="009B5CB2" w:rsidRDefault="00611141">
      <w:pPr>
        <w:spacing w:line="360" w:lineRule="auto"/>
        <w:jc w:val="both"/>
        <w:rPr>
          <w:rFonts w:ascii="Book Antiqua" w:hAnsi="Book Antiqua" w:cs="Book Antiqua"/>
          <w:color w:val="000000"/>
          <w:szCs w:val="22"/>
          <w:lang w:eastAsia="zh-CN"/>
        </w:rPr>
      </w:pPr>
      <w:r w:rsidRPr="009B5CB2">
        <w:rPr>
          <w:rFonts w:ascii="Book Antiqua" w:eastAsia="Book Antiqua" w:hAnsi="Book Antiqua" w:cs="Book Antiqua"/>
          <w:color w:val="000000"/>
          <w:szCs w:val="22"/>
        </w:rPr>
        <w:t xml:space="preserve">Comprehensive genetic analysis has revealed that pancreatic cancers are a host of numerous genetic </w:t>
      </w:r>
      <w:proofErr w:type="gramStart"/>
      <w:r w:rsidRPr="009B5CB2">
        <w:rPr>
          <w:rFonts w:ascii="Book Antiqua" w:eastAsia="Book Antiqua" w:hAnsi="Book Antiqua" w:cs="Book Antiqua"/>
          <w:color w:val="000000"/>
          <w:szCs w:val="22"/>
        </w:rPr>
        <w:t>mutations</w:t>
      </w:r>
      <w:r w:rsidR="00E61C00" w:rsidRPr="009B5CB2">
        <w:rPr>
          <w:rFonts w:ascii="Book Antiqua" w:hAnsi="Book Antiqua" w:cs="Book Antiqua" w:hint="eastAsia"/>
          <w:color w:val="000000"/>
          <w:szCs w:val="22"/>
          <w:vertAlign w:val="superscript"/>
          <w:lang w:eastAsia="zh-CN"/>
        </w:rPr>
        <w:t>[</w:t>
      </w:r>
      <w:proofErr w:type="gramEnd"/>
      <w:r w:rsidR="00E61C00" w:rsidRPr="009B5CB2">
        <w:rPr>
          <w:rFonts w:ascii="Book Antiqua" w:hAnsi="Book Antiqua" w:cs="Book Antiqua" w:hint="eastAsia"/>
          <w:color w:val="000000"/>
          <w:szCs w:val="22"/>
          <w:vertAlign w:val="superscript"/>
          <w:lang w:eastAsia="zh-CN"/>
        </w:rPr>
        <w:t>43]</w:t>
      </w:r>
      <w:r w:rsidRPr="009B5CB2">
        <w:rPr>
          <w:rFonts w:ascii="Book Antiqua" w:eastAsia="Book Antiqua" w:hAnsi="Book Antiqua" w:cs="Book Antiqua"/>
          <w:color w:val="000000"/>
          <w:szCs w:val="22"/>
        </w:rPr>
        <w:t xml:space="preserve">. Mutation of </w:t>
      </w:r>
      <w:r w:rsidRPr="009B5CB2">
        <w:rPr>
          <w:rFonts w:ascii="Book Antiqua" w:eastAsia="Book Antiqua" w:hAnsi="Book Antiqua" w:cs="Book Antiqua"/>
          <w:i/>
          <w:iCs/>
          <w:color w:val="000000"/>
          <w:szCs w:val="22"/>
        </w:rPr>
        <w:t>K-ras</w:t>
      </w:r>
      <w:r w:rsidRPr="009B5CB2">
        <w:rPr>
          <w:rFonts w:ascii="Book Antiqua" w:eastAsia="Book Antiqua" w:hAnsi="Book Antiqua" w:cs="Book Antiqua"/>
          <w:color w:val="000000"/>
          <w:szCs w:val="22"/>
        </w:rPr>
        <w:t xml:space="preserve"> is the most frequent genetic alteration observed in more than 90% of pancreatic cancer </w:t>
      </w:r>
      <w:proofErr w:type="gramStart"/>
      <w:r w:rsidRPr="009B5CB2">
        <w:rPr>
          <w:rFonts w:ascii="Book Antiqua" w:eastAsia="Book Antiqua" w:hAnsi="Book Antiqua" w:cs="Book Antiqua"/>
          <w:color w:val="000000"/>
          <w:szCs w:val="22"/>
        </w:rPr>
        <w:t>cases</w:t>
      </w:r>
      <w:r w:rsidR="00E61C00" w:rsidRPr="009B5CB2">
        <w:rPr>
          <w:rFonts w:ascii="Book Antiqua" w:hAnsi="Book Antiqua" w:cs="Book Antiqua" w:hint="eastAsia"/>
          <w:color w:val="000000"/>
          <w:szCs w:val="22"/>
          <w:vertAlign w:val="superscript"/>
          <w:lang w:eastAsia="zh-CN"/>
        </w:rPr>
        <w:t>[</w:t>
      </w:r>
      <w:proofErr w:type="gramEnd"/>
      <w:r w:rsidR="00E61C00" w:rsidRPr="009B5CB2">
        <w:rPr>
          <w:rFonts w:ascii="Book Antiqua" w:hAnsi="Book Antiqua" w:cs="Book Antiqua" w:hint="eastAsia"/>
          <w:color w:val="000000"/>
          <w:szCs w:val="22"/>
          <w:vertAlign w:val="superscript"/>
          <w:lang w:eastAsia="zh-CN"/>
        </w:rPr>
        <w:t>44]</w:t>
      </w:r>
      <w:r w:rsidRPr="009B5CB2">
        <w:rPr>
          <w:rFonts w:ascii="Book Antiqua" w:eastAsia="Book Antiqua" w:hAnsi="Book Antiqua" w:cs="Book Antiqua"/>
          <w:color w:val="000000"/>
          <w:szCs w:val="22"/>
        </w:rPr>
        <w:t xml:space="preserve">. K-ras protein is a downstream signaling molecule activated by various transmembrane receptor tyrosine kinases, such as the epidermal growth factor receptor (EGFR), insulin-like growth factor receptor, and c-met. EGFR, overexpressed in more than 40% of pancreatic cancers, is associated with poor disease prognosis, invasion, and aggressive clinical </w:t>
      </w:r>
      <w:proofErr w:type="gramStart"/>
      <w:r w:rsidRPr="009B5CB2">
        <w:rPr>
          <w:rFonts w:ascii="Book Antiqua" w:eastAsia="Book Antiqua" w:hAnsi="Book Antiqua" w:cs="Book Antiqua"/>
          <w:color w:val="000000"/>
          <w:szCs w:val="22"/>
        </w:rPr>
        <w:t>behavior</w:t>
      </w:r>
      <w:r w:rsidR="00E61C00" w:rsidRPr="009B5CB2">
        <w:rPr>
          <w:rFonts w:ascii="Book Antiqua" w:hAnsi="Book Antiqua" w:cs="Book Antiqua" w:hint="eastAsia"/>
          <w:color w:val="000000"/>
          <w:szCs w:val="22"/>
          <w:vertAlign w:val="superscript"/>
          <w:lang w:eastAsia="zh-CN"/>
        </w:rPr>
        <w:t>[</w:t>
      </w:r>
      <w:proofErr w:type="gramEnd"/>
      <w:r w:rsidR="00E61C00" w:rsidRPr="009B5CB2">
        <w:rPr>
          <w:rFonts w:ascii="Book Antiqua" w:hAnsi="Book Antiqua" w:cs="Book Antiqua" w:hint="eastAsia"/>
          <w:color w:val="000000"/>
          <w:szCs w:val="22"/>
          <w:vertAlign w:val="superscript"/>
          <w:lang w:eastAsia="zh-CN"/>
        </w:rPr>
        <w:t>45,46]</w:t>
      </w:r>
      <w:r w:rsidRPr="009B5CB2">
        <w:rPr>
          <w:rFonts w:ascii="Book Antiqua" w:eastAsia="Book Antiqua" w:hAnsi="Book Antiqua" w:cs="Book Antiqua"/>
          <w:color w:val="000000"/>
          <w:szCs w:val="22"/>
        </w:rPr>
        <w:t xml:space="preserve">. Given its importance, therapies targeting EGFR have been tested to determine their ability to improve the outcomes of PDAC patients. In one phase III trial, the addition of erlotinib (EGFR tyrosine kinase inhibitor) to gemcitabine-based therapy significantly improved the overall survival of PDAC </w:t>
      </w:r>
      <w:proofErr w:type="gramStart"/>
      <w:r w:rsidRPr="009B5CB2">
        <w:rPr>
          <w:rFonts w:ascii="Book Antiqua" w:eastAsia="Book Antiqua" w:hAnsi="Book Antiqua" w:cs="Book Antiqua"/>
          <w:color w:val="000000"/>
          <w:szCs w:val="22"/>
        </w:rPr>
        <w:t>patients</w:t>
      </w:r>
      <w:r w:rsidR="00E61C00" w:rsidRPr="009B5CB2">
        <w:rPr>
          <w:rFonts w:ascii="Book Antiqua" w:hAnsi="Book Antiqua" w:cs="Book Antiqua" w:hint="eastAsia"/>
          <w:color w:val="000000"/>
          <w:szCs w:val="22"/>
          <w:vertAlign w:val="superscript"/>
          <w:lang w:eastAsia="zh-CN"/>
        </w:rPr>
        <w:t>[</w:t>
      </w:r>
      <w:proofErr w:type="gramEnd"/>
      <w:r w:rsidR="00E61C00" w:rsidRPr="009B5CB2">
        <w:rPr>
          <w:rFonts w:ascii="Book Antiqua" w:hAnsi="Book Antiqua" w:cs="Book Antiqua" w:hint="eastAsia"/>
          <w:color w:val="000000"/>
          <w:szCs w:val="22"/>
          <w:vertAlign w:val="superscript"/>
          <w:lang w:eastAsia="zh-CN"/>
        </w:rPr>
        <w:t>47]</w:t>
      </w:r>
      <w:r w:rsidRPr="009B5CB2">
        <w:rPr>
          <w:rFonts w:ascii="Book Antiqua" w:eastAsia="Book Antiqua" w:hAnsi="Book Antiqua" w:cs="Book Antiqua"/>
          <w:color w:val="000000"/>
          <w:szCs w:val="22"/>
        </w:rPr>
        <w:t xml:space="preserve">. A recent clinical trial compared the efficacy of gemcitabine + erlotinib in rash-positive pancreatic cancer patients and found similar one-year survival and better quality of life compared to patients on </w:t>
      </w:r>
      <w:proofErr w:type="gramStart"/>
      <w:r w:rsidRPr="009B5CB2">
        <w:rPr>
          <w:rFonts w:ascii="Book Antiqua" w:eastAsia="Book Antiqua" w:hAnsi="Book Antiqua" w:cs="Book Antiqua"/>
          <w:color w:val="000000"/>
          <w:szCs w:val="22"/>
        </w:rPr>
        <w:t>FOLFIRINOX</w:t>
      </w:r>
      <w:r w:rsidR="00E61C00" w:rsidRPr="009B5CB2">
        <w:rPr>
          <w:rFonts w:ascii="Book Antiqua" w:hAnsi="Book Antiqua" w:cs="Book Antiqua" w:hint="eastAsia"/>
          <w:color w:val="000000"/>
          <w:szCs w:val="22"/>
          <w:vertAlign w:val="superscript"/>
          <w:lang w:eastAsia="zh-CN"/>
        </w:rPr>
        <w:t>[</w:t>
      </w:r>
      <w:proofErr w:type="gramEnd"/>
      <w:r w:rsidR="00E61C00" w:rsidRPr="009B5CB2">
        <w:rPr>
          <w:rFonts w:ascii="Book Antiqua" w:hAnsi="Book Antiqua" w:cs="Book Antiqua" w:hint="eastAsia"/>
          <w:color w:val="000000"/>
          <w:szCs w:val="22"/>
          <w:vertAlign w:val="superscript"/>
          <w:lang w:eastAsia="zh-CN"/>
        </w:rPr>
        <w:t>48]</w:t>
      </w:r>
      <w:r w:rsidRPr="009B5CB2">
        <w:rPr>
          <w:rFonts w:ascii="Book Antiqua" w:eastAsia="Book Antiqua" w:hAnsi="Book Antiqua" w:cs="Book Antiqua"/>
          <w:color w:val="000000"/>
          <w:szCs w:val="22"/>
        </w:rPr>
        <w:t xml:space="preserve">. Some trials however, have failed to show the clinical benefit of adding EGFR targeting drugs to PDAC </w:t>
      </w:r>
      <w:proofErr w:type="gramStart"/>
      <w:r w:rsidRPr="009B5CB2">
        <w:rPr>
          <w:rFonts w:ascii="Book Antiqua" w:eastAsia="Book Antiqua" w:hAnsi="Book Antiqua" w:cs="Book Antiqua"/>
          <w:color w:val="000000"/>
          <w:szCs w:val="22"/>
        </w:rPr>
        <w:t>chemotherapy</w:t>
      </w:r>
      <w:r w:rsidR="00E61C00" w:rsidRPr="009B5CB2">
        <w:rPr>
          <w:rFonts w:ascii="Book Antiqua" w:hAnsi="Book Antiqua" w:cs="Book Antiqua" w:hint="eastAsia"/>
          <w:color w:val="000000"/>
          <w:szCs w:val="22"/>
          <w:vertAlign w:val="superscript"/>
          <w:lang w:eastAsia="zh-CN"/>
        </w:rPr>
        <w:t>[</w:t>
      </w:r>
      <w:proofErr w:type="gramEnd"/>
      <w:r w:rsidR="00E61C00" w:rsidRPr="009B5CB2">
        <w:rPr>
          <w:rFonts w:ascii="Book Antiqua" w:hAnsi="Book Antiqua" w:cs="Book Antiqua" w:hint="eastAsia"/>
          <w:color w:val="000000"/>
          <w:szCs w:val="22"/>
          <w:vertAlign w:val="superscript"/>
          <w:lang w:eastAsia="zh-CN"/>
        </w:rPr>
        <w:t>49-52]</w:t>
      </w:r>
      <w:r w:rsidRPr="009B5CB2">
        <w:rPr>
          <w:rFonts w:ascii="Book Antiqua" w:eastAsia="Book Antiqua" w:hAnsi="Book Antiqua" w:cs="Book Antiqua"/>
          <w:color w:val="000000"/>
          <w:szCs w:val="22"/>
        </w:rPr>
        <w:t xml:space="preserve">. Therapies targeting other molecular mechanisms active in pancreatic cancer have not shown beneficial effects, and EGFR targeting may have a place in PDAC therapy as precision </w:t>
      </w:r>
      <w:proofErr w:type="gramStart"/>
      <w:r w:rsidRPr="009B5CB2">
        <w:rPr>
          <w:rFonts w:ascii="Book Antiqua" w:eastAsia="Book Antiqua" w:hAnsi="Book Antiqua" w:cs="Book Antiqua"/>
          <w:color w:val="000000"/>
          <w:szCs w:val="22"/>
        </w:rPr>
        <w:t>medicine</w:t>
      </w:r>
      <w:r w:rsidR="00E61C00" w:rsidRPr="009B5CB2">
        <w:rPr>
          <w:rFonts w:ascii="Book Antiqua" w:hAnsi="Book Antiqua" w:cs="Book Antiqua" w:hint="eastAsia"/>
          <w:color w:val="000000"/>
          <w:szCs w:val="22"/>
          <w:vertAlign w:val="superscript"/>
          <w:lang w:eastAsia="zh-CN"/>
        </w:rPr>
        <w:t>[</w:t>
      </w:r>
      <w:proofErr w:type="gramEnd"/>
      <w:r w:rsidR="00E61C00" w:rsidRPr="009B5CB2">
        <w:rPr>
          <w:rFonts w:ascii="Book Antiqua" w:hAnsi="Book Antiqua" w:cs="Book Antiqua" w:hint="eastAsia"/>
          <w:color w:val="000000"/>
          <w:szCs w:val="22"/>
          <w:vertAlign w:val="superscript"/>
          <w:lang w:eastAsia="zh-CN"/>
        </w:rPr>
        <w:t>53-57]</w:t>
      </w:r>
      <w:r w:rsidRPr="009B5CB2">
        <w:rPr>
          <w:rFonts w:ascii="Book Antiqua" w:eastAsia="Book Antiqua" w:hAnsi="Book Antiqua" w:cs="Book Antiqua"/>
          <w:color w:val="000000"/>
          <w:szCs w:val="22"/>
        </w:rPr>
        <w:t>.</w:t>
      </w:r>
    </w:p>
    <w:p w14:paraId="780BE741" w14:textId="77777777" w:rsidR="00E61C00" w:rsidRPr="009B5CB2" w:rsidRDefault="00E61C00" w:rsidP="00E61C00">
      <w:pPr>
        <w:spacing w:line="360" w:lineRule="auto"/>
        <w:jc w:val="both"/>
        <w:rPr>
          <w:lang w:eastAsia="zh-CN"/>
        </w:rPr>
      </w:pPr>
    </w:p>
    <w:p w14:paraId="7BB38E23" w14:textId="77777777" w:rsidR="00A77B3E" w:rsidRPr="009B5CB2" w:rsidRDefault="00611141" w:rsidP="00E61C00">
      <w:pPr>
        <w:spacing w:line="360" w:lineRule="auto"/>
        <w:jc w:val="both"/>
        <w:rPr>
          <w:u w:val="single"/>
        </w:rPr>
      </w:pPr>
      <w:r w:rsidRPr="009B5CB2">
        <w:rPr>
          <w:rFonts w:ascii="Book Antiqua" w:eastAsia="Book Antiqua" w:hAnsi="Book Antiqua" w:cs="Book Antiqua"/>
          <w:b/>
          <w:bCs/>
          <w:color w:val="000000"/>
          <w:szCs w:val="22"/>
          <w:u w:val="single"/>
        </w:rPr>
        <w:t>FUTURE OPPORTUNITIES TO TARGET PDAC</w:t>
      </w:r>
    </w:p>
    <w:p w14:paraId="3260D9B7" w14:textId="77777777" w:rsidR="00A77B3E" w:rsidRPr="009B5CB2" w:rsidRDefault="00E61C00" w:rsidP="00E61C00">
      <w:pPr>
        <w:spacing w:line="360" w:lineRule="auto"/>
        <w:jc w:val="both"/>
        <w:rPr>
          <w:i/>
          <w:lang w:eastAsia="zh-CN"/>
        </w:rPr>
      </w:pPr>
      <w:r w:rsidRPr="009B5CB2">
        <w:rPr>
          <w:rFonts w:ascii="Book Antiqua" w:eastAsia="Book Antiqua" w:hAnsi="Book Antiqua" w:cs="Book Antiqua"/>
          <w:b/>
          <w:bCs/>
          <w:i/>
          <w:color w:val="000000"/>
          <w:szCs w:val="22"/>
        </w:rPr>
        <w:t>Pancreatic tumor metabolism</w:t>
      </w:r>
    </w:p>
    <w:p w14:paraId="488D04D7" w14:textId="09F1F9D2" w:rsidR="00A77B3E" w:rsidRPr="009B5CB2" w:rsidRDefault="00611141">
      <w:pPr>
        <w:spacing w:line="360" w:lineRule="auto"/>
        <w:jc w:val="both"/>
        <w:rPr>
          <w:lang w:eastAsia="zh-CN"/>
        </w:rPr>
      </w:pPr>
      <w:r w:rsidRPr="009B5CB2">
        <w:rPr>
          <w:rFonts w:ascii="Book Antiqua" w:eastAsia="Book Antiqua" w:hAnsi="Book Antiqua" w:cs="Book Antiqua"/>
          <w:color w:val="000000"/>
          <w:szCs w:val="22"/>
        </w:rPr>
        <w:t xml:space="preserve">Pancreatic cancer is characterized by a dense stroma surrounding the tumor. This dense stromal region limits vascularization, creating an environment limiting oxygen and nutrient </w:t>
      </w:r>
      <w:proofErr w:type="gramStart"/>
      <w:r w:rsidRPr="009B5CB2">
        <w:rPr>
          <w:rFonts w:ascii="Book Antiqua" w:eastAsia="Book Antiqua" w:hAnsi="Book Antiqua" w:cs="Book Antiqua"/>
          <w:color w:val="000000"/>
          <w:szCs w:val="22"/>
        </w:rPr>
        <w:t>supply</w:t>
      </w:r>
      <w:r w:rsidR="00E61C00" w:rsidRPr="009B5CB2">
        <w:rPr>
          <w:rFonts w:ascii="Book Antiqua" w:hAnsi="Book Antiqua" w:cs="Book Antiqua" w:hint="eastAsia"/>
          <w:color w:val="000000"/>
          <w:szCs w:val="22"/>
          <w:vertAlign w:val="superscript"/>
          <w:lang w:eastAsia="zh-CN"/>
        </w:rPr>
        <w:t>[</w:t>
      </w:r>
      <w:proofErr w:type="gramEnd"/>
      <w:r w:rsidR="00E61C00" w:rsidRPr="009B5CB2">
        <w:rPr>
          <w:rFonts w:ascii="Book Antiqua" w:hAnsi="Book Antiqua" w:cs="Book Antiqua" w:hint="eastAsia"/>
          <w:color w:val="000000"/>
          <w:szCs w:val="22"/>
          <w:vertAlign w:val="superscript"/>
          <w:lang w:eastAsia="zh-CN"/>
        </w:rPr>
        <w:t>58,59]</w:t>
      </w:r>
      <w:r w:rsidRPr="009B5CB2">
        <w:rPr>
          <w:rFonts w:ascii="Book Antiqua" w:eastAsia="Book Antiqua" w:hAnsi="Book Antiqua" w:cs="Book Antiqua"/>
          <w:color w:val="000000"/>
          <w:szCs w:val="22"/>
        </w:rPr>
        <w:t xml:space="preserve">. Limited oxygen gives rise to hypoxia that is associated with poor patient </w:t>
      </w:r>
      <w:proofErr w:type="gramStart"/>
      <w:r w:rsidRPr="009B5CB2">
        <w:rPr>
          <w:rFonts w:ascii="Book Antiqua" w:eastAsia="Book Antiqua" w:hAnsi="Book Antiqua" w:cs="Book Antiqua"/>
          <w:color w:val="000000"/>
          <w:szCs w:val="22"/>
        </w:rPr>
        <w:t>prognosis</w:t>
      </w:r>
      <w:r w:rsidR="00E61C00" w:rsidRPr="009B5CB2">
        <w:rPr>
          <w:rFonts w:ascii="Book Antiqua" w:hAnsi="Book Antiqua" w:cs="Book Antiqua" w:hint="eastAsia"/>
          <w:color w:val="000000"/>
          <w:szCs w:val="22"/>
          <w:vertAlign w:val="superscript"/>
          <w:lang w:eastAsia="zh-CN"/>
        </w:rPr>
        <w:t>[</w:t>
      </w:r>
      <w:proofErr w:type="gramEnd"/>
      <w:r w:rsidR="00E61C00" w:rsidRPr="009B5CB2">
        <w:rPr>
          <w:rFonts w:ascii="Book Antiqua" w:hAnsi="Book Antiqua" w:cs="Book Antiqua" w:hint="eastAsia"/>
          <w:color w:val="000000"/>
          <w:szCs w:val="22"/>
          <w:vertAlign w:val="superscript"/>
          <w:lang w:eastAsia="zh-CN"/>
        </w:rPr>
        <w:t>59-61]</w:t>
      </w:r>
      <w:r w:rsidRPr="009B5CB2">
        <w:rPr>
          <w:rFonts w:ascii="Book Antiqua" w:eastAsia="Book Antiqua" w:hAnsi="Book Antiqua" w:cs="Book Antiqua"/>
          <w:color w:val="000000"/>
          <w:szCs w:val="22"/>
        </w:rPr>
        <w:t xml:space="preserve">. In an abundance of oxygen, the non-malignant cells produce most of their energy from mitochondrial oxidative phosphorylation (OXPHOS) while cancer cells exhibit an altered metabolism, first observed in the 1920s by </w:t>
      </w:r>
      <w:proofErr w:type="gramStart"/>
      <w:r w:rsidRPr="009B5CB2">
        <w:rPr>
          <w:rFonts w:ascii="Book Antiqua" w:eastAsia="Book Antiqua" w:hAnsi="Book Antiqua" w:cs="Book Antiqua"/>
          <w:color w:val="000000"/>
          <w:szCs w:val="22"/>
        </w:rPr>
        <w:t>Warburg</w:t>
      </w:r>
      <w:r w:rsidR="00E61C00" w:rsidRPr="009B5CB2">
        <w:rPr>
          <w:rFonts w:ascii="Book Antiqua" w:hAnsi="Book Antiqua" w:cs="Book Antiqua" w:hint="eastAsia"/>
          <w:color w:val="000000"/>
          <w:szCs w:val="22"/>
          <w:vertAlign w:val="superscript"/>
          <w:lang w:eastAsia="zh-CN"/>
        </w:rPr>
        <w:t>[</w:t>
      </w:r>
      <w:proofErr w:type="gramEnd"/>
      <w:r w:rsidR="00E61C00" w:rsidRPr="009B5CB2">
        <w:rPr>
          <w:rFonts w:ascii="Book Antiqua" w:hAnsi="Book Antiqua" w:cs="Book Antiqua" w:hint="eastAsia"/>
          <w:color w:val="000000"/>
          <w:szCs w:val="22"/>
          <w:vertAlign w:val="superscript"/>
          <w:lang w:eastAsia="zh-CN"/>
        </w:rPr>
        <w:t>62]</w:t>
      </w:r>
      <w:r w:rsidRPr="009B5CB2">
        <w:rPr>
          <w:rFonts w:ascii="Book Antiqua" w:eastAsia="Book Antiqua" w:hAnsi="Book Antiqua" w:cs="Book Antiqua"/>
          <w:color w:val="000000"/>
          <w:szCs w:val="22"/>
        </w:rPr>
        <w:t xml:space="preserve">, in which they produce most of their energy from glycolysis. Further, </w:t>
      </w:r>
      <w:proofErr w:type="gramStart"/>
      <w:r w:rsidRPr="009B5CB2">
        <w:rPr>
          <w:rFonts w:ascii="Book Antiqua" w:eastAsia="Book Antiqua" w:hAnsi="Book Antiqua" w:cs="Book Antiqua"/>
          <w:color w:val="000000"/>
          <w:szCs w:val="22"/>
        </w:rPr>
        <w:t>Warburg</w:t>
      </w:r>
      <w:r w:rsidR="00E61C00" w:rsidRPr="009B5CB2">
        <w:rPr>
          <w:rFonts w:ascii="Book Antiqua" w:hAnsi="Book Antiqua" w:cs="Book Antiqua" w:hint="eastAsia"/>
          <w:color w:val="000000"/>
          <w:szCs w:val="22"/>
          <w:vertAlign w:val="superscript"/>
          <w:lang w:eastAsia="zh-CN"/>
        </w:rPr>
        <w:t>[</w:t>
      </w:r>
      <w:proofErr w:type="gramEnd"/>
      <w:r w:rsidR="00E61C00" w:rsidRPr="009B5CB2">
        <w:rPr>
          <w:rFonts w:ascii="Book Antiqua" w:hAnsi="Book Antiqua" w:cs="Book Antiqua" w:hint="eastAsia"/>
          <w:color w:val="000000"/>
          <w:szCs w:val="22"/>
          <w:vertAlign w:val="superscript"/>
          <w:lang w:eastAsia="zh-CN"/>
        </w:rPr>
        <w:t>62]</w:t>
      </w:r>
      <w:r w:rsidRPr="009B5CB2">
        <w:rPr>
          <w:rFonts w:ascii="Book Antiqua" w:eastAsia="Book Antiqua" w:hAnsi="Book Antiqua" w:cs="Book Antiqua"/>
          <w:color w:val="000000"/>
          <w:szCs w:val="22"/>
        </w:rPr>
        <w:t xml:space="preserve"> observed that the majority of the glucose taken up by the cancer cells is converted to lactate rather </w:t>
      </w:r>
      <w:r w:rsidRPr="009B5CB2">
        <w:rPr>
          <w:rFonts w:ascii="Book Antiqua" w:eastAsia="Book Antiqua" w:hAnsi="Book Antiqua" w:cs="Book Antiqua"/>
          <w:color w:val="000000"/>
          <w:szCs w:val="22"/>
        </w:rPr>
        <w:lastRenderedPageBreak/>
        <w:t>than CO</w:t>
      </w:r>
      <w:r w:rsidRPr="009B5CB2">
        <w:rPr>
          <w:rFonts w:ascii="Book Antiqua" w:eastAsia="Book Antiqua" w:hAnsi="Book Antiqua" w:cs="Book Antiqua"/>
          <w:color w:val="000000"/>
          <w:szCs w:val="28"/>
          <w:vertAlign w:val="subscript"/>
        </w:rPr>
        <w:t>2</w:t>
      </w:r>
      <w:r w:rsidRPr="009B5CB2">
        <w:rPr>
          <w:rFonts w:ascii="Book Antiqua" w:eastAsia="Book Antiqua" w:hAnsi="Book Antiqua" w:cs="Book Antiqua"/>
          <w:color w:val="000000"/>
          <w:szCs w:val="22"/>
        </w:rPr>
        <w:t>, an observation that has since been witnessed and verified by various researchers in various tumors, including PDAC</w:t>
      </w:r>
      <w:r w:rsidR="00E61C00" w:rsidRPr="009B5CB2">
        <w:rPr>
          <w:rFonts w:ascii="Book Antiqua" w:hAnsi="Book Antiqua" w:cs="Book Antiqua" w:hint="eastAsia"/>
          <w:color w:val="000000"/>
          <w:szCs w:val="22"/>
          <w:vertAlign w:val="superscript"/>
          <w:lang w:eastAsia="zh-CN"/>
        </w:rPr>
        <w:t>[63-70]</w:t>
      </w:r>
      <w:r w:rsidRPr="009B5CB2">
        <w:rPr>
          <w:rFonts w:ascii="Book Antiqua" w:eastAsia="Book Antiqua" w:hAnsi="Book Antiqua" w:cs="Book Antiqua"/>
          <w:color w:val="000000"/>
          <w:szCs w:val="22"/>
        </w:rPr>
        <w:t>. Pancreatic cancer shows upregulation in glycolysis, pentose phosphate pathway</w:t>
      </w:r>
      <w:r w:rsidR="00C96438" w:rsidRPr="009B5CB2">
        <w:rPr>
          <w:rFonts w:ascii="Book Antiqua" w:hAnsi="Book Antiqua" w:cs="Book Antiqua" w:hint="eastAsia"/>
          <w:color w:val="000000"/>
          <w:szCs w:val="22"/>
          <w:lang w:eastAsia="zh-CN"/>
        </w:rPr>
        <w:t xml:space="preserve"> (PPP)</w:t>
      </w:r>
      <w:r w:rsidRPr="009B5CB2">
        <w:rPr>
          <w:rFonts w:ascii="Book Antiqua" w:eastAsia="Book Antiqua" w:hAnsi="Book Antiqua" w:cs="Book Antiqua"/>
          <w:color w:val="000000"/>
          <w:szCs w:val="22"/>
        </w:rPr>
        <w:t xml:space="preserve">, fatty acid synthesis, and purine/pyrimidine </w:t>
      </w:r>
      <w:proofErr w:type="gramStart"/>
      <w:r w:rsidRPr="009B5CB2">
        <w:rPr>
          <w:rFonts w:ascii="Book Antiqua" w:eastAsia="Book Antiqua" w:hAnsi="Book Antiqua" w:cs="Book Antiqua"/>
          <w:color w:val="000000"/>
          <w:szCs w:val="22"/>
        </w:rPr>
        <w:t>synthesis,</w:t>
      </w:r>
      <w:proofErr w:type="gramEnd"/>
      <w:r w:rsidRPr="009B5CB2">
        <w:rPr>
          <w:rFonts w:ascii="Book Antiqua" w:eastAsia="Book Antiqua" w:hAnsi="Book Antiqua" w:cs="Book Antiqua"/>
          <w:color w:val="000000"/>
          <w:szCs w:val="22"/>
        </w:rPr>
        <w:t xml:space="preserve"> and downregulation of enzymes involved in Kreb</w:t>
      </w:r>
      <w:r w:rsidR="00885E7B" w:rsidRPr="009B5CB2">
        <w:rPr>
          <w:rFonts w:ascii="Book Antiqua" w:hAnsi="Book Antiqua" w:cs="Book Antiqua"/>
          <w:color w:val="000000"/>
          <w:szCs w:val="22"/>
          <w:lang w:eastAsia="zh-CN"/>
        </w:rPr>
        <w:t>’</w:t>
      </w:r>
      <w:r w:rsidRPr="009B5CB2">
        <w:rPr>
          <w:rFonts w:ascii="Book Antiqua" w:eastAsia="Book Antiqua" w:hAnsi="Book Antiqua" w:cs="Book Antiqua"/>
          <w:color w:val="000000"/>
          <w:szCs w:val="22"/>
        </w:rPr>
        <w:t xml:space="preserve">s cycle and the </w:t>
      </w:r>
      <w:r w:rsidR="00E61C00" w:rsidRPr="009B5CB2">
        <w:rPr>
          <w:rFonts w:ascii="Book Antiqua" w:hAnsi="Book Antiqua" w:cs="Book Antiqua" w:hint="eastAsia"/>
          <w:color w:val="000000"/>
          <w:szCs w:val="22"/>
          <w:lang w:eastAsia="zh-CN"/>
        </w:rPr>
        <w:t>OXPHOS</w:t>
      </w:r>
      <w:r w:rsidRPr="009B5CB2">
        <w:rPr>
          <w:rFonts w:ascii="Book Antiqua" w:eastAsia="Book Antiqua" w:hAnsi="Book Antiqua" w:cs="Book Antiqua"/>
          <w:color w:val="000000"/>
          <w:szCs w:val="22"/>
        </w:rPr>
        <w:t>.</w:t>
      </w:r>
    </w:p>
    <w:p w14:paraId="64FF9142" w14:textId="17EE697D" w:rsidR="00A77B3E" w:rsidRPr="009B5CB2" w:rsidRDefault="00611141" w:rsidP="00E61C00">
      <w:pPr>
        <w:spacing w:line="360" w:lineRule="auto"/>
        <w:ind w:firstLineChars="100" w:firstLine="240"/>
        <w:jc w:val="both"/>
      </w:pPr>
      <w:r w:rsidRPr="009B5CB2">
        <w:rPr>
          <w:rFonts w:ascii="Book Antiqua" w:eastAsia="Book Antiqua" w:hAnsi="Book Antiqua" w:cs="Book Antiqua"/>
          <w:color w:val="000000"/>
          <w:szCs w:val="22"/>
        </w:rPr>
        <w:t xml:space="preserve">Analysis of the pancreatic cancer progression model revealed that the metabolic alterations precede tumor </w:t>
      </w:r>
      <w:proofErr w:type="gramStart"/>
      <w:r w:rsidRPr="009B5CB2">
        <w:rPr>
          <w:rFonts w:ascii="Book Antiqua" w:eastAsia="Book Antiqua" w:hAnsi="Book Antiqua" w:cs="Book Antiqua"/>
          <w:color w:val="000000"/>
          <w:szCs w:val="22"/>
        </w:rPr>
        <w:t>formation</w:t>
      </w:r>
      <w:r w:rsidR="00E61C00" w:rsidRPr="009B5CB2">
        <w:rPr>
          <w:rFonts w:ascii="Book Antiqua" w:hAnsi="Book Antiqua" w:cs="Book Antiqua" w:hint="eastAsia"/>
          <w:color w:val="000000"/>
          <w:szCs w:val="22"/>
          <w:vertAlign w:val="superscript"/>
          <w:lang w:eastAsia="zh-CN"/>
        </w:rPr>
        <w:t>[</w:t>
      </w:r>
      <w:proofErr w:type="gramEnd"/>
      <w:r w:rsidR="00E61C00" w:rsidRPr="009B5CB2">
        <w:rPr>
          <w:rFonts w:ascii="Book Antiqua" w:hAnsi="Book Antiqua" w:cs="Book Antiqua" w:hint="eastAsia"/>
          <w:color w:val="000000"/>
          <w:szCs w:val="22"/>
          <w:vertAlign w:val="superscript"/>
          <w:lang w:eastAsia="zh-CN"/>
        </w:rPr>
        <w:t>71]</w:t>
      </w:r>
      <w:r w:rsidRPr="009B5CB2">
        <w:rPr>
          <w:rFonts w:ascii="Book Antiqua" w:eastAsia="Book Antiqua" w:hAnsi="Book Antiqua" w:cs="Book Antiqua"/>
          <w:color w:val="000000"/>
          <w:szCs w:val="22"/>
        </w:rPr>
        <w:t xml:space="preserve">. Metabolic rewiring in the early stages involves upregulated glycolytic and </w:t>
      </w:r>
      <w:r w:rsidR="00C96438" w:rsidRPr="009B5CB2">
        <w:rPr>
          <w:rFonts w:ascii="Book Antiqua" w:hAnsi="Book Antiqua" w:cs="Book Antiqua" w:hint="eastAsia"/>
          <w:color w:val="000000"/>
          <w:szCs w:val="22"/>
          <w:lang w:eastAsia="zh-CN"/>
        </w:rPr>
        <w:t>PPP</w:t>
      </w:r>
      <w:r w:rsidRPr="009B5CB2">
        <w:rPr>
          <w:rFonts w:ascii="Book Antiqua" w:eastAsia="Book Antiqua" w:hAnsi="Book Antiqua" w:cs="Book Antiqua"/>
          <w:color w:val="000000"/>
          <w:szCs w:val="22"/>
        </w:rPr>
        <w:t xml:space="preserve">. The altered metabolic profile allows quick ATP production and provides nucleotides and other metabolic intermediates required for proliferating cancer </w:t>
      </w:r>
      <w:proofErr w:type="gramStart"/>
      <w:r w:rsidRPr="009B5CB2">
        <w:rPr>
          <w:rFonts w:ascii="Book Antiqua" w:eastAsia="Book Antiqua" w:hAnsi="Book Antiqua" w:cs="Book Antiqua"/>
          <w:color w:val="000000"/>
          <w:szCs w:val="22"/>
        </w:rPr>
        <w:t>cells</w:t>
      </w:r>
      <w:r w:rsidR="00E61C00" w:rsidRPr="009B5CB2">
        <w:rPr>
          <w:rFonts w:ascii="Book Antiqua" w:hAnsi="Book Antiqua" w:cs="Book Antiqua" w:hint="eastAsia"/>
          <w:color w:val="000000"/>
          <w:szCs w:val="22"/>
          <w:vertAlign w:val="superscript"/>
          <w:lang w:eastAsia="zh-CN"/>
        </w:rPr>
        <w:t>[</w:t>
      </w:r>
      <w:proofErr w:type="gramEnd"/>
      <w:r w:rsidR="00E61C00" w:rsidRPr="009B5CB2">
        <w:rPr>
          <w:rFonts w:ascii="Book Antiqua" w:hAnsi="Book Antiqua" w:cs="Book Antiqua" w:hint="eastAsia"/>
          <w:color w:val="000000"/>
          <w:szCs w:val="22"/>
          <w:vertAlign w:val="superscript"/>
          <w:lang w:eastAsia="zh-CN"/>
        </w:rPr>
        <w:t>72]</w:t>
      </w:r>
      <w:r w:rsidRPr="009B5CB2">
        <w:rPr>
          <w:rFonts w:ascii="Book Antiqua" w:eastAsia="Book Antiqua" w:hAnsi="Book Antiqua" w:cs="Book Antiqua"/>
          <w:color w:val="000000"/>
          <w:szCs w:val="22"/>
        </w:rPr>
        <w:t xml:space="preserve">. However, the suppression of OXPHOS can lead to excessive acid build-up within the cancer cells in the form of lactate. To circumvent this, pancreatic cancers express monocarboxylate transporters (MCT1 and MCT4) to efflux out </w:t>
      </w:r>
      <w:proofErr w:type="gramStart"/>
      <w:r w:rsidRPr="009B5CB2">
        <w:rPr>
          <w:rFonts w:ascii="Book Antiqua" w:eastAsia="Book Antiqua" w:hAnsi="Book Antiqua" w:cs="Book Antiqua"/>
          <w:color w:val="000000"/>
          <w:szCs w:val="22"/>
        </w:rPr>
        <w:t>lactate</w:t>
      </w:r>
      <w:r w:rsidR="00E61C00" w:rsidRPr="009B5CB2">
        <w:rPr>
          <w:rFonts w:ascii="Book Antiqua" w:hAnsi="Book Antiqua" w:cs="Book Antiqua" w:hint="eastAsia"/>
          <w:color w:val="000000"/>
          <w:szCs w:val="22"/>
          <w:vertAlign w:val="superscript"/>
          <w:lang w:eastAsia="zh-CN"/>
        </w:rPr>
        <w:t>[</w:t>
      </w:r>
      <w:proofErr w:type="gramEnd"/>
      <w:r w:rsidR="00E61C00" w:rsidRPr="009B5CB2">
        <w:rPr>
          <w:rFonts w:ascii="Book Antiqua" w:hAnsi="Book Antiqua" w:cs="Book Antiqua" w:hint="eastAsia"/>
          <w:color w:val="000000"/>
          <w:szCs w:val="22"/>
          <w:vertAlign w:val="superscript"/>
          <w:lang w:eastAsia="zh-CN"/>
        </w:rPr>
        <w:t>73,74]</w:t>
      </w:r>
      <w:r w:rsidRPr="009B5CB2">
        <w:rPr>
          <w:rFonts w:ascii="Book Antiqua" w:eastAsia="Book Antiqua" w:hAnsi="Book Antiqua" w:cs="Book Antiqua"/>
          <w:color w:val="000000"/>
          <w:szCs w:val="22"/>
        </w:rPr>
        <w:t xml:space="preserve">. These metabolic adaptations, aided by the upregulation of glucose transporters GLUT1, allow the cancer cells to utilize glucose for their energy and biosynthetic needs. In addition, the molecular biology of pancreatic cancers, such as mutation of KRAS and P53, contribute to the so-called </w:t>
      </w:r>
      <w:r w:rsidR="00885E7B" w:rsidRPr="009B5CB2">
        <w:rPr>
          <w:rFonts w:ascii="Book Antiqua" w:hAnsi="Book Antiqua" w:cs="Book Antiqua"/>
          <w:color w:val="000000"/>
          <w:szCs w:val="22"/>
          <w:lang w:eastAsia="zh-CN"/>
        </w:rPr>
        <w:t>“</w:t>
      </w:r>
      <w:r w:rsidRPr="009B5CB2">
        <w:rPr>
          <w:rFonts w:ascii="Book Antiqua" w:eastAsia="Book Antiqua" w:hAnsi="Book Antiqua" w:cs="Book Antiqua"/>
          <w:color w:val="000000"/>
          <w:szCs w:val="22"/>
        </w:rPr>
        <w:t>glycolytic switch</w:t>
      </w:r>
      <w:r w:rsidR="00885E7B" w:rsidRPr="009B5CB2">
        <w:rPr>
          <w:rFonts w:ascii="Book Antiqua" w:hAnsi="Book Antiqua" w:cs="Book Antiqua"/>
          <w:color w:val="000000"/>
          <w:szCs w:val="22"/>
          <w:lang w:eastAsia="zh-CN"/>
        </w:rPr>
        <w:t>”</w:t>
      </w:r>
      <w:r w:rsidRPr="009B5CB2">
        <w:rPr>
          <w:rFonts w:ascii="Book Antiqua" w:eastAsia="Book Antiqua" w:hAnsi="Book Antiqua" w:cs="Book Antiqua"/>
          <w:color w:val="000000"/>
          <w:szCs w:val="22"/>
        </w:rPr>
        <w:t xml:space="preserve"> in the PDACs by regulating genes like hexokinase-2, glucose transporters GLUT-1, and PKM2, and by promoting anabolic processes</w:t>
      </w:r>
      <w:r w:rsidR="00E61C00" w:rsidRPr="009B5CB2">
        <w:rPr>
          <w:rFonts w:ascii="Book Antiqua" w:hAnsi="Book Antiqua" w:cs="Book Antiqua" w:hint="eastAsia"/>
          <w:color w:val="000000"/>
          <w:szCs w:val="22"/>
          <w:vertAlign w:val="superscript"/>
          <w:lang w:eastAsia="zh-CN"/>
        </w:rPr>
        <w:t>[75-78]</w:t>
      </w:r>
      <w:r w:rsidRPr="009B5CB2">
        <w:rPr>
          <w:rFonts w:ascii="Book Antiqua" w:eastAsia="Book Antiqua" w:hAnsi="Book Antiqua" w:cs="Book Antiqua"/>
          <w:color w:val="000000"/>
          <w:szCs w:val="22"/>
        </w:rPr>
        <w:t>.</w:t>
      </w:r>
    </w:p>
    <w:p w14:paraId="3B74730F" w14:textId="77777777" w:rsidR="00A77B3E" w:rsidRPr="009B5CB2" w:rsidRDefault="00611141" w:rsidP="00E61C00">
      <w:pPr>
        <w:spacing w:line="360" w:lineRule="auto"/>
        <w:ind w:firstLineChars="100" w:firstLine="240"/>
        <w:jc w:val="both"/>
        <w:rPr>
          <w:rFonts w:ascii="Book Antiqua" w:hAnsi="Book Antiqua" w:cs="Book Antiqua"/>
          <w:color w:val="000000"/>
          <w:szCs w:val="22"/>
          <w:lang w:eastAsia="zh-CN"/>
        </w:rPr>
      </w:pPr>
      <w:r w:rsidRPr="009B5CB2">
        <w:rPr>
          <w:rFonts w:ascii="Book Antiqua" w:eastAsia="Book Antiqua" w:hAnsi="Book Antiqua" w:cs="Book Antiqua"/>
          <w:color w:val="000000"/>
          <w:szCs w:val="22"/>
        </w:rPr>
        <w:t xml:space="preserve">Altered tumor metabolism is also associated with poor therapy response in pancreatic tumors. Acquired gemcitabine-resistant models of pancreatic cancer show a marked increase in aerobic glycolysis that maintains the EMT phenotype and reduced responsiveness to the therapeutic </w:t>
      </w:r>
      <w:proofErr w:type="gramStart"/>
      <w:r w:rsidRPr="009B5CB2">
        <w:rPr>
          <w:rFonts w:ascii="Book Antiqua" w:eastAsia="Book Antiqua" w:hAnsi="Book Antiqua" w:cs="Book Antiqua"/>
          <w:color w:val="000000"/>
          <w:szCs w:val="22"/>
        </w:rPr>
        <w:t>agent</w:t>
      </w:r>
      <w:r w:rsidR="00E61C00" w:rsidRPr="009B5CB2">
        <w:rPr>
          <w:rFonts w:ascii="Book Antiqua" w:hAnsi="Book Antiqua" w:cs="Book Antiqua" w:hint="eastAsia"/>
          <w:color w:val="000000"/>
          <w:szCs w:val="22"/>
          <w:vertAlign w:val="superscript"/>
          <w:lang w:eastAsia="zh-CN"/>
        </w:rPr>
        <w:t>[</w:t>
      </w:r>
      <w:proofErr w:type="gramEnd"/>
      <w:r w:rsidR="00E61C00" w:rsidRPr="009B5CB2">
        <w:rPr>
          <w:rFonts w:ascii="Book Antiqua" w:hAnsi="Book Antiqua" w:cs="Book Antiqua" w:hint="eastAsia"/>
          <w:color w:val="000000"/>
          <w:szCs w:val="22"/>
          <w:vertAlign w:val="superscript"/>
          <w:lang w:eastAsia="zh-CN"/>
        </w:rPr>
        <w:t>79]</w:t>
      </w:r>
      <w:r w:rsidRPr="009B5CB2">
        <w:rPr>
          <w:rFonts w:ascii="Book Antiqua" w:eastAsia="Book Antiqua" w:hAnsi="Book Antiqua" w:cs="Book Antiqua"/>
          <w:color w:val="000000"/>
          <w:szCs w:val="22"/>
        </w:rPr>
        <w:t>. The resistant cells exhibit elevated glycolytic enzymes HK2, LDHA and PKM2, and glucose transporter GLUT1. Below we discuss the central carbon metabolic pathways</w:t>
      </w:r>
      <w:r w:rsidR="00C96438" w:rsidRPr="009B5CB2">
        <w:rPr>
          <w:rFonts w:ascii="Book Antiqua" w:hAnsi="Book Antiqua" w:cs="Book Antiqua" w:hint="eastAsia"/>
          <w:color w:val="000000"/>
          <w:szCs w:val="22"/>
          <w:lang w:eastAsia="zh-CN"/>
        </w:rPr>
        <w:t xml:space="preserve"> </w:t>
      </w:r>
      <w:r w:rsidR="00C96438" w:rsidRPr="009B5CB2">
        <w:rPr>
          <w:rFonts w:ascii="Book Antiqua" w:eastAsia="Book Antiqua" w:hAnsi="Book Antiqua" w:cs="Book Antiqua"/>
          <w:bCs/>
          <w:color w:val="000000"/>
        </w:rPr>
        <w:t>—</w:t>
      </w:r>
      <w:r w:rsidRPr="009B5CB2">
        <w:rPr>
          <w:rFonts w:ascii="Book Antiqua" w:eastAsia="Book Antiqua" w:hAnsi="Book Antiqua" w:cs="Book Antiqua"/>
          <w:color w:val="000000"/>
          <w:szCs w:val="22"/>
        </w:rPr>
        <w:t xml:space="preserve"> namely, glycolysis, </w:t>
      </w:r>
      <w:r w:rsidR="00C96438" w:rsidRPr="009B5CB2">
        <w:rPr>
          <w:rFonts w:ascii="Book Antiqua" w:eastAsia="Book Antiqua" w:hAnsi="Book Antiqua" w:cs="Book Antiqua"/>
          <w:color w:val="000000"/>
          <w:szCs w:val="22"/>
        </w:rPr>
        <w:t>tricarboxylic acid (TCA)</w:t>
      </w:r>
      <w:r w:rsidRPr="009B5CB2">
        <w:rPr>
          <w:rFonts w:ascii="Book Antiqua" w:eastAsia="Book Antiqua" w:hAnsi="Book Antiqua" w:cs="Book Antiqua"/>
          <w:color w:val="000000"/>
          <w:szCs w:val="22"/>
        </w:rPr>
        <w:t xml:space="preserve"> cycle, and the </w:t>
      </w:r>
      <w:r w:rsidR="00C96438" w:rsidRPr="009B5CB2">
        <w:rPr>
          <w:rFonts w:ascii="Book Antiqua" w:hAnsi="Book Antiqua" w:cs="Book Antiqua" w:hint="eastAsia"/>
          <w:color w:val="000000"/>
          <w:szCs w:val="22"/>
          <w:lang w:eastAsia="zh-CN"/>
        </w:rPr>
        <w:t xml:space="preserve">PPP </w:t>
      </w:r>
      <w:bookmarkStart w:id="3" w:name="_Hlk61967700"/>
      <w:r w:rsidR="00C96438" w:rsidRPr="009B5CB2">
        <w:rPr>
          <w:rFonts w:ascii="Book Antiqua" w:eastAsia="Book Antiqua" w:hAnsi="Book Antiqua" w:cs="Book Antiqua"/>
          <w:bCs/>
          <w:color w:val="000000"/>
        </w:rPr>
        <w:t>—</w:t>
      </w:r>
      <w:bookmarkEnd w:id="3"/>
      <w:r w:rsidRPr="009B5CB2">
        <w:rPr>
          <w:rFonts w:ascii="Book Antiqua" w:eastAsia="Book Antiqua" w:hAnsi="Book Antiqua" w:cs="Book Antiqua"/>
          <w:color w:val="000000"/>
          <w:szCs w:val="22"/>
        </w:rPr>
        <w:t xml:space="preserve"> as therapeutic targets in pancreatic cancer.</w:t>
      </w:r>
    </w:p>
    <w:p w14:paraId="7D6ED75E" w14:textId="77777777" w:rsidR="00E61C00" w:rsidRPr="009B5CB2" w:rsidRDefault="00E61C00" w:rsidP="00E61C00">
      <w:pPr>
        <w:spacing w:line="360" w:lineRule="auto"/>
        <w:jc w:val="both"/>
        <w:rPr>
          <w:lang w:eastAsia="zh-CN"/>
        </w:rPr>
      </w:pPr>
    </w:p>
    <w:p w14:paraId="204937F2" w14:textId="7B8A1DED" w:rsidR="00A77B3E" w:rsidRPr="009B5CB2" w:rsidRDefault="00E61C00">
      <w:pPr>
        <w:spacing w:line="360" w:lineRule="auto"/>
        <w:jc w:val="both"/>
      </w:pPr>
      <w:r w:rsidRPr="009B5CB2">
        <w:rPr>
          <w:rFonts w:ascii="Book Antiqua" w:eastAsia="Book Antiqua" w:hAnsi="Book Antiqua" w:cs="Book Antiqua"/>
          <w:b/>
          <w:bCs/>
          <w:iCs/>
          <w:color w:val="000000"/>
          <w:szCs w:val="22"/>
        </w:rPr>
        <w:t>Glycolysis as therapeutic target</w:t>
      </w:r>
      <w:r w:rsidRPr="009B5CB2">
        <w:rPr>
          <w:rFonts w:ascii="Book Antiqua" w:hAnsi="Book Antiqua" w:cs="Book Antiqua" w:hint="eastAsia"/>
          <w:b/>
          <w:bCs/>
          <w:iCs/>
          <w:color w:val="000000"/>
          <w:szCs w:val="22"/>
          <w:lang w:eastAsia="zh-CN"/>
        </w:rPr>
        <w:t xml:space="preserve">: </w:t>
      </w:r>
      <w:r w:rsidR="00611141" w:rsidRPr="009B5CB2">
        <w:rPr>
          <w:rFonts w:ascii="Book Antiqua" w:eastAsia="Book Antiqua" w:hAnsi="Book Antiqua" w:cs="Book Antiqua"/>
          <w:color w:val="000000"/>
          <w:szCs w:val="22"/>
        </w:rPr>
        <w:t xml:space="preserve">Analysis of pancreatic tumors reveals that HK2 expression is upregulated in localized tumors as well as metastatic tumors compared to non-malignant </w:t>
      </w:r>
      <w:proofErr w:type="gramStart"/>
      <w:r w:rsidR="00611141" w:rsidRPr="009B5CB2">
        <w:rPr>
          <w:rFonts w:ascii="Book Antiqua" w:eastAsia="Book Antiqua" w:hAnsi="Book Antiqua" w:cs="Book Antiqua"/>
          <w:color w:val="000000"/>
          <w:szCs w:val="22"/>
        </w:rPr>
        <w:t>tissues</w:t>
      </w:r>
      <w:r w:rsidRPr="009B5CB2">
        <w:rPr>
          <w:rFonts w:ascii="Book Antiqua" w:hAnsi="Book Antiqua" w:cs="Book Antiqua" w:hint="eastAsia"/>
          <w:color w:val="000000"/>
          <w:szCs w:val="22"/>
          <w:vertAlign w:val="superscript"/>
          <w:lang w:eastAsia="zh-CN"/>
        </w:rPr>
        <w:t>[</w:t>
      </w:r>
      <w:proofErr w:type="gramEnd"/>
      <w:r w:rsidRPr="009B5CB2">
        <w:rPr>
          <w:rFonts w:ascii="Book Antiqua" w:hAnsi="Book Antiqua" w:cs="Book Antiqua" w:hint="eastAsia"/>
          <w:color w:val="000000"/>
          <w:szCs w:val="22"/>
          <w:vertAlign w:val="superscript"/>
          <w:lang w:eastAsia="zh-CN"/>
        </w:rPr>
        <w:t>80]</w:t>
      </w:r>
      <w:r w:rsidR="00611141" w:rsidRPr="009B5CB2">
        <w:rPr>
          <w:rFonts w:ascii="Book Antiqua" w:eastAsia="Book Antiqua" w:hAnsi="Book Antiqua" w:cs="Book Antiqua"/>
          <w:color w:val="000000"/>
          <w:szCs w:val="22"/>
        </w:rPr>
        <w:t xml:space="preserve">. Since HK2 plays a crucial role in pancreatic tumors, efforts </w:t>
      </w:r>
      <w:r w:rsidR="00611141" w:rsidRPr="009B5CB2">
        <w:rPr>
          <w:rFonts w:ascii="Book Antiqua" w:eastAsia="Book Antiqua" w:hAnsi="Book Antiqua" w:cs="Book Antiqua"/>
          <w:color w:val="000000"/>
          <w:szCs w:val="22"/>
        </w:rPr>
        <w:lastRenderedPageBreak/>
        <w:t xml:space="preserve">have been made to evaluate HK2 as a therapeutic target for pancreatic cancers. We were among the first to show that inhibition of glycolytic enzymes HK2 inhibits the growth and pro-survival signaling in pancreatic </w:t>
      </w:r>
      <w:proofErr w:type="gramStart"/>
      <w:r w:rsidR="00611141" w:rsidRPr="009B5CB2">
        <w:rPr>
          <w:rFonts w:ascii="Book Antiqua" w:eastAsia="Book Antiqua" w:hAnsi="Book Antiqua" w:cs="Book Antiqua"/>
          <w:color w:val="000000"/>
          <w:szCs w:val="22"/>
        </w:rPr>
        <w:t>cancers</w:t>
      </w:r>
      <w:r w:rsidRPr="009B5CB2">
        <w:rPr>
          <w:rFonts w:ascii="Book Antiqua" w:hAnsi="Book Antiqua" w:cs="Book Antiqua" w:hint="eastAsia"/>
          <w:color w:val="000000"/>
          <w:szCs w:val="22"/>
          <w:vertAlign w:val="superscript"/>
          <w:lang w:eastAsia="zh-CN"/>
        </w:rPr>
        <w:t>[</w:t>
      </w:r>
      <w:proofErr w:type="gramEnd"/>
      <w:r w:rsidRPr="009B5CB2">
        <w:rPr>
          <w:rFonts w:ascii="Book Antiqua" w:hAnsi="Book Antiqua" w:cs="Book Antiqua" w:hint="eastAsia"/>
          <w:color w:val="000000"/>
          <w:szCs w:val="22"/>
          <w:vertAlign w:val="superscript"/>
          <w:lang w:eastAsia="zh-CN"/>
        </w:rPr>
        <w:t>81]</w:t>
      </w:r>
      <w:r w:rsidR="00611141" w:rsidRPr="009B5CB2">
        <w:rPr>
          <w:rFonts w:ascii="Book Antiqua" w:eastAsia="Book Antiqua" w:hAnsi="Book Antiqua" w:cs="Book Antiqua"/>
          <w:color w:val="000000"/>
          <w:szCs w:val="22"/>
        </w:rPr>
        <w:t xml:space="preserve">. In addition, inhibition of HK2 in pancreatic cancer cells suppresses their anchorage-independent growth and </w:t>
      </w:r>
      <w:proofErr w:type="gramStart"/>
      <w:r w:rsidR="00611141" w:rsidRPr="009B5CB2">
        <w:rPr>
          <w:rFonts w:ascii="Book Antiqua" w:eastAsia="Book Antiqua" w:hAnsi="Book Antiqua" w:cs="Book Antiqua"/>
          <w:color w:val="000000"/>
          <w:szCs w:val="22"/>
        </w:rPr>
        <w:t>invasion</w:t>
      </w:r>
      <w:r w:rsidRPr="009B5CB2">
        <w:rPr>
          <w:rFonts w:ascii="Book Antiqua" w:hAnsi="Book Antiqua" w:cs="Book Antiqua" w:hint="eastAsia"/>
          <w:color w:val="000000"/>
          <w:szCs w:val="22"/>
          <w:vertAlign w:val="superscript"/>
          <w:lang w:eastAsia="zh-CN"/>
        </w:rPr>
        <w:t>[</w:t>
      </w:r>
      <w:proofErr w:type="gramEnd"/>
      <w:r w:rsidRPr="009B5CB2">
        <w:rPr>
          <w:rFonts w:ascii="Book Antiqua" w:hAnsi="Book Antiqua" w:cs="Book Antiqua" w:hint="eastAsia"/>
          <w:color w:val="000000"/>
          <w:szCs w:val="22"/>
          <w:vertAlign w:val="superscript"/>
          <w:lang w:eastAsia="zh-CN"/>
        </w:rPr>
        <w:t>80]</w:t>
      </w:r>
      <w:r w:rsidR="00611141" w:rsidRPr="009B5CB2">
        <w:rPr>
          <w:rFonts w:ascii="Book Antiqua" w:eastAsia="Book Antiqua" w:hAnsi="Book Antiqua" w:cs="Book Antiqua"/>
          <w:color w:val="000000"/>
          <w:szCs w:val="22"/>
        </w:rPr>
        <w:t xml:space="preserve">. The role of HK2 has also been implicated in gemcitabine resistance, as HK2 dimerization is enhanced in cells that do not respond to </w:t>
      </w:r>
      <w:proofErr w:type="gramStart"/>
      <w:r w:rsidR="00611141" w:rsidRPr="009B5CB2">
        <w:rPr>
          <w:rFonts w:ascii="Book Antiqua" w:eastAsia="Book Antiqua" w:hAnsi="Book Antiqua" w:cs="Book Antiqua"/>
          <w:color w:val="000000"/>
          <w:szCs w:val="22"/>
        </w:rPr>
        <w:t>gemcitabine</w:t>
      </w:r>
      <w:r w:rsidRPr="009B5CB2">
        <w:rPr>
          <w:rFonts w:ascii="Book Antiqua" w:hAnsi="Book Antiqua" w:cs="Book Antiqua" w:hint="eastAsia"/>
          <w:color w:val="000000"/>
          <w:szCs w:val="22"/>
          <w:vertAlign w:val="superscript"/>
          <w:lang w:eastAsia="zh-CN"/>
        </w:rPr>
        <w:t>[</w:t>
      </w:r>
      <w:proofErr w:type="gramEnd"/>
      <w:r w:rsidRPr="009B5CB2">
        <w:rPr>
          <w:rFonts w:ascii="Book Antiqua" w:hAnsi="Book Antiqua" w:cs="Book Antiqua" w:hint="eastAsia"/>
          <w:color w:val="000000"/>
          <w:szCs w:val="22"/>
          <w:vertAlign w:val="superscript"/>
          <w:lang w:eastAsia="zh-CN"/>
        </w:rPr>
        <w:t>82]</w:t>
      </w:r>
      <w:r w:rsidR="00611141" w:rsidRPr="009B5CB2">
        <w:rPr>
          <w:rFonts w:ascii="Book Antiqua" w:eastAsia="Book Antiqua" w:hAnsi="Book Antiqua" w:cs="Book Antiqua"/>
          <w:color w:val="000000"/>
          <w:szCs w:val="22"/>
        </w:rPr>
        <w:t xml:space="preserve">. </w:t>
      </w:r>
      <w:r w:rsidR="00611141" w:rsidRPr="009B5CB2">
        <w:rPr>
          <w:rFonts w:ascii="Book Antiqua" w:eastAsia="Book Antiqua" w:hAnsi="Book Antiqua" w:cs="Book Antiqua"/>
          <w:i/>
          <w:iCs/>
          <w:color w:val="000000"/>
          <w:szCs w:val="22"/>
        </w:rPr>
        <w:t>In vitro</w:t>
      </w:r>
      <w:r w:rsidR="00611141" w:rsidRPr="009B5CB2">
        <w:rPr>
          <w:rFonts w:ascii="Book Antiqua" w:eastAsia="Book Antiqua" w:hAnsi="Book Antiqua" w:cs="Book Antiqua"/>
          <w:color w:val="000000"/>
          <w:szCs w:val="22"/>
        </w:rPr>
        <w:t xml:space="preserve"> and </w:t>
      </w:r>
      <w:r w:rsidR="00611141" w:rsidRPr="009B5CB2">
        <w:rPr>
          <w:rFonts w:ascii="Book Antiqua" w:eastAsia="Book Antiqua" w:hAnsi="Book Antiqua" w:cs="Book Antiqua"/>
          <w:i/>
          <w:iCs/>
          <w:color w:val="000000"/>
          <w:szCs w:val="22"/>
        </w:rPr>
        <w:t>in vivo</w:t>
      </w:r>
      <w:r w:rsidR="00611141" w:rsidRPr="009B5CB2">
        <w:rPr>
          <w:rFonts w:ascii="Book Antiqua" w:eastAsia="Book Antiqua" w:hAnsi="Book Antiqua" w:cs="Book Antiqua"/>
          <w:color w:val="000000"/>
          <w:szCs w:val="22"/>
        </w:rPr>
        <w:t xml:space="preserve"> analysis revealed that inhibition of HK2 enhanced the sensitivity of PDAC to gemcitabine. Similarly, in another study, inhibition of HK2 using chemical inhibitor 2-deoxyglucose enhanced resistant cells</w:t>
      </w:r>
      <w:r w:rsidR="00885E7B" w:rsidRPr="009B5CB2">
        <w:rPr>
          <w:rFonts w:ascii="Book Antiqua" w:hAnsi="Book Antiqua" w:cs="Book Antiqua"/>
          <w:color w:val="000000"/>
          <w:szCs w:val="22"/>
          <w:lang w:eastAsia="zh-CN"/>
        </w:rPr>
        <w:t>’</w:t>
      </w:r>
      <w:r w:rsidR="00611141" w:rsidRPr="009B5CB2">
        <w:rPr>
          <w:rFonts w:ascii="Book Antiqua" w:eastAsia="Book Antiqua" w:hAnsi="Book Antiqua" w:cs="Book Antiqua"/>
          <w:color w:val="000000"/>
          <w:szCs w:val="22"/>
        </w:rPr>
        <w:t xml:space="preserve"> sensitivity to </w:t>
      </w:r>
      <w:proofErr w:type="gramStart"/>
      <w:r w:rsidR="00611141" w:rsidRPr="009B5CB2">
        <w:rPr>
          <w:rFonts w:ascii="Book Antiqua" w:eastAsia="Book Antiqua" w:hAnsi="Book Antiqua" w:cs="Book Antiqua"/>
          <w:color w:val="000000"/>
          <w:szCs w:val="22"/>
        </w:rPr>
        <w:t>gemcitabine</w:t>
      </w:r>
      <w:r w:rsidRPr="009B5CB2">
        <w:rPr>
          <w:rFonts w:ascii="Book Antiqua" w:hAnsi="Book Antiqua" w:cs="Book Antiqua" w:hint="eastAsia"/>
          <w:color w:val="000000"/>
          <w:szCs w:val="22"/>
          <w:vertAlign w:val="superscript"/>
          <w:lang w:eastAsia="zh-CN"/>
        </w:rPr>
        <w:t>[</w:t>
      </w:r>
      <w:proofErr w:type="gramEnd"/>
      <w:r w:rsidRPr="009B5CB2">
        <w:rPr>
          <w:rFonts w:ascii="Book Antiqua" w:hAnsi="Book Antiqua" w:cs="Book Antiqua" w:hint="eastAsia"/>
          <w:color w:val="000000"/>
          <w:szCs w:val="22"/>
          <w:vertAlign w:val="superscript"/>
          <w:lang w:eastAsia="zh-CN"/>
        </w:rPr>
        <w:t>79]</w:t>
      </w:r>
      <w:r w:rsidR="00611141" w:rsidRPr="009B5CB2">
        <w:rPr>
          <w:rFonts w:ascii="Book Antiqua" w:eastAsia="Book Antiqua" w:hAnsi="Book Antiqua" w:cs="Book Antiqua"/>
          <w:color w:val="000000"/>
          <w:szCs w:val="22"/>
        </w:rPr>
        <w:t>.</w:t>
      </w:r>
    </w:p>
    <w:p w14:paraId="33F41010" w14:textId="77777777" w:rsidR="00A77B3E" w:rsidRPr="009B5CB2" w:rsidRDefault="00611141" w:rsidP="00E61C00">
      <w:pPr>
        <w:spacing w:line="360" w:lineRule="auto"/>
        <w:ind w:firstLineChars="100" w:firstLine="240"/>
        <w:jc w:val="both"/>
      </w:pPr>
      <w:r w:rsidRPr="009B5CB2">
        <w:rPr>
          <w:rFonts w:ascii="Book Antiqua" w:eastAsia="Book Antiqua" w:hAnsi="Book Antiqua" w:cs="Book Antiqua"/>
          <w:color w:val="000000"/>
          <w:szCs w:val="22"/>
        </w:rPr>
        <w:t xml:space="preserve">PKM2: Pyruvate kinase (PK) is a glycolytic enzyme that catalyzes the conversion of phosphoenol pyruvate and ADP into pyruvate and ATP. Four isoforms of the enzyme exist in vertebrates: PKR in erythrocytes; PKL in liver and kidney; PKM1 in adult muscle, brain, and heart; and PKM2 in most adult tissues and fetal </w:t>
      </w:r>
      <w:proofErr w:type="gramStart"/>
      <w:r w:rsidRPr="009B5CB2">
        <w:rPr>
          <w:rFonts w:ascii="Book Antiqua" w:eastAsia="Book Antiqua" w:hAnsi="Book Antiqua" w:cs="Book Antiqua"/>
          <w:color w:val="000000"/>
          <w:szCs w:val="22"/>
        </w:rPr>
        <w:t>tissues</w:t>
      </w:r>
      <w:r w:rsidR="00E61C00" w:rsidRPr="009B5CB2">
        <w:rPr>
          <w:rFonts w:ascii="Book Antiqua" w:hAnsi="Book Antiqua" w:cs="Book Antiqua" w:hint="eastAsia"/>
          <w:color w:val="000000"/>
          <w:szCs w:val="22"/>
          <w:vertAlign w:val="superscript"/>
          <w:lang w:eastAsia="zh-CN"/>
        </w:rPr>
        <w:t>[</w:t>
      </w:r>
      <w:proofErr w:type="gramEnd"/>
      <w:r w:rsidR="00E61C00" w:rsidRPr="009B5CB2">
        <w:rPr>
          <w:rFonts w:ascii="Book Antiqua" w:hAnsi="Book Antiqua" w:cs="Book Antiqua" w:hint="eastAsia"/>
          <w:color w:val="000000"/>
          <w:szCs w:val="22"/>
          <w:vertAlign w:val="superscript"/>
          <w:lang w:eastAsia="zh-CN"/>
        </w:rPr>
        <w:t>83]</w:t>
      </w:r>
      <w:r w:rsidRPr="009B5CB2">
        <w:rPr>
          <w:rFonts w:ascii="Book Antiqua" w:eastAsia="Book Antiqua" w:hAnsi="Book Antiqua" w:cs="Book Antiqua"/>
          <w:color w:val="000000"/>
          <w:szCs w:val="22"/>
        </w:rPr>
        <w:t xml:space="preserve">. Phosphorylation of PKM2 at tyrosine residue 105 (Y105) is associated with reduced PKM2 activity and enhanced tumor </w:t>
      </w:r>
      <w:proofErr w:type="gramStart"/>
      <w:r w:rsidRPr="009B5CB2">
        <w:rPr>
          <w:rFonts w:ascii="Book Antiqua" w:eastAsia="Book Antiqua" w:hAnsi="Book Antiqua" w:cs="Book Antiqua"/>
          <w:color w:val="000000"/>
          <w:szCs w:val="22"/>
        </w:rPr>
        <w:t>growth</w:t>
      </w:r>
      <w:r w:rsidR="00E61C00" w:rsidRPr="009B5CB2">
        <w:rPr>
          <w:rFonts w:ascii="Book Antiqua" w:hAnsi="Book Antiqua" w:cs="Book Antiqua" w:hint="eastAsia"/>
          <w:color w:val="000000"/>
          <w:szCs w:val="22"/>
          <w:vertAlign w:val="superscript"/>
          <w:lang w:eastAsia="zh-CN"/>
        </w:rPr>
        <w:t>[</w:t>
      </w:r>
      <w:proofErr w:type="gramEnd"/>
      <w:r w:rsidR="00E61C00" w:rsidRPr="009B5CB2">
        <w:rPr>
          <w:rFonts w:ascii="Book Antiqua" w:hAnsi="Book Antiqua" w:cs="Book Antiqua" w:hint="eastAsia"/>
          <w:color w:val="000000"/>
          <w:szCs w:val="22"/>
          <w:vertAlign w:val="superscript"/>
          <w:lang w:eastAsia="zh-CN"/>
        </w:rPr>
        <w:t>84,85]</w:t>
      </w:r>
      <w:r w:rsidRPr="009B5CB2">
        <w:rPr>
          <w:rFonts w:ascii="Book Antiqua" w:eastAsia="Book Antiqua" w:hAnsi="Book Antiqua" w:cs="Book Antiqua"/>
          <w:color w:val="000000"/>
          <w:szCs w:val="22"/>
        </w:rPr>
        <w:t xml:space="preserve">. Analyses of PKM isoform show abundance of isoform M2 in tumor cells compared to high levels of M1 in normal </w:t>
      </w:r>
      <w:proofErr w:type="gramStart"/>
      <w:r w:rsidRPr="009B5CB2">
        <w:rPr>
          <w:rFonts w:ascii="Book Antiqua" w:eastAsia="Book Antiqua" w:hAnsi="Book Antiqua" w:cs="Book Antiqua"/>
          <w:color w:val="000000"/>
          <w:szCs w:val="22"/>
        </w:rPr>
        <w:t>tissues</w:t>
      </w:r>
      <w:r w:rsidR="00E61C00" w:rsidRPr="009B5CB2">
        <w:rPr>
          <w:rFonts w:ascii="Book Antiqua" w:hAnsi="Book Antiqua" w:cs="Book Antiqua" w:hint="eastAsia"/>
          <w:color w:val="000000"/>
          <w:szCs w:val="22"/>
          <w:vertAlign w:val="superscript"/>
          <w:lang w:eastAsia="zh-CN"/>
        </w:rPr>
        <w:t>[</w:t>
      </w:r>
      <w:proofErr w:type="gramEnd"/>
      <w:r w:rsidR="00E61C00" w:rsidRPr="009B5CB2">
        <w:rPr>
          <w:rFonts w:ascii="Book Antiqua" w:hAnsi="Book Antiqua" w:cs="Book Antiqua" w:hint="eastAsia"/>
          <w:color w:val="000000"/>
          <w:szCs w:val="22"/>
          <w:vertAlign w:val="superscript"/>
          <w:lang w:eastAsia="zh-CN"/>
        </w:rPr>
        <w:t>52,53]</w:t>
      </w:r>
      <w:r w:rsidRPr="009B5CB2">
        <w:rPr>
          <w:rFonts w:ascii="Book Antiqua" w:eastAsia="Book Antiqua" w:hAnsi="Book Antiqua" w:cs="Book Antiqua"/>
          <w:color w:val="000000"/>
          <w:szCs w:val="22"/>
        </w:rPr>
        <w:t xml:space="preserve">. In cancer cell lines, high PKM2 Levels are associated with proliferation, metastasis, and </w:t>
      </w:r>
      <w:proofErr w:type="gramStart"/>
      <w:r w:rsidRPr="009B5CB2">
        <w:rPr>
          <w:rFonts w:ascii="Book Antiqua" w:eastAsia="Book Antiqua" w:hAnsi="Book Antiqua" w:cs="Book Antiqua"/>
          <w:color w:val="000000"/>
          <w:szCs w:val="22"/>
        </w:rPr>
        <w:t>angiogenesis</w:t>
      </w:r>
      <w:r w:rsidR="00E61C00" w:rsidRPr="009B5CB2">
        <w:rPr>
          <w:rFonts w:ascii="Book Antiqua" w:hAnsi="Book Antiqua" w:cs="Book Antiqua" w:hint="eastAsia"/>
          <w:color w:val="000000"/>
          <w:szCs w:val="22"/>
          <w:vertAlign w:val="superscript"/>
          <w:lang w:eastAsia="zh-CN"/>
        </w:rPr>
        <w:t>[</w:t>
      </w:r>
      <w:proofErr w:type="gramEnd"/>
      <w:r w:rsidR="00E61C00" w:rsidRPr="009B5CB2">
        <w:rPr>
          <w:rFonts w:ascii="Book Antiqua" w:hAnsi="Book Antiqua" w:cs="Book Antiqua" w:hint="eastAsia"/>
          <w:color w:val="000000"/>
          <w:szCs w:val="22"/>
          <w:vertAlign w:val="superscript"/>
          <w:lang w:eastAsia="zh-CN"/>
        </w:rPr>
        <w:t>54-56]</w:t>
      </w:r>
      <w:r w:rsidRPr="009B5CB2">
        <w:rPr>
          <w:rFonts w:ascii="Book Antiqua" w:eastAsia="Book Antiqua" w:hAnsi="Book Antiqua" w:cs="Book Antiqua"/>
          <w:color w:val="000000"/>
          <w:szCs w:val="22"/>
        </w:rPr>
        <w:t xml:space="preserve">. The role of PKM2 in pancreatic tumors is, however, controversial. Using the mice model of PDAC, a recent report demonstrated that although PKM2 expression is elevated in PDAC, the loss of PKM2 does not significantly affect the size of tumors or the survival of mice bearing </w:t>
      </w:r>
      <w:proofErr w:type="gramStart"/>
      <w:r w:rsidRPr="009B5CB2">
        <w:rPr>
          <w:rFonts w:ascii="Book Antiqua" w:eastAsia="Book Antiqua" w:hAnsi="Book Antiqua" w:cs="Book Antiqua"/>
          <w:color w:val="000000"/>
          <w:szCs w:val="22"/>
        </w:rPr>
        <w:t>PDAC</w:t>
      </w:r>
      <w:r w:rsidR="00E61C00" w:rsidRPr="009B5CB2">
        <w:rPr>
          <w:rFonts w:ascii="Book Antiqua" w:hAnsi="Book Antiqua" w:cs="Book Antiqua" w:hint="eastAsia"/>
          <w:color w:val="000000"/>
          <w:szCs w:val="22"/>
          <w:vertAlign w:val="superscript"/>
          <w:lang w:eastAsia="zh-CN"/>
        </w:rPr>
        <w:t>[</w:t>
      </w:r>
      <w:proofErr w:type="gramEnd"/>
      <w:r w:rsidR="00E61C00" w:rsidRPr="009B5CB2">
        <w:rPr>
          <w:rFonts w:ascii="Book Antiqua" w:hAnsi="Book Antiqua" w:cs="Book Antiqua" w:hint="eastAsia"/>
          <w:color w:val="000000"/>
          <w:szCs w:val="22"/>
          <w:vertAlign w:val="superscript"/>
          <w:lang w:eastAsia="zh-CN"/>
        </w:rPr>
        <w:t>86]</w:t>
      </w:r>
      <w:r w:rsidRPr="009B5CB2">
        <w:rPr>
          <w:rFonts w:ascii="Book Antiqua" w:eastAsia="Book Antiqua" w:hAnsi="Book Antiqua" w:cs="Book Antiqua"/>
          <w:color w:val="000000"/>
          <w:szCs w:val="22"/>
        </w:rPr>
        <w:t xml:space="preserve">. Surgical specimens from 115 PDAC patients show that PKM2 expression is associated with better overall </w:t>
      </w:r>
      <w:proofErr w:type="gramStart"/>
      <w:r w:rsidRPr="009B5CB2">
        <w:rPr>
          <w:rFonts w:ascii="Book Antiqua" w:eastAsia="Book Antiqua" w:hAnsi="Book Antiqua" w:cs="Book Antiqua"/>
          <w:color w:val="000000"/>
          <w:szCs w:val="22"/>
        </w:rPr>
        <w:t>survival</w:t>
      </w:r>
      <w:r w:rsidR="00E61C00" w:rsidRPr="009B5CB2">
        <w:rPr>
          <w:rFonts w:ascii="Book Antiqua" w:hAnsi="Book Antiqua" w:cs="Book Antiqua" w:hint="eastAsia"/>
          <w:color w:val="000000"/>
          <w:szCs w:val="22"/>
          <w:vertAlign w:val="superscript"/>
          <w:lang w:eastAsia="zh-CN"/>
        </w:rPr>
        <w:t>[</w:t>
      </w:r>
      <w:proofErr w:type="gramEnd"/>
      <w:r w:rsidR="00E61C00" w:rsidRPr="009B5CB2">
        <w:rPr>
          <w:rFonts w:ascii="Book Antiqua" w:hAnsi="Book Antiqua" w:cs="Book Antiqua" w:hint="eastAsia"/>
          <w:color w:val="000000"/>
          <w:szCs w:val="22"/>
          <w:vertAlign w:val="superscript"/>
          <w:lang w:eastAsia="zh-CN"/>
        </w:rPr>
        <w:t>87]</w:t>
      </w:r>
      <w:r w:rsidRPr="009B5CB2">
        <w:rPr>
          <w:rFonts w:ascii="Book Antiqua" w:eastAsia="Book Antiqua" w:hAnsi="Book Antiqua" w:cs="Book Antiqua"/>
          <w:color w:val="000000"/>
          <w:szCs w:val="22"/>
        </w:rPr>
        <w:t xml:space="preserve">. However, others have shown that high PKM2 expression correlates with poor patient </w:t>
      </w:r>
      <w:proofErr w:type="gramStart"/>
      <w:r w:rsidRPr="009B5CB2">
        <w:rPr>
          <w:rFonts w:ascii="Book Antiqua" w:eastAsia="Book Antiqua" w:hAnsi="Book Antiqua" w:cs="Book Antiqua"/>
          <w:color w:val="000000"/>
          <w:szCs w:val="22"/>
        </w:rPr>
        <w:t>outcomes</w:t>
      </w:r>
      <w:r w:rsidR="00E61C00" w:rsidRPr="009B5CB2">
        <w:rPr>
          <w:rFonts w:ascii="Book Antiqua" w:hAnsi="Book Antiqua" w:cs="Book Antiqua" w:hint="eastAsia"/>
          <w:color w:val="000000"/>
          <w:szCs w:val="22"/>
          <w:vertAlign w:val="superscript"/>
          <w:lang w:eastAsia="zh-CN"/>
        </w:rPr>
        <w:t>[</w:t>
      </w:r>
      <w:proofErr w:type="gramEnd"/>
      <w:r w:rsidR="00E61C00" w:rsidRPr="009B5CB2">
        <w:rPr>
          <w:rFonts w:ascii="Book Antiqua" w:hAnsi="Book Antiqua" w:cs="Book Antiqua" w:hint="eastAsia"/>
          <w:color w:val="000000"/>
          <w:szCs w:val="22"/>
          <w:vertAlign w:val="superscript"/>
          <w:lang w:eastAsia="zh-CN"/>
        </w:rPr>
        <w:t>88,89]</w:t>
      </w:r>
      <w:r w:rsidRPr="009B5CB2">
        <w:rPr>
          <w:rFonts w:ascii="Book Antiqua" w:eastAsia="Book Antiqua" w:hAnsi="Book Antiqua" w:cs="Book Antiqua"/>
          <w:color w:val="000000"/>
          <w:szCs w:val="22"/>
        </w:rPr>
        <w:t>. Considering several observations demonstrating a vital role of PKM2 in pancreatic cancer survival, invasion, angiogenesis, metastasis, and drug resistance, we believe the PKM2 serves as an attractive target for the treatment of PDAC, even though its role in pancreatic cancer tumorigenesis is still unproven</w:t>
      </w:r>
      <w:r w:rsidR="00E61C00" w:rsidRPr="009B5CB2">
        <w:rPr>
          <w:rFonts w:ascii="Book Antiqua" w:hAnsi="Book Antiqua" w:cs="Book Antiqua" w:hint="eastAsia"/>
          <w:color w:val="000000"/>
          <w:szCs w:val="22"/>
          <w:vertAlign w:val="superscript"/>
          <w:lang w:eastAsia="zh-CN"/>
        </w:rPr>
        <w:t>[90-95]</w:t>
      </w:r>
      <w:r w:rsidRPr="009B5CB2">
        <w:rPr>
          <w:rFonts w:ascii="Book Antiqua" w:eastAsia="Book Antiqua" w:hAnsi="Book Antiqua" w:cs="Book Antiqua"/>
          <w:color w:val="000000"/>
          <w:szCs w:val="22"/>
        </w:rPr>
        <w:t>.</w:t>
      </w:r>
    </w:p>
    <w:p w14:paraId="351904CA" w14:textId="30229D2D" w:rsidR="00A77B3E" w:rsidRPr="009B5CB2" w:rsidRDefault="00E61C00" w:rsidP="00E61C00">
      <w:pPr>
        <w:spacing w:line="360" w:lineRule="auto"/>
        <w:ind w:firstLineChars="100" w:firstLine="240"/>
        <w:jc w:val="both"/>
        <w:rPr>
          <w:rFonts w:ascii="Book Antiqua" w:hAnsi="Book Antiqua" w:cs="Book Antiqua"/>
          <w:color w:val="000000"/>
          <w:szCs w:val="22"/>
          <w:lang w:eastAsia="zh-CN"/>
        </w:rPr>
      </w:pPr>
      <w:r w:rsidRPr="009B5CB2">
        <w:rPr>
          <w:rFonts w:ascii="Book Antiqua" w:eastAsia="Book Antiqua" w:hAnsi="Book Antiqua" w:cs="Book Antiqua"/>
          <w:color w:val="000000"/>
          <w:szCs w:val="22"/>
        </w:rPr>
        <w:t>Lactate dehydrogenase (LDH)</w:t>
      </w:r>
      <w:r w:rsidR="00611141" w:rsidRPr="009B5CB2">
        <w:rPr>
          <w:rFonts w:ascii="Book Antiqua" w:eastAsia="Book Antiqua" w:hAnsi="Book Antiqua" w:cs="Book Antiqua"/>
          <w:color w:val="000000"/>
          <w:szCs w:val="22"/>
        </w:rPr>
        <w:t xml:space="preserve">: </w:t>
      </w:r>
      <w:r w:rsidRPr="009B5CB2">
        <w:rPr>
          <w:rFonts w:ascii="Book Antiqua" w:eastAsia="Book Antiqua" w:hAnsi="Book Antiqua" w:cs="Book Antiqua"/>
          <w:color w:val="000000"/>
          <w:szCs w:val="22"/>
        </w:rPr>
        <w:t xml:space="preserve">LDH </w:t>
      </w:r>
      <w:r w:rsidR="00611141" w:rsidRPr="009B5CB2">
        <w:rPr>
          <w:rFonts w:ascii="Book Antiqua" w:eastAsia="Book Antiqua" w:hAnsi="Book Antiqua" w:cs="Book Antiqua"/>
          <w:color w:val="000000"/>
          <w:szCs w:val="22"/>
        </w:rPr>
        <w:t xml:space="preserve">is an enzyme that exists as a tetramer and catalyzes the conversion of pyruvate to lactate and </w:t>
      </w:r>
      <w:r w:rsidR="00611141" w:rsidRPr="009B5CB2">
        <w:rPr>
          <w:rFonts w:ascii="Book Antiqua" w:eastAsia="Book Antiqua" w:hAnsi="Book Antiqua" w:cs="Book Antiqua"/>
          <w:i/>
          <w:iCs/>
          <w:color w:val="000000"/>
          <w:szCs w:val="22"/>
        </w:rPr>
        <w:t>vice versa</w:t>
      </w:r>
      <w:r w:rsidR="00611141" w:rsidRPr="009B5CB2">
        <w:rPr>
          <w:rFonts w:ascii="Book Antiqua" w:eastAsia="Book Antiqua" w:hAnsi="Book Antiqua" w:cs="Book Antiqua"/>
          <w:color w:val="000000"/>
          <w:szCs w:val="22"/>
        </w:rPr>
        <w:t xml:space="preserve">. LDHA (LDH gene product) </w:t>
      </w:r>
      <w:r w:rsidR="00611141" w:rsidRPr="009B5CB2">
        <w:rPr>
          <w:rFonts w:ascii="Book Antiqua" w:eastAsia="Book Antiqua" w:hAnsi="Book Antiqua" w:cs="Book Antiqua"/>
          <w:color w:val="000000"/>
          <w:szCs w:val="22"/>
        </w:rPr>
        <w:lastRenderedPageBreak/>
        <w:t>regulates pyruvate</w:t>
      </w:r>
      <w:r w:rsidR="00885E7B" w:rsidRPr="009B5CB2">
        <w:rPr>
          <w:rFonts w:ascii="Book Antiqua" w:hAnsi="Book Antiqua" w:cs="Book Antiqua"/>
          <w:color w:val="000000"/>
          <w:szCs w:val="22"/>
          <w:lang w:eastAsia="zh-CN"/>
        </w:rPr>
        <w:t>’</w:t>
      </w:r>
      <w:r w:rsidR="00611141" w:rsidRPr="009B5CB2">
        <w:rPr>
          <w:rFonts w:ascii="Book Antiqua" w:eastAsia="Book Antiqua" w:hAnsi="Book Antiqua" w:cs="Book Antiqua"/>
          <w:color w:val="000000"/>
          <w:szCs w:val="22"/>
        </w:rPr>
        <w:t xml:space="preserve">s conversion to lactate, thus preventing the entry of pyruvate into the TCA cycle. Deregulated expression of LDHA is observed in various tumors, including pancreatic, gastric, bladder, cholangiocarcinoma, lung, and endometrial </w:t>
      </w:r>
      <w:proofErr w:type="gramStart"/>
      <w:r w:rsidR="00611141" w:rsidRPr="009B5CB2">
        <w:rPr>
          <w:rFonts w:ascii="Book Antiqua" w:eastAsia="Book Antiqua" w:hAnsi="Book Antiqua" w:cs="Book Antiqua"/>
          <w:color w:val="000000"/>
          <w:szCs w:val="22"/>
        </w:rPr>
        <w:t>cancers</w:t>
      </w:r>
      <w:r w:rsidR="00C96438" w:rsidRPr="009B5CB2">
        <w:rPr>
          <w:rFonts w:ascii="Book Antiqua" w:hAnsi="Book Antiqua" w:cs="Book Antiqua" w:hint="eastAsia"/>
          <w:color w:val="000000"/>
          <w:szCs w:val="22"/>
          <w:vertAlign w:val="superscript"/>
          <w:lang w:eastAsia="zh-CN"/>
        </w:rPr>
        <w:t>[</w:t>
      </w:r>
      <w:proofErr w:type="gramEnd"/>
      <w:r w:rsidR="00C96438" w:rsidRPr="009B5CB2">
        <w:rPr>
          <w:rFonts w:ascii="Book Antiqua" w:hAnsi="Book Antiqua" w:cs="Book Antiqua" w:hint="eastAsia"/>
          <w:color w:val="000000"/>
          <w:szCs w:val="22"/>
          <w:vertAlign w:val="superscript"/>
          <w:lang w:eastAsia="zh-CN"/>
        </w:rPr>
        <w:t>96-102]</w:t>
      </w:r>
      <w:r w:rsidR="00611141" w:rsidRPr="009B5CB2">
        <w:rPr>
          <w:rFonts w:ascii="Book Antiqua" w:eastAsia="Book Antiqua" w:hAnsi="Book Antiqua" w:cs="Book Antiqua"/>
          <w:color w:val="000000"/>
          <w:szCs w:val="22"/>
        </w:rPr>
        <w:t xml:space="preserve">. Numerous oncogenic signaling molecules, namely, HIF1 alpha, myc, FOXM1, and tyrosine kinase receptors, can regulate the level or the activity of </w:t>
      </w:r>
      <w:proofErr w:type="gramStart"/>
      <w:r w:rsidR="00611141" w:rsidRPr="009B5CB2">
        <w:rPr>
          <w:rFonts w:ascii="Book Antiqua" w:eastAsia="Book Antiqua" w:hAnsi="Book Antiqua" w:cs="Book Antiqua"/>
          <w:color w:val="000000"/>
          <w:szCs w:val="22"/>
        </w:rPr>
        <w:t>LDH</w:t>
      </w:r>
      <w:r w:rsidR="00C96438" w:rsidRPr="009B5CB2">
        <w:rPr>
          <w:rFonts w:ascii="Book Antiqua" w:hAnsi="Book Antiqua" w:cs="Book Antiqua" w:hint="eastAsia"/>
          <w:color w:val="000000"/>
          <w:szCs w:val="22"/>
          <w:vertAlign w:val="superscript"/>
          <w:lang w:eastAsia="zh-CN"/>
        </w:rPr>
        <w:t>[</w:t>
      </w:r>
      <w:proofErr w:type="gramEnd"/>
      <w:r w:rsidR="00C96438" w:rsidRPr="009B5CB2">
        <w:rPr>
          <w:rFonts w:ascii="Book Antiqua" w:hAnsi="Book Antiqua" w:cs="Book Antiqua" w:hint="eastAsia"/>
          <w:color w:val="000000"/>
          <w:szCs w:val="22"/>
          <w:vertAlign w:val="superscript"/>
          <w:lang w:eastAsia="zh-CN"/>
        </w:rPr>
        <w:t>96,103-106]</w:t>
      </w:r>
      <w:r w:rsidR="00611141" w:rsidRPr="009B5CB2">
        <w:rPr>
          <w:rFonts w:ascii="Book Antiqua" w:eastAsia="Book Antiqua" w:hAnsi="Book Antiqua" w:cs="Book Antiqua"/>
          <w:color w:val="000000"/>
          <w:szCs w:val="22"/>
        </w:rPr>
        <w:t xml:space="preserve">. Elevated levels of LDH are associated with unfavorable prognoses for PDAC patient survival, chemotherapy response, and </w:t>
      </w:r>
      <w:proofErr w:type="gramStart"/>
      <w:r w:rsidR="00611141" w:rsidRPr="009B5CB2">
        <w:rPr>
          <w:rFonts w:ascii="Book Antiqua" w:eastAsia="Book Antiqua" w:hAnsi="Book Antiqua" w:cs="Book Antiqua"/>
          <w:color w:val="000000"/>
          <w:szCs w:val="22"/>
        </w:rPr>
        <w:t>recurrence</w:t>
      </w:r>
      <w:r w:rsidR="00C96438" w:rsidRPr="009B5CB2">
        <w:rPr>
          <w:rFonts w:ascii="Book Antiqua" w:hAnsi="Book Antiqua" w:cs="Book Antiqua" w:hint="eastAsia"/>
          <w:color w:val="000000"/>
          <w:szCs w:val="22"/>
          <w:vertAlign w:val="superscript"/>
          <w:lang w:eastAsia="zh-CN"/>
        </w:rPr>
        <w:t>[</w:t>
      </w:r>
      <w:proofErr w:type="gramEnd"/>
      <w:r w:rsidR="00C96438" w:rsidRPr="009B5CB2">
        <w:rPr>
          <w:rFonts w:ascii="Book Antiqua" w:hAnsi="Book Antiqua" w:cs="Book Antiqua" w:hint="eastAsia"/>
          <w:color w:val="000000"/>
          <w:szCs w:val="22"/>
          <w:vertAlign w:val="superscript"/>
          <w:lang w:eastAsia="zh-CN"/>
        </w:rPr>
        <w:t>107-112]</w:t>
      </w:r>
      <w:r w:rsidR="00611141" w:rsidRPr="009B5CB2">
        <w:rPr>
          <w:rFonts w:ascii="Book Antiqua" w:eastAsia="Book Antiqua" w:hAnsi="Book Antiqua" w:cs="Book Antiqua"/>
          <w:color w:val="000000"/>
          <w:szCs w:val="22"/>
        </w:rPr>
        <w:t xml:space="preserve">. Preclinical studies have revealed that inhibition of LDH reduces the survival of PDAC </w:t>
      </w:r>
      <w:proofErr w:type="gramStart"/>
      <w:r w:rsidR="00611141" w:rsidRPr="009B5CB2">
        <w:rPr>
          <w:rFonts w:ascii="Book Antiqua" w:eastAsia="Book Antiqua" w:hAnsi="Book Antiqua" w:cs="Book Antiqua"/>
          <w:color w:val="000000"/>
          <w:szCs w:val="22"/>
        </w:rPr>
        <w:t>cells</w:t>
      </w:r>
      <w:r w:rsidR="00C96438" w:rsidRPr="009B5CB2">
        <w:rPr>
          <w:rFonts w:ascii="Book Antiqua" w:hAnsi="Book Antiqua" w:cs="Book Antiqua" w:hint="eastAsia"/>
          <w:color w:val="000000"/>
          <w:szCs w:val="22"/>
          <w:vertAlign w:val="superscript"/>
          <w:lang w:eastAsia="zh-CN"/>
        </w:rPr>
        <w:t>[</w:t>
      </w:r>
      <w:proofErr w:type="gramEnd"/>
      <w:r w:rsidR="00C96438" w:rsidRPr="009B5CB2">
        <w:rPr>
          <w:rFonts w:ascii="Book Antiqua" w:hAnsi="Book Antiqua" w:cs="Book Antiqua" w:hint="eastAsia"/>
          <w:color w:val="000000"/>
          <w:szCs w:val="22"/>
          <w:vertAlign w:val="superscript"/>
          <w:lang w:eastAsia="zh-CN"/>
        </w:rPr>
        <w:t>113,114]</w:t>
      </w:r>
      <w:r w:rsidR="00611141" w:rsidRPr="009B5CB2">
        <w:rPr>
          <w:rFonts w:ascii="Book Antiqua" w:eastAsia="Book Antiqua" w:hAnsi="Book Antiqua" w:cs="Book Antiqua"/>
          <w:color w:val="000000"/>
          <w:szCs w:val="22"/>
        </w:rPr>
        <w:t>.</w:t>
      </w:r>
    </w:p>
    <w:p w14:paraId="1BD97E18" w14:textId="77777777" w:rsidR="00C96438" w:rsidRPr="009B5CB2" w:rsidRDefault="00C96438" w:rsidP="00C96438">
      <w:pPr>
        <w:spacing w:line="360" w:lineRule="auto"/>
        <w:jc w:val="both"/>
        <w:rPr>
          <w:lang w:eastAsia="zh-CN"/>
        </w:rPr>
      </w:pPr>
    </w:p>
    <w:p w14:paraId="01C727DA" w14:textId="77777777" w:rsidR="00A77B3E" w:rsidRPr="009B5CB2" w:rsidRDefault="00C96438">
      <w:pPr>
        <w:spacing w:line="360" w:lineRule="auto"/>
        <w:jc w:val="both"/>
        <w:rPr>
          <w:lang w:eastAsia="zh-CN"/>
        </w:rPr>
      </w:pPr>
      <w:r w:rsidRPr="009B5CB2">
        <w:rPr>
          <w:rFonts w:ascii="Book Antiqua" w:eastAsia="Book Antiqua" w:hAnsi="Book Antiqua" w:cs="Book Antiqua"/>
          <w:b/>
          <w:bCs/>
          <w:iCs/>
          <w:color w:val="000000"/>
          <w:szCs w:val="22"/>
        </w:rPr>
        <w:t>PPP as therapeutic target</w:t>
      </w:r>
      <w:r w:rsidRPr="009B5CB2">
        <w:rPr>
          <w:rFonts w:ascii="Book Antiqua" w:hAnsi="Book Antiqua" w:cs="Book Antiqua" w:hint="eastAsia"/>
          <w:b/>
          <w:bCs/>
          <w:iCs/>
          <w:color w:val="000000"/>
          <w:szCs w:val="22"/>
          <w:lang w:eastAsia="zh-CN"/>
        </w:rPr>
        <w:t xml:space="preserve">: </w:t>
      </w:r>
      <w:r w:rsidR="00611141" w:rsidRPr="009B5CB2">
        <w:rPr>
          <w:rFonts w:ascii="Book Antiqua" w:eastAsia="Book Antiqua" w:hAnsi="Book Antiqua" w:cs="Book Antiqua"/>
          <w:color w:val="000000"/>
          <w:szCs w:val="22"/>
        </w:rPr>
        <w:t>The</w:t>
      </w:r>
      <w:r w:rsidRPr="009B5CB2">
        <w:rPr>
          <w:rFonts w:ascii="Book Antiqua" w:hAnsi="Book Antiqua" w:cs="Book Antiqua" w:hint="eastAsia"/>
          <w:color w:val="000000"/>
          <w:szCs w:val="22"/>
          <w:lang w:eastAsia="zh-CN"/>
        </w:rPr>
        <w:t xml:space="preserve"> </w:t>
      </w:r>
      <w:r w:rsidR="00611141" w:rsidRPr="009B5CB2">
        <w:rPr>
          <w:rFonts w:ascii="Book Antiqua" w:eastAsia="Book Antiqua" w:hAnsi="Book Antiqua" w:cs="Book Antiqua"/>
          <w:color w:val="000000"/>
          <w:szCs w:val="22"/>
        </w:rPr>
        <w:t>PPP</w:t>
      </w:r>
      <w:r w:rsidRPr="009B5CB2">
        <w:rPr>
          <w:rFonts w:ascii="Book Antiqua" w:hAnsi="Book Antiqua" w:cs="Book Antiqua" w:hint="eastAsia"/>
          <w:color w:val="000000"/>
          <w:szCs w:val="22"/>
          <w:lang w:eastAsia="zh-CN"/>
        </w:rPr>
        <w:t xml:space="preserve"> </w:t>
      </w:r>
      <w:r w:rsidR="00611141" w:rsidRPr="009B5CB2">
        <w:rPr>
          <w:rFonts w:ascii="Book Antiqua" w:eastAsia="Book Antiqua" w:hAnsi="Book Antiqua" w:cs="Book Antiqua"/>
          <w:color w:val="000000"/>
          <w:szCs w:val="22"/>
        </w:rPr>
        <w:t xml:space="preserve">branches from glycolysis and contributes to the cancer phenotype through </w:t>
      </w:r>
      <w:r w:rsidRPr="009B5CB2">
        <w:rPr>
          <w:rFonts w:ascii="Book Antiqua" w:hAnsi="Book Antiqua" w:cs="Book Antiqua" w:hint="eastAsia"/>
          <w:color w:val="000000"/>
          <w:szCs w:val="22"/>
          <w:lang w:eastAsia="zh-CN"/>
        </w:rPr>
        <w:t>(</w:t>
      </w:r>
      <w:r w:rsidR="00611141" w:rsidRPr="009B5CB2">
        <w:rPr>
          <w:rFonts w:ascii="Book Antiqua" w:eastAsia="Book Antiqua" w:hAnsi="Book Antiqua" w:cs="Book Antiqua"/>
          <w:color w:val="000000"/>
          <w:szCs w:val="22"/>
        </w:rPr>
        <w:t xml:space="preserve">1) synthesis of NADPH (oxidative PPP), which is important for redox regulation and fatty acid synthesis, and </w:t>
      </w:r>
      <w:r w:rsidRPr="009B5CB2">
        <w:rPr>
          <w:rFonts w:ascii="Book Antiqua" w:hAnsi="Book Antiqua" w:cs="Book Antiqua" w:hint="eastAsia"/>
          <w:color w:val="000000"/>
          <w:szCs w:val="22"/>
          <w:lang w:eastAsia="zh-CN"/>
        </w:rPr>
        <w:t>(</w:t>
      </w:r>
      <w:r w:rsidR="00611141" w:rsidRPr="009B5CB2">
        <w:rPr>
          <w:rFonts w:ascii="Book Antiqua" w:eastAsia="Book Antiqua" w:hAnsi="Book Antiqua" w:cs="Book Antiqua"/>
          <w:color w:val="000000"/>
          <w:szCs w:val="22"/>
        </w:rPr>
        <w:t>2) supplying the proliferating cells with pentose sugar (non-oxidative PPP) for nucleic acid biosynthesis</w:t>
      </w:r>
      <w:r w:rsidRPr="009B5CB2">
        <w:rPr>
          <w:rFonts w:ascii="Book Antiqua" w:hAnsi="Book Antiqua" w:cs="Book Antiqua" w:hint="eastAsia"/>
          <w:color w:val="000000"/>
          <w:szCs w:val="22"/>
          <w:vertAlign w:val="superscript"/>
          <w:lang w:eastAsia="zh-CN"/>
        </w:rPr>
        <w:t>[115]</w:t>
      </w:r>
      <w:r w:rsidR="00611141" w:rsidRPr="009B5CB2">
        <w:rPr>
          <w:rFonts w:ascii="Book Antiqua" w:eastAsia="Book Antiqua" w:hAnsi="Book Antiqua" w:cs="Book Antiqua"/>
          <w:color w:val="000000"/>
          <w:szCs w:val="22"/>
        </w:rPr>
        <w:t>. Accumulating evidence indicates that PPP plays a vital role in pancreatic tumor survival, metas</w:t>
      </w:r>
      <w:r w:rsidRPr="009B5CB2">
        <w:rPr>
          <w:rFonts w:ascii="Book Antiqua" w:eastAsia="Book Antiqua" w:hAnsi="Book Antiqua" w:cs="Book Antiqua"/>
          <w:color w:val="000000"/>
          <w:szCs w:val="22"/>
        </w:rPr>
        <w:t xml:space="preserve">tasis, and therapy resistance. </w:t>
      </w:r>
      <w:r w:rsidR="00611141" w:rsidRPr="009B5CB2">
        <w:rPr>
          <w:rFonts w:ascii="Book Antiqua" w:eastAsia="Book Antiqua" w:hAnsi="Book Antiqua" w:cs="Book Antiqua"/>
          <w:color w:val="000000"/>
          <w:szCs w:val="22"/>
        </w:rPr>
        <w:t xml:space="preserve">Our lab and others have shown that MYC regulates the activity of both oxidative and non-oxidative PPP through the regulation of G6PD and the RPIA (non-oxidative PPP) </w:t>
      </w:r>
      <w:proofErr w:type="gramStart"/>
      <w:r w:rsidR="00611141" w:rsidRPr="009B5CB2">
        <w:rPr>
          <w:rFonts w:ascii="Book Antiqua" w:eastAsia="Book Antiqua" w:hAnsi="Book Antiqua" w:cs="Book Antiqua"/>
          <w:color w:val="000000"/>
          <w:szCs w:val="22"/>
        </w:rPr>
        <w:t>gene</w:t>
      </w:r>
      <w:r w:rsidRPr="009B5CB2">
        <w:rPr>
          <w:rFonts w:ascii="Book Antiqua" w:hAnsi="Book Antiqua" w:cs="Book Antiqua" w:hint="eastAsia"/>
          <w:color w:val="000000"/>
          <w:szCs w:val="22"/>
          <w:vertAlign w:val="superscript"/>
          <w:lang w:eastAsia="zh-CN"/>
        </w:rPr>
        <w:t>[</w:t>
      </w:r>
      <w:proofErr w:type="gramEnd"/>
      <w:r w:rsidRPr="009B5CB2">
        <w:rPr>
          <w:rFonts w:ascii="Book Antiqua" w:hAnsi="Book Antiqua" w:cs="Book Antiqua" w:hint="eastAsia"/>
          <w:color w:val="000000"/>
          <w:szCs w:val="22"/>
          <w:vertAlign w:val="superscript"/>
          <w:lang w:eastAsia="zh-CN"/>
        </w:rPr>
        <w:t>78,116,117]</w:t>
      </w:r>
      <w:r w:rsidR="00611141" w:rsidRPr="009B5CB2">
        <w:rPr>
          <w:rFonts w:ascii="Book Antiqua" w:eastAsia="Book Antiqua" w:hAnsi="Book Antiqua" w:cs="Book Antiqua"/>
          <w:color w:val="000000"/>
          <w:szCs w:val="22"/>
        </w:rPr>
        <w:t xml:space="preserve">. The regulation of RPIA </w:t>
      </w:r>
      <w:r w:rsidR="00611141" w:rsidRPr="009B5CB2">
        <w:rPr>
          <w:rFonts w:ascii="Book Antiqua" w:eastAsia="Book Antiqua" w:hAnsi="Book Antiqua" w:cs="Book Antiqua"/>
          <w:i/>
          <w:iCs/>
          <w:color w:val="000000"/>
          <w:szCs w:val="22"/>
        </w:rPr>
        <w:t>via</w:t>
      </w:r>
      <w:r w:rsidR="00611141" w:rsidRPr="009B5CB2">
        <w:rPr>
          <w:rFonts w:ascii="Book Antiqua" w:eastAsia="Book Antiqua" w:hAnsi="Book Antiqua" w:cs="Book Antiqua"/>
          <w:color w:val="000000"/>
          <w:szCs w:val="22"/>
        </w:rPr>
        <w:t xml:space="preserve"> MYC appears to be under the directive of KRAS. The MAPK-MYC-RPIA-nucleotide biosynthesis pathway is shown to be important for KRAS-mediated maintenance of </w:t>
      </w:r>
      <w:proofErr w:type="gramStart"/>
      <w:r w:rsidR="00611141" w:rsidRPr="009B5CB2">
        <w:rPr>
          <w:rFonts w:ascii="Book Antiqua" w:eastAsia="Book Antiqua" w:hAnsi="Book Antiqua" w:cs="Book Antiqua"/>
          <w:color w:val="000000"/>
          <w:szCs w:val="22"/>
        </w:rPr>
        <w:t>PDAC</w:t>
      </w:r>
      <w:r w:rsidRPr="009B5CB2">
        <w:rPr>
          <w:rFonts w:ascii="Book Antiqua" w:hAnsi="Book Antiqua" w:cs="Book Antiqua" w:hint="eastAsia"/>
          <w:color w:val="000000"/>
          <w:szCs w:val="22"/>
          <w:vertAlign w:val="superscript"/>
          <w:lang w:eastAsia="zh-CN"/>
        </w:rPr>
        <w:t>[</w:t>
      </w:r>
      <w:proofErr w:type="gramEnd"/>
      <w:r w:rsidRPr="009B5CB2">
        <w:rPr>
          <w:rFonts w:ascii="Book Antiqua" w:hAnsi="Book Antiqua" w:cs="Book Antiqua" w:hint="eastAsia"/>
          <w:color w:val="000000"/>
          <w:szCs w:val="22"/>
          <w:vertAlign w:val="superscript"/>
          <w:lang w:eastAsia="zh-CN"/>
        </w:rPr>
        <w:t>78,116]</w:t>
      </w:r>
      <w:r w:rsidR="00611141" w:rsidRPr="009B5CB2">
        <w:rPr>
          <w:rFonts w:ascii="Book Antiqua" w:eastAsia="Book Antiqua" w:hAnsi="Book Antiqua" w:cs="Book Antiqua"/>
          <w:color w:val="000000"/>
          <w:szCs w:val="22"/>
        </w:rPr>
        <w:t xml:space="preserve">. Considering that most PDAC patients (90%) express mutant KRAS, inhibition of PPP is an attractive strategy for developing more efficient pancreatic cancer therapies that would target KRAS-induced metabolic abnormalities. Our recent results found that pancreatic cancer cells resistant to erlotinib express elevated levels of G6PD. The upregulated G6PD prevents the induction of ROS in response to erlotinib, thus protecting the cells from drug-induced </w:t>
      </w:r>
      <w:proofErr w:type="gramStart"/>
      <w:r w:rsidR="00611141" w:rsidRPr="009B5CB2">
        <w:rPr>
          <w:rFonts w:ascii="Book Antiqua" w:eastAsia="Book Antiqua" w:hAnsi="Book Antiqua" w:cs="Book Antiqua"/>
          <w:color w:val="000000"/>
          <w:szCs w:val="22"/>
        </w:rPr>
        <w:t>cytotoxicity</w:t>
      </w:r>
      <w:r w:rsidRPr="009B5CB2">
        <w:rPr>
          <w:rFonts w:ascii="Book Antiqua" w:hAnsi="Book Antiqua" w:cs="Book Antiqua" w:hint="eastAsia"/>
          <w:color w:val="000000"/>
          <w:szCs w:val="22"/>
          <w:vertAlign w:val="superscript"/>
          <w:lang w:eastAsia="zh-CN"/>
        </w:rPr>
        <w:t>[</w:t>
      </w:r>
      <w:proofErr w:type="gramEnd"/>
      <w:r w:rsidRPr="009B5CB2">
        <w:rPr>
          <w:rFonts w:ascii="Book Antiqua" w:hAnsi="Book Antiqua" w:cs="Book Antiqua" w:hint="eastAsia"/>
          <w:color w:val="000000"/>
          <w:szCs w:val="22"/>
          <w:vertAlign w:val="superscript"/>
          <w:lang w:eastAsia="zh-CN"/>
        </w:rPr>
        <w:t>117]</w:t>
      </w:r>
      <w:r w:rsidR="00611141" w:rsidRPr="009B5CB2">
        <w:rPr>
          <w:rFonts w:ascii="Book Antiqua" w:eastAsia="Book Antiqua" w:hAnsi="Book Antiqua" w:cs="Book Antiqua"/>
          <w:color w:val="000000"/>
          <w:szCs w:val="22"/>
        </w:rPr>
        <w:t xml:space="preserve">. The non-oxidative PPP has also been implicated in PDAC therapy resistance. Shukla </w:t>
      </w:r>
      <w:r w:rsidR="00611141" w:rsidRPr="009B5CB2">
        <w:rPr>
          <w:rFonts w:ascii="Book Antiqua" w:eastAsia="Book Antiqua" w:hAnsi="Book Antiqua" w:cs="Book Antiqua"/>
          <w:i/>
          <w:iCs/>
          <w:color w:val="000000"/>
          <w:szCs w:val="22"/>
        </w:rPr>
        <w:t xml:space="preserve">et </w:t>
      </w:r>
      <w:proofErr w:type="gramStart"/>
      <w:r w:rsidR="00611141" w:rsidRPr="009B5CB2">
        <w:rPr>
          <w:rFonts w:ascii="Book Antiqua" w:eastAsia="Book Antiqua" w:hAnsi="Book Antiqua" w:cs="Book Antiqua"/>
          <w:i/>
          <w:iCs/>
          <w:color w:val="000000"/>
          <w:szCs w:val="22"/>
        </w:rPr>
        <w:t>al</w:t>
      </w:r>
      <w:r w:rsidRPr="009B5CB2">
        <w:rPr>
          <w:rFonts w:ascii="Book Antiqua" w:hAnsi="Book Antiqua" w:cs="Book Antiqua" w:hint="eastAsia"/>
          <w:color w:val="000000"/>
          <w:szCs w:val="22"/>
          <w:vertAlign w:val="superscript"/>
          <w:lang w:eastAsia="zh-CN"/>
        </w:rPr>
        <w:t>[</w:t>
      </w:r>
      <w:proofErr w:type="gramEnd"/>
      <w:r w:rsidRPr="009B5CB2">
        <w:rPr>
          <w:rFonts w:ascii="Book Antiqua" w:hAnsi="Book Antiqua" w:cs="Book Antiqua" w:hint="eastAsia"/>
          <w:color w:val="000000"/>
          <w:szCs w:val="22"/>
          <w:vertAlign w:val="superscript"/>
          <w:lang w:eastAsia="zh-CN"/>
        </w:rPr>
        <w:t>118]</w:t>
      </w:r>
      <w:r w:rsidR="00611141" w:rsidRPr="009B5CB2">
        <w:rPr>
          <w:rFonts w:ascii="Book Antiqua" w:eastAsia="Book Antiqua" w:hAnsi="Book Antiqua" w:cs="Book Antiqua"/>
          <w:color w:val="000000"/>
          <w:szCs w:val="22"/>
        </w:rPr>
        <w:t xml:space="preserve"> found that gemcitabine-resistant cells express enhanced carbon flux into the non-oxidative PPP, aided by elevated non-oxidative PPP enzyme levels. This alteration in metabolic flux allows elevated pyrimidine synthesis that contributes to gemcitabine </w:t>
      </w:r>
      <w:proofErr w:type="gramStart"/>
      <w:r w:rsidR="00611141" w:rsidRPr="009B5CB2">
        <w:rPr>
          <w:rFonts w:ascii="Book Antiqua" w:eastAsia="Book Antiqua" w:hAnsi="Book Antiqua" w:cs="Book Antiqua"/>
          <w:color w:val="000000"/>
          <w:szCs w:val="22"/>
        </w:rPr>
        <w:t>resistance</w:t>
      </w:r>
      <w:r w:rsidRPr="009B5CB2">
        <w:rPr>
          <w:rFonts w:ascii="Book Antiqua" w:hAnsi="Book Antiqua" w:cs="Book Antiqua" w:hint="eastAsia"/>
          <w:color w:val="000000"/>
          <w:szCs w:val="22"/>
          <w:vertAlign w:val="superscript"/>
          <w:lang w:eastAsia="zh-CN"/>
        </w:rPr>
        <w:t>[</w:t>
      </w:r>
      <w:proofErr w:type="gramEnd"/>
      <w:r w:rsidRPr="009B5CB2">
        <w:rPr>
          <w:rFonts w:ascii="Book Antiqua" w:hAnsi="Book Antiqua" w:cs="Book Antiqua" w:hint="eastAsia"/>
          <w:color w:val="000000"/>
          <w:szCs w:val="22"/>
          <w:vertAlign w:val="superscript"/>
          <w:lang w:eastAsia="zh-CN"/>
        </w:rPr>
        <w:t>118]</w:t>
      </w:r>
      <w:r w:rsidR="00611141" w:rsidRPr="009B5CB2">
        <w:rPr>
          <w:rFonts w:ascii="Book Antiqua" w:eastAsia="Book Antiqua" w:hAnsi="Book Antiqua" w:cs="Book Antiqua"/>
          <w:color w:val="000000"/>
          <w:szCs w:val="22"/>
        </w:rPr>
        <w:t>.</w:t>
      </w:r>
    </w:p>
    <w:p w14:paraId="50509476" w14:textId="77777777" w:rsidR="00A77B3E" w:rsidRPr="009B5CB2" w:rsidRDefault="00A77B3E">
      <w:pPr>
        <w:spacing w:line="360" w:lineRule="auto"/>
        <w:jc w:val="both"/>
      </w:pPr>
    </w:p>
    <w:p w14:paraId="3E5C4A89" w14:textId="77777777" w:rsidR="00A77B3E" w:rsidRPr="009B5CB2" w:rsidRDefault="00611141">
      <w:pPr>
        <w:spacing w:line="360" w:lineRule="auto"/>
        <w:jc w:val="both"/>
        <w:rPr>
          <w:lang w:eastAsia="zh-CN"/>
        </w:rPr>
      </w:pPr>
      <w:r w:rsidRPr="009B5CB2">
        <w:rPr>
          <w:rFonts w:ascii="Book Antiqua" w:eastAsia="Book Antiqua" w:hAnsi="Book Antiqua" w:cs="Book Antiqua"/>
          <w:b/>
          <w:bCs/>
          <w:iCs/>
          <w:color w:val="000000"/>
          <w:szCs w:val="22"/>
        </w:rPr>
        <w:t xml:space="preserve">TCA </w:t>
      </w:r>
      <w:r w:rsidR="00C96438" w:rsidRPr="009B5CB2">
        <w:rPr>
          <w:rFonts w:ascii="Book Antiqua" w:eastAsia="Book Antiqua" w:hAnsi="Book Antiqua" w:cs="Book Antiqua"/>
          <w:b/>
          <w:bCs/>
          <w:iCs/>
          <w:color w:val="000000"/>
          <w:szCs w:val="22"/>
        </w:rPr>
        <w:t>cycle and</w:t>
      </w:r>
      <w:r w:rsidRPr="009B5CB2">
        <w:rPr>
          <w:rFonts w:ascii="Book Antiqua" w:eastAsia="Book Antiqua" w:hAnsi="Book Antiqua" w:cs="Book Antiqua"/>
          <w:b/>
          <w:bCs/>
          <w:iCs/>
          <w:color w:val="000000"/>
          <w:szCs w:val="22"/>
        </w:rPr>
        <w:t xml:space="preserve"> OXPHOS</w:t>
      </w:r>
      <w:r w:rsidR="00C96438" w:rsidRPr="009B5CB2">
        <w:rPr>
          <w:rFonts w:ascii="Book Antiqua" w:eastAsia="Book Antiqua" w:hAnsi="Book Antiqua" w:cs="Book Antiqua"/>
          <w:b/>
          <w:bCs/>
          <w:iCs/>
          <w:color w:val="000000"/>
          <w:szCs w:val="22"/>
        </w:rPr>
        <w:t xml:space="preserve"> as therapeutic target:</w:t>
      </w:r>
      <w:r w:rsidR="00C96438" w:rsidRPr="009B5CB2">
        <w:rPr>
          <w:rFonts w:ascii="Book Antiqua" w:hAnsi="Book Antiqua" w:cs="Book Antiqua" w:hint="eastAsia"/>
          <w:b/>
          <w:bCs/>
          <w:iCs/>
          <w:color w:val="000000"/>
          <w:szCs w:val="22"/>
          <w:lang w:eastAsia="zh-CN"/>
        </w:rPr>
        <w:t xml:space="preserve"> </w:t>
      </w:r>
      <w:r w:rsidRPr="009B5CB2">
        <w:rPr>
          <w:rFonts w:ascii="Book Antiqua" w:eastAsia="Book Antiqua" w:hAnsi="Book Antiqua" w:cs="Book Antiqua"/>
          <w:color w:val="000000"/>
          <w:szCs w:val="22"/>
        </w:rPr>
        <w:t xml:space="preserve">Although cancer cells exhibit an elevated flux of glycolytic intermediate into branched pathways, the </w:t>
      </w:r>
      <w:r w:rsidR="00C96438" w:rsidRPr="009B5CB2">
        <w:rPr>
          <w:rFonts w:ascii="Book Antiqua" w:eastAsia="Book Antiqua" w:hAnsi="Book Antiqua" w:cs="Book Antiqua"/>
          <w:color w:val="000000"/>
          <w:szCs w:val="22"/>
        </w:rPr>
        <w:t>TCA</w:t>
      </w:r>
      <w:r w:rsidRPr="009B5CB2">
        <w:rPr>
          <w:rFonts w:ascii="Book Antiqua" w:eastAsia="Book Antiqua" w:hAnsi="Book Antiqua" w:cs="Book Antiqua"/>
          <w:color w:val="000000"/>
          <w:szCs w:val="22"/>
        </w:rPr>
        <w:t xml:space="preserve"> cycle is still functional. The TCA cycle continues to provide proliferating cancer cells with energy, macromolecules and maintain the cellular redox balance. Recent reports have demonstrated the importance of the TCA cycle and OXPHOS in pancreatic cancer </w:t>
      </w:r>
      <w:proofErr w:type="gramStart"/>
      <w:r w:rsidRPr="009B5CB2">
        <w:rPr>
          <w:rFonts w:ascii="Book Antiqua" w:eastAsia="Book Antiqua" w:hAnsi="Book Antiqua" w:cs="Book Antiqua"/>
          <w:color w:val="000000"/>
          <w:szCs w:val="22"/>
        </w:rPr>
        <w:t>survival</w:t>
      </w:r>
      <w:r w:rsidR="00C96438" w:rsidRPr="009B5CB2">
        <w:rPr>
          <w:rFonts w:ascii="Book Antiqua" w:hAnsi="Book Antiqua" w:cs="Book Antiqua" w:hint="eastAsia"/>
          <w:color w:val="000000"/>
          <w:szCs w:val="22"/>
          <w:vertAlign w:val="superscript"/>
          <w:lang w:eastAsia="zh-CN"/>
        </w:rPr>
        <w:t>[</w:t>
      </w:r>
      <w:proofErr w:type="gramEnd"/>
      <w:r w:rsidR="00C96438" w:rsidRPr="009B5CB2">
        <w:rPr>
          <w:rFonts w:ascii="Book Antiqua" w:hAnsi="Book Antiqua" w:cs="Book Antiqua" w:hint="eastAsia"/>
          <w:color w:val="000000"/>
          <w:szCs w:val="22"/>
          <w:vertAlign w:val="superscript"/>
          <w:lang w:eastAsia="zh-CN"/>
        </w:rPr>
        <w:t>119-123]</w:t>
      </w:r>
      <w:r w:rsidRPr="009B5CB2">
        <w:rPr>
          <w:rFonts w:ascii="Book Antiqua" w:eastAsia="Book Antiqua" w:hAnsi="Book Antiqua" w:cs="Book Antiqua"/>
          <w:color w:val="000000"/>
          <w:szCs w:val="22"/>
        </w:rPr>
        <w:t xml:space="preserve">. Due to their critical roles, the TCA cycle and OXPHOS have been tested as a therapeutic target for PDAC therapy. Three major approaches have been sought to this end: </w:t>
      </w:r>
      <w:r w:rsidR="00C96438" w:rsidRPr="009B5CB2">
        <w:rPr>
          <w:rFonts w:ascii="Book Antiqua" w:hAnsi="Book Antiqua" w:cs="Book Antiqua" w:hint="eastAsia"/>
          <w:color w:val="000000"/>
          <w:szCs w:val="22"/>
          <w:lang w:eastAsia="zh-CN"/>
        </w:rPr>
        <w:t>(</w:t>
      </w:r>
      <w:r w:rsidRPr="009B5CB2">
        <w:rPr>
          <w:rFonts w:ascii="Book Antiqua" w:eastAsia="Book Antiqua" w:hAnsi="Book Antiqua" w:cs="Book Antiqua"/>
          <w:color w:val="000000"/>
          <w:szCs w:val="22"/>
        </w:rPr>
        <w:t xml:space="preserve">1) </w:t>
      </w:r>
      <w:r w:rsidR="00C96438" w:rsidRPr="009B5CB2">
        <w:rPr>
          <w:rFonts w:ascii="Book Antiqua" w:hAnsi="Book Antiqua" w:cs="Book Antiqua" w:hint="eastAsia"/>
          <w:color w:val="000000"/>
          <w:szCs w:val="22"/>
          <w:lang w:eastAsia="zh-CN"/>
        </w:rPr>
        <w:t>T</w:t>
      </w:r>
      <w:r w:rsidRPr="009B5CB2">
        <w:rPr>
          <w:rFonts w:ascii="Book Antiqua" w:eastAsia="Book Antiqua" w:hAnsi="Book Antiqua" w:cs="Book Antiqua"/>
          <w:color w:val="000000"/>
          <w:szCs w:val="22"/>
        </w:rPr>
        <w:t>argeting TCA cycle enzyme/intermediates</w:t>
      </w:r>
      <w:r w:rsidR="00C96438" w:rsidRPr="009B5CB2">
        <w:rPr>
          <w:rFonts w:ascii="Book Antiqua" w:hAnsi="Book Antiqua" w:cs="Book Antiqua" w:hint="eastAsia"/>
          <w:color w:val="000000"/>
          <w:szCs w:val="22"/>
          <w:lang w:eastAsia="zh-CN"/>
        </w:rPr>
        <w:t>;</w:t>
      </w:r>
      <w:r w:rsidRPr="009B5CB2">
        <w:rPr>
          <w:rFonts w:ascii="Book Antiqua" w:eastAsia="Book Antiqua" w:hAnsi="Book Antiqua" w:cs="Book Antiqua"/>
          <w:color w:val="000000"/>
          <w:szCs w:val="22"/>
        </w:rPr>
        <w:t xml:space="preserve"> </w:t>
      </w:r>
      <w:r w:rsidR="00C96438" w:rsidRPr="009B5CB2">
        <w:rPr>
          <w:rFonts w:ascii="Book Antiqua" w:hAnsi="Book Antiqua" w:cs="Book Antiqua" w:hint="eastAsia"/>
          <w:color w:val="000000"/>
          <w:szCs w:val="22"/>
          <w:lang w:eastAsia="zh-CN"/>
        </w:rPr>
        <w:t>(</w:t>
      </w:r>
      <w:r w:rsidRPr="009B5CB2">
        <w:rPr>
          <w:rFonts w:ascii="Book Antiqua" w:eastAsia="Book Antiqua" w:hAnsi="Book Antiqua" w:cs="Book Antiqua"/>
          <w:color w:val="000000"/>
          <w:szCs w:val="22"/>
        </w:rPr>
        <w:t xml:space="preserve">2) </w:t>
      </w:r>
      <w:r w:rsidR="00C96438" w:rsidRPr="009B5CB2">
        <w:rPr>
          <w:rFonts w:ascii="Book Antiqua" w:hAnsi="Book Antiqua" w:cs="Book Antiqua" w:hint="eastAsia"/>
          <w:color w:val="000000"/>
          <w:szCs w:val="22"/>
          <w:lang w:eastAsia="zh-CN"/>
        </w:rPr>
        <w:t>T</w:t>
      </w:r>
      <w:r w:rsidRPr="009B5CB2">
        <w:rPr>
          <w:rFonts w:ascii="Book Antiqua" w:eastAsia="Book Antiqua" w:hAnsi="Book Antiqua" w:cs="Book Antiqua"/>
          <w:color w:val="000000"/>
          <w:szCs w:val="22"/>
        </w:rPr>
        <w:t>argeting glutamine-dependent anaplerosis</w:t>
      </w:r>
      <w:r w:rsidR="00C96438" w:rsidRPr="009B5CB2">
        <w:rPr>
          <w:rFonts w:ascii="Book Antiqua" w:hAnsi="Book Antiqua" w:cs="Book Antiqua" w:hint="eastAsia"/>
          <w:color w:val="000000"/>
          <w:szCs w:val="22"/>
          <w:lang w:eastAsia="zh-CN"/>
        </w:rPr>
        <w:t>;</w:t>
      </w:r>
      <w:r w:rsidRPr="009B5CB2">
        <w:rPr>
          <w:rFonts w:ascii="Book Antiqua" w:eastAsia="Book Antiqua" w:hAnsi="Book Antiqua" w:cs="Book Antiqua"/>
          <w:color w:val="000000"/>
          <w:szCs w:val="22"/>
        </w:rPr>
        <w:t xml:space="preserve"> and </w:t>
      </w:r>
      <w:r w:rsidR="00C96438" w:rsidRPr="009B5CB2">
        <w:rPr>
          <w:rFonts w:ascii="Book Antiqua" w:hAnsi="Book Antiqua" w:cs="Book Antiqua" w:hint="eastAsia"/>
          <w:color w:val="000000"/>
          <w:szCs w:val="22"/>
          <w:lang w:eastAsia="zh-CN"/>
        </w:rPr>
        <w:t>(</w:t>
      </w:r>
      <w:r w:rsidRPr="009B5CB2">
        <w:rPr>
          <w:rFonts w:ascii="Book Antiqua" w:eastAsia="Book Antiqua" w:hAnsi="Book Antiqua" w:cs="Book Antiqua"/>
          <w:color w:val="000000"/>
          <w:szCs w:val="22"/>
        </w:rPr>
        <w:t xml:space="preserve">3) </w:t>
      </w:r>
      <w:r w:rsidR="00C96438" w:rsidRPr="009B5CB2">
        <w:rPr>
          <w:rFonts w:ascii="Book Antiqua" w:hAnsi="Book Antiqua" w:cs="Book Antiqua" w:hint="eastAsia"/>
          <w:color w:val="000000"/>
          <w:szCs w:val="22"/>
          <w:lang w:eastAsia="zh-CN"/>
        </w:rPr>
        <w:t>T</w:t>
      </w:r>
      <w:r w:rsidRPr="009B5CB2">
        <w:rPr>
          <w:rFonts w:ascii="Book Antiqua" w:eastAsia="Book Antiqua" w:hAnsi="Book Antiqua" w:cs="Book Antiqua"/>
          <w:color w:val="000000"/>
          <w:szCs w:val="22"/>
        </w:rPr>
        <w:t>argeting the OXPHOS.</w:t>
      </w:r>
    </w:p>
    <w:p w14:paraId="75A4482D" w14:textId="77777777" w:rsidR="00A77B3E" w:rsidRPr="009B5CB2" w:rsidRDefault="00611141" w:rsidP="00C96438">
      <w:pPr>
        <w:spacing w:line="360" w:lineRule="auto"/>
        <w:ind w:firstLineChars="100" w:firstLine="240"/>
        <w:jc w:val="both"/>
      </w:pPr>
      <w:r w:rsidRPr="009B5CB2">
        <w:rPr>
          <w:rFonts w:ascii="Book Antiqua" w:eastAsia="Book Antiqua" w:hAnsi="Book Antiqua" w:cs="Book Antiqua"/>
          <w:color w:val="000000"/>
          <w:szCs w:val="22"/>
        </w:rPr>
        <w:t xml:space="preserve">Glutamine, a non-essential amino acid, is considered an important energy source for PDAC along with </w:t>
      </w:r>
      <w:proofErr w:type="gramStart"/>
      <w:r w:rsidRPr="009B5CB2">
        <w:rPr>
          <w:rFonts w:ascii="Book Antiqua" w:eastAsia="Book Antiqua" w:hAnsi="Book Antiqua" w:cs="Book Antiqua"/>
          <w:color w:val="000000"/>
          <w:szCs w:val="22"/>
        </w:rPr>
        <w:t>glucose</w:t>
      </w:r>
      <w:r w:rsidR="00C96438" w:rsidRPr="009B5CB2">
        <w:rPr>
          <w:rFonts w:ascii="Book Antiqua" w:hAnsi="Book Antiqua" w:cs="Book Antiqua" w:hint="eastAsia"/>
          <w:color w:val="000000"/>
          <w:szCs w:val="22"/>
          <w:vertAlign w:val="superscript"/>
          <w:lang w:eastAsia="zh-CN"/>
        </w:rPr>
        <w:t>[</w:t>
      </w:r>
      <w:proofErr w:type="gramEnd"/>
      <w:r w:rsidR="00C96438" w:rsidRPr="009B5CB2">
        <w:rPr>
          <w:rFonts w:ascii="Book Antiqua" w:hAnsi="Book Antiqua" w:cs="Book Antiqua" w:hint="eastAsia"/>
          <w:color w:val="000000"/>
          <w:szCs w:val="22"/>
          <w:vertAlign w:val="superscript"/>
          <w:lang w:eastAsia="zh-CN"/>
        </w:rPr>
        <w:t>124,125]</w:t>
      </w:r>
      <w:r w:rsidRPr="009B5CB2">
        <w:rPr>
          <w:rFonts w:ascii="Book Antiqua" w:eastAsia="Book Antiqua" w:hAnsi="Book Antiqua" w:cs="Book Antiqua"/>
          <w:color w:val="000000"/>
          <w:szCs w:val="22"/>
        </w:rPr>
        <w:t xml:space="preserve">. Accumulating evidence demonstrates that glutamine plays a vital role in PDAC proliferation, invasion, maintenance of redox balance, chemotherapy, and radiotherapy resistance, underlining glutamine metabolism as a potential therapeutic </w:t>
      </w:r>
      <w:proofErr w:type="gramStart"/>
      <w:r w:rsidRPr="009B5CB2">
        <w:rPr>
          <w:rFonts w:ascii="Book Antiqua" w:eastAsia="Book Antiqua" w:hAnsi="Book Antiqua" w:cs="Book Antiqua"/>
          <w:color w:val="000000"/>
          <w:szCs w:val="22"/>
        </w:rPr>
        <w:t>target</w:t>
      </w:r>
      <w:r w:rsidR="00C96438" w:rsidRPr="009B5CB2">
        <w:rPr>
          <w:rFonts w:ascii="Book Antiqua" w:hAnsi="Book Antiqua" w:cs="Book Antiqua" w:hint="eastAsia"/>
          <w:color w:val="000000"/>
          <w:szCs w:val="22"/>
          <w:vertAlign w:val="superscript"/>
          <w:lang w:eastAsia="zh-CN"/>
        </w:rPr>
        <w:t>[</w:t>
      </w:r>
      <w:proofErr w:type="gramEnd"/>
      <w:r w:rsidR="00C96438" w:rsidRPr="009B5CB2">
        <w:rPr>
          <w:rFonts w:ascii="Book Antiqua" w:hAnsi="Book Antiqua" w:cs="Book Antiqua" w:hint="eastAsia"/>
          <w:color w:val="000000"/>
          <w:szCs w:val="22"/>
          <w:vertAlign w:val="superscript"/>
          <w:lang w:eastAsia="zh-CN"/>
        </w:rPr>
        <w:t>126-132]</w:t>
      </w:r>
      <w:r w:rsidRPr="009B5CB2">
        <w:rPr>
          <w:rFonts w:ascii="Book Antiqua" w:eastAsia="Book Antiqua" w:hAnsi="Book Antiqua" w:cs="Book Antiqua"/>
          <w:color w:val="000000"/>
          <w:szCs w:val="22"/>
        </w:rPr>
        <w:t xml:space="preserve">. However, conflicting results show that the presence of glutamine suppresses PDAC growth and invasion, dampening enthusiasm for targeting glutamine </w:t>
      </w:r>
      <w:proofErr w:type="gramStart"/>
      <w:r w:rsidRPr="009B5CB2">
        <w:rPr>
          <w:rFonts w:ascii="Book Antiqua" w:eastAsia="Book Antiqua" w:hAnsi="Book Antiqua" w:cs="Book Antiqua"/>
          <w:color w:val="000000"/>
          <w:szCs w:val="22"/>
        </w:rPr>
        <w:t>metabolism</w:t>
      </w:r>
      <w:r w:rsidR="00C96438" w:rsidRPr="009B5CB2">
        <w:rPr>
          <w:rFonts w:ascii="Book Antiqua" w:hAnsi="Book Antiqua" w:cs="Book Antiqua" w:hint="eastAsia"/>
          <w:color w:val="000000"/>
          <w:szCs w:val="22"/>
          <w:vertAlign w:val="superscript"/>
          <w:lang w:eastAsia="zh-CN"/>
        </w:rPr>
        <w:t>[</w:t>
      </w:r>
      <w:proofErr w:type="gramEnd"/>
      <w:r w:rsidR="00C96438" w:rsidRPr="009B5CB2">
        <w:rPr>
          <w:rFonts w:ascii="Book Antiqua" w:hAnsi="Book Antiqua" w:cs="Book Antiqua" w:hint="eastAsia"/>
          <w:color w:val="000000"/>
          <w:szCs w:val="22"/>
          <w:vertAlign w:val="superscript"/>
          <w:lang w:eastAsia="zh-CN"/>
        </w:rPr>
        <w:t>133-135]</w:t>
      </w:r>
      <w:r w:rsidRPr="009B5CB2">
        <w:rPr>
          <w:rFonts w:ascii="Book Antiqua" w:eastAsia="Book Antiqua" w:hAnsi="Book Antiqua" w:cs="Book Antiqua"/>
          <w:color w:val="000000"/>
          <w:szCs w:val="22"/>
        </w:rPr>
        <w:t>. A current clinical trial (NCT04634539) is analyzing whether adding glutamine improves efficacy and reduces the toxicity of PDAC chemotherapy. The results from this trial will shed light on the effect of glutamine on PDAC chemotherapy.</w:t>
      </w:r>
    </w:p>
    <w:p w14:paraId="3A71E175" w14:textId="77777777" w:rsidR="00A77B3E" w:rsidRPr="009B5CB2" w:rsidRDefault="00611141" w:rsidP="00C96438">
      <w:pPr>
        <w:spacing w:line="360" w:lineRule="auto"/>
        <w:ind w:firstLineChars="100" w:firstLine="240"/>
        <w:jc w:val="both"/>
      </w:pPr>
      <w:r w:rsidRPr="009B5CB2">
        <w:rPr>
          <w:rFonts w:ascii="Book Antiqua" w:eastAsia="Book Antiqua" w:hAnsi="Book Antiqua" w:cs="Book Antiqua"/>
          <w:color w:val="000000"/>
          <w:szCs w:val="22"/>
        </w:rPr>
        <w:t xml:space="preserve">Two additional approaches, targeting the OXPHOS and the TCA cycle, have shown promise in preclinical evaluations, and agents targeting them are currently in clinical trials (Table 2). IACS-010759 inhibits mitochondrial complex one and has recently completed a phase I study in different tumor types, including advanced pancreatic cancers (Table 2). Although the preclinical data regarding the effect of IACS-010759 on pancreatic tumors is lacking, inhibition of OXPHOS complex one appears to be a promising strategy for overcoming drug </w:t>
      </w:r>
      <w:proofErr w:type="gramStart"/>
      <w:r w:rsidRPr="009B5CB2">
        <w:rPr>
          <w:rFonts w:ascii="Book Antiqua" w:eastAsia="Book Antiqua" w:hAnsi="Book Antiqua" w:cs="Book Antiqua"/>
          <w:color w:val="000000"/>
          <w:szCs w:val="22"/>
        </w:rPr>
        <w:t>resistance</w:t>
      </w:r>
      <w:r w:rsidR="00C96438" w:rsidRPr="009B5CB2">
        <w:rPr>
          <w:rFonts w:ascii="Book Antiqua" w:hAnsi="Book Antiqua" w:cs="Book Antiqua" w:hint="eastAsia"/>
          <w:color w:val="000000"/>
          <w:szCs w:val="22"/>
          <w:vertAlign w:val="superscript"/>
          <w:lang w:eastAsia="zh-CN"/>
        </w:rPr>
        <w:t>[</w:t>
      </w:r>
      <w:proofErr w:type="gramEnd"/>
      <w:r w:rsidR="00C96438" w:rsidRPr="009B5CB2">
        <w:rPr>
          <w:rFonts w:ascii="Book Antiqua" w:hAnsi="Book Antiqua" w:cs="Book Antiqua" w:hint="eastAsia"/>
          <w:color w:val="000000"/>
          <w:szCs w:val="22"/>
          <w:vertAlign w:val="superscript"/>
          <w:lang w:eastAsia="zh-CN"/>
        </w:rPr>
        <w:t>136-139]</w:t>
      </w:r>
      <w:r w:rsidRPr="009B5CB2">
        <w:rPr>
          <w:rFonts w:ascii="Book Antiqua" w:eastAsia="Book Antiqua" w:hAnsi="Book Antiqua" w:cs="Book Antiqua"/>
          <w:color w:val="000000"/>
          <w:szCs w:val="22"/>
        </w:rPr>
        <w:t xml:space="preserve">. The anti-diabetic drug metformin has been tested and continues to be tested for its efficacy in PDAC (NCT01210911, NCT02336087, and NCT01666730). Although the experience with </w:t>
      </w:r>
      <w:r w:rsidRPr="009B5CB2">
        <w:rPr>
          <w:rFonts w:ascii="Book Antiqua" w:eastAsia="Book Antiqua" w:hAnsi="Book Antiqua" w:cs="Book Antiqua"/>
          <w:color w:val="000000"/>
          <w:szCs w:val="22"/>
        </w:rPr>
        <w:lastRenderedPageBreak/>
        <w:t xml:space="preserve">metformin in clinical settings has not resulted in improved patient outcomes, a recent meta-analysis indicated survival benefits in patients with PDAC and concurrent diabetes mellitus, highlighting a need for a personalized therapeutic approach for the success of this </w:t>
      </w:r>
      <w:proofErr w:type="gramStart"/>
      <w:r w:rsidRPr="009B5CB2">
        <w:rPr>
          <w:rFonts w:ascii="Book Antiqua" w:eastAsia="Book Antiqua" w:hAnsi="Book Antiqua" w:cs="Book Antiqua"/>
          <w:color w:val="000000"/>
          <w:szCs w:val="22"/>
        </w:rPr>
        <w:t>therapy</w:t>
      </w:r>
      <w:r w:rsidR="00C96438" w:rsidRPr="009B5CB2">
        <w:rPr>
          <w:rFonts w:ascii="Book Antiqua" w:hAnsi="Book Antiqua" w:cs="Book Antiqua" w:hint="eastAsia"/>
          <w:color w:val="000000"/>
          <w:szCs w:val="22"/>
          <w:vertAlign w:val="superscript"/>
          <w:lang w:eastAsia="zh-CN"/>
        </w:rPr>
        <w:t>[</w:t>
      </w:r>
      <w:proofErr w:type="gramEnd"/>
      <w:r w:rsidR="00C96438" w:rsidRPr="009B5CB2">
        <w:rPr>
          <w:rFonts w:ascii="Book Antiqua" w:hAnsi="Book Antiqua" w:cs="Book Antiqua" w:hint="eastAsia"/>
          <w:color w:val="000000"/>
          <w:szCs w:val="22"/>
          <w:vertAlign w:val="superscript"/>
          <w:lang w:eastAsia="zh-CN"/>
        </w:rPr>
        <w:t>140-142]</w:t>
      </w:r>
      <w:r w:rsidRPr="009B5CB2">
        <w:rPr>
          <w:rFonts w:ascii="Book Antiqua" w:eastAsia="Book Antiqua" w:hAnsi="Book Antiqua" w:cs="Book Antiqua"/>
          <w:color w:val="000000"/>
          <w:szCs w:val="22"/>
        </w:rPr>
        <w:t>.</w:t>
      </w:r>
    </w:p>
    <w:p w14:paraId="3DE309C4" w14:textId="77777777" w:rsidR="00A77B3E" w:rsidRPr="009B5CB2" w:rsidRDefault="00611141" w:rsidP="00C96438">
      <w:pPr>
        <w:spacing w:line="360" w:lineRule="auto"/>
        <w:ind w:firstLineChars="100" w:firstLine="240"/>
        <w:jc w:val="both"/>
        <w:rPr>
          <w:lang w:eastAsia="zh-CN"/>
        </w:rPr>
      </w:pPr>
      <w:r w:rsidRPr="009B5CB2">
        <w:rPr>
          <w:rFonts w:ascii="Book Antiqua" w:eastAsia="Book Antiqua" w:hAnsi="Book Antiqua" w:cs="Book Antiqua"/>
          <w:color w:val="000000"/>
          <w:szCs w:val="22"/>
        </w:rPr>
        <w:t>CPI-613 or Demivistat (Table 2) is a TCA cycle targeting agent that inhibits the activity of pyruvate dehydrogenase and α- ketoglutarate dehydrogenase. In a phase 1 trial, 61% of patients achieved an objective response, and 3 (17%) patients achieved a complete response after receiving CPI-613</w:t>
      </w:r>
      <w:r w:rsidR="00C96438" w:rsidRPr="009B5CB2">
        <w:rPr>
          <w:rFonts w:ascii="Book Antiqua" w:hAnsi="Book Antiqua" w:cs="Book Antiqua" w:hint="eastAsia"/>
          <w:color w:val="000000"/>
          <w:szCs w:val="22"/>
          <w:vertAlign w:val="superscript"/>
          <w:lang w:eastAsia="zh-CN"/>
        </w:rPr>
        <w:t>[143]</w:t>
      </w:r>
      <w:r w:rsidRPr="009B5CB2">
        <w:rPr>
          <w:rFonts w:ascii="Book Antiqua" w:eastAsia="Book Antiqua" w:hAnsi="Book Antiqua" w:cs="Book Antiqua"/>
          <w:color w:val="000000"/>
          <w:szCs w:val="22"/>
        </w:rPr>
        <w:t>.</w:t>
      </w:r>
    </w:p>
    <w:p w14:paraId="49FA69E3" w14:textId="77777777" w:rsidR="00A77B3E" w:rsidRPr="009B5CB2" w:rsidRDefault="00A77B3E">
      <w:pPr>
        <w:spacing w:line="360" w:lineRule="auto"/>
        <w:jc w:val="both"/>
      </w:pPr>
    </w:p>
    <w:p w14:paraId="26BD0075" w14:textId="77777777" w:rsidR="00A77B3E" w:rsidRPr="009B5CB2" w:rsidRDefault="00C96438">
      <w:pPr>
        <w:spacing w:line="360" w:lineRule="auto"/>
        <w:jc w:val="both"/>
        <w:rPr>
          <w:i/>
          <w:lang w:eastAsia="zh-CN"/>
        </w:rPr>
      </w:pPr>
      <w:r w:rsidRPr="009B5CB2">
        <w:rPr>
          <w:rFonts w:ascii="Book Antiqua" w:hAnsi="Book Antiqua" w:cs="Book Antiqua" w:hint="eastAsia"/>
          <w:b/>
          <w:bCs/>
          <w:i/>
          <w:color w:val="000000"/>
          <w:szCs w:val="22"/>
          <w:lang w:eastAsia="zh-CN"/>
        </w:rPr>
        <w:t>T</w:t>
      </w:r>
      <w:r w:rsidRPr="009B5CB2">
        <w:rPr>
          <w:rFonts w:ascii="Book Antiqua" w:eastAsia="Book Antiqua" w:hAnsi="Book Antiqua" w:cs="Book Antiqua"/>
          <w:b/>
          <w:bCs/>
          <w:i/>
          <w:color w:val="000000"/>
          <w:szCs w:val="22"/>
        </w:rPr>
        <w:t>argeting PDAC DNA repair</w:t>
      </w:r>
    </w:p>
    <w:p w14:paraId="3BC75DEC" w14:textId="0D94E2A6" w:rsidR="00A77B3E" w:rsidRPr="009B5CB2" w:rsidRDefault="00611141">
      <w:pPr>
        <w:spacing w:line="360" w:lineRule="auto"/>
        <w:jc w:val="both"/>
        <w:rPr>
          <w:rFonts w:ascii="Book Antiqua" w:hAnsi="Book Antiqua" w:cs="Book Antiqua"/>
          <w:color w:val="000000"/>
          <w:szCs w:val="22"/>
          <w:lang w:eastAsia="zh-CN"/>
        </w:rPr>
      </w:pPr>
      <w:r w:rsidRPr="009B5CB2">
        <w:rPr>
          <w:rFonts w:ascii="Book Antiqua" w:eastAsia="Book Antiqua" w:hAnsi="Book Antiqua" w:cs="Book Antiqua"/>
          <w:color w:val="000000"/>
          <w:szCs w:val="22"/>
        </w:rPr>
        <w:t xml:space="preserve">Activating KRAS mutations are major drivers of malignant growth in PDAC and have remained undruggable until recent promising developments. Oncogenic KRAS-induced DNA replication stress drives genomic instability and tumorigenesis in PDAC. Genomic analysis have also revealed that modifications in “DNA damage control” is a prominent genetic alteration observed in </w:t>
      </w:r>
      <w:proofErr w:type="gramStart"/>
      <w:r w:rsidRPr="009B5CB2">
        <w:rPr>
          <w:rFonts w:ascii="Book Antiqua" w:eastAsia="Book Antiqua" w:hAnsi="Book Antiqua" w:cs="Book Antiqua"/>
          <w:color w:val="000000"/>
          <w:szCs w:val="22"/>
        </w:rPr>
        <w:t>PDAC</w:t>
      </w:r>
      <w:r w:rsidR="00C96438" w:rsidRPr="009B5CB2">
        <w:rPr>
          <w:rFonts w:ascii="Book Antiqua" w:hAnsi="Book Antiqua" w:cs="Book Antiqua" w:hint="eastAsia"/>
          <w:color w:val="000000"/>
          <w:szCs w:val="22"/>
          <w:vertAlign w:val="superscript"/>
          <w:lang w:eastAsia="zh-CN"/>
        </w:rPr>
        <w:t>[</w:t>
      </w:r>
      <w:proofErr w:type="gramEnd"/>
      <w:r w:rsidR="00C96438" w:rsidRPr="009B5CB2">
        <w:rPr>
          <w:rFonts w:ascii="Book Antiqua" w:hAnsi="Book Antiqua" w:cs="Book Antiqua" w:hint="eastAsia"/>
          <w:color w:val="000000"/>
          <w:szCs w:val="22"/>
          <w:vertAlign w:val="superscript"/>
          <w:lang w:eastAsia="zh-CN"/>
        </w:rPr>
        <w:t>43]</w:t>
      </w:r>
      <w:r w:rsidRPr="009B5CB2">
        <w:rPr>
          <w:rFonts w:ascii="Book Antiqua" w:eastAsia="Book Antiqua" w:hAnsi="Book Antiqua" w:cs="Book Antiqua"/>
          <w:color w:val="000000"/>
          <w:szCs w:val="22"/>
        </w:rPr>
        <w:t xml:space="preserve">. Recently, genetic alterations in PDAC have been classified into four sub-types by </w:t>
      </w:r>
      <w:r w:rsidR="00C96438" w:rsidRPr="009B5CB2">
        <w:rPr>
          <w:rFonts w:ascii="Book Antiqua" w:eastAsia="Book Antiqua" w:hAnsi="Book Antiqua" w:cs="Book Antiqua"/>
          <w:color w:val="000000"/>
          <w:szCs w:val="22"/>
        </w:rPr>
        <w:t>Waddell</w:t>
      </w:r>
      <w:r w:rsidRPr="009B5CB2">
        <w:rPr>
          <w:rFonts w:ascii="Book Antiqua" w:eastAsia="Book Antiqua" w:hAnsi="Book Antiqua" w:cs="Book Antiqua"/>
          <w:color w:val="000000"/>
          <w:szCs w:val="22"/>
        </w:rPr>
        <w:t xml:space="preserve"> </w:t>
      </w:r>
      <w:r w:rsidRPr="009B5CB2">
        <w:rPr>
          <w:rFonts w:ascii="Book Antiqua" w:eastAsia="Book Antiqua" w:hAnsi="Book Antiqua" w:cs="Book Antiqua"/>
          <w:i/>
          <w:iCs/>
          <w:color w:val="000000"/>
          <w:szCs w:val="22"/>
        </w:rPr>
        <w:t xml:space="preserve">et </w:t>
      </w:r>
      <w:proofErr w:type="gramStart"/>
      <w:r w:rsidRPr="009B5CB2">
        <w:rPr>
          <w:rFonts w:ascii="Book Antiqua" w:eastAsia="Book Antiqua" w:hAnsi="Book Antiqua" w:cs="Book Antiqua"/>
          <w:i/>
          <w:iCs/>
          <w:color w:val="000000"/>
          <w:szCs w:val="22"/>
        </w:rPr>
        <w:t>al</w:t>
      </w:r>
      <w:r w:rsidR="00C96438" w:rsidRPr="009B5CB2">
        <w:rPr>
          <w:rFonts w:ascii="Book Antiqua" w:hAnsi="Book Antiqua" w:cs="Book Antiqua" w:hint="eastAsia"/>
          <w:color w:val="000000"/>
          <w:szCs w:val="22"/>
          <w:vertAlign w:val="superscript"/>
          <w:lang w:eastAsia="zh-CN"/>
        </w:rPr>
        <w:t>[</w:t>
      </w:r>
      <w:proofErr w:type="gramEnd"/>
      <w:r w:rsidR="00C96438" w:rsidRPr="009B5CB2">
        <w:rPr>
          <w:rFonts w:ascii="Book Antiqua" w:hAnsi="Book Antiqua" w:cs="Book Antiqua" w:hint="eastAsia"/>
          <w:color w:val="000000"/>
          <w:szCs w:val="22"/>
          <w:vertAlign w:val="superscript"/>
          <w:lang w:eastAsia="zh-CN"/>
        </w:rPr>
        <w:t>144]</w:t>
      </w:r>
      <w:r w:rsidRPr="009B5CB2">
        <w:rPr>
          <w:rFonts w:ascii="Book Antiqua" w:eastAsia="Book Antiqua" w:hAnsi="Book Antiqua" w:cs="Book Antiqua"/>
          <w:color w:val="000000"/>
          <w:szCs w:val="22"/>
        </w:rPr>
        <w:t>: (</w:t>
      </w:r>
      <w:r w:rsidR="00C96438" w:rsidRPr="009B5CB2">
        <w:rPr>
          <w:rFonts w:ascii="Book Antiqua" w:hAnsi="Book Antiqua" w:cs="Book Antiqua" w:hint="eastAsia"/>
          <w:color w:val="000000"/>
          <w:szCs w:val="22"/>
          <w:lang w:eastAsia="zh-CN"/>
        </w:rPr>
        <w:t>1</w:t>
      </w:r>
      <w:r w:rsidRPr="009B5CB2">
        <w:rPr>
          <w:rFonts w:ascii="Book Antiqua" w:eastAsia="Book Antiqua" w:hAnsi="Book Antiqua" w:cs="Book Antiqua"/>
          <w:color w:val="000000"/>
          <w:szCs w:val="22"/>
        </w:rPr>
        <w:t xml:space="preserve">) </w:t>
      </w:r>
      <w:r w:rsidR="00C96438" w:rsidRPr="009B5CB2">
        <w:rPr>
          <w:rFonts w:ascii="Book Antiqua" w:hAnsi="Book Antiqua" w:cs="Book Antiqua" w:hint="eastAsia"/>
          <w:color w:val="000000"/>
          <w:szCs w:val="22"/>
          <w:lang w:eastAsia="zh-CN"/>
        </w:rPr>
        <w:t>S</w:t>
      </w:r>
      <w:r w:rsidRPr="009B5CB2">
        <w:rPr>
          <w:rFonts w:ascii="Book Antiqua" w:eastAsia="Book Antiqua" w:hAnsi="Book Antiqua" w:cs="Book Antiqua"/>
          <w:color w:val="000000"/>
          <w:szCs w:val="22"/>
        </w:rPr>
        <w:t>table</w:t>
      </w:r>
      <w:r w:rsidR="00C96438" w:rsidRPr="009B5CB2">
        <w:rPr>
          <w:rFonts w:ascii="Book Antiqua" w:hAnsi="Book Antiqua" w:cs="Book Antiqua" w:hint="eastAsia"/>
          <w:color w:val="000000"/>
          <w:szCs w:val="22"/>
          <w:lang w:eastAsia="zh-CN"/>
        </w:rPr>
        <w:t>;</w:t>
      </w:r>
      <w:r w:rsidRPr="009B5CB2">
        <w:rPr>
          <w:rFonts w:ascii="Book Antiqua" w:eastAsia="Book Antiqua" w:hAnsi="Book Antiqua" w:cs="Book Antiqua"/>
          <w:color w:val="000000"/>
          <w:szCs w:val="22"/>
        </w:rPr>
        <w:t xml:space="preserve"> (</w:t>
      </w:r>
      <w:r w:rsidR="00C96438" w:rsidRPr="009B5CB2">
        <w:rPr>
          <w:rFonts w:ascii="Book Antiqua" w:hAnsi="Book Antiqua" w:cs="Book Antiqua" w:hint="eastAsia"/>
          <w:color w:val="000000"/>
          <w:szCs w:val="22"/>
          <w:lang w:eastAsia="zh-CN"/>
        </w:rPr>
        <w:t>2</w:t>
      </w:r>
      <w:r w:rsidRPr="009B5CB2">
        <w:rPr>
          <w:rFonts w:ascii="Book Antiqua" w:eastAsia="Book Antiqua" w:hAnsi="Book Antiqua" w:cs="Book Antiqua"/>
          <w:color w:val="000000"/>
          <w:szCs w:val="22"/>
        </w:rPr>
        <w:t xml:space="preserve">) </w:t>
      </w:r>
      <w:r w:rsidR="00C96438" w:rsidRPr="009B5CB2">
        <w:rPr>
          <w:rFonts w:ascii="Book Antiqua" w:hAnsi="Book Antiqua" w:cs="Book Antiqua" w:hint="eastAsia"/>
          <w:color w:val="000000"/>
          <w:szCs w:val="22"/>
          <w:lang w:eastAsia="zh-CN"/>
        </w:rPr>
        <w:t>L</w:t>
      </w:r>
      <w:r w:rsidRPr="009B5CB2">
        <w:rPr>
          <w:rFonts w:ascii="Book Antiqua" w:eastAsia="Book Antiqua" w:hAnsi="Book Antiqua" w:cs="Book Antiqua"/>
          <w:color w:val="000000"/>
          <w:szCs w:val="22"/>
        </w:rPr>
        <w:t>ocally rearranged</w:t>
      </w:r>
      <w:r w:rsidR="00C96438" w:rsidRPr="009B5CB2">
        <w:rPr>
          <w:rFonts w:ascii="Book Antiqua" w:hAnsi="Book Antiqua" w:cs="Book Antiqua" w:hint="eastAsia"/>
          <w:color w:val="000000"/>
          <w:szCs w:val="22"/>
          <w:lang w:eastAsia="zh-CN"/>
        </w:rPr>
        <w:t>;</w:t>
      </w:r>
      <w:r w:rsidRPr="009B5CB2">
        <w:rPr>
          <w:rFonts w:ascii="Book Antiqua" w:eastAsia="Book Antiqua" w:hAnsi="Book Antiqua" w:cs="Book Antiqua"/>
          <w:color w:val="000000"/>
          <w:szCs w:val="22"/>
        </w:rPr>
        <w:t xml:space="preserve"> (</w:t>
      </w:r>
      <w:r w:rsidR="00C96438" w:rsidRPr="009B5CB2">
        <w:rPr>
          <w:rFonts w:ascii="Book Antiqua" w:hAnsi="Book Antiqua" w:cs="Book Antiqua" w:hint="eastAsia"/>
          <w:color w:val="000000"/>
          <w:szCs w:val="22"/>
          <w:lang w:eastAsia="zh-CN"/>
        </w:rPr>
        <w:t>3</w:t>
      </w:r>
      <w:r w:rsidRPr="009B5CB2">
        <w:rPr>
          <w:rFonts w:ascii="Book Antiqua" w:eastAsia="Book Antiqua" w:hAnsi="Book Antiqua" w:cs="Book Antiqua"/>
          <w:color w:val="000000"/>
          <w:szCs w:val="22"/>
        </w:rPr>
        <w:t xml:space="preserve">) </w:t>
      </w:r>
      <w:r w:rsidR="00C96438" w:rsidRPr="009B5CB2">
        <w:rPr>
          <w:rFonts w:ascii="Book Antiqua" w:hAnsi="Book Antiqua" w:cs="Book Antiqua" w:hint="eastAsia"/>
          <w:color w:val="000000"/>
          <w:szCs w:val="22"/>
          <w:lang w:eastAsia="zh-CN"/>
        </w:rPr>
        <w:t>S</w:t>
      </w:r>
      <w:r w:rsidRPr="009B5CB2">
        <w:rPr>
          <w:rFonts w:ascii="Book Antiqua" w:eastAsia="Book Antiqua" w:hAnsi="Book Antiqua" w:cs="Book Antiqua"/>
          <w:color w:val="000000"/>
          <w:szCs w:val="22"/>
        </w:rPr>
        <w:t>cattered</w:t>
      </w:r>
      <w:r w:rsidR="00C96438" w:rsidRPr="009B5CB2">
        <w:rPr>
          <w:rFonts w:ascii="Book Antiqua" w:hAnsi="Book Antiqua" w:cs="Book Antiqua" w:hint="eastAsia"/>
          <w:color w:val="000000"/>
          <w:szCs w:val="22"/>
          <w:lang w:eastAsia="zh-CN"/>
        </w:rPr>
        <w:t>;</w:t>
      </w:r>
      <w:r w:rsidRPr="009B5CB2">
        <w:rPr>
          <w:rFonts w:ascii="Book Antiqua" w:eastAsia="Book Antiqua" w:hAnsi="Book Antiqua" w:cs="Book Antiqua"/>
          <w:color w:val="000000"/>
          <w:szCs w:val="22"/>
        </w:rPr>
        <w:t xml:space="preserve"> and (</w:t>
      </w:r>
      <w:r w:rsidR="00C96438" w:rsidRPr="009B5CB2">
        <w:rPr>
          <w:rFonts w:ascii="Book Antiqua" w:hAnsi="Book Antiqua" w:cs="Book Antiqua" w:hint="eastAsia"/>
          <w:color w:val="000000"/>
          <w:szCs w:val="22"/>
          <w:lang w:eastAsia="zh-CN"/>
        </w:rPr>
        <w:t>4</w:t>
      </w:r>
      <w:r w:rsidRPr="009B5CB2">
        <w:rPr>
          <w:rFonts w:ascii="Book Antiqua" w:eastAsia="Book Antiqua" w:hAnsi="Book Antiqua" w:cs="Book Antiqua"/>
          <w:color w:val="000000"/>
          <w:szCs w:val="22"/>
        </w:rPr>
        <w:t xml:space="preserve">) </w:t>
      </w:r>
      <w:r w:rsidR="00C96438" w:rsidRPr="009B5CB2">
        <w:rPr>
          <w:rFonts w:ascii="Book Antiqua" w:hAnsi="Book Antiqua" w:cs="Book Antiqua" w:hint="eastAsia"/>
          <w:color w:val="000000"/>
          <w:szCs w:val="22"/>
          <w:lang w:eastAsia="zh-CN"/>
        </w:rPr>
        <w:t>U</w:t>
      </w:r>
      <w:r w:rsidRPr="009B5CB2">
        <w:rPr>
          <w:rFonts w:ascii="Book Antiqua" w:eastAsia="Book Antiqua" w:hAnsi="Book Antiqua" w:cs="Book Antiqua"/>
          <w:color w:val="000000"/>
          <w:szCs w:val="22"/>
        </w:rPr>
        <w:t xml:space="preserve">nstable. The </w:t>
      </w:r>
      <w:r w:rsidR="00885E7B" w:rsidRPr="009B5CB2">
        <w:rPr>
          <w:rFonts w:ascii="Book Antiqua" w:hAnsi="Book Antiqua" w:cs="Book Antiqua"/>
          <w:color w:val="000000"/>
          <w:szCs w:val="22"/>
          <w:lang w:eastAsia="zh-CN"/>
        </w:rPr>
        <w:t>“</w:t>
      </w:r>
      <w:r w:rsidRPr="009B5CB2">
        <w:rPr>
          <w:rFonts w:ascii="Book Antiqua" w:eastAsia="Book Antiqua" w:hAnsi="Book Antiqua" w:cs="Book Antiqua"/>
          <w:color w:val="000000"/>
          <w:szCs w:val="22"/>
        </w:rPr>
        <w:t>unstable</w:t>
      </w:r>
      <w:r w:rsidR="00885E7B" w:rsidRPr="009B5CB2">
        <w:rPr>
          <w:rFonts w:ascii="Book Antiqua" w:hAnsi="Book Antiqua" w:cs="Book Antiqua"/>
          <w:color w:val="000000"/>
          <w:szCs w:val="22"/>
          <w:lang w:eastAsia="zh-CN"/>
        </w:rPr>
        <w:t>”</w:t>
      </w:r>
      <w:r w:rsidRPr="009B5CB2">
        <w:rPr>
          <w:rFonts w:ascii="Book Antiqua" w:eastAsia="Book Antiqua" w:hAnsi="Book Antiqua" w:cs="Book Antiqua"/>
          <w:color w:val="000000"/>
          <w:szCs w:val="22"/>
        </w:rPr>
        <w:t xml:space="preserve"> phenotype harbors mutations in the DNA damage repair (DDR), such as</w:t>
      </w:r>
      <w:r w:rsidR="00C96438" w:rsidRPr="009B5CB2">
        <w:rPr>
          <w:rFonts w:ascii="Book Antiqua" w:hAnsi="Book Antiqua" w:cs="Book Antiqua" w:hint="eastAsia"/>
          <w:color w:val="000000"/>
          <w:szCs w:val="22"/>
          <w:lang w:eastAsia="zh-CN"/>
        </w:rPr>
        <w:t xml:space="preserve"> </w:t>
      </w:r>
      <w:r w:rsidRPr="009B5CB2">
        <w:rPr>
          <w:rFonts w:ascii="Book Antiqua" w:eastAsia="Book Antiqua" w:hAnsi="Book Antiqua" w:cs="Book Antiqua"/>
          <w:color w:val="000000"/>
          <w:szCs w:val="22"/>
        </w:rPr>
        <w:t>BRCA1, BRCA2, PALB2, and ATM. Mutations in ATM account for the most frequently occurring somatic mutations in approximately 4% of PDAC cases, followed by BRCA2, STK11, and BRCA1</w:t>
      </w:r>
      <w:r w:rsidR="00C96438" w:rsidRPr="009B5CB2">
        <w:rPr>
          <w:rFonts w:ascii="Book Antiqua" w:hAnsi="Book Antiqua" w:cs="Book Antiqua" w:hint="eastAsia"/>
          <w:color w:val="000000"/>
          <w:szCs w:val="22"/>
          <w:vertAlign w:val="superscript"/>
          <w:lang w:eastAsia="zh-CN"/>
        </w:rPr>
        <w:t>[144-147]</w:t>
      </w:r>
      <w:r w:rsidRPr="009B5CB2">
        <w:rPr>
          <w:rFonts w:ascii="Book Antiqua" w:eastAsia="Book Antiqua" w:hAnsi="Book Antiqua" w:cs="Book Antiqua"/>
          <w:color w:val="000000"/>
          <w:szCs w:val="22"/>
        </w:rPr>
        <w:t>. Given the important role these DDR genes play in a significant proportion of human PDACs, patients are likely to benefit from tailored, targeted therapies, including platinums, directed against specific DDR</w:t>
      </w:r>
      <w:r w:rsidR="007679BA" w:rsidRPr="009B5CB2">
        <w:rPr>
          <w:rFonts w:ascii="Book Antiqua" w:eastAsia="Book Antiqua" w:hAnsi="Book Antiqua" w:cs="Book Antiqua"/>
          <w:color w:val="000000"/>
          <w:szCs w:val="22"/>
        </w:rPr>
        <w:t xml:space="preserve"> (Table 3)</w:t>
      </w:r>
      <w:r w:rsidRPr="009B5CB2">
        <w:rPr>
          <w:rFonts w:ascii="Book Antiqua" w:eastAsia="Book Antiqua" w:hAnsi="Book Antiqua" w:cs="Book Antiqua"/>
          <w:color w:val="000000"/>
          <w:szCs w:val="22"/>
        </w:rPr>
        <w:t>. The following paragraphs will discuss these therapies.</w:t>
      </w:r>
    </w:p>
    <w:p w14:paraId="6A6B0345" w14:textId="77777777" w:rsidR="00C96438" w:rsidRPr="009B5CB2" w:rsidRDefault="00C96438">
      <w:pPr>
        <w:spacing w:line="360" w:lineRule="auto"/>
        <w:jc w:val="both"/>
        <w:rPr>
          <w:lang w:eastAsia="zh-CN"/>
        </w:rPr>
      </w:pPr>
    </w:p>
    <w:p w14:paraId="2669546C" w14:textId="77777777" w:rsidR="00A77B3E" w:rsidRPr="009B5CB2" w:rsidRDefault="00C96438">
      <w:pPr>
        <w:spacing w:line="360" w:lineRule="auto"/>
        <w:jc w:val="both"/>
        <w:rPr>
          <w:rFonts w:ascii="Book Antiqua" w:hAnsi="Book Antiqua" w:cs="Book Antiqua"/>
          <w:color w:val="000000"/>
          <w:szCs w:val="22"/>
          <w:lang w:eastAsia="zh-CN"/>
        </w:rPr>
      </w:pPr>
      <w:r w:rsidRPr="009B5CB2">
        <w:rPr>
          <w:rFonts w:ascii="Book Antiqua" w:eastAsia="Book Antiqua" w:hAnsi="Book Antiqua" w:cs="Book Antiqua"/>
          <w:b/>
          <w:bCs/>
          <w:color w:val="000000"/>
          <w:szCs w:val="22"/>
        </w:rPr>
        <w:t>Platinums</w:t>
      </w:r>
      <w:r w:rsidRPr="009B5CB2">
        <w:rPr>
          <w:rFonts w:ascii="Book Antiqua" w:hAnsi="Book Antiqua" w:cs="Book Antiqua" w:hint="eastAsia"/>
          <w:b/>
          <w:bCs/>
          <w:color w:val="000000"/>
          <w:szCs w:val="22"/>
          <w:lang w:eastAsia="zh-CN"/>
        </w:rPr>
        <w:t xml:space="preserve">: </w:t>
      </w:r>
      <w:r w:rsidR="00611141" w:rsidRPr="009B5CB2">
        <w:rPr>
          <w:rFonts w:ascii="Book Antiqua" w:eastAsia="Book Antiqua" w:hAnsi="Book Antiqua" w:cs="Book Antiqua"/>
          <w:color w:val="000000"/>
          <w:szCs w:val="22"/>
        </w:rPr>
        <w:t xml:space="preserve">Platinum agents (cisplatin, oxaliplatin) cause DNA damage by forming platinum adducts on the DNA and causing DNA interstrand </w:t>
      </w:r>
      <w:proofErr w:type="gramStart"/>
      <w:r w:rsidR="00611141" w:rsidRPr="009B5CB2">
        <w:rPr>
          <w:rFonts w:ascii="Book Antiqua" w:eastAsia="Book Antiqua" w:hAnsi="Book Antiqua" w:cs="Book Antiqua"/>
          <w:color w:val="000000"/>
          <w:szCs w:val="22"/>
        </w:rPr>
        <w:t>crosslinks</w:t>
      </w:r>
      <w:r w:rsidRPr="009B5CB2">
        <w:rPr>
          <w:rFonts w:ascii="Book Antiqua" w:hAnsi="Book Antiqua" w:cs="Book Antiqua" w:hint="eastAsia"/>
          <w:color w:val="000000"/>
          <w:szCs w:val="22"/>
          <w:vertAlign w:val="superscript"/>
          <w:lang w:eastAsia="zh-CN"/>
        </w:rPr>
        <w:t>[</w:t>
      </w:r>
      <w:proofErr w:type="gramEnd"/>
      <w:r w:rsidRPr="009B5CB2">
        <w:rPr>
          <w:rFonts w:ascii="Book Antiqua" w:hAnsi="Book Antiqua" w:cs="Book Antiqua" w:hint="eastAsia"/>
          <w:color w:val="000000"/>
          <w:szCs w:val="22"/>
          <w:vertAlign w:val="superscript"/>
          <w:lang w:eastAsia="zh-CN"/>
        </w:rPr>
        <w:t>148]</w:t>
      </w:r>
      <w:r w:rsidR="00611141" w:rsidRPr="009B5CB2">
        <w:rPr>
          <w:rFonts w:ascii="Book Antiqua" w:eastAsia="Book Antiqua" w:hAnsi="Book Antiqua" w:cs="Book Antiqua"/>
          <w:color w:val="000000"/>
          <w:szCs w:val="22"/>
        </w:rPr>
        <w:t xml:space="preserve">. Oxaliplatin is a component of the standard of care FOLFIRINOX, and platinum compounds alone are well suited in cancers that have a deficiency in the homologous repair </w:t>
      </w:r>
      <w:r w:rsidR="00307453" w:rsidRPr="009B5CB2">
        <w:rPr>
          <w:rFonts w:ascii="Book Antiqua" w:hAnsi="Book Antiqua" w:cs="Book Antiqua" w:hint="eastAsia"/>
          <w:color w:val="000000"/>
          <w:szCs w:val="22"/>
          <w:lang w:eastAsia="zh-CN"/>
        </w:rPr>
        <w:t xml:space="preserve">(HR) </w:t>
      </w:r>
      <w:r w:rsidR="00611141" w:rsidRPr="009B5CB2">
        <w:rPr>
          <w:rFonts w:ascii="Book Antiqua" w:eastAsia="Book Antiqua" w:hAnsi="Book Antiqua" w:cs="Book Antiqua"/>
          <w:color w:val="000000"/>
          <w:szCs w:val="22"/>
        </w:rPr>
        <w:lastRenderedPageBreak/>
        <w:t xml:space="preserve">pathway. Many studies have highlighted the advantageous use of platinum compounds for HR-deficient PDAC. Golan </w:t>
      </w:r>
      <w:r w:rsidR="00611141" w:rsidRPr="009B5CB2">
        <w:rPr>
          <w:rFonts w:ascii="Book Antiqua" w:eastAsia="Book Antiqua" w:hAnsi="Book Antiqua" w:cs="Book Antiqua"/>
          <w:i/>
          <w:iCs/>
          <w:color w:val="000000"/>
          <w:szCs w:val="22"/>
        </w:rPr>
        <w:t xml:space="preserve">et </w:t>
      </w:r>
      <w:proofErr w:type="gramStart"/>
      <w:r w:rsidR="00611141" w:rsidRPr="009B5CB2">
        <w:rPr>
          <w:rFonts w:ascii="Book Antiqua" w:eastAsia="Book Antiqua" w:hAnsi="Book Antiqua" w:cs="Book Antiqua"/>
          <w:i/>
          <w:iCs/>
          <w:color w:val="000000"/>
          <w:szCs w:val="22"/>
        </w:rPr>
        <w:t>al</w:t>
      </w:r>
      <w:r w:rsidRPr="009B5CB2">
        <w:rPr>
          <w:rFonts w:ascii="Book Antiqua" w:hAnsi="Book Antiqua" w:cs="Book Antiqua" w:hint="eastAsia"/>
          <w:color w:val="000000"/>
          <w:szCs w:val="22"/>
          <w:vertAlign w:val="superscript"/>
          <w:lang w:eastAsia="zh-CN"/>
        </w:rPr>
        <w:t>[</w:t>
      </w:r>
      <w:proofErr w:type="gramEnd"/>
      <w:r w:rsidRPr="009B5CB2">
        <w:rPr>
          <w:rFonts w:ascii="Book Antiqua" w:hAnsi="Book Antiqua" w:cs="Book Antiqua" w:hint="eastAsia"/>
          <w:color w:val="000000"/>
          <w:szCs w:val="22"/>
          <w:vertAlign w:val="superscript"/>
          <w:lang w:eastAsia="zh-CN"/>
        </w:rPr>
        <w:t>149]</w:t>
      </w:r>
      <w:r w:rsidR="00611141" w:rsidRPr="009B5CB2">
        <w:rPr>
          <w:rFonts w:ascii="Book Antiqua" w:eastAsia="Book Antiqua" w:hAnsi="Book Antiqua" w:cs="Book Antiqua"/>
          <w:color w:val="000000"/>
          <w:szCs w:val="22"/>
        </w:rPr>
        <w:t xml:space="preserve"> showed a survival benefit (22 </w:t>
      </w:r>
      <w:r w:rsidRPr="009B5CB2">
        <w:rPr>
          <w:rFonts w:ascii="Book Antiqua" w:hAnsi="Book Antiqua" w:cs="Book Antiqua" w:hint="eastAsia"/>
          <w:color w:val="000000"/>
          <w:szCs w:val="22"/>
          <w:lang w:eastAsia="zh-CN"/>
        </w:rPr>
        <w:t xml:space="preserve">mo </w:t>
      </w:r>
      <w:r w:rsidR="00611141" w:rsidRPr="009B5CB2">
        <w:rPr>
          <w:rFonts w:ascii="Book Antiqua" w:eastAsia="Book Antiqua" w:hAnsi="Book Antiqua" w:cs="Book Antiqua"/>
          <w:i/>
          <w:color w:val="000000"/>
          <w:szCs w:val="22"/>
        </w:rPr>
        <w:t>vs</w:t>
      </w:r>
      <w:r w:rsidR="00611141" w:rsidRPr="009B5CB2">
        <w:rPr>
          <w:rFonts w:ascii="Book Antiqua" w:eastAsia="Book Antiqua" w:hAnsi="Book Antiqua" w:cs="Book Antiqua"/>
          <w:color w:val="000000"/>
          <w:szCs w:val="22"/>
        </w:rPr>
        <w:t xml:space="preserve"> 9 mo) in platinum-treated </w:t>
      </w:r>
      <w:r w:rsidR="00611141" w:rsidRPr="009B5CB2">
        <w:rPr>
          <w:rFonts w:ascii="Book Antiqua" w:eastAsia="Book Antiqua" w:hAnsi="Book Antiqua" w:cs="Book Antiqua"/>
          <w:i/>
          <w:iCs/>
          <w:color w:val="000000"/>
          <w:szCs w:val="22"/>
        </w:rPr>
        <w:t>vs</w:t>
      </w:r>
      <w:r w:rsidR="00611141" w:rsidRPr="009B5CB2">
        <w:rPr>
          <w:rFonts w:ascii="Book Antiqua" w:eastAsia="Book Antiqua" w:hAnsi="Book Antiqua" w:cs="Book Antiqua"/>
          <w:color w:val="000000"/>
          <w:szCs w:val="22"/>
        </w:rPr>
        <w:t xml:space="preserve"> platinum-naïve BRCA1/2 mutated advanced PDAC. Similarly, platinum improved overall survival in patients with HR-deficient PDACs and in patients with germline BRCA1, BRCA2, and PALB2 </w:t>
      </w:r>
      <w:proofErr w:type="gramStart"/>
      <w:r w:rsidR="00611141" w:rsidRPr="009B5CB2">
        <w:rPr>
          <w:rFonts w:ascii="Book Antiqua" w:eastAsia="Book Antiqua" w:hAnsi="Book Antiqua" w:cs="Book Antiqua"/>
          <w:color w:val="000000"/>
          <w:szCs w:val="22"/>
        </w:rPr>
        <w:t>mutations</w:t>
      </w:r>
      <w:r w:rsidRPr="009B5CB2">
        <w:rPr>
          <w:rFonts w:ascii="Book Antiqua" w:hAnsi="Book Antiqua" w:cs="Book Antiqua" w:hint="eastAsia"/>
          <w:color w:val="000000"/>
          <w:szCs w:val="22"/>
          <w:vertAlign w:val="superscript"/>
          <w:lang w:eastAsia="zh-CN"/>
        </w:rPr>
        <w:t>[</w:t>
      </w:r>
      <w:proofErr w:type="gramEnd"/>
      <w:r w:rsidRPr="009B5CB2">
        <w:rPr>
          <w:rFonts w:ascii="Book Antiqua" w:hAnsi="Book Antiqua" w:cs="Book Antiqua" w:hint="eastAsia"/>
          <w:color w:val="000000"/>
          <w:szCs w:val="22"/>
          <w:vertAlign w:val="superscript"/>
          <w:lang w:eastAsia="zh-CN"/>
        </w:rPr>
        <w:t>150,151]</w:t>
      </w:r>
      <w:r w:rsidR="00611141" w:rsidRPr="009B5CB2">
        <w:rPr>
          <w:rFonts w:ascii="Book Antiqua" w:eastAsia="Book Antiqua" w:hAnsi="Book Antiqua" w:cs="Book Antiqua"/>
          <w:color w:val="000000"/>
          <w:szCs w:val="22"/>
        </w:rPr>
        <w:t>. Hence careful patient selection depending on the genetic make-up of the tumor would be essential for platinums to succeed.</w:t>
      </w:r>
    </w:p>
    <w:p w14:paraId="31D86B5B" w14:textId="77777777" w:rsidR="00C96438" w:rsidRPr="009B5CB2" w:rsidRDefault="00C96438">
      <w:pPr>
        <w:spacing w:line="360" w:lineRule="auto"/>
        <w:jc w:val="both"/>
        <w:rPr>
          <w:lang w:eastAsia="zh-CN"/>
        </w:rPr>
      </w:pPr>
    </w:p>
    <w:p w14:paraId="569B5DC5" w14:textId="77777777" w:rsidR="00A77B3E" w:rsidRPr="009B5CB2" w:rsidRDefault="00C96438">
      <w:pPr>
        <w:spacing w:line="360" w:lineRule="auto"/>
        <w:jc w:val="both"/>
        <w:rPr>
          <w:rFonts w:ascii="Book Antiqua" w:hAnsi="Book Antiqua" w:cs="Book Antiqua"/>
          <w:color w:val="000000"/>
          <w:szCs w:val="22"/>
          <w:lang w:eastAsia="zh-CN"/>
        </w:rPr>
      </w:pPr>
      <w:r w:rsidRPr="009B5CB2">
        <w:rPr>
          <w:rFonts w:ascii="Book Antiqua" w:eastAsia="Book Antiqua" w:hAnsi="Book Antiqua" w:cs="Book Antiqua"/>
          <w:b/>
          <w:bCs/>
          <w:color w:val="000000"/>
          <w:szCs w:val="22"/>
        </w:rPr>
        <w:t>Poly (ADP-ribose) glycohydrolase</w:t>
      </w:r>
      <w:r w:rsidRPr="009B5CB2">
        <w:rPr>
          <w:rFonts w:ascii="Book Antiqua" w:hAnsi="Book Antiqua" w:cs="Book Antiqua" w:hint="eastAsia"/>
          <w:b/>
          <w:bCs/>
          <w:color w:val="000000"/>
          <w:szCs w:val="22"/>
          <w:lang w:eastAsia="zh-CN"/>
        </w:rPr>
        <w:t xml:space="preserve">: </w:t>
      </w:r>
      <w:r w:rsidR="00611141" w:rsidRPr="009B5CB2">
        <w:rPr>
          <w:rFonts w:ascii="Book Antiqua" w:eastAsia="Book Antiqua" w:hAnsi="Book Antiqua" w:cs="Book Antiqua"/>
          <w:color w:val="000000"/>
          <w:szCs w:val="22"/>
        </w:rPr>
        <w:t xml:space="preserve">Poly (ADP-ribose) glycohydrolase (PARG) is a macrodomain protein with exo- and endo-glycohydrolase </w:t>
      </w:r>
      <w:proofErr w:type="gramStart"/>
      <w:r w:rsidR="00611141" w:rsidRPr="009B5CB2">
        <w:rPr>
          <w:rFonts w:ascii="Book Antiqua" w:eastAsia="Book Antiqua" w:hAnsi="Book Antiqua" w:cs="Book Antiqua"/>
          <w:color w:val="000000"/>
          <w:szCs w:val="22"/>
        </w:rPr>
        <w:t>activity</w:t>
      </w:r>
      <w:r w:rsidRPr="009B5CB2">
        <w:rPr>
          <w:rFonts w:ascii="Book Antiqua" w:hAnsi="Book Antiqua" w:cs="Book Antiqua" w:hint="eastAsia"/>
          <w:color w:val="000000"/>
          <w:szCs w:val="22"/>
          <w:vertAlign w:val="superscript"/>
          <w:lang w:eastAsia="zh-CN"/>
        </w:rPr>
        <w:t>[</w:t>
      </w:r>
      <w:proofErr w:type="gramEnd"/>
      <w:r w:rsidRPr="009B5CB2">
        <w:rPr>
          <w:rFonts w:ascii="Book Antiqua" w:hAnsi="Book Antiqua" w:cs="Book Antiqua" w:hint="eastAsia"/>
          <w:color w:val="000000"/>
          <w:szCs w:val="22"/>
          <w:vertAlign w:val="superscript"/>
          <w:lang w:eastAsia="zh-CN"/>
        </w:rPr>
        <w:t>152,153]</w:t>
      </w:r>
      <w:r w:rsidR="00611141" w:rsidRPr="009B5CB2">
        <w:rPr>
          <w:rFonts w:ascii="Book Antiqua" w:eastAsia="Book Antiqua" w:hAnsi="Book Antiqua" w:cs="Book Antiqua"/>
          <w:color w:val="000000"/>
          <w:szCs w:val="22"/>
        </w:rPr>
        <w:t xml:space="preserve">. It critically regulates DNA damage responses by removing poly (ADP-ribose) molecules (PARylation) on modified proteins during the DNA repair process. It is the primary PAR degrading enzyme and reverses </w:t>
      </w:r>
      <w:r w:rsidR="00285F48" w:rsidRPr="009B5CB2">
        <w:rPr>
          <w:rFonts w:ascii="Book Antiqua" w:hAnsi="Book Antiqua" w:cs="Book Antiqua" w:hint="eastAsia"/>
          <w:color w:val="000000"/>
          <w:szCs w:val="22"/>
          <w:lang w:eastAsia="zh-CN"/>
        </w:rPr>
        <w:t>p</w:t>
      </w:r>
      <w:r w:rsidR="00285F48" w:rsidRPr="009B5CB2">
        <w:rPr>
          <w:rFonts w:ascii="Book Antiqua" w:eastAsia="Book Antiqua" w:hAnsi="Book Antiqua" w:cs="Book Antiqua"/>
          <w:color w:val="000000"/>
          <w:szCs w:val="22"/>
        </w:rPr>
        <w:t>oly (ADP ribose) polymerase (PARP)</w:t>
      </w:r>
      <w:r w:rsidR="00611141" w:rsidRPr="009B5CB2">
        <w:rPr>
          <w:rFonts w:ascii="Book Antiqua" w:eastAsia="Book Antiqua" w:hAnsi="Book Antiqua" w:cs="Book Antiqua"/>
          <w:color w:val="000000"/>
          <w:szCs w:val="22"/>
        </w:rPr>
        <w:t xml:space="preserve"> functions by hydrolyzing the ribose-ribose bonds present in PAR molecules. By preventing cytoplasmic PAR accumulation, PARG prevents PAR-mediated apoptosis, termed as </w:t>
      </w:r>
      <w:proofErr w:type="gramStart"/>
      <w:r w:rsidR="00611141" w:rsidRPr="009B5CB2">
        <w:rPr>
          <w:rFonts w:ascii="Book Antiqua" w:eastAsia="Book Antiqua" w:hAnsi="Book Antiqua" w:cs="Book Antiqua"/>
          <w:color w:val="000000"/>
          <w:szCs w:val="22"/>
        </w:rPr>
        <w:t>parthanatos</w:t>
      </w:r>
      <w:r w:rsidRPr="009B5CB2">
        <w:rPr>
          <w:rFonts w:ascii="Book Antiqua" w:hAnsi="Book Antiqua" w:cs="Book Antiqua" w:hint="eastAsia"/>
          <w:color w:val="000000"/>
          <w:szCs w:val="22"/>
          <w:vertAlign w:val="superscript"/>
          <w:lang w:eastAsia="zh-CN"/>
        </w:rPr>
        <w:t>[</w:t>
      </w:r>
      <w:proofErr w:type="gramEnd"/>
      <w:r w:rsidRPr="009B5CB2">
        <w:rPr>
          <w:rFonts w:ascii="Book Antiqua" w:hAnsi="Book Antiqua" w:cs="Book Antiqua" w:hint="eastAsia"/>
          <w:color w:val="000000"/>
          <w:szCs w:val="22"/>
          <w:vertAlign w:val="superscript"/>
          <w:lang w:eastAsia="zh-CN"/>
        </w:rPr>
        <w:t>154]</w:t>
      </w:r>
      <w:r w:rsidR="00611141" w:rsidRPr="009B5CB2">
        <w:rPr>
          <w:rFonts w:ascii="Book Antiqua" w:eastAsia="Book Antiqua" w:hAnsi="Book Antiqua" w:cs="Book Antiqua"/>
          <w:color w:val="000000"/>
          <w:szCs w:val="22"/>
        </w:rPr>
        <w:t xml:space="preserve">. Inhibiting PARG causes DNA replication fork collapse, which leads to irreparable DNA damage and cell death. Recent studies have highlighted the benefits of selectively targeting PARG as an anti-cancer therapeutic strategy alone or in combination with other genotoxic </w:t>
      </w:r>
      <w:proofErr w:type="gramStart"/>
      <w:r w:rsidR="00611141" w:rsidRPr="009B5CB2">
        <w:rPr>
          <w:rFonts w:ascii="Book Antiqua" w:eastAsia="Book Antiqua" w:hAnsi="Book Antiqua" w:cs="Book Antiqua"/>
          <w:color w:val="000000"/>
          <w:szCs w:val="22"/>
        </w:rPr>
        <w:t>therapies</w:t>
      </w:r>
      <w:r w:rsidRPr="009B5CB2">
        <w:rPr>
          <w:rFonts w:ascii="Book Antiqua" w:hAnsi="Book Antiqua" w:cs="Book Antiqua" w:hint="eastAsia"/>
          <w:color w:val="000000"/>
          <w:szCs w:val="22"/>
          <w:vertAlign w:val="superscript"/>
          <w:lang w:eastAsia="zh-CN"/>
        </w:rPr>
        <w:t>[</w:t>
      </w:r>
      <w:proofErr w:type="gramEnd"/>
      <w:r w:rsidRPr="009B5CB2">
        <w:rPr>
          <w:rFonts w:ascii="Book Antiqua" w:hAnsi="Book Antiqua" w:cs="Book Antiqua" w:hint="eastAsia"/>
          <w:color w:val="000000"/>
          <w:szCs w:val="22"/>
          <w:vertAlign w:val="superscript"/>
          <w:lang w:eastAsia="zh-CN"/>
        </w:rPr>
        <w:t>155-157]</w:t>
      </w:r>
      <w:r w:rsidR="00611141" w:rsidRPr="009B5CB2">
        <w:rPr>
          <w:rFonts w:ascii="Book Antiqua" w:eastAsia="Book Antiqua" w:hAnsi="Book Antiqua" w:cs="Book Antiqua"/>
          <w:color w:val="000000"/>
          <w:szCs w:val="22"/>
        </w:rPr>
        <w:t xml:space="preserve">. Targeting PARG was shown to enhance chemotherapeutic effects of DNA damaging agents, like oxaliplatin and </w:t>
      </w:r>
      <w:r w:rsidRPr="009B5CB2">
        <w:rPr>
          <w:rFonts w:ascii="Book Antiqua" w:eastAsia="Book Antiqua" w:hAnsi="Book Antiqua" w:cs="Book Antiqua"/>
          <w:color w:val="000000"/>
          <w:szCs w:val="22"/>
        </w:rPr>
        <w:t>5-fluorouracil</w:t>
      </w:r>
      <w:r w:rsidR="00611141" w:rsidRPr="009B5CB2">
        <w:rPr>
          <w:rFonts w:ascii="Book Antiqua" w:eastAsia="Book Antiqua" w:hAnsi="Book Antiqua" w:cs="Book Antiqua"/>
          <w:color w:val="000000"/>
          <w:szCs w:val="22"/>
        </w:rPr>
        <w:t xml:space="preserve"> in PDAC, and was also synergistic with mitotic kinase, W</w:t>
      </w:r>
      <w:r w:rsidR="00307453" w:rsidRPr="009B5CB2">
        <w:rPr>
          <w:rFonts w:ascii="Book Antiqua" w:hAnsi="Book Antiqua" w:cs="Book Antiqua" w:hint="eastAsia"/>
          <w:color w:val="000000"/>
          <w:szCs w:val="22"/>
          <w:lang w:eastAsia="zh-CN"/>
        </w:rPr>
        <w:t>ee</w:t>
      </w:r>
      <w:r w:rsidR="00611141" w:rsidRPr="009B5CB2">
        <w:rPr>
          <w:rFonts w:ascii="Book Antiqua" w:eastAsia="Book Antiqua" w:hAnsi="Book Antiqua" w:cs="Book Antiqua"/>
          <w:color w:val="000000"/>
          <w:szCs w:val="22"/>
        </w:rPr>
        <w:t>-1 inhibition. In a siRNA screen with DNA replication factors, PARG inhibition was shown to be synergistic with TIMELESS, HUS1, MCM2, CHK1, and RFC2 proteins in an ovarian cancer model, indicating that combinations of PARGi and DNA replication stress inducers should be evaluated as potential therapeutic strategies for PDAC treatment</w:t>
      </w:r>
      <w:r w:rsidR="00307453" w:rsidRPr="009B5CB2">
        <w:rPr>
          <w:rFonts w:ascii="Book Antiqua" w:hAnsi="Book Antiqua" w:cs="Book Antiqua" w:hint="eastAsia"/>
          <w:color w:val="000000"/>
          <w:szCs w:val="22"/>
          <w:vertAlign w:val="superscript"/>
          <w:lang w:eastAsia="zh-CN"/>
        </w:rPr>
        <w:t>[158]</w:t>
      </w:r>
      <w:r w:rsidR="00611141" w:rsidRPr="009B5CB2">
        <w:rPr>
          <w:rFonts w:ascii="Book Antiqua" w:eastAsia="Book Antiqua" w:hAnsi="Book Antiqua" w:cs="Book Antiqua"/>
          <w:color w:val="000000"/>
          <w:szCs w:val="22"/>
        </w:rPr>
        <w:t xml:space="preserve">. A synthetic lethal relationship with PARG inhibition and DDR proteins like BRCA1, BRCA2, ABRAXAS, BARD1, and PALB2 was reported in an MCF7 breast cancer </w:t>
      </w:r>
      <w:proofErr w:type="gramStart"/>
      <w:r w:rsidR="00611141" w:rsidRPr="009B5CB2">
        <w:rPr>
          <w:rFonts w:ascii="Book Antiqua" w:eastAsia="Book Antiqua" w:hAnsi="Book Antiqua" w:cs="Book Antiqua"/>
          <w:color w:val="000000"/>
          <w:szCs w:val="22"/>
        </w:rPr>
        <w:t>model</w:t>
      </w:r>
      <w:r w:rsidR="00307453" w:rsidRPr="009B5CB2">
        <w:rPr>
          <w:rFonts w:ascii="Book Antiqua" w:hAnsi="Book Antiqua" w:cs="Book Antiqua" w:hint="eastAsia"/>
          <w:color w:val="000000"/>
          <w:szCs w:val="22"/>
          <w:vertAlign w:val="superscript"/>
          <w:lang w:eastAsia="zh-CN"/>
        </w:rPr>
        <w:t>[</w:t>
      </w:r>
      <w:proofErr w:type="gramEnd"/>
      <w:r w:rsidR="00307453" w:rsidRPr="009B5CB2">
        <w:rPr>
          <w:rFonts w:ascii="Book Antiqua" w:hAnsi="Book Antiqua" w:cs="Book Antiqua" w:hint="eastAsia"/>
          <w:color w:val="000000"/>
          <w:szCs w:val="22"/>
          <w:vertAlign w:val="superscript"/>
          <w:lang w:eastAsia="zh-CN"/>
        </w:rPr>
        <w:t>159]</w:t>
      </w:r>
      <w:r w:rsidR="00611141" w:rsidRPr="009B5CB2">
        <w:rPr>
          <w:rFonts w:ascii="Book Antiqua" w:eastAsia="Book Antiqua" w:hAnsi="Book Antiqua" w:cs="Book Antiqua"/>
          <w:color w:val="000000"/>
          <w:szCs w:val="22"/>
        </w:rPr>
        <w:t xml:space="preserve">. Since genomic screens in PDAC have revealed alterations/mutations in </w:t>
      </w:r>
      <w:r w:rsidR="00611141" w:rsidRPr="009B5CB2">
        <w:rPr>
          <w:rFonts w:ascii="Book Antiqua" w:eastAsia="Book Antiqua" w:hAnsi="Book Antiqua" w:cs="Book Antiqua"/>
          <w:color w:val="000000"/>
          <w:szCs w:val="22"/>
        </w:rPr>
        <w:lastRenderedPageBreak/>
        <w:t>similar DDR proteins, it is valuable to target PARG in such DDR-deficient PDAC tumors.</w:t>
      </w:r>
    </w:p>
    <w:p w14:paraId="216934FF" w14:textId="77777777" w:rsidR="00307453" w:rsidRPr="009B5CB2" w:rsidRDefault="00307453">
      <w:pPr>
        <w:spacing w:line="360" w:lineRule="auto"/>
        <w:jc w:val="both"/>
        <w:rPr>
          <w:lang w:eastAsia="zh-CN"/>
        </w:rPr>
      </w:pPr>
    </w:p>
    <w:p w14:paraId="5C22D9BA" w14:textId="77777777" w:rsidR="00A77B3E" w:rsidRPr="009B5CB2" w:rsidRDefault="00611141">
      <w:pPr>
        <w:spacing w:line="360" w:lineRule="auto"/>
        <w:jc w:val="both"/>
        <w:rPr>
          <w:rFonts w:ascii="Book Antiqua" w:hAnsi="Book Antiqua" w:cs="Book Antiqua"/>
          <w:color w:val="000000"/>
          <w:szCs w:val="22"/>
          <w:lang w:eastAsia="zh-CN"/>
        </w:rPr>
      </w:pPr>
      <w:r w:rsidRPr="009B5CB2">
        <w:rPr>
          <w:rFonts w:ascii="Book Antiqua" w:eastAsia="Book Antiqua" w:hAnsi="Book Antiqua" w:cs="Book Antiqua"/>
          <w:b/>
          <w:bCs/>
          <w:color w:val="000000"/>
          <w:szCs w:val="22"/>
        </w:rPr>
        <w:t>W</w:t>
      </w:r>
      <w:r w:rsidR="00307453" w:rsidRPr="009B5CB2">
        <w:rPr>
          <w:rFonts w:ascii="Book Antiqua" w:hAnsi="Book Antiqua" w:cs="Book Antiqua" w:hint="eastAsia"/>
          <w:b/>
          <w:bCs/>
          <w:color w:val="000000"/>
          <w:szCs w:val="22"/>
          <w:lang w:eastAsia="zh-CN"/>
        </w:rPr>
        <w:t>ee</w:t>
      </w:r>
      <w:r w:rsidRPr="009B5CB2">
        <w:rPr>
          <w:rFonts w:ascii="Book Antiqua" w:eastAsia="Book Antiqua" w:hAnsi="Book Antiqua" w:cs="Book Antiqua"/>
          <w:b/>
          <w:bCs/>
          <w:color w:val="000000"/>
          <w:szCs w:val="22"/>
        </w:rPr>
        <w:t>-1</w:t>
      </w:r>
      <w:r w:rsidR="00307453" w:rsidRPr="009B5CB2">
        <w:rPr>
          <w:rFonts w:ascii="Book Antiqua" w:hAnsi="Book Antiqua" w:cs="Book Antiqua" w:hint="eastAsia"/>
          <w:b/>
          <w:bCs/>
          <w:color w:val="000000"/>
          <w:szCs w:val="22"/>
          <w:lang w:eastAsia="zh-CN"/>
        </w:rPr>
        <w:t xml:space="preserve">: </w:t>
      </w:r>
      <w:r w:rsidRPr="009B5CB2">
        <w:rPr>
          <w:rFonts w:ascii="Book Antiqua" w:eastAsia="Book Antiqua" w:hAnsi="Book Antiqua" w:cs="Book Antiqua"/>
          <w:color w:val="000000"/>
          <w:szCs w:val="22"/>
        </w:rPr>
        <w:t xml:space="preserve">WEE1 kinase is an important cell cycle regulator of the G2-M checkpoint and is overexpressed in various cancers, including glioblastoma, breast cancer, osteosarcoma, and hepatocellular </w:t>
      </w:r>
      <w:proofErr w:type="gramStart"/>
      <w:r w:rsidRPr="009B5CB2">
        <w:rPr>
          <w:rFonts w:ascii="Book Antiqua" w:eastAsia="Book Antiqua" w:hAnsi="Book Antiqua" w:cs="Book Antiqua"/>
          <w:color w:val="000000"/>
          <w:szCs w:val="22"/>
        </w:rPr>
        <w:t>carcinoma</w:t>
      </w:r>
      <w:r w:rsidR="00307453" w:rsidRPr="009B5CB2">
        <w:rPr>
          <w:rFonts w:ascii="Book Antiqua" w:hAnsi="Book Antiqua" w:cs="Book Antiqua" w:hint="eastAsia"/>
          <w:color w:val="000000"/>
          <w:szCs w:val="22"/>
          <w:vertAlign w:val="superscript"/>
          <w:lang w:eastAsia="zh-CN"/>
        </w:rPr>
        <w:t>[</w:t>
      </w:r>
      <w:proofErr w:type="gramEnd"/>
      <w:r w:rsidR="00307453" w:rsidRPr="009B5CB2">
        <w:rPr>
          <w:rFonts w:ascii="Book Antiqua" w:hAnsi="Book Antiqua" w:cs="Book Antiqua" w:hint="eastAsia"/>
          <w:color w:val="000000"/>
          <w:szCs w:val="22"/>
          <w:vertAlign w:val="superscript"/>
          <w:lang w:eastAsia="zh-CN"/>
        </w:rPr>
        <w:t>160-163]</w:t>
      </w:r>
      <w:r w:rsidRPr="009B5CB2">
        <w:rPr>
          <w:rFonts w:ascii="Book Antiqua" w:eastAsia="Book Antiqua" w:hAnsi="Book Antiqua" w:cs="Book Antiqua"/>
          <w:color w:val="000000"/>
          <w:szCs w:val="22"/>
        </w:rPr>
        <w:t xml:space="preserve">. It phosphorylates and inactivates CDK1 to allow for the repair of damaged DNA before entering mitosis. Wee-1 has regulatory roles in DNA replication stress and </w:t>
      </w:r>
      <w:r w:rsidR="00307453" w:rsidRPr="009B5CB2">
        <w:rPr>
          <w:rFonts w:ascii="Book Antiqua" w:hAnsi="Book Antiqua" w:cs="Book Antiqua" w:hint="eastAsia"/>
          <w:color w:val="000000"/>
          <w:szCs w:val="22"/>
          <w:lang w:eastAsia="zh-CN"/>
        </w:rPr>
        <w:t>HR</w:t>
      </w:r>
      <w:r w:rsidRPr="009B5CB2">
        <w:rPr>
          <w:rFonts w:ascii="Book Antiqua" w:eastAsia="Book Antiqua" w:hAnsi="Book Antiqua" w:cs="Book Antiqua"/>
          <w:color w:val="000000"/>
          <w:szCs w:val="22"/>
        </w:rPr>
        <w:t xml:space="preserve"> </w:t>
      </w:r>
      <w:proofErr w:type="gramStart"/>
      <w:r w:rsidRPr="009B5CB2">
        <w:rPr>
          <w:rFonts w:ascii="Book Antiqua" w:eastAsia="Book Antiqua" w:hAnsi="Book Antiqua" w:cs="Book Antiqua"/>
          <w:color w:val="000000"/>
          <w:szCs w:val="22"/>
        </w:rPr>
        <w:t>mechanisms</w:t>
      </w:r>
      <w:r w:rsidR="00307453" w:rsidRPr="009B5CB2">
        <w:rPr>
          <w:rFonts w:ascii="Book Antiqua" w:hAnsi="Book Antiqua" w:cs="Book Antiqua" w:hint="eastAsia"/>
          <w:color w:val="000000"/>
          <w:szCs w:val="22"/>
          <w:vertAlign w:val="superscript"/>
          <w:lang w:eastAsia="zh-CN"/>
        </w:rPr>
        <w:t>[</w:t>
      </w:r>
      <w:proofErr w:type="gramEnd"/>
      <w:r w:rsidR="00307453" w:rsidRPr="009B5CB2">
        <w:rPr>
          <w:rFonts w:ascii="Book Antiqua" w:hAnsi="Book Antiqua" w:cs="Book Antiqua" w:hint="eastAsia"/>
          <w:color w:val="000000"/>
          <w:szCs w:val="22"/>
          <w:vertAlign w:val="superscript"/>
          <w:lang w:eastAsia="zh-CN"/>
        </w:rPr>
        <w:t>164-166]</w:t>
      </w:r>
      <w:r w:rsidRPr="009B5CB2">
        <w:rPr>
          <w:rFonts w:ascii="Book Antiqua" w:eastAsia="Book Antiqua" w:hAnsi="Book Antiqua" w:cs="Book Antiqua"/>
          <w:color w:val="000000"/>
          <w:szCs w:val="22"/>
        </w:rPr>
        <w:t xml:space="preserve">. In PDAC, Wee-1 expression is upregulated by a post-transcriptional mechanism regulated by RNA binding protein, </w:t>
      </w:r>
      <w:proofErr w:type="gramStart"/>
      <w:r w:rsidRPr="009B5CB2">
        <w:rPr>
          <w:rFonts w:ascii="Book Antiqua" w:eastAsia="Book Antiqua" w:hAnsi="Book Antiqua" w:cs="Book Antiqua"/>
          <w:color w:val="000000"/>
          <w:szCs w:val="22"/>
        </w:rPr>
        <w:t>HuR</w:t>
      </w:r>
      <w:r w:rsidR="00307453" w:rsidRPr="009B5CB2">
        <w:rPr>
          <w:rFonts w:ascii="Book Antiqua" w:hAnsi="Book Antiqua" w:cs="Book Antiqua" w:hint="eastAsia"/>
          <w:color w:val="000000"/>
          <w:szCs w:val="22"/>
          <w:vertAlign w:val="superscript"/>
          <w:lang w:eastAsia="zh-CN"/>
        </w:rPr>
        <w:t>[</w:t>
      </w:r>
      <w:proofErr w:type="gramEnd"/>
      <w:r w:rsidR="00307453" w:rsidRPr="009B5CB2">
        <w:rPr>
          <w:rFonts w:ascii="Book Antiqua" w:hAnsi="Book Antiqua" w:cs="Book Antiqua" w:hint="eastAsia"/>
          <w:color w:val="000000"/>
          <w:szCs w:val="22"/>
          <w:vertAlign w:val="superscript"/>
          <w:lang w:eastAsia="zh-CN"/>
        </w:rPr>
        <w:t>167]</w:t>
      </w:r>
      <w:r w:rsidRPr="009B5CB2">
        <w:rPr>
          <w:rFonts w:ascii="Book Antiqua" w:eastAsia="Book Antiqua" w:hAnsi="Book Antiqua" w:cs="Book Antiqua"/>
          <w:color w:val="000000"/>
          <w:szCs w:val="22"/>
        </w:rPr>
        <w:t>, and its inhibition has been found to be effective in DNA repair-deficient PDAC cells</w:t>
      </w:r>
      <w:r w:rsidR="00307453" w:rsidRPr="009B5CB2">
        <w:rPr>
          <w:rFonts w:ascii="Book Antiqua" w:hAnsi="Book Antiqua" w:cs="Book Antiqua" w:hint="eastAsia"/>
          <w:color w:val="000000"/>
          <w:szCs w:val="22"/>
          <w:vertAlign w:val="superscript"/>
          <w:lang w:eastAsia="zh-CN"/>
        </w:rPr>
        <w:t>[168]</w:t>
      </w:r>
      <w:r w:rsidRPr="009B5CB2">
        <w:rPr>
          <w:rStyle w:val="docsum-pmid"/>
          <w:rFonts w:ascii="Book Antiqua" w:eastAsia="Book Antiqua" w:hAnsi="Book Antiqua" w:cs="Book Antiqua"/>
          <w:color w:val="000000"/>
          <w:szCs w:val="22"/>
        </w:rPr>
        <w:t xml:space="preserve">. </w:t>
      </w:r>
      <w:r w:rsidRPr="009B5CB2">
        <w:rPr>
          <w:rFonts w:ascii="Book Antiqua" w:eastAsia="Book Antiqua" w:hAnsi="Book Antiqua" w:cs="Book Antiqua"/>
          <w:color w:val="000000"/>
          <w:szCs w:val="22"/>
        </w:rPr>
        <w:t xml:space="preserve">In one study, Wee-1 inhibition was found to sensitize PDAC cells to gemcitabine chemo-radiation </w:t>
      </w:r>
      <w:proofErr w:type="gramStart"/>
      <w:r w:rsidRPr="009B5CB2">
        <w:rPr>
          <w:rFonts w:ascii="Book Antiqua" w:eastAsia="Book Antiqua" w:hAnsi="Book Antiqua" w:cs="Book Antiqua"/>
          <w:color w:val="000000"/>
          <w:szCs w:val="22"/>
        </w:rPr>
        <w:t>therapy</w:t>
      </w:r>
      <w:r w:rsidR="00307453" w:rsidRPr="009B5CB2">
        <w:rPr>
          <w:rFonts w:ascii="Book Antiqua" w:hAnsi="Book Antiqua" w:cs="Book Antiqua" w:hint="eastAsia"/>
          <w:color w:val="000000"/>
          <w:szCs w:val="22"/>
          <w:vertAlign w:val="superscript"/>
          <w:lang w:eastAsia="zh-CN"/>
        </w:rPr>
        <w:t>[</w:t>
      </w:r>
      <w:proofErr w:type="gramEnd"/>
      <w:r w:rsidR="00307453" w:rsidRPr="009B5CB2">
        <w:rPr>
          <w:rFonts w:ascii="Book Antiqua" w:hAnsi="Book Antiqua" w:cs="Book Antiqua" w:hint="eastAsia"/>
          <w:color w:val="000000"/>
          <w:szCs w:val="22"/>
          <w:vertAlign w:val="superscript"/>
          <w:lang w:eastAsia="zh-CN"/>
        </w:rPr>
        <w:t>165]</w:t>
      </w:r>
      <w:r w:rsidRPr="009B5CB2">
        <w:rPr>
          <w:rFonts w:ascii="Book Antiqua" w:eastAsia="Book Antiqua" w:hAnsi="Book Antiqua" w:cs="Book Antiqua"/>
          <w:color w:val="000000"/>
          <w:szCs w:val="22"/>
        </w:rPr>
        <w:t xml:space="preserve">. Another study showed </w:t>
      </w:r>
      <w:r w:rsidR="00307453" w:rsidRPr="009B5CB2">
        <w:rPr>
          <w:rFonts w:ascii="Book Antiqua" w:hAnsi="Book Antiqua" w:cs="Book Antiqua" w:hint="eastAsia"/>
          <w:color w:val="000000"/>
          <w:szCs w:val="22"/>
          <w:lang w:eastAsia="zh-CN"/>
        </w:rPr>
        <w:t>W</w:t>
      </w:r>
      <w:r w:rsidRPr="009B5CB2">
        <w:rPr>
          <w:rFonts w:ascii="Book Antiqua" w:eastAsia="Book Antiqua" w:hAnsi="Book Antiqua" w:cs="Book Antiqua"/>
          <w:color w:val="000000"/>
          <w:szCs w:val="22"/>
        </w:rPr>
        <w:t xml:space="preserve">ee-1 inhibition was synergistic with gemcitabine in p53-deficient PDAC </w:t>
      </w:r>
      <w:proofErr w:type="gramStart"/>
      <w:r w:rsidRPr="009B5CB2">
        <w:rPr>
          <w:rFonts w:ascii="Book Antiqua" w:eastAsia="Book Antiqua" w:hAnsi="Book Antiqua" w:cs="Book Antiqua"/>
          <w:color w:val="000000"/>
          <w:szCs w:val="22"/>
        </w:rPr>
        <w:t>xenografts</w:t>
      </w:r>
      <w:r w:rsidR="00307453" w:rsidRPr="009B5CB2">
        <w:rPr>
          <w:rFonts w:ascii="Book Antiqua" w:hAnsi="Book Antiqua" w:cs="Book Antiqua" w:hint="eastAsia"/>
          <w:color w:val="000000"/>
          <w:szCs w:val="22"/>
          <w:vertAlign w:val="superscript"/>
          <w:lang w:eastAsia="zh-CN"/>
        </w:rPr>
        <w:t>[</w:t>
      </w:r>
      <w:proofErr w:type="gramEnd"/>
      <w:r w:rsidR="00307453" w:rsidRPr="009B5CB2">
        <w:rPr>
          <w:rFonts w:ascii="Book Antiqua" w:hAnsi="Book Antiqua" w:cs="Book Antiqua" w:hint="eastAsia"/>
          <w:color w:val="000000"/>
          <w:szCs w:val="22"/>
          <w:vertAlign w:val="superscript"/>
          <w:lang w:eastAsia="zh-CN"/>
        </w:rPr>
        <w:t>169]</w:t>
      </w:r>
      <w:r w:rsidRPr="009B5CB2">
        <w:rPr>
          <w:rFonts w:ascii="Book Antiqua" w:eastAsia="Book Antiqua" w:hAnsi="Book Antiqua" w:cs="Book Antiqua"/>
          <w:color w:val="000000"/>
          <w:szCs w:val="22"/>
        </w:rPr>
        <w:t xml:space="preserve">. Co-targeting WEE1 and ATM was shown to synergistically reduce cell proliferation and migration </w:t>
      </w:r>
      <w:r w:rsidRPr="009B5CB2">
        <w:rPr>
          <w:rFonts w:ascii="Book Antiqua" w:eastAsia="Book Antiqua" w:hAnsi="Book Antiqua" w:cs="Book Antiqua"/>
          <w:i/>
          <w:iCs/>
          <w:color w:val="000000"/>
          <w:szCs w:val="22"/>
        </w:rPr>
        <w:t>via</w:t>
      </w:r>
      <w:r w:rsidRPr="009B5CB2">
        <w:rPr>
          <w:rFonts w:ascii="Book Antiqua" w:eastAsia="Book Antiqua" w:hAnsi="Book Antiqua" w:cs="Book Antiqua"/>
          <w:color w:val="000000"/>
          <w:szCs w:val="22"/>
        </w:rPr>
        <w:t xml:space="preserve"> downregulation of PDL-1 expression in pancreatic </w:t>
      </w:r>
      <w:proofErr w:type="gramStart"/>
      <w:r w:rsidRPr="009B5CB2">
        <w:rPr>
          <w:rFonts w:ascii="Book Antiqua" w:eastAsia="Book Antiqua" w:hAnsi="Book Antiqua" w:cs="Book Antiqua"/>
          <w:color w:val="000000"/>
          <w:szCs w:val="22"/>
        </w:rPr>
        <w:t>cancers</w:t>
      </w:r>
      <w:r w:rsidR="00307453" w:rsidRPr="009B5CB2">
        <w:rPr>
          <w:rFonts w:ascii="Book Antiqua" w:hAnsi="Book Antiqua" w:cs="Book Antiqua" w:hint="eastAsia"/>
          <w:color w:val="000000"/>
          <w:szCs w:val="22"/>
          <w:vertAlign w:val="superscript"/>
          <w:lang w:eastAsia="zh-CN"/>
        </w:rPr>
        <w:t>[</w:t>
      </w:r>
      <w:proofErr w:type="gramEnd"/>
      <w:r w:rsidR="00307453" w:rsidRPr="009B5CB2">
        <w:rPr>
          <w:rFonts w:ascii="Book Antiqua" w:hAnsi="Book Antiqua" w:cs="Book Antiqua" w:hint="eastAsia"/>
          <w:color w:val="000000"/>
          <w:szCs w:val="22"/>
          <w:vertAlign w:val="superscript"/>
          <w:lang w:eastAsia="zh-CN"/>
        </w:rPr>
        <w:t>170]</w:t>
      </w:r>
      <w:r w:rsidRPr="009B5CB2">
        <w:rPr>
          <w:rFonts w:ascii="Book Antiqua" w:eastAsia="Book Antiqua" w:hAnsi="Book Antiqua" w:cs="Book Antiqua"/>
          <w:color w:val="000000"/>
          <w:szCs w:val="22"/>
        </w:rPr>
        <w:t xml:space="preserve">. Recently, it was also published that a combination of Wee-1 with another DNA repair target, PARG, enhances DNA damage and decreases cell survival in PDAC </w:t>
      </w:r>
      <w:proofErr w:type="gramStart"/>
      <w:r w:rsidRPr="009B5CB2">
        <w:rPr>
          <w:rFonts w:ascii="Book Antiqua" w:eastAsia="Book Antiqua" w:hAnsi="Book Antiqua" w:cs="Book Antiqua"/>
          <w:color w:val="000000"/>
          <w:szCs w:val="22"/>
        </w:rPr>
        <w:t>cells</w:t>
      </w:r>
      <w:r w:rsidR="00307453" w:rsidRPr="009B5CB2">
        <w:rPr>
          <w:rFonts w:ascii="Book Antiqua" w:hAnsi="Book Antiqua" w:cs="Book Antiqua" w:hint="eastAsia"/>
          <w:color w:val="000000"/>
          <w:szCs w:val="22"/>
          <w:vertAlign w:val="superscript"/>
          <w:lang w:eastAsia="zh-CN"/>
        </w:rPr>
        <w:t>[</w:t>
      </w:r>
      <w:proofErr w:type="gramEnd"/>
      <w:r w:rsidR="00307453" w:rsidRPr="009B5CB2">
        <w:rPr>
          <w:rFonts w:ascii="Book Antiqua" w:hAnsi="Book Antiqua" w:cs="Book Antiqua" w:hint="eastAsia"/>
          <w:color w:val="000000"/>
          <w:szCs w:val="22"/>
          <w:vertAlign w:val="superscript"/>
          <w:lang w:eastAsia="zh-CN"/>
        </w:rPr>
        <w:t>171]</w:t>
      </w:r>
      <w:r w:rsidRPr="009B5CB2">
        <w:rPr>
          <w:rFonts w:ascii="Book Antiqua" w:eastAsia="Book Antiqua" w:hAnsi="Book Antiqua" w:cs="Book Antiqua"/>
          <w:color w:val="000000"/>
          <w:szCs w:val="22"/>
        </w:rPr>
        <w:t>.</w:t>
      </w:r>
    </w:p>
    <w:p w14:paraId="40078C29" w14:textId="77777777" w:rsidR="00307453" w:rsidRPr="009B5CB2" w:rsidRDefault="00307453">
      <w:pPr>
        <w:spacing w:line="360" w:lineRule="auto"/>
        <w:jc w:val="both"/>
        <w:rPr>
          <w:lang w:eastAsia="zh-CN"/>
        </w:rPr>
      </w:pPr>
    </w:p>
    <w:p w14:paraId="7C98E7B1" w14:textId="1AC96CD6" w:rsidR="00A77B3E" w:rsidRPr="009B5CB2" w:rsidRDefault="00285F48">
      <w:pPr>
        <w:spacing w:line="360" w:lineRule="auto"/>
        <w:jc w:val="both"/>
        <w:rPr>
          <w:rFonts w:ascii="Book Antiqua" w:hAnsi="Book Antiqua" w:cs="Book Antiqua"/>
          <w:b/>
          <w:bCs/>
          <w:color w:val="000000"/>
          <w:szCs w:val="22"/>
          <w:lang w:eastAsia="zh-CN"/>
        </w:rPr>
      </w:pPr>
      <w:r w:rsidRPr="009B5CB2">
        <w:rPr>
          <w:rFonts w:ascii="Book Antiqua" w:eastAsia="Book Antiqua" w:hAnsi="Book Antiqua" w:cs="Book Antiqua"/>
          <w:b/>
          <w:bCs/>
          <w:color w:val="000000"/>
          <w:szCs w:val="22"/>
        </w:rPr>
        <w:t>PARP</w:t>
      </w:r>
      <w:r w:rsidR="00307453" w:rsidRPr="009B5CB2">
        <w:rPr>
          <w:rFonts w:ascii="Book Antiqua" w:hAnsi="Book Antiqua" w:cs="Book Antiqua" w:hint="eastAsia"/>
          <w:b/>
          <w:bCs/>
          <w:color w:val="000000"/>
          <w:szCs w:val="22"/>
          <w:lang w:eastAsia="zh-CN"/>
        </w:rPr>
        <w:t xml:space="preserve">: </w:t>
      </w:r>
      <w:r w:rsidR="00611141" w:rsidRPr="009B5CB2">
        <w:rPr>
          <w:rFonts w:ascii="Book Antiqua" w:eastAsia="Book Antiqua" w:hAnsi="Book Antiqua" w:cs="Book Antiqua"/>
          <w:color w:val="000000"/>
          <w:szCs w:val="22"/>
        </w:rPr>
        <w:t>PARP is a DNA repair enzyme that plays a role in inflammation, regulation of cell death, transcription, and modulation of post-transcriptional gene expression.</w:t>
      </w:r>
      <w:r w:rsidR="00885E7B" w:rsidRPr="009B5CB2">
        <w:rPr>
          <w:rFonts w:ascii="Book Antiqua" w:hAnsi="Book Antiqua" w:cs="Book Antiqua" w:hint="eastAsia"/>
          <w:color w:val="000000"/>
          <w:szCs w:val="22"/>
          <w:lang w:eastAsia="zh-CN"/>
        </w:rPr>
        <w:t xml:space="preserve"> </w:t>
      </w:r>
      <w:r w:rsidR="00611141" w:rsidRPr="009B5CB2">
        <w:rPr>
          <w:rFonts w:ascii="Book Antiqua" w:eastAsia="Book Antiqua" w:hAnsi="Book Antiqua" w:cs="Book Antiqua"/>
          <w:color w:val="000000"/>
          <w:szCs w:val="22"/>
        </w:rPr>
        <w:t xml:space="preserve">In response to DNA damage, PARP-1 could either promote cell survival and DNA repair or cause cell death when the damage is </w:t>
      </w:r>
      <w:proofErr w:type="gramStart"/>
      <w:r w:rsidR="00611141" w:rsidRPr="009B5CB2">
        <w:rPr>
          <w:rFonts w:ascii="Book Antiqua" w:eastAsia="Book Antiqua" w:hAnsi="Book Antiqua" w:cs="Book Antiqua"/>
          <w:color w:val="000000"/>
          <w:szCs w:val="22"/>
        </w:rPr>
        <w:t>high</w:t>
      </w:r>
      <w:r w:rsidR="00307453" w:rsidRPr="009B5CB2">
        <w:rPr>
          <w:rFonts w:ascii="Book Antiqua" w:hAnsi="Book Antiqua" w:cs="Book Antiqua" w:hint="eastAsia"/>
          <w:color w:val="000000"/>
          <w:szCs w:val="22"/>
          <w:vertAlign w:val="superscript"/>
          <w:lang w:eastAsia="zh-CN"/>
        </w:rPr>
        <w:t>[</w:t>
      </w:r>
      <w:proofErr w:type="gramEnd"/>
      <w:r w:rsidR="00307453" w:rsidRPr="009B5CB2">
        <w:rPr>
          <w:rFonts w:ascii="Book Antiqua" w:hAnsi="Book Antiqua" w:cs="Book Antiqua" w:hint="eastAsia"/>
          <w:color w:val="000000"/>
          <w:szCs w:val="22"/>
          <w:vertAlign w:val="superscript"/>
          <w:lang w:eastAsia="zh-CN"/>
        </w:rPr>
        <w:t>172]</w:t>
      </w:r>
      <w:r w:rsidR="00611141" w:rsidRPr="009B5CB2">
        <w:rPr>
          <w:rFonts w:ascii="Book Antiqua" w:eastAsia="Book Antiqua" w:hAnsi="Book Antiqua" w:cs="Book Antiqua"/>
          <w:color w:val="000000"/>
          <w:szCs w:val="22"/>
        </w:rPr>
        <w:t>. PARP covalently adds Poly (ADP ribose) (PAR) chains onto its target proteins by consuming beta nicotinamide adenine dinucleotide (β NAD+). PAR further recruits other DNA repair proteins in the process of damage repair. Chemical competitive inhibitors of PARP enzymatic activity have gained interest as treatment options for many cancers, like ovarian, breast, uterine, and prostate</w:t>
      </w:r>
      <w:r w:rsidR="00307453" w:rsidRPr="009B5CB2">
        <w:rPr>
          <w:rFonts w:ascii="Book Antiqua" w:hAnsi="Book Antiqua" w:cs="Book Antiqua" w:hint="eastAsia"/>
          <w:color w:val="000000"/>
          <w:szCs w:val="22"/>
          <w:vertAlign w:val="superscript"/>
          <w:lang w:eastAsia="zh-CN"/>
        </w:rPr>
        <w:t>[173]</w:t>
      </w:r>
      <w:r w:rsidR="00611141" w:rsidRPr="009B5CB2">
        <w:rPr>
          <w:rFonts w:ascii="Book Antiqua" w:eastAsia="Book Antiqua" w:hAnsi="Book Antiqua" w:cs="Book Antiqua"/>
          <w:color w:val="000000"/>
          <w:szCs w:val="22"/>
        </w:rPr>
        <w:t xml:space="preserve">, specifically for patients with tumors harboring somatic or germline defects/mutations in </w:t>
      </w:r>
      <w:r w:rsidR="00307453" w:rsidRPr="009B5CB2">
        <w:rPr>
          <w:rFonts w:ascii="Book Antiqua" w:eastAsia="Book Antiqua" w:hAnsi="Book Antiqua" w:cs="Book Antiqua"/>
          <w:color w:val="000000"/>
          <w:szCs w:val="22"/>
        </w:rPr>
        <w:t>HR</w:t>
      </w:r>
      <w:r w:rsidR="00611141" w:rsidRPr="009B5CB2">
        <w:rPr>
          <w:rFonts w:ascii="Book Antiqua" w:eastAsia="Book Antiqua" w:hAnsi="Book Antiqua" w:cs="Book Antiqua"/>
          <w:color w:val="000000"/>
          <w:szCs w:val="22"/>
        </w:rPr>
        <w:t xml:space="preserve"> genes like </w:t>
      </w:r>
      <w:r w:rsidR="00611141" w:rsidRPr="009B5CB2">
        <w:rPr>
          <w:rFonts w:ascii="Book Antiqua" w:eastAsia="Book Antiqua" w:hAnsi="Book Antiqua" w:cs="Book Antiqua"/>
          <w:i/>
          <w:iCs/>
          <w:color w:val="000000"/>
          <w:szCs w:val="22"/>
        </w:rPr>
        <w:t>BRCA1/2</w:t>
      </w:r>
      <w:r w:rsidR="00611141" w:rsidRPr="009B5CB2">
        <w:rPr>
          <w:rFonts w:ascii="Book Antiqua" w:eastAsia="Book Antiqua" w:hAnsi="Book Antiqua" w:cs="Book Antiqua"/>
          <w:color w:val="000000"/>
          <w:szCs w:val="22"/>
        </w:rPr>
        <w:t xml:space="preserve">. Recent whole-genome sequencing studies done in patients with familial pancreatic cancer show </w:t>
      </w:r>
      <w:proofErr w:type="gramStart"/>
      <w:r w:rsidR="00611141" w:rsidRPr="009B5CB2">
        <w:rPr>
          <w:rFonts w:ascii="Book Antiqua" w:eastAsia="Book Antiqua" w:hAnsi="Book Antiqua" w:cs="Book Antiqua"/>
          <w:color w:val="000000"/>
          <w:szCs w:val="22"/>
        </w:rPr>
        <w:t>that mutations</w:t>
      </w:r>
      <w:proofErr w:type="gramEnd"/>
      <w:r w:rsidR="00611141" w:rsidRPr="009B5CB2">
        <w:rPr>
          <w:rFonts w:ascii="Book Antiqua" w:eastAsia="Book Antiqua" w:hAnsi="Book Antiqua" w:cs="Book Antiqua"/>
          <w:color w:val="000000"/>
          <w:szCs w:val="22"/>
        </w:rPr>
        <w:t xml:space="preserve"> in </w:t>
      </w:r>
      <w:r w:rsidR="00611141" w:rsidRPr="009B5CB2">
        <w:rPr>
          <w:rFonts w:ascii="Book Antiqua" w:eastAsia="Book Antiqua" w:hAnsi="Book Antiqua" w:cs="Book Antiqua"/>
          <w:i/>
          <w:iCs/>
          <w:color w:val="000000"/>
          <w:szCs w:val="22"/>
        </w:rPr>
        <w:t xml:space="preserve">BRCA2 </w:t>
      </w:r>
      <w:r w:rsidR="00611141" w:rsidRPr="009B5CB2">
        <w:rPr>
          <w:rFonts w:ascii="Book Antiqua" w:eastAsia="Book Antiqua" w:hAnsi="Book Antiqua" w:cs="Book Antiqua"/>
          <w:color w:val="000000"/>
          <w:szCs w:val="22"/>
        </w:rPr>
        <w:t xml:space="preserve">gene </w:t>
      </w:r>
      <w:r w:rsidR="00611141" w:rsidRPr="009B5CB2">
        <w:rPr>
          <w:rFonts w:ascii="Book Antiqua" w:eastAsia="Book Antiqua" w:hAnsi="Book Antiqua" w:cs="Book Antiqua"/>
          <w:color w:val="000000"/>
          <w:szCs w:val="22"/>
        </w:rPr>
        <w:lastRenderedPageBreak/>
        <w:t>accounts for 5</w:t>
      </w:r>
      <w:r w:rsidR="00307453" w:rsidRPr="009B5CB2">
        <w:rPr>
          <w:rFonts w:ascii="Book Antiqua" w:hAnsi="Book Antiqua" w:cs="Book Antiqua" w:hint="eastAsia"/>
          <w:color w:val="000000"/>
          <w:szCs w:val="22"/>
          <w:lang w:eastAsia="zh-CN"/>
        </w:rPr>
        <w:t>%-</w:t>
      </w:r>
      <w:r w:rsidR="00611141" w:rsidRPr="009B5CB2">
        <w:rPr>
          <w:rFonts w:ascii="Book Antiqua" w:eastAsia="Book Antiqua" w:hAnsi="Book Antiqua" w:cs="Book Antiqua"/>
          <w:color w:val="000000"/>
          <w:szCs w:val="22"/>
        </w:rPr>
        <w:t>10% of familial pancreatic cancers. In the Ashkenazi Jewish population with PDAC, this percentage increases to 13.7% and represents a major subgroup of PDAC cases that could benefit from PARP inhibitor</w:t>
      </w:r>
      <w:r w:rsidR="00307453" w:rsidRPr="009B5CB2">
        <w:rPr>
          <w:rFonts w:ascii="Book Antiqua" w:hAnsi="Book Antiqua" w:cs="Book Antiqua" w:hint="eastAsia"/>
          <w:color w:val="000000"/>
          <w:szCs w:val="22"/>
          <w:lang w:eastAsia="zh-CN"/>
        </w:rPr>
        <w:t xml:space="preserve"> </w:t>
      </w:r>
      <w:r w:rsidR="00307453" w:rsidRPr="009B5CB2">
        <w:rPr>
          <w:rFonts w:ascii="Book Antiqua" w:eastAsia="Book Antiqua" w:hAnsi="Book Antiqua" w:cs="Book Antiqua"/>
          <w:color w:val="000000"/>
          <w:szCs w:val="22"/>
        </w:rPr>
        <w:t>(PARPi)</w:t>
      </w:r>
      <w:r w:rsidR="00611141" w:rsidRPr="009B5CB2">
        <w:rPr>
          <w:rFonts w:ascii="Book Antiqua" w:eastAsia="Book Antiqua" w:hAnsi="Book Antiqua" w:cs="Book Antiqua"/>
          <w:color w:val="000000"/>
          <w:szCs w:val="22"/>
        </w:rPr>
        <w:t xml:space="preserve"> therapy. In the context of synthetic lethality, impairment of two DNA repair pathways induces cell death and thus targeting HR deficient cells (</w:t>
      </w:r>
      <w:r w:rsidR="00611141" w:rsidRPr="009B5CB2">
        <w:rPr>
          <w:rFonts w:ascii="Book Antiqua" w:eastAsia="Book Antiqua" w:hAnsi="Book Antiqua" w:cs="Book Antiqua"/>
          <w:i/>
          <w:iCs/>
          <w:color w:val="000000"/>
          <w:szCs w:val="22"/>
        </w:rPr>
        <w:t xml:space="preserve">BRCA1/2 </w:t>
      </w:r>
      <w:r w:rsidR="00611141" w:rsidRPr="009B5CB2">
        <w:rPr>
          <w:rFonts w:ascii="Book Antiqua" w:eastAsia="Book Antiqua" w:hAnsi="Book Antiqua" w:cs="Book Antiqua"/>
          <w:color w:val="000000"/>
          <w:szCs w:val="22"/>
        </w:rPr>
        <w:t>mutants or others)</w:t>
      </w:r>
      <w:r w:rsidR="00611141" w:rsidRPr="009B5CB2">
        <w:rPr>
          <w:rFonts w:ascii="Book Antiqua" w:eastAsia="Book Antiqua" w:hAnsi="Book Antiqua" w:cs="Book Antiqua"/>
          <w:i/>
          <w:iCs/>
          <w:color w:val="000000"/>
          <w:szCs w:val="22"/>
        </w:rPr>
        <w:t xml:space="preserve"> </w:t>
      </w:r>
      <w:r w:rsidR="00611141" w:rsidRPr="009B5CB2">
        <w:rPr>
          <w:rFonts w:ascii="Book Antiqua" w:eastAsia="Book Antiqua" w:hAnsi="Book Antiqua" w:cs="Book Antiqua"/>
          <w:color w:val="000000"/>
          <w:szCs w:val="22"/>
        </w:rPr>
        <w:t xml:space="preserve">with PARP inhibitors was found to be </w:t>
      </w:r>
      <w:proofErr w:type="gramStart"/>
      <w:r w:rsidR="00611141" w:rsidRPr="009B5CB2">
        <w:rPr>
          <w:rFonts w:ascii="Book Antiqua" w:eastAsia="Book Antiqua" w:hAnsi="Book Antiqua" w:cs="Book Antiqua"/>
          <w:color w:val="000000"/>
          <w:szCs w:val="22"/>
        </w:rPr>
        <w:t>lethal</w:t>
      </w:r>
      <w:r w:rsidR="00307453" w:rsidRPr="009B5CB2">
        <w:rPr>
          <w:rFonts w:ascii="Book Antiqua" w:hAnsi="Book Antiqua" w:cs="Book Antiqua" w:hint="eastAsia"/>
          <w:color w:val="000000"/>
          <w:szCs w:val="22"/>
          <w:vertAlign w:val="superscript"/>
          <w:lang w:eastAsia="zh-CN"/>
        </w:rPr>
        <w:t>[</w:t>
      </w:r>
      <w:proofErr w:type="gramEnd"/>
      <w:r w:rsidR="00307453" w:rsidRPr="009B5CB2">
        <w:rPr>
          <w:rFonts w:ascii="Book Antiqua" w:hAnsi="Book Antiqua" w:cs="Book Antiqua" w:hint="eastAsia"/>
          <w:color w:val="000000"/>
          <w:szCs w:val="22"/>
          <w:vertAlign w:val="superscript"/>
          <w:lang w:eastAsia="zh-CN"/>
        </w:rPr>
        <w:t>174,175]</w:t>
      </w:r>
      <w:r w:rsidR="00611141" w:rsidRPr="009B5CB2">
        <w:rPr>
          <w:rFonts w:ascii="Book Antiqua" w:eastAsia="Book Antiqua" w:hAnsi="Book Antiqua" w:cs="Book Antiqua"/>
          <w:color w:val="000000"/>
          <w:szCs w:val="22"/>
        </w:rPr>
        <w:t>. Following the success of POLO trial (</w:t>
      </w:r>
      <w:r w:rsidR="00611141" w:rsidRPr="009B5CB2">
        <w:rPr>
          <w:rFonts w:ascii="Book Antiqua" w:eastAsia="Book Antiqua" w:hAnsi="Book Antiqua" w:cs="Book Antiqua"/>
          <w:color w:val="000000"/>
          <w:szCs w:val="22"/>
          <w:u w:color="000000"/>
        </w:rPr>
        <w:t>P</w:t>
      </w:r>
      <w:r w:rsidR="00611141" w:rsidRPr="009B5CB2">
        <w:rPr>
          <w:rFonts w:ascii="Book Antiqua" w:eastAsia="Book Antiqua" w:hAnsi="Book Antiqua" w:cs="Book Antiqua"/>
          <w:color w:val="000000"/>
          <w:szCs w:val="22"/>
        </w:rPr>
        <w:t xml:space="preserve">ancreas </w:t>
      </w:r>
      <w:r w:rsidR="00611141" w:rsidRPr="009B5CB2">
        <w:rPr>
          <w:rFonts w:ascii="Book Antiqua" w:eastAsia="Book Antiqua" w:hAnsi="Book Antiqua" w:cs="Book Antiqua"/>
          <w:color w:val="000000"/>
          <w:szCs w:val="22"/>
          <w:u w:color="000000"/>
        </w:rPr>
        <w:t>C</w:t>
      </w:r>
      <w:r w:rsidR="00611141" w:rsidRPr="009B5CB2">
        <w:rPr>
          <w:rFonts w:ascii="Book Antiqua" w:eastAsia="Book Antiqua" w:hAnsi="Book Antiqua" w:cs="Book Antiqua"/>
          <w:color w:val="000000"/>
          <w:szCs w:val="22"/>
        </w:rPr>
        <w:t xml:space="preserve">ancer </w:t>
      </w:r>
      <w:r w:rsidR="00611141" w:rsidRPr="009B5CB2">
        <w:rPr>
          <w:rFonts w:ascii="Book Antiqua" w:eastAsia="Book Antiqua" w:hAnsi="Book Antiqua" w:cs="Book Antiqua"/>
          <w:color w:val="000000"/>
          <w:szCs w:val="22"/>
          <w:u w:color="000000"/>
        </w:rPr>
        <w:t>O</w:t>
      </w:r>
      <w:r w:rsidR="00611141" w:rsidRPr="009B5CB2">
        <w:rPr>
          <w:rFonts w:ascii="Book Antiqua" w:eastAsia="Book Antiqua" w:hAnsi="Book Antiqua" w:cs="Book Antiqua"/>
          <w:color w:val="000000"/>
          <w:szCs w:val="22"/>
        </w:rPr>
        <w:t xml:space="preserve">laparib </w:t>
      </w:r>
      <w:r w:rsidR="00611141" w:rsidRPr="009B5CB2">
        <w:rPr>
          <w:rFonts w:ascii="Book Antiqua" w:eastAsia="Book Antiqua" w:hAnsi="Book Antiqua" w:cs="Book Antiqua"/>
          <w:color w:val="000000"/>
          <w:szCs w:val="22"/>
          <w:u w:color="000000"/>
        </w:rPr>
        <w:t>O</w:t>
      </w:r>
      <w:r w:rsidR="00611141" w:rsidRPr="009B5CB2">
        <w:rPr>
          <w:rFonts w:ascii="Book Antiqua" w:eastAsia="Book Antiqua" w:hAnsi="Book Antiqua" w:cs="Book Antiqua"/>
          <w:color w:val="000000"/>
          <w:szCs w:val="22"/>
        </w:rPr>
        <w:t xml:space="preserve">ngoing), in 2019 FDA approved olaparib (PARPi) as a maintenance therapy in patients with a germline BRCA mutated metastatic PDAC that had not progressed on first-line platinum </w:t>
      </w:r>
      <w:proofErr w:type="gramStart"/>
      <w:r w:rsidR="00611141" w:rsidRPr="009B5CB2">
        <w:rPr>
          <w:rFonts w:ascii="Book Antiqua" w:eastAsia="Book Antiqua" w:hAnsi="Book Antiqua" w:cs="Book Antiqua"/>
          <w:color w:val="000000"/>
          <w:szCs w:val="22"/>
        </w:rPr>
        <w:t>therapy</w:t>
      </w:r>
      <w:r w:rsidR="00B634C8" w:rsidRPr="009B5CB2">
        <w:rPr>
          <w:rFonts w:ascii="Book Antiqua" w:eastAsia="Book Antiqua" w:hAnsi="Book Antiqua" w:cs="Book Antiqua"/>
          <w:color w:val="000000"/>
          <w:szCs w:val="22"/>
          <w:vertAlign w:val="superscript"/>
        </w:rPr>
        <w:t>[</w:t>
      </w:r>
      <w:proofErr w:type="gramEnd"/>
      <w:r w:rsidR="00B634C8" w:rsidRPr="009B5CB2">
        <w:rPr>
          <w:rFonts w:ascii="Book Antiqua" w:eastAsia="Book Antiqua" w:hAnsi="Book Antiqua" w:cs="Book Antiqua"/>
          <w:color w:val="000000"/>
          <w:szCs w:val="22"/>
          <w:vertAlign w:val="superscript"/>
        </w:rPr>
        <w:t>174]</w:t>
      </w:r>
      <w:r w:rsidR="00611141" w:rsidRPr="009B5CB2">
        <w:rPr>
          <w:rFonts w:ascii="Book Antiqua" w:eastAsia="Book Antiqua" w:hAnsi="Book Antiqua" w:cs="Book Antiqua"/>
          <w:color w:val="000000"/>
          <w:szCs w:val="22"/>
        </w:rPr>
        <w:t xml:space="preserve">. An increasing amount of ongoing preclinical and clinical studies suggest that PARPi in combination with either conventional chemotherapeutics (gemcitabine/nab-paclitaxel) or radiation therapy could benefit patients in the long </w:t>
      </w:r>
      <w:proofErr w:type="gramStart"/>
      <w:r w:rsidR="00611141" w:rsidRPr="009B5CB2">
        <w:rPr>
          <w:rFonts w:ascii="Book Antiqua" w:eastAsia="Book Antiqua" w:hAnsi="Book Antiqua" w:cs="Book Antiqua"/>
          <w:color w:val="000000"/>
          <w:szCs w:val="22"/>
        </w:rPr>
        <w:t>run</w:t>
      </w:r>
      <w:r w:rsidR="00307453" w:rsidRPr="009B5CB2">
        <w:rPr>
          <w:rFonts w:ascii="Book Antiqua" w:hAnsi="Book Antiqua" w:cs="Book Antiqua" w:hint="eastAsia"/>
          <w:color w:val="000000"/>
          <w:szCs w:val="22"/>
          <w:vertAlign w:val="superscript"/>
          <w:lang w:eastAsia="zh-CN"/>
        </w:rPr>
        <w:t>[</w:t>
      </w:r>
      <w:proofErr w:type="gramEnd"/>
      <w:r w:rsidR="00307453" w:rsidRPr="009B5CB2">
        <w:rPr>
          <w:rFonts w:ascii="Book Antiqua" w:hAnsi="Book Antiqua" w:cs="Book Antiqua" w:hint="eastAsia"/>
          <w:color w:val="000000"/>
          <w:szCs w:val="22"/>
          <w:vertAlign w:val="superscript"/>
          <w:lang w:eastAsia="zh-CN"/>
        </w:rPr>
        <w:t>176]</w:t>
      </w:r>
      <w:r w:rsidR="00611141" w:rsidRPr="009B5CB2">
        <w:rPr>
          <w:rFonts w:ascii="Book Antiqua" w:eastAsia="Book Antiqua" w:hAnsi="Book Antiqua" w:cs="Book Antiqua"/>
          <w:color w:val="000000"/>
          <w:szCs w:val="22"/>
        </w:rPr>
        <w:t xml:space="preserve">. However, recent research suggests that although these respond greatly to PARP inhibitors, there </w:t>
      </w:r>
      <w:proofErr w:type="gramStart"/>
      <w:r w:rsidR="00611141" w:rsidRPr="009B5CB2">
        <w:rPr>
          <w:rFonts w:ascii="Book Antiqua" w:eastAsia="Book Antiqua" w:hAnsi="Book Antiqua" w:cs="Book Antiqua"/>
          <w:color w:val="000000"/>
          <w:szCs w:val="22"/>
        </w:rPr>
        <w:t>is</w:t>
      </w:r>
      <w:proofErr w:type="gramEnd"/>
      <w:r w:rsidR="00611141" w:rsidRPr="009B5CB2">
        <w:rPr>
          <w:rFonts w:ascii="Book Antiqua" w:eastAsia="Book Antiqua" w:hAnsi="Book Antiqua" w:cs="Book Antiqua"/>
          <w:color w:val="000000"/>
          <w:szCs w:val="22"/>
        </w:rPr>
        <w:t xml:space="preserve"> still 40</w:t>
      </w:r>
      <w:r w:rsidR="00307453" w:rsidRPr="009B5CB2">
        <w:rPr>
          <w:rFonts w:ascii="Book Antiqua" w:hAnsi="Book Antiqua" w:cs="Book Antiqua" w:hint="eastAsia"/>
          <w:color w:val="000000"/>
          <w:szCs w:val="22"/>
          <w:lang w:eastAsia="zh-CN"/>
        </w:rPr>
        <w:t>%-</w:t>
      </w:r>
      <w:r w:rsidR="00611141" w:rsidRPr="009B5CB2">
        <w:rPr>
          <w:rFonts w:ascii="Book Antiqua" w:eastAsia="Book Antiqua" w:hAnsi="Book Antiqua" w:cs="Book Antiqua"/>
          <w:color w:val="000000"/>
          <w:szCs w:val="22"/>
        </w:rPr>
        <w:t>70% of BRCA1/2</w:t>
      </w:r>
      <w:r w:rsidR="00307453" w:rsidRPr="009B5CB2">
        <w:rPr>
          <w:rFonts w:ascii="Book Antiqua" w:hAnsi="Book Antiqua" w:cs="Book Antiqua" w:hint="eastAsia"/>
          <w:color w:val="000000"/>
          <w:szCs w:val="22"/>
          <w:lang w:eastAsia="zh-CN"/>
        </w:rPr>
        <w:t>-</w:t>
      </w:r>
      <w:r w:rsidR="00611141" w:rsidRPr="009B5CB2">
        <w:rPr>
          <w:rFonts w:ascii="Book Antiqua" w:eastAsia="Book Antiqua" w:hAnsi="Book Antiqua" w:cs="Book Antiqua"/>
          <w:color w:val="000000"/>
          <w:szCs w:val="22"/>
        </w:rPr>
        <w:t xml:space="preserve">mutated cancers that fail to respond to PARPi therapy and in those settings PARPi cannot be used. Novel efforts to create a </w:t>
      </w:r>
      <w:r w:rsidR="00885E7B" w:rsidRPr="009B5CB2">
        <w:rPr>
          <w:rFonts w:ascii="Book Antiqua" w:hAnsi="Book Antiqua" w:cs="Book Antiqua"/>
          <w:color w:val="000000"/>
          <w:szCs w:val="22"/>
          <w:lang w:eastAsia="zh-CN"/>
        </w:rPr>
        <w:t>’</w:t>
      </w:r>
      <w:r w:rsidR="00611141" w:rsidRPr="009B5CB2">
        <w:rPr>
          <w:rFonts w:ascii="Book Antiqua" w:eastAsia="Book Antiqua" w:hAnsi="Book Antiqua" w:cs="Book Antiqua"/>
          <w:color w:val="000000"/>
          <w:szCs w:val="22"/>
        </w:rPr>
        <w:t>BRCAness-</w:t>
      </w:r>
      <w:proofErr w:type="gramStart"/>
      <w:r w:rsidR="00611141" w:rsidRPr="009B5CB2">
        <w:rPr>
          <w:rFonts w:ascii="Book Antiqua" w:eastAsia="Book Antiqua" w:hAnsi="Book Antiqua" w:cs="Book Antiqua"/>
          <w:color w:val="000000"/>
          <w:szCs w:val="22"/>
        </w:rPr>
        <w:t>tumors harboring</w:t>
      </w:r>
      <w:proofErr w:type="gramEnd"/>
      <w:r w:rsidR="00611141" w:rsidRPr="009B5CB2">
        <w:rPr>
          <w:rFonts w:ascii="Book Antiqua" w:eastAsia="Book Antiqua" w:hAnsi="Book Antiqua" w:cs="Book Antiqua"/>
          <w:color w:val="000000"/>
          <w:szCs w:val="22"/>
        </w:rPr>
        <w:t xml:space="preserve"> mutations in HR beyond BRCA1/2</w:t>
      </w:r>
      <w:r w:rsidR="00885E7B" w:rsidRPr="009B5CB2">
        <w:rPr>
          <w:rFonts w:ascii="Book Antiqua" w:hAnsi="Book Antiqua" w:cs="Book Antiqua"/>
          <w:color w:val="000000"/>
          <w:szCs w:val="22"/>
          <w:lang w:eastAsia="zh-CN"/>
        </w:rPr>
        <w:t>’</w:t>
      </w:r>
      <w:r w:rsidR="00611141" w:rsidRPr="009B5CB2">
        <w:rPr>
          <w:rFonts w:ascii="Book Antiqua" w:eastAsia="Book Antiqua" w:hAnsi="Book Antiqua" w:cs="Book Antiqua"/>
          <w:color w:val="000000"/>
          <w:szCs w:val="22"/>
        </w:rPr>
        <w:t xml:space="preserve"> phenotype in the cells by use of other small molecule inhibitors and their combination with PARPi is now being exploited. Bagnolini </w:t>
      </w:r>
      <w:r w:rsidR="00611141" w:rsidRPr="009B5CB2">
        <w:rPr>
          <w:rFonts w:ascii="Book Antiqua" w:eastAsia="Book Antiqua" w:hAnsi="Book Antiqua" w:cs="Book Antiqua"/>
          <w:i/>
          <w:iCs/>
          <w:color w:val="000000"/>
          <w:szCs w:val="22"/>
        </w:rPr>
        <w:t xml:space="preserve">et </w:t>
      </w:r>
      <w:proofErr w:type="gramStart"/>
      <w:r w:rsidR="00611141" w:rsidRPr="009B5CB2">
        <w:rPr>
          <w:rFonts w:ascii="Book Antiqua" w:eastAsia="Book Antiqua" w:hAnsi="Book Antiqua" w:cs="Book Antiqua"/>
          <w:i/>
          <w:iCs/>
          <w:color w:val="000000"/>
          <w:szCs w:val="22"/>
        </w:rPr>
        <w:t>al</w:t>
      </w:r>
      <w:r w:rsidR="00307453" w:rsidRPr="009B5CB2">
        <w:rPr>
          <w:rFonts w:ascii="Book Antiqua" w:hAnsi="Book Antiqua" w:cs="Book Antiqua" w:hint="eastAsia"/>
          <w:color w:val="000000"/>
          <w:szCs w:val="22"/>
          <w:vertAlign w:val="superscript"/>
          <w:lang w:eastAsia="zh-CN"/>
        </w:rPr>
        <w:t>[</w:t>
      </w:r>
      <w:proofErr w:type="gramEnd"/>
      <w:r w:rsidR="00307453" w:rsidRPr="009B5CB2">
        <w:rPr>
          <w:rFonts w:ascii="Book Antiqua" w:hAnsi="Book Antiqua" w:cs="Book Antiqua" w:hint="eastAsia"/>
          <w:color w:val="000000"/>
          <w:szCs w:val="22"/>
          <w:vertAlign w:val="superscript"/>
          <w:lang w:eastAsia="zh-CN"/>
        </w:rPr>
        <w:t>174]</w:t>
      </w:r>
      <w:r w:rsidR="00611141" w:rsidRPr="009B5CB2">
        <w:rPr>
          <w:rFonts w:ascii="Book Antiqua" w:eastAsia="Book Antiqua" w:hAnsi="Book Antiqua" w:cs="Book Antiqua"/>
          <w:color w:val="000000"/>
          <w:szCs w:val="22"/>
        </w:rPr>
        <w:t xml:space="preserve"> discovered a small molecule disruptor of RAD51-BRCA2 interaction synergizes with olaparib in pancreatic cancer cells. Another study showed synthetic lethaility with PARPi therapy and FGFR1 blockade in pancreatic </w:t>
      </w:r>
      <w:proofErr w:type="gramStart"/>
      <w:r w:rsidR="00611141" w:rsidRPr="009B5CB2">
        <w:rPr>
          <w:rFonts w:ascii="Book Antiqua" w:eastAsia="Book Antiqua" w:hAnsi="Book Antiqua" w:cs="Book Antiqua"/>
          <w:color w:val="000000"/>
          <w:szCs w:val="22"/>
        </w:rPr>
        <w:t>cancer</w:t>
      </w:r>
      <w:r w:rsidR="00307453" w:rsidRPr="009B5CB2">
        <w:rPr>
          <w:rFonts w:ascii="Book Antiqua" w:hAnsi="Book Antiqua" w:cs="Book Antiqua" w:hint="eastAsia"/>
          <w:color w:val="000000"/>
          <w:szCs w:val="22"/>
          <w:vertAlign w:val="superscript"/>
          <w:lang w:eastAsia="zh-CN"/>
        </w:rPr>
        <w:t>[</w:t>
      </w:r>
      <w:proofErr w:type="gramEnd"/>
      <w:r w:rsidR="00307453" w:rsidRPr="009B5CB2">
        <w:rPr>
          <w:rFonts w:ascii="Book Antiqua" w:hAnsi="Book Antiqua" w:cs="Book Antiqua" w:hint="eastAsia"/>
          <w:color w:val="000000"/>
          <w:szCs w:val="22"/>
          <w:vertAlign w:val="superscript"/>
          <w:lang w:eastAsia="zh-CN"/>
        </w:rPr>
        <w:t>177]</w:t>
      </w:r>
      <w:r w:rsidR="00611141" w:rsidRPr="009B5CB2">
        <w:rPr>
          <w:rFonts w:ascii="Book Antiqua" w:eastAsia="Book Antiqua" w:hAnsi="Book Antiqua" w:cs="Book Antiqua"/>
          <w:color w:val="000000"/>
          <w:szCs w:val="22"/>
        </w:rPr>
        <w:t xml:space="preserve">. Failure of PARPi therapy can also be attributed to acquired resistance </w:t>
      </w:r>
      <w:proofErr w:type="gramStart"/>
      <w:r w:rsidR="00611141" w:rsidRPr="009B5CB2">
        <w:rPr>
          <w:rFonts w:ascii="Book Antiqua" w:eastAsia="Book Antiqua" w:hAnsi="Book Antiqua" w:cs="Book Antiqua"/>
          <w:color w:val="000000"/>
          <w:szCs w:val="22"/>
        </w:rPr>
        <w:t>mechanisms</w:t>
      </w:r>
      <w:r w:rsidR="00307453" w:rsidRPr="009B5CB2">
        <w:rPr>
          <w:rFonts w:ascii="Book Antiqua" w:hAnsi="Book Antiqua" w:cs="Book Antiqua" w:hint="eastAsia"/>
          <w:color w:val="000000"/>
          <w:szCs w:val="22"/>
          <w:vertAlign w:val="superscript"/>
          <w:lang w:eastAsia="zh-CN"/>
        </w:rPr>
        <w:t>[</w:t>
      </w:r>
      <w:proofErr w:type="gramEnd"/>
      <w:r w:rsidR="00307453" w:rsidRPr="009B5CB2">
        <w:rPr>
          <w:rFonts w:ascii="Book Antiqua" w:hAnsi="Book Antiqua" w:cs="Book Antiqua" w:hint="eastAsia"/>
          <w:color w:val="000000"/>
          <w:szCs w:val="22"/>
          <w:vertAlign w:val="superscript"/>
          <w:lang w:eastAsia="zh-CN"/>
        </w:rPr>
        <w:t>178]</w:t>
      </w:r>
      <w:r w:rsidR="00611141" w:rsidRPr="009B5CB2">
        <w:rPr>
          <w:rFonts w:ascii="Book Antiqua" w:eastAsia="Book Antiqua" w:hAnsi="Book Antiqua" w:cs="Book Antiqua"/>
          <w:color w:val="000000"/>
          <w:szCs w:val="22"/>
        </w:rPr>
        <w:t>. A study in pancreatic cancer showed a secondary mutation in BRCA2 emerged after the patient</w:t>
      </w:r>
      <w:r w:rsidR="00885E7B" w:rsidRPr="009B5CB2">
        <w:rPr>
          <w:rFonts w:ascii="Book Antiqua" w:hAnsi="Book Antiqua" w:cs="Book Antiqua"/>
          <w:color w:val="000000"/>
          <w:szCs w:val="22"/>
          <w:lang w:eastAsia="zh-CN"/>
        </w:rPr>
        <w:t>’</w:t>
      </w:r>
      <w:r w:rsidR="00611141" w:rsidRPr="009B5CB2">
        <w:rPr>
          <w:rFonts w:ascii="Book Antiqua" w:eastAsia="Book Antiqua" w:hAnsi="Book Antiqua" w:cs="Book Antiqua"/>
          <w:color w:val="000000"/>
          <w:szCs w:val="22"/>
        </w:rPr>
        <w:t xml:space="preserve">s exceptional response to platinum and PARPi therapy, which likely restored BRCA2 function in PARP inhibitor-resistant tumor </w:t>
      </w:r>
      <w:proofErr w:type="gramStart"/>
      <w:r w:rsidR="00611141" w:rsidRPr="009B5CB2">
        <w:rPr>
          <w:rFonts w:ascii="Book Antiqua" w:eastAsia="Book Antiqua" w:hAnsi="Book Antiqua" w:cs="Book Antiqua"/>
          <w:color w:val="000000"/>
          <w:szCs w:val="22"/>
        </w:rPr>
        <w:t>cells</w:t>
      </w:r>
      <w:r w:rsidR="00307453" w:rsidRPr="009B5CB2">
        <w:rPr>
          <w:rFonts w:ascii="Book Antiqua" w:hAnsi="Book Antiqua" w:cs="Book Antiqua" w:hint="eastAsia"/>
          <w:color w:val="000000"/>
          <w:szCs w:val="22"/>
          <w:vertAlign w:val="superscript"/>
          <w:lang w:eastAsia="zh-CN"/>
        </w:rPr>
        <w:t>[</w:t>
      </w:r>
      <w:proofErr w:type="gramEnd"/>
      <w:r w:rsidR="00307453" w:rsidRPr="009B5CB2">
        <w:rPr>
          <w:rFonts w:ascii="Book Antiqua" w:hAnsi="Book Antiqua" w:cs="Book Antiqua" w:hint="eastAsia"/>
          <w:color w:val="000000"/>
          <w:szCs w:val="22"/>
          <w:vertAlign w:val="superscript"/>
          <w:lang w:eastAsia="zh-CN"/>
        </w:rPr>
        <w:t>179]</w:t>
      </w:r>
      <w:r w:rsidR="00611141" w:rsidRPr="009B5CB2">
        <w:rPr>
          <w:rFonts w:ascii="Book Antiqua" w:eastAsia="Book Antiqua" w:hAnsi="Book Antiqua" w:cs="Book Antiqua"/>
          <w:color w:val="000000"/>
          <w:szCs w:val="22"/>
        </w:rPr>
        <w:t>. Thus, careful evaluation and design of PARPi therapy should be pursued, and novel targets for PARPi beyond BRCA1/2 should be explored.</w:t>
      </w:r>
    </w:p>
    <w:p w14:paraId="10FD7999" w14:textId="77777777" w:rsidR="00307453" w:rsidRPr="009B5CB2" w:rsidRDefault="00307453">
      <w:pPr>
        <w:spacing w:line="360" w:lineRule="auto"/>
        <w:jc w:val="both"/>
        <w:rPr>
          <w:lang w:eastAsia="zh-CN"/>
        </w:rPr>
      </w:pPr>
    </w:p>
    <w:p w14:paraId="672EA5A4" w14:textId="77777777" w:rsidR="00A77B3E" w:rsidRPr="009B5CB2" w:rsidRDefault="00611141">
      <w:pPr>
        <w:spacing w:line="360" w:lineRule="auto"/>
        <w:jc w:val="both"/>
        <w:rPr>
          <w:lang w:eastAsia="zh-CN"/>
        </w:rPr>
      </w:pPr>
      <w:r w:rsidRPr="009B5CB2">
        <w:rPr>
          <w:rFonts w:ascii="Book Antiqua" w:eastAsia="Book Antiqua" w:hAnsi="Book Antiqua" w:cs="Book Antiqua"/>
          <w:b/>
          <w:bCs/>
          <w:color w:val="000000"/>
          <w:szCs w:val="22"/>
        </w:rPr>
        <w:t>O</w:t>
      </w:r>
      <w:r w:rsidR="00307453" w:rsidRPr="009B5CB2">
        <w:rPr>
          <w:rFonts w:ascii="Book Antiqua" w:eastAsia="Book Antiqua" w:hAnsi="Book Antiqua" w:cs="Book Antiqua"/>
          <w:b/>
          <w:bCs/>
          <w:color w:val="000000"/>
          <w:szCs w:val="22"/>
        </w:rPr>
        <w:t xml:space="preserve">ther inhibitors of </w:t>
      </w:r>
      <w:r w:rsidRPr="009B5CB2">
        <w:rPr>
          <w:rFonts w:ascii="Book Antiqua" w:eastAsia="Book Antiqua" w:hAnsi="Book Antiqua" w:cs="Book Antiqua"/>
          <w:b/>
          <w:bCs/>
          <w:color w:val="000000"/>
          <w:szCs w:val="22"/>
        </w:rPr>
        <w:t>DDR</w:t>
      </w:r>
      <w:r w:rsidR="00307453" w:rsidRPr="009B5CB2">
        <w:rPr>
          <w:rFonts w:ascii="Book Antiqua" w:eastAsia="Book Antiqua" w:hAnsi="Book Antiqua" w:cs="Book Antiqua"/>
          <w:b/>
          <w:bCs/>
          <w:color w:val="000000"/>
          <w:szCs w:val="22"/>
        </w:rPr>
        <w:t xml:space="preserve"> pathway</w:t>
      </w:r>
      <w:r w:rsidR="00307453" w:rsidRPr="009B5CB2">
        <w:rPr>
          <w:rFonts w:ascii="Book Antiqua" w:hAnsi="Book Antiqua" w:cs="Book Antiqua" w:hint="eastAsia"/>
          <w:b/>
          <w:bCs/>
          <w:color w:val="000000"/>
          <w:szCs w:val="22"/>
          <w:lang w:eastAsia="zh-CN"/>
        </w:rPr>
        <w:t xml:space="preserve">: </w:t>
      </w:r>
      <w:r w:rsidRPr="009B5CB2">
        <w:rPr>
          <w:rFonts w:ascii="Book Antiqua" w:eastAsia="Book Antiqua" w:hAnsi="Book Antiqua" w:cs="Book Antiqua"/>
          <w:color w:val="000000"/>
          <w:szCs w:val="22"/>
        </w:rPr>
        <w:t xml:space="preserve">Ataxia telangiectasia mutated (ATM) and RAD-3 related (ATR) are serine/threonine protein kinases that are involved in double/single-strand break repair and modulate DNA replication stress and DDR </w:t>
      </w:r>
      <w:proofErr w:type="gramStart"/>
      <w:r w:rsidRPr="009B5CB2">
        <w:rPr>
          <w:rFonts w:ascii="Book Antiqua" w:eastAsia="Book Antiqua" w:hAnsi="Book Antiqua" w:cs="Book Antiqua"/>
          <w:color w:val="000000"/>
          <w:szCs w:val="22"/>
        </w:rPr>
        <w:t>signaling</w:t>
      </w:r>
      <w:r w:rsidR="00307453" w:rsidRPr="009B5CB2">
        <w:rPr>
          <w:rFonts w:ascii="Book Antiqua" w:hAnsi="Book Antiqua" w:cs="Book Antiqua" w:hint="eastAsia"/>
          <w:color w:val="000000"/>
          <w:szCs w:val="22"/>
          <w:vertAlign w:val="superscript"/>
          <w:lang w:eastAsia="zh-CN"/>
        </w:rPr>
        <w:t>[</w:t>
      </w:r>
      <w:proofErr w:type="gramEnd"/>
      <w:r w:rsidR="00307453" w:rsidRPr="009B5CB2">
        <w:rPr>
          <w:rFonts w:ascii="Book Antiqua" w:hAnsi="Book Antiqua" w:cs="Book Antiqua" w:hint="eastAsia"/>
          <w:color w:val="000000"/>
          <w:szCs w:val="22"/>
          <w:vertAlign w:val="superscript"/>
          <w:lang w:eastAsia="zh-CN"/>
        </w:rPr>
        <w:t>180-182]</w:t>
      </w:r>
      <w:r w:rsidRPr="009B5CB2">
        <w:rPr>
          <w:rFonts w:ascii="Book Antiqua" w:eastAsia="Book Antiqua" w:hAnsi="Book Antiqua" w:cs="Book Antiqua"/>
          <w:color w:val="000000"/>
          <w:szCs w:val="22"/>
        </w:rPr>
        <w:t xml:space="preserve">. </w:t>
      </w:r>
      <w:r w:rsidRPr="009B5CB2">
        <w:rPr>
          <w:rFonts w:ascii="Book Antiqua" w:eastAsia="Book Antiqua" w:hAnsi="Book Antiqua" w:cs="Book Antiqua"/>
          <w:color w:val="000000"/>
          <w:szCs w:val="22"/>
        </w:rPr>
        <w:lastRenderedPageBreak/>
        <w:t xml:space="preserve">ATM is one of the most commonly mutated DDR genes, and many whole genomic sequencing studies in PDAC have reported both somatic or germline ATM loss-of-function mutations. ATM loss drives pancreatic cancer progression, angiogenesis, epithelial-to-mesenchymal transition, and </w:t>
      </w:r>
      <w:proofErr w:type="gramStart"/>
      <w:r w:rsidRPr="009B5CB2">
        <w:rPr>
          <w:rFonts w:ascii="Book Antiqua" w:eastAsia="Book Antiqua" w:hAnsi="Book Antiqua" w:cs="Book Antiqua"/>
          <w:color w:val="000000"/>
          <w:szCs w:val="22"/>
        </w:rPr>
        <w:t>stemness</w:t>
      </w:r>
      <w:r w:rsidR="00307453" w:rsidRPr="009B5CB2">
        <w:rPr>
          <w:rFonts w:ascii="Book Antiqua" w:hAnsi="Book Antiqua" w:cs="Book Antiqua" w:hint="eastAsia"/>
          <w:color w:val="000000"/>
          <w:szCs w:val="22"/>
          <w:vertAlign w:val="superscript"/>
          <w:lang w:eastAsia="zh-CN"/>
        </w:rPr>
        <w:t>[</w:t>
      </w:r>
      <w:proofErr w:type="gramEnd"/>
      <w:r w:rsidR="00307453" w:rsidRPr="009B5CB2">
        <w:rPr>
          <w:rFonts w:ascii="Book Antiqua" w:hAnsi="Book Antiqua" w:cs="Book Antiqua" w:hint="eastAsia"/>
          <w:color w:val="000000"/>
          <w:szCs w:val="22"/>
          <w:vertAlign w:val="superscript"/>
          <w:lang w:eastAsia="zh-CN"/>
        </w:rPr>
        <w:t>183]</w:t>
      </w:r>
      <w:r w:rsidRPr="009B5CB2">
        <w:rPr>
          <w:rFonts w:ascii="Book Antiqua" w:eastAsia="Book Antiqua" w:hAnsi="Book Antiqua" w:cs="Book Antiqua"/>
          <w:color w:val="000000"/>
          <w:szCs w:val="22"/>
        </w:rPr>
        <w:t xml:space="preserve">. Radiosensitization of cells with ATM loss/inhibition has been well documented in many tumor types, including pancreatic </w:t>
      </w:r>
      <w:proofErr w:type="gramStart"/>
      <w:r w:rsidRPr="009B5CB2">
        <w:rPr>
          <w:rFonts w:ascii="Book Antiqua" w:eastAsia="Book Antiqua" w:hAnsi="Book Antiqua" w:cs="Book Antiqua"/>
          <w:color w:val="000000"/>
          <w:szCs w:val="22"/>
        </w:rPr>
        <w:t>cancers</w:t>
      </w:r>
      <w:r w:rsidR="00307453" w:rsidRPr="009B5CB2">
        <w:rPr>
          <w:rFonts w:ascii="Book Antiqua" w:hAnsi="Book Antiqua" w:cs="Book Antiqua" w:hint="eastAsia"/>
          <w:color w:val="000000"/>
          <w:szCs w:val="22"/>
          <w:vertAlign w:val="superscript"/>
          <w:lang w:eastAsia="zh-CN"/>
        </w:rPr>
        <w:t>[</w:t>
      </w:r>
      <w:proofErr w:type="gramEnd"/>
      <w:r w:rsidR="00307453" w:rsidRPr="009B5CB2">
        <w:rPr>
          <w:rFonts w:ascii="Book Antiqua" w:hAnsi="Book Antiqua" w:cs="Book Antiqua" w:hint="eastAsia"/>
          <w:color w:val="000000"/>
          <w:szCs w:val="22"/>
          <w:vertAlign w:val="superscript"/>
          <w:lang w:eastAsia="zh-CN"/>
        </w:rPr>
        <w:t>184-186]</w:t>
      </w:r>
      <w:r w:rsidRPr="009B5CB2">
        <w:rPr>
          <w:rFonts w:ascii="Book Antiqua" w:eastAsia="Book Antiqua" w:hAnsi="Book Antiqua" w:cs="Book Antiqua"/>
          <w:color w:val="000000"/>
          <w:szCs w:val="22"/>
        </w:rPr>
        <w:t xml:space="preserve">. ATM loss can also synergize with platinums and PARP inhibitor therapies, emphasizing its role in DNA repair. Specific to PDAC, two studies have shown that patients with ATM/ATR mutated tumors respond well to oxaliplatin-based chemotherapy, experiencing either improved progression-free survival or a stable </w:t>
      </w:r>
      <w:proofErr w:type="gramStart"/>
      <w:r w:rsidRPr="009B5CB2">
        <w:rPr>
          <w:rFonts w:ascii="Book Antiqua" w:eastAsia="Book Antiqua" w:hAnsi="Book Antiqua" w:cs="Book Antiqua"/>
          <w:color w:val="000000"/>
          <w:szCs w:val="22"/>
        </w:rPr>
        <w:t>disease</w:t>
      </w:r>
      <w:r w:rsidR="00307453" w:rsidRPr="009B5CB2">
        <w:rPr>
          <w:rFonts w:ascii="Book Antiqua" w:hAnsi="Book Antiqua" w:cs="Book Antiqua" w:hint="eastAsia"/>
          <w:color w:val="000000"/>
          <w:szCs w:val="22"/>
          <w:vertAlign w:val="superscript"/>
          <w:lang w:eastAsia="zh-CN"/>
        </w:rPr>
        <w:t>[</w:t>
      </w:r>
      <w:proofErr w:type="gramEnd"/>
      <w:r w:rsidR="00307453" w:rsidRPr="009B5CB2">
        <w:rPr>
          <w:rFonts w:ascii="Book Antiqua" w:hAnsi="Book Antiqua" w:cs="Book Antiqua" w:hint="eastAsia"/>
          <w:color w:val="000000"/>
          <w:szCs w:val="22"/>
          <w:vertAlign w:val="superscript"/>
          <w:lang w:eastAsia="zh-CN"/>
        </w:rPr>
        <w:t>187,188]</w:t>
      </w:r>
      <w:r w:rsidRPr="009B5CB2">
        <w:rPr>
          <w:rFonts w:ascii="Book Antiqua" w:eastAsia="Book Antiqua" w:hAnsi="Book Antiqua" w:cs="Book Antiqua"/>
          <w:color w:val="000000"/>
          <w:szCs w:val="22"/>
        </w:rPr>
        <w:t>.</w:t>
      </w:r>
      <w:r w:rsidRPr="009B5CB2">
        <w:rPr>
          <w:rFonts w:ascii="Book Antiqua" w:eastAsia="Book Antiqua" w:hAnsi="Book Antiqua" w:cs="Book Antiqua"/>
          <w:b/>
          <w:bCs/>
          <w:color w:val="000000"/>
          <w:szCs w:val="22"/>
        </w:rPr>
        <w:t xml:space="preserve"> </w:t>
      </w:r>
      <w:r w:rsidRPr="009B5CB2">
        <w:rPr>
          <w:rFonts w:ascii="Book Antiqua" w:eastAsia="Book Antiqua" w:hAnsi="Book Antiqua" w:cs="Book Antiqua"/>
          <w:color w:val="000000"/>
          <w:szCs w:val="22"/>
        </w:rPr>
        <w:t xml:space="preserve">Based on these data, multiple ongoing clinical trials (Phase I/II) involving ATM-deficient solid tumors have been initiated with DNA damage agents like PARP inhibitor therapies (olaparib, talazoparib, and niraparib), some of which accept pancreatic cancer patients. Chemical inhibition of ATM </w:t>
      </w:r>
      <w:r w:rsidRPr="009B5CB2">
        <w:rPr>
          <w:rFonts w:ascii="Book Antiqua" w:eastAsia="Book Antiqua" w:hAnsi="Book Antiqua" w:cs="Book Antiqua"/>
          <w:i/>
          <w:iCs/>
          <w:color w:val="000000"/>
          <w:szCs w:val="22"/>
        </w:rPr>
        <w:t>via</w:t>
      </w:r>
      <w:r w:rsidRPr="009B5CB2">
        <w:rPr>
          <w:rFonts w:ascii="Book Antiqua" w:eastAsia="Book Antiqua" w:hAnsi="Book Antiqua" w:cs="Book Antiqua"/>
          <w:color w:val="000000"/>
          <w:szCs w:val="22"/>
        </w:rPr>
        <w:t xml:space="preserve"> small molecule inhibitors (AZD0156, AZD1390) is also being tested in combination with other agents in early stage clinical trials in patients with advanced solid tumors and brain tumors (NCT02588105, NCT03423628). Lack of ATM function may lead to increased dependence on ATR for DDR, and thus ATR inhibition may be particularly potent in PDACs with somatic mutations in ATM. A recent study employing a multi-DDR interference strategy that included an ATR inhibitor and PARP and DNA-PKC inhibitor was shown to inhibit FOLFIRINOX-induced invasive clones in ATM-deficient PDAC </w:t>
      </w:r>
      <w:proofErr w:type="gramStart"/>
      <w:r w:rsidRPr="009B5CB2">
        <w:rPr>
          <w:rFonts w:ascii="Book Antiqua" w:eastAsia="Book Antiqua" w:hAnsi="Book Antiqua" w:cs="Book Antiqua"/>
          <w:color w:val="000000"/>
          <w:szCs w:val="22"/>
        </w:rPr>
        <w:t>tumors</w:t>
      </w:r>
      <w:r w:rsidR="00307453" w:rsidRPr="009B5CB2">
        <w:rPr>
          <w:rFonts w:ascii="Book Antiqua" w:hAnsi="Book Antiqua" w:cs="Book Antiqua" w:hint="eastAsia"/>
          <w:color w:val="000000"/>
          <w:szCs w:val="22"/>
          <w:vertAlign w:val="superscript"/>
          <w:lang w:eastAsia="zh-CN"/>
        </w:rPr>
        <w:t>[</w:t>
      </w:r>
      <w:proofErr w:type="gramEnd"/>
      <w:r w:rsidR="00307453" w:rsidRPr="009B5CB2">
        <w:rPr>
          <w:rFonts w:ascii="Book Antiqua" w:hAnsi="Book Antiqua" w:cs="Book Antiqua" w:hint="eastAsia"/>
          <w:color w:val="000000"/>
          <w:szCs w:val="22"/>
          <w:vertAlign w:val="superscript"/>
          <w:lang w:eastAsia="zh-CN"/>
        </w:rPr>
        <w:t>189]</w:t>
      </w:r>
      <w:r w:rsidRPr="009B5CB2">
        <w:rPr>
          <w:rFonts w:ascii="Book Antiqua" w:eastAsia="Book Antiqua" w:hAnsi="Book Antiqua" w:cs="Book Antiqua"/>
          <w:color w:val="000000"/>
          <w:szCs w:val="22"/>
        </w:rPr>
        <w:t xml:space="preserve">. In 2012, a study tested VX-970, an ATR inhibitor, and found it sensitizes PDAC cells to radiation therapy </w:t>
      </w:r>
      <w:r w:rsidRPr="009B5CB2">
        <w:rPr>
          <w:rFonts w:ascii="Book Antiqua" w:eastAsia="Book Antiqua" w:hAnsi="Book Antiqua" w:cs="Book Antiqua"/>
          <w:i/>
          <w:iCs/>
          <w:color w:val="000000"/>
          <w:szCs w:val="22"/>
        </w:rPr>
        <w:t xml:space="preserve">in vivo </w:t>
      </w:r>
      <w:r w:rsidRPr="009B5CB2">
        <w:rPr>
          <w:rFonts w:ascii="Book Antiqua" w:eastAsia="Book Antiqua" w:hAnsi="Book Antiqua" w:cs="Book Antiqua"/>
          <w:color w:val="000000"/>
          <w:szCs w:val="22"/>
        </w:rPr>
        <w:t xml:space="preserve">and </w:t>
      </w:r>
      <w:r w:rsidRPr="009B5CB2">
        <w:rPr>
          <w:rFonts w:ascii="Book Antiqua" w:eastAsia="Book Antiqua" w:hAnsi="Book Antiqua" w:cs="Book Antiqua"/>
          <w:i/>
          <w:iCs/>
          <w:color w:val="000000"/>
          <w:szCs w:val="22"/>
        </w:rPr>
        <w:t xml:space="preserve">in </w:t>
      </w:r>
      <w:proofErr w:type="gramStart"/>
      <w:r w:rsidRPr="009B5CB2">
        <w:rPr>
          <w:rFonts w:ascii="Book Antiqua" w:eastAsia="Book Antiqua" w:hAnsi="Book Antiqua" w:cs="Book Antiqua"/>
          <w:i/>
          <w:iCs/>
          <w:color w:val="000000"/>
          <w:szCs w:val="22"/>
        </w:rPr>
        <w:t>vitro</w:t>
      </w:r>
      <w:r w:rsidR="00307453" w:rsidRPr="009B5CB2">
        <w:rPr>
          <w:rFonts w:ascii="Book Antiqua" w:hAnsi="Book Antiqua" w:cs="Book Antiqua" w:hint="eastAsia"/>
          <w:color w:val="000000"/>
          <w:szCs w:val="22"/>
          <w:vertAlign w:val="superscript"/>
          <w:lang w:eastAsia="zh-CN"/>
        </w:rPr>
        <w:t>[</w:t>
      </w:r>
      <w:proofErr w:type="gramEnd"/>
      <w:r w:rsidR="00307453" w:rsidRPr="009B5CB2">
        <w:rPr>
          <w:rFonts w:ascii="Book Antiqua" w:hAnsi="Book Antiqua" w:cs="Book Antiqua" w:hint="eastAsia"/>
          <w:color w:val="000000"/>
          <w:szCs w:val="22"/>
          <w:vertAlign w:val="superscript"/>
          <w:lang w:eastAsia="zh-CN"/>
        </w:rPr>
        <w:t>190]</w:t>
      </w:r>
      <w:r w:rsidRPr="009B5CB2">
        <w:rPr>
          <w:rFonts w:ascii="Book Antiqua" w:eastAsia="Book Antiqua" w:hAnsi="Book Antiqua" w:cs="Book Antiqua"/>
          <w:color w:val="000000"/>
        </w:rPr>
        <w:t>. A</w:t>
      </w:r>
      <w:r w:rsidRPr="009B5CB2">
        <w:rPr>
          <w:rFonts w:ascii="Book Antiqua" w:eastAsia="Book Antiqua" w:hAnsi="Book Antiqua" w:cs="Book Antiqua"/>
          <w:color w:val="000000"/>
          <w:szCs w:val="22"/>
        </w:rPr>
        <w:t xml:space="preserve">nother study found that a combination treatment of AZD6738 (ATR inhibitor) and gemcitabine induces PDAC regression by preventing checkpoint activation by </w:t>
      </w:r>
      <w:proofErr w:type="gramStart"/>
      <w:r w:rsidRPr="009B5CB2">
        <w:rPr>
          <w:rFonts w:ascii="Book Antiqua" w:eastAsia="Book Antiqua" w:hAnsi="Book Antiqua" w:cs="Book Antiqua"/>
          <w:color w:val="000000"/>
          <w:szCs w:val="22"/>
        </w:rPr>
        <w:t>gemcitabine</w:t>
      </w:r>
      <w:r w:rsidR="00307453" w:rsidRPr="009B5CB2">
        <w:rPr>
          <w:rFonts w:ascii="Book Antiqua" w:hAnsi="Book Antiqua" w:cs="Book Antiqua" w:hint="eastAsia"/>
          <w:color w:val="000000"/>
          <w:szCs w:val="22"/>
          <w:vertAlign w:val="superscript"/>
          <w:lang w:eastAsia="zh-CN"/>
        </w:rPr>
        <w:t>[</w:t>
      </w:r>
      <w:proofErr w:type="gramEnd"/>
      <w:r w:rsidR="00307453" w:rsidRPr="009B5CB2">
        <w:rPr>
          <w:rFonts w:ascii="Book Antiqua" w:hAnsi="Book Antiqua" w:cs="Book Antiqua" w:hint="eastAsia"/>
          <w:color w:val="000000"/>
          <w:szCs w:val="22"/>
          <w:vertAlign w:val="superscript"/>
          <w:lang w:eastAsia="zh-CN"/>
        </w:rPr>
        <w:t>191]</w:t>
      </w:r>
      <w:r w:rsidRPr="009B5CB2">
        <w:rPr>
          <w:rFonts w:ascii="Book Antiqua" w:eastAsia="Book Antiqua" w:hAnsi="Book Antiqua" w:cs="Book Antiqua"/>
          <w:color w:val="000000"/>
          <w:szCs w:val="22"/>
        </w:rPr>
        <w:t xml:space="preserve">. The ATR inhibitors (VX-970, AZD6738, </w:t>
      </w:r>
      <w:proofErr w:type="gramStart"/>
      <w:r w:rsidRPr="009B5CB2">
        <w:rPr>
          <w:rFonts w:ascii="Book Antiqua" w:eastAsia="Book Antiqua" w:hAnsi="Book Antiqua" w:cs="Book Antiqua"/>
          <w:color w:val="000000"/>
          <w:szCs w:val="22"/>
        </w:rPr>
        <w:t>BAY18953</w:t>
      </w:r>
      <w:r w:rsidR="00307453" w:rsidRPr="009B5CB2">
        <w:rPr>
          <w:rFonts w:ascii="Book Antiqua" w:hAnsi="Book Antiqua" w:cs="Book Antiqua" w:hint="eastAsia"/>
          <w:color w:val="000000"/>
          <w:szCs w:val="22"/>
          <w:vertAlign w:val="superscript"/>
          <w:lang w:eastAsia="zh-CN"/>
        </w:rPr>
        <w:t>[</w:t>
      </w:r>
      <w:proofErr w:type="gramEnd"/>
      <w:r w:rsidR="00307453" w:rsidRPr="009B5CB2">
        <w:rPr>
          <w:rFonts w:ascii="Book Antiqua" w:hAnsi="Book Antiqua" w:cs="Book Antiqua" w:hint="eastAsia"/>
          <w:color w:val="000000"/>
          <w:szCs w:val="22"/>
          <w:vertAlign w:val="superscript"/>
          <w:lang w:eastAsia="zh-CN"/>
        </w:rPr>
        <w:t>43]</w:t>
      </w:r>
      <w:r w:rsidRPr="009B5CB2">
        <w:rPr>
          <w:rFonts w:ascii="Book Antiqua" w:eastAsia="Book Antiqua" w:hAnsi="Book Antiqua" w:cs="Book Antiqua"/>
          <w:color w:val="000000"/>
          <w:szCs w:val="22"/>
        </w:rPr>
        <w:t xml:space="preserve">) are currently in the early stages of clinical development, like ATM inhibitors in patients with advanced solid tumors and lymphomas (NCT03188965, NCT03682289, NCT02595931, and NCT03718091), with or without other chemotherapeutic agents. Although these appear to be promising therapies, their clinical activity in PDAC patients is yet to be </w:t>
      </w:r>
      <w:proofErr w:type="gramStart"/>
      <w:r w:rsidRPr="009B5CB2">
        <w:rPr>
          <w:rFonts w:ascii="Book Antiqua" w:eastAsia="Book Antiqua" w:hAnsi="Book Antiqua" w:cs="Book Antiqua"/>
          <w:color w:val="000000"/>
          <w:szCs w:val="22"/>
        </w:rPr>
        <w:t>shown</w:t>
      </w:r>
      <w:r w:rsidR="00307453" w:rsidRPr="009B5CB2">
        <w:rPr>
          <w:rFonts w:ascii="Book Antiqua" w:hAnsi="Book Antiqua" w:cs="Book Antiqua" w:hint="eastAsia"/>
          <w:color w:val="000000"/>
          <w:szCs w:val="22"/>
          <w:vertAlign w:val="superscript"/>
          <w:lang w:eastAsia="zh-CN"/>
        </w:rPr>
        <w:t>[</w:t>
      </w:r>
      <w:proofErr w:type="gramEnd"/>
      <w:r w:rsidR="00307453" w:rsidRPr="009B5CB2">
        <w:rPr>
          <w:rFonts w:ascii="Book Antiqua" w:hAnsi="Book Antiqua" w:cs="Book Antiqua" w:hint="eastAsia"/>
          <w:color w:val="000000"/>
          <w:szCs w:val="22"/>
          <w:vertAlign w:val="superscript"/>
          <w:lang w:eastAsia="zh-CN"/>
        </w:rPr>
        <w:t>183]</w:t>
      </w:r>
      <w:r w:rsidRPr="009B5CB2">
        <w:rPr>
          <w:rFonts w:ascii="Book Antiqua" w:eastAsia="Book Antiqua" w:hAnsi="Book Antiqua" w:cs="Book Antiqua"/>
          <w:color w:val="000000"/>
          <w:szCs w:val="22"/>
        </w:rPr>
        <w:t>.</w:t>
      </w:r>
    </w:p>
    <w:p w14:paraId="0395743A" w14:textId="77777777" w:rsidR="00A77B3E" w:rsidRPr="009B5CB2" w:rsidRDefault="00A77B3E">
      <w:pPr>
        <w:spacing w:line="360" w:lineRule="auto"/>
        <w:jc w:val="both"/>
      </w:pPr>
    </w:p>
    <w:p w14:paraId="17987AE9" w14:textId="77777777" w:rsidR="00A77B3E" w:rsidRPr="009B5CB2" w:rsidRDefault="008D3538">
      <w:pPr>
        <w:spacing w:line="360" w:lineRule="auto"/>
        <w:jc w:val="both"/>
        <w:rPr>
          <w:i/>
          <w:lang w:eastAsia="zh-CN"/>
        </w:rPr>
      </w:pPr>
      <w:r w:rsidRPr="009B5CB2">
        <w:rPr>
          <w:rFonts w:ascii="Book Antiqua" w:eastAsia="Book Antiqua" w:hAnsi="Book Antiqua" w:cs="Book Antiqua"/>
          <w:i/>
          <w:color w:val="000000"/>
          <w:szCs w:val="22"/>
        </w:rPr>
        <w:t>I</w:t>
      </w:r>
      <w:r w:rsidRPr="009B5CB2">
        <w:rPr>
          <w:rFonts w:ascii="Book Antiqua" w:hAnsi="Book Antiqua" w:cs="Book Antiqua" w:hint="eastAsia"/>
          <w:b/>
          <w:bCs/>
          <w:i/>
          <w:color w:val="000000"/>
          <w:szCs w:val="22"/>
          <w:lang w:eastAsia="zh-CN"/>
        </w:rPr>
        <w:t>m</w:t>
      </w:r>
      <w:r w:rsidRPr="009B5CB2">
        <w:rPr>
          <w:rFonts w:ascii="Book Antiqua" w:eastAsia="Book Antiqua" w:hAnsi="Book Antiqua" w:cs="Book Antiqua"/>
          <w:b/>
          <w:bCs/>
          <w:i/>
          <w:color w:val="000000"/>
          <w:szCs w:val="22"/>
        </w:rPr>
        <w:t>m</w:t>
      </w:r>
      <w:r w:rsidR="00307453" w:rsidRPr="009B5CB2">
        <w:rPr>
          <w:rFonts w:ascii="Book Antiqua" w:eastAsia="Book Antiqua" w:hAnsi="Book Antiqua" w:cs="Book Antiqua"/>
          <w:b/>
          <w:bCs/>
          <w:i/>
          <w:color w:val="000000"/>
          <w:szCs w:val="22"/>
        </w:rPr>
        <w:t>unotherapy</w:t>
      </w:r>
    </w:p>
    <w:p w14:paraId="4FB00C11" w14:textId="77777777" w:rsidR="00A77B3E" w:rsidRPr="009B5CB2" w:rsidRDefault="00611141">
      <w:pPr>
        <w:spacing w:line="360" w:lineRule="auto"/>
        <w:jc w:val="both"/>
        <w:rPr>
          <w:lang w:eastAsia="zh-CN"/>
        </w:rPr>
      </w:pPr>
      <w:r w:rsidRPr="009B5CB2">
        <w:rPr>
          <w:rFonts w:ascii="Book Antiqua" w:eastAsia="Book Antiqua" w:hAnsi="Book Antiqua" w:cs="Book Antiqua"/>
          <w:color w:val="000000"/>
          <w:szCs w:val="22"/>
        </w:rPr>
        <w:t xml:space="preserve">Immunotherapy has achieved promising outcomes in certain cancers, however is yet to be realized in </w:t>
      </w:r>
      <w:proofErr w:type="gramStart"/>
      <w:r w:rsidRPr="009B5CB2">
        <w:rPr>
          <w:rFonts w:ascii="Book Antiqua" w:eastAsia="Book Antiqua" w:hAnsi="Book Antiqua" w:cs="Book Antiqua"/>
          <w:color w:val="000000"/>
          <w:szCs w:val="22"/>
        </w:rPr>
        <w:t>PDAC</w:t>
      </w:r>
      <w:r w:rsidR="00307453" w:rsidRPr="009B5CB2">
        <w:rPr>
          <w:rFonts w:ascii="Book Antiqua" w:hAnsi="Book Antiqua" w:cs="Book Antiqua" w:hint="eastAsia"/>
          <w:color w:val="000000"/>
          <w:szCs w:val="22"/>
          <w:vertAlign w:val="superscript"/>
          <w:lang w:eastAsia="zh-CN"/>
        </w:rPr>
        <w:t>[</w:t>
      </w:r>
      <w:proofErr w:type="gramEnd"/>
      <w:r w:rsidR="00307453" w:rsidRPr="009B5CB2">
        <w:rPr>
          <w:rFonts w:ascii="Book Antiqua" w:hAnsi="Book Antiqua" w:cs="Book Antiqua" w:hint="eastAsia"/>
          <w:color w:val="000000"/>
          <w:szCs w:val="22"/>
          <w:vertAlign w:val="superscript"/>
          <w:lang w:eastAsia="zh-CN"/>
        </w:rPr>
        <w:t>192-194]</w:t>
      </w:r>
      <w:r w:rsidRPr="009B5CB2">
        <w:rPr>
          <w:rFonts w:ascii="Book Antiqua" w:eastAsia="Book Antiqua" w:hAnsi="Book Antiqua" w:cs="Book Antiqua"/>
          <w:color w:val="000000"/>
          <w:szCs w:val="22"/>
        </w:rPr>
        <w:t xml:space="preserve">. Tumors with high tumor mutation burden (TMB, approximate mutations per megabase), such as melanomas and NSCLC, have shown to respond better to </w:t>
      </w:r>
      <w:proofErr w:type="gramStart"/>
      <w:r w:rsidRPr="009B5CB2">
        <w:rPr>
          <w:rFonts w:ascii="Book Antiqua" w:eastAsia="Book Antiqua" w:hAnsi="Book Antiqua" w:cs="Book Antiqua"/>
          <w:color w:val="000000"/>
          <w:szCs w:val="22"/>
        </w:rPr>
        <w:t>immunotherapy</w:t>
      </w:r>
      <w:r w:rsidR="00307453" w:rsidRPr="009B5CB2">
        <w:rPr>
          <w:rFonts w:ascii="Book Antiqua" w:hAnsi="Book Antiqua" w:cs="Book Antiqua" w:hint="eastAsia"/>
          <w:color w:val="000000"/>
          <w:szCs w:val="22"/>
          <w:vertAlign w:val="superscript"/>
          <w:lang w:eastAsia="zh-CN"/>
        </w:rPr>
        <w:t>[</w:t>
      </w:r>
      <w:proofErr w:type="gramEnd"/>
      <w:r w:rsidR="00307453" w:rsidRPr="009B5CB2">
        <w:rPr>
          <w:rFonts w:ascii="Book Antiqua" w:hAnsi="Book Antiqua" w:cs="Book Antiqua" w:hint="eastAsia"/>
          <w:color w:val="000000"/>
          <w:szCs w:val="22"/>
          <w:vertAlign w:val="superscript"/>
          <w:lang w:eastAsia="zh-CN"/>
        </w:rPr>
        <w:t>195-197]</w:t>
      </w:r>
      <w:r w:rsidRPr="009B5CB2">
        <w:rPr>
          <w:rFonts w:ascii="Book Antiqua" w:eastAsia="Book Antiqua" w:hAnsi="Book Antiqua" w:cs="Book Antiqua"/>
          <w:color w:val="000000"/>
          <w:szCs w:val="22"/>
        </w:rPr>
        <w:t>. These TMBs are generally associated with mismatch repair (MMR) deficiency. PDACs intrinsically have low MMR deficiencies, which may explain the lower response to immunotherapy approaches such as immune checkpoint inhibitors (ICI</w:t>
      </w:r>
      <w:proofErr w:type="gramStart"/>
      <w:r w:rsidRPr="009B5CB2">
        <w:rPr>
          <w:rFonts w:ascii="Book Antiqua" w:eastAsia="Book Antiqua" w:hAnsi="Book Antiqua" w:cs="Book Antiqua"/>
          <w:color w:val="000000"/>
          <w:szCs w:val="22"/>
        </w:rPr>
        <w:t>)</w:t>
      </w:r>
      <w:r w:rsidR="00307453" w:rsidRPr="009B5CB2">
        <w:rPr>
          <w:rFonts w:ascii="Book Antiqua" w:hAnsi="Book Antiqua" w:cs="Book Antiqua" w:hint="eastAsia"/>
          <w:color w:val="000000"/>
          <w:szCs w:val="22"/>
          <w:vertAlign w:val="superscript"/>
          <w:lang w:eastAsia="zh-CN"/>
        </w:rPr>
        <w:t>[</w:t>
      </w:r>
      <w:proofErr w:type="gramEnd"/>
      <w:r w:rsidR="00307453" w:rsidRPr="009B5CB2">
        <w:rPr>
          <w:rFonts w:ascii="Book Antiqua" w:hAnsi="Book Antiqua" w:cs="Book Antiqua" w:hint="eastAsia"/>
          <w:color w:val="000000"/>
          <w:szCs w:val="22"/>
          <w:vertAlign w:val="superscript"/>
          <w:lang w:eastAsia="zh-CN"/>
        </w:rPr>
        <w:t>198]</w:t>
      </w:r>
      <w:r w:rsidRPr="009B5CB2">
        <w:rPr>
          <w:rFonts w:ascii="Book Antiqua" w:eastAsia="Book Antiqua" w:hAnsi="Book Antiqua" w:cs="Book Antiqua"/>
          <w:color w:val="000000"/>
          <w:szCs w:val="22"/>
        </w:rPr>
        <w:t>. The immunosuppressive nature and “</w:t>
      </w:r>
      <w:r w:rsidRPr="009B5CB2">
        <w:rPr>
          <w:rFonts w:ascii="Book Antiqua" w:eastAsia="Book Antiqua" w:hAnsi="Book Antiqua" w:cs="Book Antiqua"/>
          <w:i/>
          <w:iCs/>
          <w:color w:val="000000"/>
          <w:szCs w:val="22"/>
        </w:rPr>
        <w:t>T cell exhaustion</w:t>
      </w:r>
      <w:r w:rsidRPr="009B5CB2">
        <w:rPr>
          <w:rFonts w:ascii="Book Antiqua" w:eastAsia="Book Antiqua" w:hAnsi="Book Antiqua" w:cs="Book Antiqua"/>
          <w:color w:val="000000"/>
          <w:szCs w:val="22"/>
        </w:rPr>
        <w:t>” further contributes to the poor response of PDAC to immunotherapy.</w:t>
      </w:r>
    </w:p>
    <w:p w14:paraId="2FCBD6B2" w14:textId="2D94F5E3" w:rsidR="00A77B3E" w:rsidRPr="009B5CB2" w:rsidRDefault="00611141" w:rsidP="00307453">
      <w:pPr>
        <w:spacing w:line="360" w:lineRule="auto"/>
        <w:ind w:firstLineChars="100" w:firstLine="240"/>
        <w:jc w:val="both"/>
      </w:pPr>
      <w:r w:rsidRPr="009B5CB2">
        <w:rPr>
          <w:rFonts w:ascii="Book Antiqua" w:eastAsia="Book Antiqua" w:hAnsi="Book Antiqua" w:cs="Book Antiqua"/>
          <w:color w:val="000000"/>
          <w:szCs w:val="22"/>
        </w:rPr>
        <w:t xml:space="preserve">The PDAC is characterized by the presence of dense stroma in the tumor microenvironment. The stromal components include T cells (cytotoxic and regulatory) and myeloid cells such as tumor-associated macrophages (TAM). Infiltration with macrophages is observed in early PDAC tumor development stages and is associated with poor prognosis in PDAC </w:t>
      </w:r>
      <w:proofErr w:type="gramStart"/>
      <w:r w:rsidRPr="009B5CB2">
        <w:rPr>
          <w:rFonts w:ascii="Book Antiqua" w:eastAsia="Book Antiqua" w:hAnsi="Book Antiqua" w:cs="Book Antiqua"/>
          <w:color w:val="000000"/>
          <w:szCs w:val="22"/>
        </w:rPr>
        <w:t>patients</w:t>
      </w:r>
      <w:r w:rsidR="00307453" w:rsidRPr="009B5CB2">
        <w:rPr>
          <w:rFonts w:ascii="Book Antiqua" w:hAnsi="Book Antiqua" w:cs="Book Antiqua" w:hint="eastAsia"/>
          <w:color w:val="000000"/>
          <w:szCs w:val="22"/>
          <w:vertAlign w:val="superscript"/>
          <w:lang w:eastAsia="zh-CN"/>
        </w:rPr>
        <w:t>[</w:t>
      </w:r>
      <w:proofErr w:type="gramEnd"/>
      <w:r w:rsidR="00307453" w:rsidRPr="009B5CB2">
        <w:rPr>
          <w:rFonts w:ascii="Book Antiqua" w:hAnsi="Book Antiqua" w:cs="Book Antiqua" w:hint="eastAsia"/>
          <w:color w:val="000000"/>
          <w:szCs w:val="22"/>
          <w:vertAlign w:val="superscript"/>
          <w:lang w:eastAsia="zh-CN"/>
        </w:rPr>
        <w:t>199-201]</w:t>
      </w:r>
      <w:r w:rsidRPr="009B5CB2">
        <w:rPr>
          <w:rFonts w:ascii="Book Antiqua" w:eastAsia="Book Antiqua" w:hAnsi="Book Antiqua" w:cs="Book Antiqua"/>
          <w:color w:val="000000"/>
          <w:szCs w:val="22"/>
        </w:rPr>
        <w:t xml:space="preserve">. These macrophages secrete immunosuppressive factors such as arginase and TGFβ, and thereby regulate T-cell mediated cytotoxicity and </w:t>
      </w:r>
      <w:proofErr w:type="gramStart"/>
      <w:r w:rsidRPr="009B5CB2">
        <w:rPr>
          <w:rFonts w:ascii="Book Antiqua" w:eastAsia="Book Antiqua" w:hAnsi="Book Antiqua" w:cs="Book Antiqua"/>
          <w:color w:val="000000"/>
          <w:szCs w:val="22"/>
        </w:rPr>
        <w:t>surveillance</w:t>
      </w:r>
      <w:r w:rsidR="00307453" w:rsidRPr="009B5CB2">
        <w:rPr>
          <w:rFonts w:ascii="Book Antiqua" w:hAnsi="Book Antiqua" w:cs="Book Antiqua" w:hint="eastAsia"/>
          <w:color w:val="000000"/>
          <w:szCs w:val="22"/>
          <w:vertAlign w:val="superscript"/>
          <w:lang w:eastAsia="zh-CN"/>
        </w:rPr>
        <w:t>[</w:t>
      </w:r>
      <w:proofErr w:type="gramEnd"/>
      <w:r w:rsidR="00307453" w:rsidRPr="009B5CB2">
        <w:rPr>
          <w:rFonts w:ascii="Book Antiqua" w:hAnsi="Book Antiqua" w:cs="Book Antiqua" w:hint="eastAsia"/>
          <w:color w:val="000000"/>
          <w:szCs w:val="22"/>
          <w:vertAlign w:val="superscript"/>
          <w:lang w:eastAsia="zh-CN"/>
        </w:rPr>
        <w:t>200]</w:t>
      </w:r>
      <w:r w:rsidRPr="009B5CB2">
        <w:rPr>
          <w:rFonts w:ascii="Book Antiqua" w:eastAsia="Book Antiqua" w:hAnsi="Book Antiqua" w:cs="Book Antiqua"/>
          <w:color w:val="000000"/>
          <w:szCs w:val="22"/>
        </w:rPr>
        <w:t xml:space="preserve">. The myeloid-derived suppressor cells are immature myeloid cells that suppress T cell proliferation and promote ROS-induced T cell </w:t>
      </w:r>
      <w:proofErr w:type="gramStart"/>
      <w:r w:rsidRPr="009B5CB2">
        <w:rPr>
          <w:rFonts w:ascii="Book Antiqua" w:eastAsia="Book Antiqua" w:hAnsi="Book Antiqua" w:cs="Book Antiqua"/>
          <w:color w:val="000000"/>
          <w:szCs w:val="22"/>
        </w:rPr>
        <w:t>apoptosis</w:t>
      </w:r>
      <w:r w:rsidR="00307453" w:rsidRPr="009B5CB2">
        <w:rPr>
          <w:rFonts w:ascii="Book Antiqua" w:hAnsi="Book Antiqua" w:cs="Book Antiqua" w:hint="eastAsia"/>
          <w:color w:val="000000"/>
          <w:szCs w:val="22"/>
          <w:vertAlign w:val="superscript"/>
          <w:lang w:eastAsia="zh-CN"/>
        </w:rPr>
        <w:t>[</w:t>
      </w:r>
      <w:proofErr w:type="gramEnd"/>
      <w:r w:rsidR="00307453" w:rsidRPr="009B5CB2">
        <w:rPr>
          <w:rFonts w:ascii="Book Antiqua" w:hAnsi="Book Antiqua" w:cs="Book Antiqua" w:hint="eastAsia"/>
          <w:color w:val="000000"/>
          <w:szCs w:val="22"/>
          <w:vertAlign w:val="superscript"/>
          <w:lang w:eastAsia="zh-CN"/>
        </w:rPr>
        <w:t>202,203]</w:t>
      </w:r>
      <w:r w:rsidRPr="009B5CB2">
        <w:rPr>
          <w:rFonts w:ascii="Book Antiqua" w:eastAsia="Book Antiqua" w:hAnsi="Book Antiqua" w:cs="Book Antiqua"/>
          <w:color w:val="000000"/>
          <w:szCs w:val="22"/>
        </w:rPr>
        <w:t xml:space="preserve">. The term </w:t>
      </w:r>
      <w:r w:rsidR="00885E7B" w:rsidRPr="009B5CB2">
        <w:rPr>
          <w:rFonts w:ascii="Book Antiqua" w:hAnsi="Book Antiqua" w:cs="Book Antiqua"/>
          <w:color w:val="000000"/>
          <w:szCs w:val="22"/>
          <w:lang w:eastAsia="zh-CN"/>
        </w:rPr>
        <w:t>“</w:t>
      </w:r>
      <w:r w:rsidRPr="009B5CB2">
        <w:rPr>
          <w:rFonts w:ascii="Book Antiqua" w:eastAsia="Book Antiqua" w:hAnsi="Book Antiqua" w:cs="Book Antiqua"/>
          <w:color w:val="000000"/>
          <w:szCs w:val="22"/>
        </w:rPr>
        <w:t>T cell exhaustion</w:t>
      </w:r>
      <w:r w:rsidR="00885E7B" w:rsidRPr="009B5CB2">
        <w:rPr>
          <w:rFonts w:ascii="Book Antiqua" w:hAnsi="Book Antiqua" w:cs="Book Antiqua"/>
          <w:color w:val="000000"/>
          <w:szCs w:val="22"/>
          <w:lang w:eastAsia="zh-CN"/>
        </w:rPr>
        <w:t>”</w:t>
      </w:r>
      <w:r w:rsidRPr="009B5CB2">
        <w:rPr>
          <w:rFonts w:ascii="Book Antiqua" w:eastAsia="Book Antiqua" w:hAnsi="Book Antiqua" w:cs="Book Antiqua"/>
          <w:color w:val="000000"/>
          <w:szCs w:val="22"/>
        </w:rPr>
        <w:t xml:space="preserve"> is used for T cells</w:t>
      </w:r>
      <w:r w:rsidR="00885E7B" w:rsidRPr="009B5CB2">
        <w:rPr>
          <w:rFonts w:ascii="Book Antiqua" w:hAnsi="Book Antiqua" w:cs="Book Antiqua"/>
          <w:color w:val="000000"/>
          <w:szCs w:val="22"/>
          <w:lang w:eastAsia="zh-CN"/>
        </w:rPr>
        <w:t>’</w:t>
      </w:r>
      <w:r w:rsidRPr="009B5CB2">
        <w:rPr>
          <w:rFonts w:ascii="Book Antiqua" w:eastAsia="Book Antiqua" w:hAnsi="Book Antiqua" w:cs="Book Antiqua"/>
          <w:color w:val="000000"/>
          <w:szCs w:val="22"/>
        </w:rPr>
        <w:t xml:space="preserve"> differentiation state in chronic antigen exposure. The exhaustion stage is driven by persistent T cell receptor signaling leading to ineffective T cell </w:t>
      </w:r>
      <w:proofErr w:type="gramStart"/>
      <w:r w:rsidRPr="009B5CB2">
        <w:rPr>
          <w:rFonts w:ascii="Book Antiqua" w:eastAsia="Book Antiqua" w:hAnsi="Book Antiqua" w:cs="Book Antiqua"/>
          <w:color w:val="000000"/>
          <w:szCs w:val="22"/>
        </w:rPr>
        <w:t>functioning</w:t>
      </w:r>
      <w:r w:rsidR="00307453" w:rsidRPr="009B5CB2">
        <w:rPr>
          <w:rFonts w:ascii="Book Antiqua" w:hAnsi="Book Antiqua" w:cs="Book Antiqua" w:hint="eastAsia"/>
          <w:color w:val="000000"/>
          <w:szCs w:val="22"/>
          <w:vertAlign w:val="superscript"/>
          <w:lang w:eastAsia="zh-CN"/>
        </w:rPr>
        <w:t>[</w:t>
      </w:r>
      <w:proofErr w:type="gramEnd"/>
      <w:r w:rsidR="00307453" w:rsidRPr="009B5CB2">
        <w:rPr>
          <w:rFonts w:ascii="Book Antiqua" w:hAnsi="Book Antiqua" w:cs="Book Antiqua" w:hint="eastAsia"/>
          <w:color w:val="000000"/>
          <w:szCs w:val="22"/>
          <w:vertAlign w:val="superscript"/>
          <w:lang w:eastAsia="zh-CN"/>
        </w:rPr>
        <w:t>204-206]</w:t>
      </w:r>
      <w:r w:rsidRPr="009B5CB2">
        <w:rPr>
          <w:rFonts w:ascii="Book Antiqua" w:eastAsia="Book Antiqua" w:hAnsi="Book Antiqua" w:cs="Book Antiqua"/>
          <w:color w:val="000000"/>
          <w:szCs w:val="22"/>
        </w:rPr>
        <w:t xml:space="preserve">. Recent evidence has shown that the T cells present in the PDAC tumor microenvironment are defective in the production of interferon and tumor necrosis factors following peptide </w:t>
      </w:r>
      <w:proofErr w:type="gramStart"/>
      <w:r w:rsidRPr="009B5CB2">
        <w:rPr>
          <w:rFonts w:ascii="Book Antiqua" w:eastAsia="Book Antiqua" w:hAnsi="Book Antiqua" w:cs="Book Antiqua"/>
          <w:color w:val="000000"/>
          <w:szCs w:val="22"/>
        </w:rPr>
        <w:t>recognition</w:t>
      </w:r>
      <w:r w:rsidR="00307453" w:rsidRPr="009B5CB2">
        <w:rPr>
          <w:rFonts w:ascii="Book Antiqua" w:hAnsi="Book Antiqua" w:cs="Book Antiqua" w:hint="eastAsia"/>
          <w:color w:val="000000"/>
          <w:szCs w:val="22"/>
          <w:vertAlign w:val="superscript"/>
          <w:lang w:eastAsia="zh-CN"/>
        </w:rPr>
        <w:t>[</w:t>
      </w:r>
      <w:proofErr w:type="gramEnd"/>
      <w:r w:rsidR="00307453" w:rsidRPr="009B5CB2">
        <w:rPr>
          <w:rFonts w:ascii="Book Antiqua" w:hAnsi="Book Antiqua" w:cs="Book Antiqua" w:hint="eastAsia"/>
          <w:color w:val="000000"/>
          <w:szCs w:val="22"/>
          <w:vertAlign w:val="superscript"/>
          <w:lang w:eastAsia="zh-CN"/>
        </w:rPr>
        <w:t>207,208]</w:t>
      </w:r>
      <w:r w:rsidRPr="009B5CB2">
        <w:rPr>
          <w:rFonts w:ascii="Book Antiqua" w:eastAsia="Book Antiqua" w:hAnsi="Book Antiqua" w:cs="Book Antiqua"/>
          <w:color w:val="000000"/>
          <w:szCs w:val="22"/>
        </w:rPr>
        <w:t xml:space="preserve">. However, the T cells with identical peptide specificity in the spleen retain functionality in tumor-bearing </w:t>
      </w:r>
      <w:proofErr w:type="gramStart"/>
      <w:r w:rsidRPr="009B5CB2">
        <w:rPr>
          <w:rFonts w:ascii="Book Antiqua" w:eastAsia="Book Antiqua" w:hAnsi="Book Antiqua" w:cs="Book Antiqua"/>
          <w:color w:val="000000"/>
          <w:szCs w:val="22"/>
        </w:rPr>
        <w:t>animals</w:t>
      </w:r>
      <w:r w:rsidR="00307453" w:rsidRPr="009B5CB2">
        <w:rPr>
          <w:rFonts w:ascii="Book Antiqua" w:hAnsi="Book Antiqua" w:cs="Book Antiqua" w:hint="eastAsia"/>
          <w:color w:val="000000"/>
          <w:szCs w:val="22"/>
          <w:vertAlign w:val="superscript"/>
          <w:lang w:eastAsia="zh-CN"/>
        </w:rPr>
        <w:t>[</w:t>
      </w:r>
      <w:proofErr w:type="gramEnd"/>
      <w:r w:rsidR="00307453" w:rsidRPr="009B5CB2">
        <w:rPr>
          <w:rFonts w:ascii="Book Antiqua" w:hAnsi="Book Antiqua" w:cs="Book Antiqua" w:hint="eastAsia"/>
          <w:color w:val="000000"/>
          <w:szCs w:val="22"/>
          <w:vertAlign w:val="superscript"/>
          <w:lang w:eastAsia="zh-CN"/>
        </w:rPr>
        <w:t>209]</w:t>
      </w:r>
      <w:r w:rsidRPr="009B5CB2">
        <w:rPr>
          <w:rFonts w:ascii="Book Antiqua" w:eastAsia="Book Antiqua" w:hAnsi="Book Antiqua" w:cs="Book Antiqua"/>
          <w:color w:val="000000"/>
          <w:szCs w:val="22"/>
        </w:rPr>
        <w:t>.</w:t>
      </w:r>
    </w:p>
    <w:p w14:paraId="39F8416F" w14:textId="77777777" w:rsidR="00A77B3E" w:rsidRPr="009B5CB2" w:rsidRDefault="00611141" w:rsidP="00307453">
      <w:pPr>
        <w:spacing w:line="360" w:lineRule="auto"/>
        <w:ind w:firstLineChars="100" w:firstLine="240"/>
        <w:jc w:val="both"/>
      </w:pPr>
      <w:r w:rsidRPr="009B5CB2">
        <w:rPr>
          <w:rFonts w:ascii="Book Antiqua" w:eastAsia="Book Antiqua" w:hAnsi="Book Antiqua" w:cs="Book Antiqua"/>
          <w:color w:val="000000"/>
          <w:szCs w:val="22"/>
        </w:rPr>
        <w:t>Some approaches that are currently under investigation for improving the immunological response of PDAC include</w:t>
      </w:r>
      <w:r w:rsidR="008D3538" w:rsidRPr="009B5CB2">
        <w:rPr>
          <w:rFonts w:ascii="Book Antiqua" w:eastAsia="Book Antiqua" w:hAnsi="Book Antiqua" w:cs="Book Antiqua"/>
          <w:color w:val="000000"/>
          <w:szCs w:val="22"/>
        </w:rPr>
        <w:t xml:space="preserve"> as follow.</w:t>
      </w:r>
    </w:p>
    <w:p w14:paraId="03F2FFD7" w14:textId="77777777" w:rsidR="00A77B3E" w:rsidRPr="009B5CB2" w:rsidRDefault="008D3538">
      <w:pPr>
        <w:spacing w:line="360" w:lineRule="auto"/>
        <w:jc w:val="both"/>
        <w:rPr>
          <w:lang w:eastAsia="zh-CN"/>
        </w:rPr>
      </w:pPr>
      <w:r w:rsidRPr="009B5CB2">
        <w:rPr>
          <w:rFonts w:ascii="Book Antiqua" w:eastAsia="Book Antiqua" w:hAnsi="Book Antiqua" w:cs="Book Antiqua"/>
          <w:b/>
          <w:bCs/>
          <w:iCs/>
          <w:color w:val="000000"/>
          <w:szCs w:val="22"/>
        </w:rPr>
        <w:t>Cancer vaccines and immune checkpoint blockade</w:t>
      </w:r>
      <w:r w:rsidRPr="009B5CB2">
        <w:rPr>
          <w:rFonts w:ascii="Book Antiqua" w:hAnsi="Book Antiqua" w:cs="Book Antiqua" w:hint="eastAsia"/>
          <w:b/>
          <w:bCs/>
          <w:iCs/>
          <w:color w:val="000000"/>
          <w:szCs w:val="22"/>
          <w:lang w:eastAsia="zh-CN"/>
        </w:rPr>
        <w:t xml:space="preserve">: </w:t>
      </w:r>
      <w:r w:rsidR="00611141" w:rsidRPr="009B5CB2">
        <w:rPr>
          <w:rFonts w:ascii="Book Antiqua" w:eastAsia="Book Antiqua" w:hAnsi="Book Antiqua" w:cs="Book Antiqua"/>
          <w:color w:val="000000"/>
          <w:szCs w:val="22"/>
        </w:rPr>
        <w:t xml:space="preserve">Monotherapies targeting </w:t>
      </w:r>
      <w:r w:rsidRPr="009B5CB2">
        <w:rPr>
          <w:rFonts w:ascii="Book Antiqua" w:hAnsi="Book Antiqua" w:cs="Book Antiqua" w:hint="eastAsia"/>
          <w:color w:val="000000"/>
          <w:szCs w:val="22"/>
          <w:lang w:eastAsia="zh-CN"/>
        </w:rPr>
        <w:t>p</w:t>
      </w:r>
      <w:r w:rsidRPr="009B5CB2">
        <w:rPr>
          <w:rFonts w:ascii="Book Antiqua" w:eastAsia="Book Antiqua" w:hAnsi="Book Antiqua" w:cs="Book Antiqua"/>
          <w:color w:val="000000"/>
          <w:szCs w:val="22"/>
        </w:rPr>
        <w:t>rogrammed cell death 1 (PD-1)</w:t>
      </w:r>
      <w:r w:rsidR="00611141" w:rsidRPr="009B5CB2">
        <w:rPr>
          <w:rFonts w:ascii="Book Antiqua" w:eastAsia="Book Antiqua" w:hAnsi="Book Antiqua" w:cs="Book Antiqua"/>
          <w:color w:val="000000"/>
          <w:szCs w:val="22"/>
        </w:rPr>
        <w:t xml:space="preserve"> and </w:t>
      </w:r>
      <w:r w:rsidRPr="009B5CB2">
        <w:rPr>
          <w:rFonts w:ascii="Book Antiqua" w:eastAsia="Book Antiqua" w:hAnsi="Book Antiqua" w:cs="Book Antiqua"/>
          <w:color w:val="000000"/>
          <w:szCs w:val="22"/>
        </w:rPr>
        <w:t>programmed cell death ligand 1</w:t>
      </w:r>
      <w:r w:rsidR="00663A9E" w:rsidRPr="009B5CB2">
        <w:rPr>
          <w:rFonts w:ascii="Book Antiqua" w:hAnsi="Book Antiqua" w:cs="Book Antiqua" w:hint="eastAsia"/>
          <w:color w:val="000000"/>
          <w:szCs w:val="22"/>
          <w:lang w:eastAsia="zh-CN"/>
        </w:rPr>
        <w:t xml:space="preserve"> (</w:t>
      </w:r>
      <w:r w:rsidR="00611141" w:rsidRPr="009B5CB2">
        <w:rPr>
          <w:rFonts w:ascii="Book Antiqua" w:eastAsia="Book Antiqua" w:hAnsi="Book Antiqua" w:cs="Book Antiqua"/>
          <w:color w:val="000000"/>
          <w:szCs w:val="22"/>
        </w:rPr>
        <w:t>PD-L1</w:t>
      </w:r>
      <w:r w:rsidR="00663A9E" w:rsidRPr="009B5CB2">
        <w:rPr>
          <w:rFonts w:ascii="Book Antiqua" w:hAnsi="Book Antiqua" w:cs="Book Antiqua" w:hint="eastAsia"/>
          <w:color w:val="000000"/>
          <w:szCs w:val="22"/>
          <w:lang w:eastAsia="zh-CN"/>
        </w:rPr>
        <w:t>)</w:t>
      </w:r>
      <w:r w:rsidR="00611141" w:rsidRPr="009B5CB2">
        <w:rPr>
          <w:rFonts w:ascii="Book Antiqua" w:eastAsia="Book Antiqua" w:hAnsi="Book Antiqua" w:cs="Book Antiqua"/>
          <w:color w:val="000000"/>
          <w:szCs w:val="22"/>
        </w:rPr>
        <w:t xml:space="preserve"> have not </w:t>
      </w:r>
      <w:r w:rsidR="00611141" w:rsidRPr="009B5CB2">
        <w:rPr>
          <w:rFonts w:ascii="Book Antiqua" w:eastAsia="Book Antiqua" w:hAnsi="Book Antiqua" w:cs="Book Antiqua"/>
          <w:color w:val="000000"/>
          <w:szCs w:val="22"/>
        </w:rPr>
        <w:lastRenderedPageBreak/>
        <w:t>sho</w:t>
      </w:r>
      <w:r w:rsidRPr="009B5CB2">
        <w:rPr>
          <w:rFonts w:ascii="Book Antiqua" w:eastAsia="Book Antiqua" w:hAnsi="Book Antiqua" w:cs="Book Antiqua"/>
          <w:color w:val="000000"/>
          <w:szCs w:val="22"/>
        </w:rPr>
        <w:t>wn promising responses in PDAC.</w:t>
      </w:r>
      <w:r w:rsidR="00611141" w:rsidRPr="009B5CB2">
        <w:rPr>
          <w:rFonts w:ascii="Book Antiqua" w:eastAsia="Book Antiqua" w:hAnsi="Book Antiqua" w:cs="Book Antiqua"/>
          <w:color w:val="000000"/>
          <w:szCs w:val="22"/>
        </w:rPr>
        <w:t xml:space="preserve"> However, the therapy showed tumor regression and disease stabilization in other advanced cancers such as NSCLC, melanoma, and renal </w:t>
      </w:r>
      <w:proofErr w:type="gramStart"/>
      <w:r w:rsidR="00611141" w:rsidRPr="009B5CB2">
        <w:rPr>
          <w:rFonts w:ascii="Book Antiqua" w:eastAsia="Book Antiqua" w:hAnsi="Book Antiqua" w:cs="Book Antiqua"/>
          <w:color w:val="000000"/>
          <w:szCs w:val="22"/>
        </w:rPr>
        <w:t>cancers</w:t>
      </w:r>
      <w:r w:rsidRPr="009B5CB2">
        <w:rPr>
          <w:rFonts w:ascii="Book Antiqua" w:hAnsi="Book Antiqua" w:cs="Book Antiqua" w:hint="eastAsia"/>
          <w:color w:val="000000"/>
          <w:szCs w:val="22"/>
          <w:vertAlign w:val="superscript"/>
          <w:lang w:eastAsia="zh-CN"/>
        </w:rPr>
        <w:t>[</w:t>
      </w:r>
      <w:proofErr w:type="gramEnd"/>
      <w:r w:rsidRPr="009B5CB2">
        <w:rPr>
          <w:rFonts w:ascii="Book Antiqua" w:hAnsi="Book Antiqua" w:cs="Book Antiqua" w:hint="eastAsia"/>
          <w:color w:val="000000"/>
          <w:szCs w:val="22"/>
          <w:vertAlign w:val="superscript"/>
          <w:lang w:eastAsia="zh-CN"/>
        </w:rPr>
        <w:t>193]</w:t>
      </w:r>
      <w:r w:rsidR="00611141" w:rsidRPr="009B5CB2">
        <w:rPr>
          <w:rFonts w:ascii="Book Antiqua" w:eastAsia="Book Antiqua" w:hAnsi="Book Antiqua" w:cs="Book Antiqua"/>
          <w:color w:val="000000"/>
          <w:szCs w:val="22"/>
        </w:rPr>
        <w:t xml:space="preserve">. Similarly, inhibition of PD-1 or PD-L1 failed to demonstrate a positive response in PDAC animal </w:t>
      </w:r>
      <w:proofErr w:type="gramStart"/>
      <w:r w:rsidR="00611141" w:rsidRPr="009B5CB2">
        <w:rPr>
          <w:rFonts w:ascii="Book Antiqua" w:eastAsia="Book Antiqua" w:hAnsi="Book Antiqua" w:cs="Book Antiqua"/>
          <w:color w:val="000000"/>
          <w:szCs w:val="22"/>
        </w:rPr>
        <w:t>models</w:t>
      </w:r>
      <w:r w:rsidRPr="009B5CB2">
        <w:rPr>
          <w:rFonts w:ascii="Book Antiqua" w:hAnsi="Book Antiqua" w:cs="Book Antiqua" w:hint="eastAsia"/>
          <w:color w:val="000000"/>
          <w:szCs w:val="22"/>
          <w:vertAlign w:val="superscript"/>
          <w:lang w:eastAsia="zh-CN"/>
        </w:rPr>
        <w:t>[</w:t>
      </w:r>
      <w:proofErr w:type="gramEnd"/>
      <w:r w:rsidRPr="009B5CB2">
        <w:rPr>
          <w:rFonts w:ascii="Book Antiqua" w:hAnsi="Book Antiqua" w:cs="Book Antiqua" w:hint="eastAsia"/>
          <w:color w:val="000000"/>
          <w:szCs w:val="22"/>
          <w:vertAlign w:val="superscript"/>
          <w:lang w:eastAsia="zh-CN"/>
        </w:rPr>
        <w:t>207,210-212]</w:t>
      </w:r>
      <w:r w:rsidR="00611141" w:rsidRPr="009B5CB2">
        <w:rPr>
          <w:rFonts w:ascii="Book Antiqua" w:eastAsia="Book Antiqua" w:hAnsi="Book Antiqua" w:cs="Book Antiqua"/>
          <w:color w:val="000000"/>
          <w:szCs w:val="22"/>
        </w:rPr>
        <w:t xml:space="preserve">. Similar to ICI inhibitors, vaccine trials using vaccine-GVAX pancreas (granulocyte-macrophage colony-stimulating factor-secreting allogeneic pancreatic tumor cells) failed to improve overall survival in PDAC patients compared to single-agent </w:t>
      </w:r>
      <w:proofErr w:type="gramStart"/>
      <w:r w:rsidR="00611141" w:rsidRPr="009B5CB2">
        <w:rPr>
          <w:rFonts w:ascii="Book Antiqua" w:eastAsia="Book Antiqua" w:hAnsi="Book Antiqua" w:cs="Book Antiqua"/>
          <w:color w:val="000000"/>
          <w:szCs w:val="22"/>
        </w:rPr>
        <w:t>chemotherapy</w:t>
      </w:r>
      <w:r w:rsidRPr="009B5CB2">
        <w:rPr>
          <w:rFonts w:ascii="Book Antiqua" w:hAnsi="Book Antiqua" w:cs="Book Antiqua" w:hint="eastAsia"/>
          <w:color w:val="000000"/>
          <w:szCs w:val="22"/>
          <w:vertAlign w:val="superscript"/>
          <w:lang w:eastAsia="zh-CN"/>
        </w:rPr>
        <w:t>[</w:t>
      </w:r>
      <w:proofErr w:type="gramEnd"/>
      <w:r w:rsidRPr="009B5CB2">
        <w:rPr>
          <w:rFonts w:ascii="Book Antiqua" w:hAnsi="Book Antiqua" w:cs="Book Antiqua" w:hint="eastAsia"/>
          <w:color w:val="000000"/>
          <w:szCs w:val="22"/>
          <w:vertAlign w:val="superscript"/>
          <w:lang w:eastAsia="zh-CN"/>
        </w:rPr>
        <w:t>213]</w:t>
      </w:r>
      <w:r w:rsidR="00611141" w:rsidRPr="009B5CB2">
        <w:rPr>
          <w:rFonts w:ascii="Book Antiqua" w:eastAsia="Book Antiqua" w:hAnsi="Book Antiqua" w:cs="Book Antiqua"/>
          <w:color w:val="000000"/>
          <w:szCs w:val="22"/>
        </w:rPr>
        <w:t xml:space="preserve">. Since the vaccines were able to recruit T cells, one approach to improve their efficacy would be to promote the activation of T cells, which may be achieved through the combination of vaccines with </w:t>
      </w:r>
      <w:proofErr w:type="gramStart"/>
      <w:r w:rsidR="00611141" w:rsidRPr="009B5CB2">
        <w:rPr>
          <w:rFonts w:ascii="Book Antiqua" w:eastAsia="Book Antiqua" w:hAnsi="Book Antiqua" w:cs="Book Antiqua"/>
          <w:color w:val="000000"/>
          <w:szCs w:val="22"/>
        </w:rPr>
        <w:t>ICI</w:t>
      </w:r>
      <w:r w:rsidRPr="009B5CB2">
        <w:rPr>
          <w:rFonts w:ascii="Book Antiqua" w:hAnsi="Book Antiqua" w:cs="Book Antiqua" w:hint="eastAsia"/>
          <w:color w:val="000000"/>
          <w:szCs w:val="22"/>
          <w:vertAlign w:val="superscript"/>
          <w:lang w:eastAsia="zh-CN"/>
        </w:rPr>
        <w:t>[</w:t>
      </w:r>
      <w:proofErr w:type="gramEnd"/>
      <w:r w:rsidRPr="009B5CB2">
        <w:rPr>
          <w:rFonts w:ascii="Book Antiqua" w:hAnsi="Book Antiqua" w:cs="Book Antiqua" w:hint="eastAsia"/>
          <w:color w:val="000000"/>
          <w:szCs w:val="22"/>
          <w:vertAlign w:val="superscript"/>
          <w:lang w:eastAsia="zh-CN"/>
        </w:rPr>
        <w:t>214]</w:t>
      </w:r>
      <w:r w:rsidR="00611141" w:rsidRPr="009B5CB2">
        <w:rPr>
          <w:rFonts w:ascii="Book Antiqua" w:eastAsia="Book Antiqua" w:hAnsi="Book Antiqua" w:cs="Book Antiqua"/>
          <w:color w:val="000000"/>
          <w:szCs w:val="22"/>
        </w:rPr>
        <w:t>. Currently, clinical trials are underway for establishing the safety and efficacy of these GVAX with ICIs (NCT03153410, NCT02451982, and NCT02648282)</w:t>
      </w:r>
      <w:r w:rsidRPr="009B5CB2">
        <w:rPr>
          <w:rFonts w:ascii="Book Antiqua" w:hAnsi="Book Antiqua" w:cs="Book Antiqua" w:hint="eastAsia"/>
          <w:color w:val="000000"/>
          <w:szCs w:val="22"/>
          <w:lang w:eastAsia="zh-CN"/>
        </w:rPr>
        <w:t>.</w:t>
      </w:r>
    </w:p>
    <w:p w14:paraId="1C4D9DA5" w14:textId="77777777" w:rsidR="00A77B3E" w:rsidRPr="009B5CB2" w:rsidRDefault="00A77B3E">
      <w:pPr>
        <w:spacing w:line="360" w:lineRule="auto"/>
        <w:jc w:val="both"/>
      </w:pPr>
    </w:p>
    <w:p w14:paraId="68A581CE" w14:textId="77777777" w:rsidR="00A77B3E" w:rsidRPr="009B5CB2" w:rsidRDefault="008D3538">
      <w:pPr>
        <w:spacing w:line="360" w:lineRule="auto"/>
        <w:jc w:val="both"/>
      </w:pPr>
      <w:r w:rsidRPr="009B5CB2">
        <w:rPr>
          <w:rFonts w:ascii="Book Antiqua" w:eastAsia="Book Antiqua" w:hAnsi="Book Antiqua" w:cs="Book Antiqua"/>
          <w:b/>
          <w:bCs/>
          <w:iCs/>
          <w:color w:val="000000"/>
          <w:szCs w:val="22"/>
        </w:rPr>
        <w:t>Targeting tumor associated macrophages</w:t>
      </w:r>
      <w:r w:rsidRPr="009B5CB2">
        <w:rPr>
          <w:rFonts w:ascii="Book Antiqua" w:hAnsi="Book Antiqua" w:cs="Book Antiqua" w:hint="eastAsia"/>
          <w:b/>
          <w:bCs/>
          <w:iCs/>
          <w:color w:val="000000"/>
          <w:szCs w:val="22"/>
          <w:lang w:eastAsia="zh-CN"/>
        </w:rPr>
        <w:t xml:space="preserve">: </w:t>
      </w:r>
      <w:r w:rsidR="00611141" w:rsidRPr="009B5CB2">
        <w:rPr>
          <w:rFonts w:ascii="Book Antiqua" w:eastAsia="Book Antiqua" w:hAnsi="Book Antiqua" w:cs="Book Antiqua"/>
          <w:color w:val="000000"/>
          <w:szCs w:val="22"/>
        </w:rPr>
        <w:t xml:space="preserve">Another way to improve the efficacy of immunotherapies is to inhibit the immunosuppressive signaling that originates from the tumor microenvironment. For this, one strategy being tested is to inhibit myeloid cells. Researchers found that CD11b agonist reduces the total number of myeloid cells and improves survival in PDAC mice. In addition, when CD11b was combined with anti-PD-1, anti-CLTA-4, and gemcitabine, enhanced infiltration of tumor with CD8 T cells was </w:t>
      </w:r>
      <w:proofErr w:type="gramStart"/>
      <w:r w:rsidR="00611141" w:rsidRPr="009B5CB2">
        <w:rPr>
          <w:rFonts w:ascii="Book Antiqua" w:eastAsia="Book Antiqua" w:hAnsi="Book Antiqua" w:cs="Book Antiqua"/>
          <w:color w:val="000000"/>
          <w:szCs w:val="22"/>
        </w:rPr>
        <w:t>observed</w:t>
      </w:r>
      <w:r w:rsidRPr="009B5CB2">
        <w:rPr>
          <w:rFonts w:ascii="Book Antiqua" w:hAnsi="Book Antiqua" w:cs="Book Antiqua" w:hint="eastAsia"/>
          <w:color w:val="000000"/>
          <w:szCs w:val="22"/>
          <w:vertAlign w:val="superscript"/>
          <w:lang w:eastAsia="zh-CN"/>
        </w:rPr>
        <w:t>[</w:t>
      </w:r>
      <w:proofErr w:type="gramEnd"/>
      <w:r w:rsidRPr="009B5CB2">
        <w:rPr>
          <w:rFonts w:ascii="Book Antiqua" w:hAnsi="Book Antiqua" w:cs="Book Antiqua" w:hint="eastAsia"/>
          <w:color w:val="000000"/>
          <w:szCs w:val="22"/>
          <w:vertAlign w:val="superscript"/>
          <w:lang w:eastAsia="zh-CN"/>
        </w:rPr>
        <w:t>212]</w:t>
      </w:r>
      <w:r w:rsidR="00611141" w:rsidRPr="009B5CB2">
        <w:rPr>
          <w:rFonts w:ascii="Book Antiqua" w:eastAsia="Book Antiqua" w:hAnsi="Book Antiqua" w:cs="Book Antiqua"/>
          <w:color w:val="000000"/>
          <w:szCs w:val="22"/>
        </w:rPr>
        <w:t xml:space="preserve">. Similarly, other studies have confirmed that targeting TAMs improves therapeutic and T-cell checkpoint immunotherapy response in PDAC </w:t>
      </w:r>
      <w:proofErr w:type="gramStart"/>
      <w:r w:rsidR="00611141" w:rsidRPr="009B5CB2">
        <w:rPr>
          <w:rFonts w:ascii="Book Antiqua" w:eastAsia="Book Antiqua" w:hAnsi="Book Antiqua" w:cs="Book Antiqua"/>
          <w:color w:val="000000"/>
          <w:szCs w:val="22"/>
        </w:rPr>
        <w:t>models</w:t>
      </w:r>
      <w:r w:rsidRPr="009B5CB2">
        <w:rPr>
          <w:rFonts w:ascii="Book Antiqua" w:hAnsi="Book Antiqua" w:cs="Book Antiqua" w:hint="eastAsia"/>
          <w:color w:val="000000"/>
          <w:szCs w:val="22"/>
          <w:vertAlign w:val="superscript"/>
          <w:lang w:eastAsia="zh-CN"/>
        </w:rPr>
        <w:t>[</w:t>
      </w:r>
      <w:proofErr w:type="gramEnd"/>
      <w:r w:rsidRPr="009B5CB2">
        <w:rPr>
          <w:rFonts w:ascii="Book Antiqua" w:hAnsi="Book Antiqua" w:cs="Book Antiqua" w:hint="eastAsia"/>
          <w:color w:val="000000"/>
          <w:szCs w:val="22"/>
          <w:vertAlign w:val="superscript"/>
          <w:lang w:eastAsia="zh-CN"/>
        </w:rPr>
        <w:t>215-217]</w:t>
      </w:r>
      <w:r w:rsidR="00611141" w:rsidRPr="009B5CB2">
        <w:rPr>
          <w:rFonts w:ascii="Book Antiqua" w:eastAsia="Book Antiqua" w:hAnsi="Book Antiqua" w:cs="Book Antiqua"/>
          <w:color w:val="000000"/>
          <w:szCs w:val="22"/>
        </w:rPr>
        <w:t xml:space="preserve">. Blockade of Csf1/Csf1R (macrophage colony-stimulating factor 1/receptor) reduces collagen deposits and enhances CD8 T cell infiltration in the PDAC mice </w:t>
      </w:r>
      <w:proofErr w:type="gramStart"/>
      <w:r w:rsidR="00611141" w:rsidRPr="009B5CB2">
        <w:rPr>
          <w:rFonts w:ascii="Book Antiqua" w:eastAsia="Book Antiqua" w:hAnsi="Book Antiqua" w:cs="Book Antiqua"/>
          <w:color w:val="000000"/>
          <w:szCs w:val="22"/>
        </w:rPr>
        <w:t>model</w:t>
      </w:r>
      <w:r w:rsidRPr="009B5CB2">
        <w:rPr>
          <w:rFonts w:ascii="Book Antiqua" w:hAnsi="Book Antiqua" w:cs="Book Antiqua" w:hint="eastAsia"/>
          <w:color w:val="000000"/>
          <w:szCs w:val="22"/>
          <w:vertAlign w:val="superscript"/>
          <w:lang w:eastAsia="zh-CN"/>
        </w:rPr>
        <w:t>[</w:t>
      </w:r>
      <w:proofErr w:type="gramEnd"/>
      <w:r w:rsidRPr="009B5CB2">
        <w:rPr>
          <w:rFonts w:ascii="Book Antiqua" w:hAnsi="Book Antiqua" w:cs="Book Antiqua" w:hint="eastAsia"/>
          <w:color w:val="000000"/>
          <w:szCs w:val="22"/>
          <w:vertAlign w:val="superscript"/>
          <w:lang w:eastAsia="zh-CN"/>
        </w:rPr>
        <w:t>218]</w:t>
      </w:r>
      <w:r w:rsidR="00611141" w:rsidRPr="009B5CB2">
        <w:rPr>
          <w:rFonts w:ascii="Book Antiqua" w:eastAsia="Book Antiqua" w:hAnsi="Book Antiqua" w:cs="Book Antiqua"/>
          <w:color w:val="000000"/>
          <w:szCs w:val="22"/>
        </w:rPr>
        <w:t>. Currently, a phase II trial is underway to determine the efficacy of cabralizumab (CSF1R inhibitor) in combination with nivolumab and chemotherapy in PDAC (</w:t>
      </w:r>
      <w:r w:rsidR="00611141" w:rsidRPr="009B5CB2">
        <w:rPr>
          <w:rFonts w:ascii="Book Antiqua" w:eastAsia="Book Antiqua" w:hAnsi="Book Antiqua" w:cs="Book Antiqua"/>
          <w:color w:val="000000"/>
          <w:szCs w:val="23"/>
          <w:shd w:val="clear" w:color="auto" w:fill="FFFFFF"/>
        </w:rPr>
        <w:t>NCT03336216</w:t>
      </w:r>
      <w:r w:rsidR="00611141" w:rsidRPr="009B5CB2">
        <w:rPr>
          <w:rFonts w:ascii="Book Antiqua" w:eastAsia="Book Antiqua" w:hAnsi="Book Antiqua" w:cs="Book Antiqua"/>
          <w:color w:val="000000"/>
          <w:szCs w:val="22"/>
        </w:rPr>
        <w:t>).</w:t>
      </w:r>
    </w:p>
    <w:p w14:paraId="3071A4E3" w14:textId="77777777" w:rsidR="008D3538" w:rsidRPr="009B5CB2" w:rsidRDefault="008D3538" w:rsidP="008D3538">
      <w:pPr>
        <w:spacing w:line="360" w:lineRule="auto"/>
        <w:jc w:val="both"/>
        <w:rPr>
          <w:rFonts w:ascii="Book Antiqua" w:hAnsi="Book Antiqua" w:cs="Book Antiqua"/>
          <w:b/>
          <w:bCs/>
          <w:i/>
          <w:iCs/>
          <w:color w:val="000000"/>
          <w:szCs w:val="22"/>
          <w:lang w:eastAsia="zh-CN"/>
        </w:rPr>
      </w:pPr>
    </w:p>
    <w:p w14:paraId="12CF6545" w14:textId="77777777" w:rsidR="00A77B3E" w:rsidRPr="009B5CB2" w:rsidRDefault="008D3538" w:rsidP="008D3538">
      <w:pPr>
        <w:spacing w:line="360" w:lineRule="auto"/>
        <w:jc w:val="both"/>
      </w:pPr>
      <w:r w:rsidRPr="009B5CB2">
        <w:rPr>
          <w:rFonts w:ascii="Book Antiqua" w:eastAsia="Book Antiqua" w:hAnsi="Book Antiqua" w:cs="Book Antiqua"/>
          <w:b/>
          <w:bCs/>
          <w:i/>
          <w:iCs/>
          <w:color w:val="000000"/>
          <w:szCs w:val="22"/>
        </w:rPr>
        <w:t xml:space="preserve">Adoptive </w:t>
      </w:r>
      <w:r w:rsidRPr="009B5CB2">
        <w:rPr>
          <w:rFonts w:ascii="Book Antiqua" w:hAnsi="Book Antiqua" w:cs="Book Antiqua" w:hint="eastAsia"/>
          <w:b/>
          <w:bCs/>
          <w:i/>
          <w:iCs/>
          <w:color w:val="000000"/>
          <w:szCs w:val="22"/>
          <w:lang w:eastAsia="zh-CN"/>
        </w:rPr>
        <w:t>T</w:t>
      </w:r>
      <w:r w:rsidRPr="009B5CB2">
        <w:rPr>
          <w:rFonts w:ascii="Book Antiqua" w:eastAsia="Book Antiqua" w:hAnsi="Book Antiqua" w:cs="Book Antiqua"/>
          <w:b/>
          <w:bCs/>
          <w:i/>
          <w:iCs/>
          <w:color w:val="000000"/>
          <w:szCs w:val="22"/>
        </w:rPr>
        <w:t xml:space="preserve"> cell therapy</w:t>
      </w:r>
    </w:p>
    <w:p w14:paraId="396CC283" w14:textId="50DA9CBE" w:rsidR="00A77B3E" w:rsidRPr="009B5CB2" w:rsidRDefault="00611141">
      <w:pPr>
        <w:spacing w:line="360" w:lineRule="auto"/>
        <w:jc w:val="both"/>
      </w:pPr>
      <w:r w:rsidRPr="009B5CB2">
        <w:rPr>
          <w:rFonts w:ascii="Book Antiqua" w:eastAsia="Book Antiqua" w:hAnsi="Book Antiqua" w:cs="Book Antiqua"/>
          <w:color w:val="000000"/>
          <w:szCs w:val="22"/>
        </w:rPr>
        <w:t xml:space="preserve">Adoptive T cell therapy involves isolating T cells from tumors and then engineering, expanding, and infusing them back into the </w:t>
      </w:r>
      <w:proofErr w:type="gramStart"/>
      <w:r w:rsidRPr="009B5CB2">
        <w:rPr>
          <w:rFonts w:ascii="Book Antiqua" w:eastAsia="Book Antiqua" w:hAnsi="Book Antiqua" w:cs="Book Antiqua"/>
          <w:color w:val="000000"/>
          <w:szCs w:val="22"/>
        </w:rPr>
        <w:t>patients</w:t>
      </w:r>
      <w:r w:rsidR="008D3538" w:rsidRPr="009B5CB2">
        <w:rPr>
          <w:rFonts w:ascii="Book Antiqua" w:hAnsi="Book Antiqua" w:cs="Book Antiqua" w:hint="eastAsia"/>
          <w:color w:val="000000"/>
          <w:szCs w:val="22"/>
          <w:vertAlign w:val="superscript"/>
          <w:lang w:eastAsia="zh-CN"/>
        </w:rPr>
        <w:t>[</w:t>
      </w:r>
      <w:proofErr w:type="gramEnd"/>
      <w:r w:rsidR="008D3538" w:rsidRPr="009B5CB2">
        <w:rPr>
          <w:rFonts w:ascii="Book Antiqua" w:hAnsi="Book Antiqua" w:cs="Book Antiqua" w:hint="eastAsia"/>
          <w:color w:val="000000"/>
          <w:szCs w:val="22"/>
          <w:vertAlign w:val="superscript"/>
          <w:lang w:eastAsia="zh-CN"/>
        </w:rPr>
        <w:t>219]</w:t>
      </w:r>
      <w:r w:rsidRPr="009B5CB2">
        <w:rPr>
          <w:rFonts w:ascii="Book Antiqua" w:eastAsia="Book Antiqua" w:hAnsi="Book Antiqua" w:cs="Book Antiqua"/>
          <w:color w:val="000000"/>
          <w:szCs w:val="22"/>
        </w:rPr>
        <w:t xml:space="preserve">. The chimeric antigen receptor </w:t>
      </w:r>
      <w:r w:rsidRPr="009B5CB2">
        <w:rPr>
          <w:rFonts w:ascii="Book Antiqua" w:eastAsia="Book Antiqua" w:hAnsi="Book Antiqua" w:cs="Book Antiqua"/>
          <w:color w:val="000000"/>
          <w:szCs w:val="22"/>
        </w:rPr>
        <w:lastRenderedPageBreak/>
        <w:t xml:space="preserve">(CAR) T cell therapy is an example of adoptive T cell therapy wherein the T cells are manipulated to express CAR to assist tumor </w:t>
      </w:r>
      <w:proofErr w:type="gramStart"/>
      <w:r w:rsidRPr="009B5CB2">
        <w:rPr>
          <w:rFonts w:ascii="Book Antiqua" w:eastAsia="Book Antiqua" w:hAnsi="Book Antiqua" w:cs="Book Antiqua"/>
          <w:color w:val="000000"/>
          <w:szCs w:val="22"/>
        </w:rPr>
        <w:t>recognition</w:t>
      </w:r>
      <w:r w:rsidR="008D3538" w:rsidRPr="009B5CB2">
        <w:rPr>
          <w:rFonts w:ascii="Book Antiqua" w:hAnsi="Book Antiqua" w:cs="Book Antiqua" w:hint="eastAsia"/>
          <w:color w:val="000000"/>
          <w:szCs w:val="22"/>
          <w:vertAlign w:val="superscript"/>
          <w:lang w:eastAsia="zh-CN"/>
        </w:rPr>
        <w:t>[</w:t>
      </w:r>
      <w:proofErr w:type="gramEnd"/>
      <w:r w:rsidR="008D3538" w:rsidRPr="009B5CB2">
        <w:rPr>
          <w:rFonts w:ascii="Book Antiqua" w:hAnsi="Book Antiqua" w:cs="Book Antiqua" w:hint="eastAsia"/>
          <w:color w:val="000000"/>
          <w:szCs w:val="22"/>
          <w:vertAlign w:val="superscript"/>
          <w:lang w:eastAsia="zh-CN"/>
        </w:rPr>
        <w:t>220]</w:t>
      </w:r>
      <w:r w:rsidRPr="009B5CB2">
        <w:rPr>
          <w:rFonts w:ascii="Book Antiqua" w:eastAsia="Book Antiqua" w:hAnsi="Book Antiqua" w:cs="Book Antiqua"/>
          <w:color w:val="000000"/>
          <w:szCs w:val="22"/>
        </w:rPr>
        <w:t xml:space="preserve">. Antigen targets that are being tested for PDAC include mesothelin, prostate stem cell antigen, CEA, MUC1, and </w:t>
      </w:r>
      <w:proofErr w:type="gramStart"/>
      <w:r w:rsidRPr="009B5CB2">
        <w:rPr>
          <w:rFonts w:ascii="Book Antiqua" w:eastAsia="Book Antiqua" w:hAnsi="Book Antiqua" w:cs="Book Antiqua"/>
          <w:color w:val="000000"/>
          <w:szCs w:val="22"/>
        </w:rPr>
        <w:t>HER2</w:t>
      </w:r>
      <w:r w:rsidR="008D3538" w:rsidRPr="009B5CB2">
        <w:rPr>
          <w:rFonts w:ascii="Book Antiqua" w:hAnsi="Book Antiqua" w:cs="Book Antiqua" w:hint="eastAsia"/>
          <w:color w:val="000000"/>
          <w:szCs w:val="22"/>
          <w:vertAlign w:val="superscript"/>
          <w:lang w:eastAsia="zh-CN"/>
        </w:rPr>
        <w:t>[</w:t>
      </w:r>
      <w:proofErr w:type="gramEnd"/>
      <w:r w:rsidR="008D3538" w:rsidRPr="009B5CB2">
        <w:rPr>
          <w:rFonts w:ascii="Book Antiqua" w:hAnsi="Book Antiqua" w:cs="Book Antiqua" w:hint="eastAsia"/>
          <w:color w:val="000000"/>
          <w:szCs w:val="22"/>
          <w:vertAlign w:val="superscript"/>
          <w:lang w:eastAsia="zh-CN"/>
        </w:rPr>
        <w:t>221]</w:t>
      </w:r>
      <w:r w:rsidRPr="009B5CB2">
        <w:rPr>
          <w:rFonts w:ascii="Book Antiqua" w:eastAsia="Book Antiqua" w:hAnsi="Book Antiqua" w:cs="Book Antiqua"/>
          <w:color w:val="000000"/>
          <w:szCs w:val="22"/>
        </w:rPr>
        <w:t>. However, the immunosuppressive microenvironment remains a hindrance in CAR-T cell therapy</w:t>
      </w:r>
      <w:r w:rsidR="008449E4" w:rsidRPr="009B5CB2">
        <w:rPr>
          <w:rFonts w:ascii="Book Antiqua" w:hAnsi="Book Antiqua" w:cs="Book Antiqua"/>
          <w:color w:val="000000"/>
          <w:szCs w:val="22"/>
          <w:lang w:eastAsia="zh-CN"/>
        </w:rPr>
        <w:t>’</w:t>
      </w:r>
      <w:r w:rsidRPr="009B5CB2">
        <w:rPr>
          <w:rFonts w:ascii="Book Antiqua" w:eastAsia="Book Antiqua" w:hAnsi="Book Antiqua" w:cs="Book Antiqua"/>
          <w:color w:val="000000"/>
          <w:szCs w:val="22"/>
        </w:rPr>
        <w:t xml:space="preserve">s success in </w:t>
      </w:r>
      <w:proofErr w:type="gramStart"/>
      <w:r w:rsidRPr="009B5CB2">
        <w:rPr>
          <w:rFonts w:ascii="Book Antiqua" w:eastAsia="Book Antiqua" w:hAnsi="Book Antiqua" w:cs="Book Antiqua"/>
          <w:color w:val="000000"/>
          <w:szCs w:val="22"/>
        </w:rPr>
        <w:t>PDAC</w:t>
      </w:r>
      <w:r w:rsidR="008D3538" w:rsidRPr="009B5CB2">
        <w:rPr>
          <w:rFonts w:ascii="Book Antiqua" w:hAnsi="Book Antiqua" w:cs="Book Antiqua" w:hint="eastAsia"/>
          <w:color w:val="000000"/>
          <w:szCs w:val="22"/>
          <w:vertAlign w:val="superscript"/>
          <w:lang w:eastAsia="zh-CN"/>
        </w:rPr>
        <w:t>[</w:t>
      </w:r>
      <w:proofErr w:type="gramEnd"/>
      <w:r w:rsidR="008D3538" w:rsidRPr="009B5CB2">
        <w:rPr>
          <w:rFonts w:ascii="Book Antiqua" w:hAnsi="Book Antiqua" w:cs="Book Antiqua" w:hint="eastAsia"/>
          <w:color w:val="000000"/>
          <w:szCs w:val="22"/>
          <w:vertAlign w:val="superscript"/>
          <w:lang w:eastAsia="zh-CN"/>
        </w:rPr>
        <w:t>222,223]</w:t>
      </w:r>
      <w:r w:rsidRPr="009B5CB2">
        <w:rPr>
          <w:rFonts w:ascii="Book Antiqua" w:eastAsia="Book Antiqua" w:hAnsi="Book Antiqua" w:cs="Book Antiqua"/>
          <w:color w:val="000000"/>
          <w:szCs w:val="22"/>
        </w:rPr>
        <w:t xml:space="preserve">. Other barrier to the success of adoptive T cell therapy in PDAC include antigen selection and </w:t>
      </w:r>
      <w:proofErr w:type="gramStart"/>
      <w:r w:rsidRPr="009B5CB2">
        <w:rPr>
          <w:rFonts w:ascii="Book Antiqua" w:eastAsia="Book Antiqua" w:hAnsi="Book Antiqua" w:cs="Book Antiqua"/>
          <w:color w:val="000000"/>
          <w:szCs w:val="22"/>
        </w:rPr>
        <w:t>toxicities</w:t>
      </w:r>
      <w:r w:rsidR="008D3538" w:rsidRPr="009B5CB2">
        <w:rPr>
          <w:rFonts w:ascii="Book Antiqua" w:hAnsi="Book Antiqua" w:cs="Book Antiqua" w:hint="eastAsia"/>
          <w:color w:val="000000"/>
          <w:szCs w:val="22"/>
          <w:vertAlign w:val="superscript"/>
          <w:lang w:eastAsia="zh-CN"/>
        </w:rPr>
        <w:t>[</w:t>
      </w:r>
      <w:proofErr w:type="gramEnd"/>
      <w:r w:rsidR="008D3538" w:rsidRPr="009B5CB2">
        <w:rPr>
          <w:rFonts w:ascii="Book Antiqua" w:hAnsi="Book Antiqua" w:cs="Book Antiqua" w:hint="eastAsia"/>
          <w:color w:val="000000"/>
          <w:szCs w:val="22"/>
          <w:vertAlign w:val="superscript"/>
          <w:lang w:eastAsia="zh-CN"/>
        </w:rPr>
        <w:t>224-226]</w:t>
      </w:r>
      <w:r w:rsidRPr="009B5CB2">
        <w:rPr>
          <w:rFonts w:ascii="Book Antiqua" w:eastAsia="Book Antiqua" w:hAnsi="Book Antiqua" w:cs="Book Antiqua"/>
          <w:color w:val="000000"/>
          <w:szCs w:val="22"/>
        </w:rPr>
        <w:t xml:space="preserve">. Still, a few promising outcomes have sustained hope for the use of this approach in PDAC. A phase 1 trial found that treatment of PDAC patients with mesothelin-targeting-CART-T cells stabilized disease in 2 out of 6 </w:t>
      </w:r>
      <w:proofErr w:type="gramStart"/>
      <w:r w:rsidRPr="009B5CB2">
        <w:rPr>
          <w:rFonts w:ascii="Book Antiqua" w:eastAsia="Book Antiqua" w:hAnsi="Book Antiqua" w:cs="Book Antiqua"/>
          <w:color w:val="000000"/>
          <w:szCs w:val="22"/>
        </w:rPr>
        <w:t>patients</w:t>
      </w:r>
      <w:r w:rsidR="002E3242" w:rsidRPr="009B5CB2">
        <w:rPr>
          <w:rFonts w:ascii="Book Antiqua" w:hAnsi="Book Antiqua" w:cs="Book Antiqua" w:hint="eastAsia"/>
          <w:color w:val="000000"/>
          <w:szCs w:val="22"/>
          <w:vertAlign w:val="superscript"/>
          <w:lang w:eastAsia="zh-CN"/>
        </w:rPr>
        <w:t>[</w:t>
      </w:r>
      <w:proofErr w:type="gramEnd"/>
      <w:r w:rsidR="002E3242" w:rsidRPr="009B5CB2">
        <w:rPr>
          <w:rFonts w:ascii="Book Antiqua" w:hAnsi="Book Antiqua" w:cs="Book Antiqua" w:hint="eastAsia"/>
          <w:color w:val="000000"/>
          <w:szCs w:val="22"/>
          <w:vertAlign w:val="superscript"/>
          <w:lang w:eastAsia="zh-CN"/>
        </w:rPr>
        <w:t>227]</w:t>
      </w:r>
      <w:r w:rsidRPr="009B5CB2">
        <w:rPr>
          <w:rFonts w:ascii="Book Antiqua" w:eastAsia="Book Antiqua" w:hAnsi="Book Antiqua" w:cs="Book Antiqua"/>
          <w:color w:val="000000"/>
          <w:szCs w:val="22"/>
        </w:rPr>
        <w:t xml:space="preserve">. Similarly, analysis of efficacy and safety of MUC1-targeting CART-T cells found the therapy to be safe and successfully elevated the levels of CD4+ and CD8+ T cells at the </w:t>
      </w:r>
      <w:proofErr w:type="gramStart"/>
      <w:r w:rsidRPr="009B5CB2">
        <w:rPr>
          <w:rFonts w:ascii="Book Antiqua" w:eastAsia="Book Antiqua" w:hAnsi="Book Antiqua" w:cs="Book Antiqua"/>
          <w:color w:val="000000"/>
          <w:szCs w:val="22"/>
        </w:rPr>
        <w:t>tumor</w:t>
      </w:r>
      <w:r w:rsidR="002E3242" w:rsidRPr="009B5CB2">
        <w:rPr>
          <w:rFonts w:ascii="Book Antiqua" w:hAnsi="Book Antiqua" w:cs="Book Antiqua" w:hint="eastAsia"/>
          <w:color w:val="000000"/>
          <w:szCs w:val="22"/>
          <w:vertAlign w:val="superscript"/>
          <w:lang w:eastAsia="zh-CN"/>
        </w:rPr>
        <w:t>[</w:t>
      </w:r>
      <w:proofErr w:type="gramEnd"/>
      <w:r w:rsidR="002E3242" w:rsidRPr="009B5CB2">
        <w:rPr>
          <w:rFonts w:ascii="Book Antiqua" w:hAnsi="Book Antiqua" w:cs="Book Antiqua" w:hint="eastAsia"/>
          <w:color w:val="000000"/>
          <w:szCs w:val="22"/>
          <w:vertAlign w:val="superscript"/>
          <w:lang w:eastAsia="zh-CN"/>
        </w:rPr>
        <w:t>228]</w:t>
      </w:r>
      <w:r w:rsidRPr="009B5CB2">
        <w:rPr>
          <w:rFonts w:ascii="Book Antiqua" w:eastAsia="Book Antiqua" w:hAnsi="Book Antiqua" w:cs="Book Antiqua"/>
          <w:color w:val="000000"/>
          <w:szCs w:val="22"/>
        </w:rPr>
        <w:t>.</w:t>
      </w:r>
      <w:r w:rsidRPr="009B5CB2">
        <w:rPr>
          <w:rFonts w:ascii="Book Antiqua" w:eastAsia="Book Antiqua" w:hAnsi="Book Antiqua" w:cs="Book Antiqua"/>
          <w:color w:val="000000"/>
          <w:szCs w:val="22"/>
          <w:shd w:val="clear" w:color="auto" w:fill="FFFFFF"/>
        </w:rPr>
        <w:t xml:space="preserve"> Currently, clinical trials are underway to determine MUC</w:t>
      </w:r>
      <w:r w:rsidR="002E3242" w:rsidRPr="009B5CB2">
        <w:rPr>
          <w:rFonts w:ascii="Book Antiqua" w:hAnsi="Book Antiqua" w:cs="Book Antiqua" w:hint="eastAsia"/>
          <w:color w:val="000000"/>
          <w:szCs w:val="22"/>
          <w:shd w:val="clear" w:color="auto" w:fill="FFFFFF"/>
          <w:lang w:eastAsia="zh-CN"/>
        </w:rPr>
        <w:t>-</w:t>
      </w:r>
      <w:r w:rsidRPr="009B5CB2">
        <w:rPr>
          <w:rFonts w:ascii="Book Antiqua" w:eastAsia="Book Antiqua" w:hAnsi="Book Antiqua" w:cs="Book Antiqua"/>
          <w:color w:val="000000"/>
          <w:szCs w:val="22"/>
          <w:shd w:val="clear" w:color="auto" w:fill="FFFFFF"/>
        </w:rPr>
        <w:t>1</w:t>
      </w:r>
      <w:r w:rsidR="002E3242" w:rsidRPr="009B5CB2">
        <w:rPr>
          <w:rFonts w:ascii="Book Antiqua" w:hAnsi="Book Antiqua" w:cs="Book Antiqua" w:hint="eastAsia"/>
          <w:color w:val="000000"/>
          <w:szCs w:val="22"/>
          <w:shd w:val="clear" w:color="auto" w:fill="FFFFFF"/>
          <w:lang w:eastAsia="zh-CN"/>
        </w:rPr>
        <w:t>-</w:t>
      </w:r>
      <w:r w:rsidRPr="009B5CB2">
        <w:rPr>
          <w:rFonts w:ascii="Book Antiqua" w:eastAsia="Book Antiqua" w:hAnsi="Book Antiqua" w:cs="Book Antiqua"/>
          <w:color w:val="000000"/>
          <w:szCs w:val="22"/>
          <w:shd w:val="clear" w:color="auto" w:fill="FFFFFF"/>
        </w:rPr>
        <w:t>targeted CAR</w:t>
      </w:r>
      <w:r w:rsidR="002E3242" w:rsidRPr="009B5CB2">
        <w:rPr>
          <w:rFonts w:ascii="Book Antiqua" w:hAnsi="Book Antiqua" w:cs="Book Antiqua" w:hint="eastAsia"/>
          <w:color w:val="000000"/>
          <w:szCs w:val="22"/>
          <w:shd w:val="clear" w:color="auto" w:fill="FFFFFF"/>
          <w:lang w:eastAsia="zh-CN"/>
        </w:rPr>
        <w:t>-</w:t>
      </w:r>
      <w:r w:rsidRPr="009B5CB2">
        <w:rPr>
          <w:rFonts w:ascii="Book Antiqua" w:eastAsia="Book Antiqua" w:hAnsi="Book Antiqua" w:cs="Book Antiqua"/>
          <w:color w:val="000000"/>
          <w:szCs w:val="22"/>
          <w:shd w:val="clear" w:color="auto" w:fill="FFFFFF"/>
        </w:rPr>
        <w:t>T cell therapy</w:t>
      </w:r>
      <w:r w:rsidR="008449E4" w:rsidRPr="009B5CB2">
        <w:rPr>
          <w:rFonts w:ascii="Book Antiqua" w:hAnsi="Book Antiqua" w:cs="Book Antiqua"/>
          <w:color w:val="000000"/>
          <w:szCs w:val="22"/>
          <w:shd w:val="clear" w:color="auto" w:fill="FFFFFF"/>
          <w:lang w:eastAsia="zh-CN"/>
        </w:rPr>
        <w:t>’</w:t>
      </w:r>
      <w:r w:rsidRPr="009B5CB2">
        <w:rPr>
          <w:rFonts w:ascii="Book Antiqua" w:eastAsia="Book Antiqua" w:hAnsi="Book Antiqua" w:cs="Book Antiqua"/>
          <w:color w:val="000000"/>
          <w:szCs w:val="22"/>
          <w:shd w:val="clear" w:color="auto" w:fill="FFFFFF"/>
        </w:rPr>
        <w:t>s efficacy and safet</w:t>
      </w:r>
      <w:r w:rsidRPr="009B5CB2">
        <w:rPr>
          <w:rFonts w:ascii="Book Antiqua" w:eastAsia="Book Antiqua" w:hAnsi="Book Antiqua" w:cs="Book Antiqua"/>
          <w:color w:val="000000"/>
          <w:szCs w:val="22"/>
        </w:rPr>
        <w:t>y in patients with solid tumors, including PDAC (NCT02587689 and NCT02617134).</w:t>
      </w:r>
    </w:p>
    <w:p w14:paraId="1C6EE925" w14:textId="77777777" w:rsidR="00A77B3E" w:rsidRPr="009B5CB2" w:rsidRDefault="00A77B3E">
      <w:pPr>
        <w:spacing w:line="360" w:lineRule="auto"/>
        <w:jc w:val="both"/>
      </w:pPr>
    </w:p>
    <w:p w14:paraId="65F2E3D7" w14:textId="77777777" w:rsidR="00A77B3E" w:rsidRPr="009B5CB2" w:rsidRDefault="00611141">
      <w:pPr>
        <w:spacing w:line="360" w:lineRule="auto"/>
        <w:jc w:val="both"/>
      </w:pPr>
      <w:r w:rsidRPr="009B5CB2">
        <w:rPr>
          <w:rFonts w:ascii="Book Antiqua" w:eastAsia="Book Antiqua" w:hAnsi="Book Antiqua" w:cs="Book Antiqua"/>
          <w:b/>
          <w:caps/>
          <w:color w:val="000000"/>
          <w:u w:val="single"/>
        </w:rPr>
        <w:t>CONCLUSION</w:t>
      </w:r>
    </w:p>
    <w:p w14:paraId="321BA02C" w14:textId="072BF76F" w:rsidR="00A77B3E" w:rsidRPr="009B5CB2" w:rsidRDefault="00611141">
      <w:pPr>
        <w:spacing w:line="360" w:lineRule="auto"/>
        <w:jc w:val="both"/>
      </w:pPr>
      <w:r w:rsidRPr="009B5CB2">
        <w:rPr>
          <w:rFonts w:ascii="Book Antiqua" w:eastAsia="Book Antiqua" w:hAnsi="Book Antiqua" w:cs="Book Antiqua"/>
          <w:color w:val="000000"/>
          <w:szCs w:val="22"/>
        </w:rPr>
        <w:t>The PDAC remains an intractable disease that is slated to be the second leading cause of cancer-related deaths by 2030. Although surgical resection remains the only curative treatment option, late diagnosis, in addition to the patient</w:t>
      </w:r>
      <w:r w:rsidR="008449E4" w:rsidRPr="009B5CB2">
        <w:rPr>
          <w:rFonts w:ascii="Book Antiqua" w:hAnsi="Book Antiqua" w:cs="Book Antiqua"/>
          <w:color w:val="000000"/>
          <w:szCs w:val="22"/>
          <w:lang w:eastAsia="zh-CN"/>
        </w:rPr>
        <w:t>’</w:t>
      </w:r>
      <w:r w:rsidRPr="009B5CB2">
        <w:rPr>
          <w:rFonts w:ascii="Book Antiqua" w:eastAsia="Book Antiqua" w:hAnsi="Book Antiqua" w:cs="Book Antiqua"/>
          <w:color w:val="000000"/>
          <w:szCs w:val="22"/>
        </w:rPr>
        <w:t xml:space="preserve">s performance status, limits the scope of surgical intervention. </w:t>
      </w:r>
      <w:proofErr w:type="gramStart"/>
      <w:r w:rsidRPr="009B5CB2">
        <w:rPr>
          <w:rFonts w:ascii="Book Antiqua" w:eastAsia="Book Antiqua" w:hAnsi="Book Antiqua" w:cs="Book Antiqua"/>
          <w:color w:val="000000"/>
          <w:szCs w:val="22"/>
        </w:rPr>
        <w:t>Chemotherapeutic regimens such as gemcitabine+ nab-paclitaxel and FOLFIRINOX has</w:t>
      </w:r>
      <w:proofErr w:type="gramEnd"/>
      <w:r w:rsidRPr="009B5CB2">
        <w:rPr>
          <w:rFonts w:ascii="Book Antiqua" w:eastAsia="Book Antiqua" w:hAnsi="Book Antiqua" w:cs="Book Antiqua"/>
          <w:color w:val="000000"/>
          <w:szCs w:val="22"/>
        </w:rPr>
        <w:t xml:space="preserve"> shown promise in improving patient survival; however, drug resistance remains a continuing challenge that has limited their efficacy. Two approaches that may improve PDAC patient outcomes include inhibiting the mechanism(s) that promote therapy resistance and targeting the key pathwa</w:t>
      </w:r>
      <w:r w:rsidR="002E3242" w:rsidRPr="009B5CB2">
        <w:rPr>
          <w:rFonts w:ascii="Book Antiqua" w:eastAsia="Book Antiqua" w:hAnsi="Book Antiqua" w:cs="Book Antiqua"/>
          <w:color w:val="000000"/>
          <w:szCs w:val="22"/>
        </w:rPr>
        <w:t>ys essential for PDAC survival.</w:t>
      </w:r>
      <w:r w:rsidRPr="009B5CB2">
        <w:rPr>
          <w:rFonts w:ascii="Book Antiqua" w:eastAsia="Book Antiqua" w:hAnsi="Book Antiqua" w:cs="Book Antiqua"/>
          <w:color w:val="000000"/>
          <w:szCs w:val="22"/>
        </w:rPr>
        <w:t xml:space="preserve"> The altered metabolism provides the PDAC cells with energy (ATP) and macromolecules essential for tumor growth. Additionally, studies have shown that metabolism plays a key role in PDAC therapy resistance. Similarly, PARP targeting therapies</w:t>
      </w:r>
      <w:r w:rsidR="008449E4" w:rsidRPr="009B5CB2">
        <w:rPr>
          <w:rFonts w:ascii="Book Antiqua" w:hAnsi="Book Antiqua" w:cs="Book Antiqua"/>
          <w:color w:val="000000"/>
          <w:szCs w:val="22"/>
          <w:lang w:eastAsia="zh-CN"/>
        </w:rPr>
        <w:t>’</w:t>
      </w:r>
      <w:r w:rsidRPr="009B5CB2">
        <w:rPr>
          <w:rFonts w:ascii="Book Antiqua" w:eastAsia="Book Antiqua" w:hAnsi="Book Antiqua" w:cs="Book Antiqua"/>
          <w:color w:val="000000"/>
          <w:szCs w:val="22"/>
        </w:rPr>
        <w:t xml:space="preserve"> success has once again brought the importance of DNA repair mechanisms in PDAC into the center. The limited success of immunotherapy has dampened the enthusiasm for targeting PDAC using this approach. However, the uncovering of </w:t>
      </w:r>
      <w:r w:rsidRPr="009B5CB2">
        <w:rPr>
          <w:rFonts w:ascii="Book Antiqua" w:eastAsia="Book Antiqua" w:hAnsi="Book Antiqua" w:cs="Book Antiqua"/>
          <w:color w:val="000000"/>
          <w:szCs w:val="22"/>
        </w:rPr>
        <w:lastRenderedPageBreak/>
        <w:t>mechanisms contributing to poor PDAC</w:t>
      </w:r>
      <w:r w:rsidR="008449E4" w:rsidRPr="009B5CB2">
        <w:rPr>
          <w:rFonts w:ascii="Book Antiqua" w:hAnsi="Book Antiqua" w:cs="Book Antiqua"/>
          <w:color w:val="000000"/>
          <w:szCs w:val="22"/>
          <w:lang w:eastAsia="zh-CN"/>
        </w:rPr>
        <w:t>’</w:t>
      </w:r>
      <w:r w:rsidRPr="009B5CB2">
        <w:rPr>
          <w:rFonts w:ascii="Book Antiqua" w:eastAsia="Book Antiqua" w:hAnsi="Book Antiqua" w:cs="Book Antiqua"/>
          <w:color w:val="000000"/>
          <w:szCs w:val="22"/>
        </w:rPr>
        <w:t>s response to immunotherapy has provided opportunities to test newer approaches. Even though the strategies mentioned above have shown promising pre-clinical results individually, a regimen targeting multiple aspects of PDAC will likely deliver a better clinical outcome in this deadly disease.</w:t>
      </w:r>
    </w:p>
    <w:p w14:paraId="68DC957E" w14:textId="77777777" w:rsidR="00A77B3E" w:rsidRPr="009B5CB2" w:rsidRDefault="00A77B3E">
      <w:pPr>
        <w:spacing w:line="360" w:lineRule="auto"/>
        <w:jc w:val="both"/>
      </w:pPr>
    </w:p>
    <w:p w14:paraId="715FF6FC" w14:textId="77777777" w:rsidR="00A77B3E" w:rsidRPr="009B5CB2" w:rsidRDefault="00611141">
      <w:pPr>
        <w:spacing w:line="360" w:lineRule="auto"/>
        <w:jc w:val="both"/>
      </w:pPr>
      <w:r w:rsidRPr="009B5CB2">
        <w:rPr>
          <w:rFonts w:ascii="Book Antiqua" w:eastAsia="Book Antiqua" w:hAnsi="Book Antiqua" w:cs="Book Antiqua"/>
          <w:b/>
          <w:caps/>
          <w:color w:val="000000"/>
          <w:u w:val="single"/>
        </w:rPr>
        <w:t>ACKNOWLEDGEMENTS</w:t>
      </w:r>
    </w:p>
    <w:p w14:paraId="09931730" w14:textId="77777777" w:rsidR="00A77B3E" w:rsidRPr="009B5CB2" w:rsidRDefault="00611141">
      <w:pPr>
        <w:spacing w:line="360" w:lineRule="auto"/>
        <w:jc w:val="both"/>
      </w:pPr>
      <w:r w:rsidRPr="009B5CB2">
        <w:rPr>
          <w:rFonts w:ascii="Book Antiqua" w:eastAsia="Book Antiqua" w:hAnsi="Book Antiqua" w:cs="Book Antiqua"/>
          <w:color w:val="000000"/>
          <w:szCs w:val="22"/>
        </w:rPr>
        <w:t xml:space="preserve">We thank Wilson </w:t>
      </w:r>
      <w:r w:rsidR="002E3242" w:rsidRPr="009B5CB2">
        <w:rPr>
          <w:rFonts w:ascii="Book Antiqua" w:hAnsi="Book Antiqua" w:cs="Book Antiqua" w:hint="eastAsia"/>
          <w:color w:val="000000"/>
          <w:szCs w:val="22"/>
          <w:lang w:eastAsia="zh-CN"/>
        </w:rPr>
        <w:t xml:space="preserve">J </w:t>
      </w:r>
      <w:r w:rsidRPr="009B5CB2">
        <w:rPr>
          <w:rFonts w:ascii="Book Antiqua" w:eastAsia="Book Antiqua" w:hAnsi="Book Antiqua" w:cs="Book Antiqua"/>
          <w:color w:val="000000"/>
          <w:szCs w:val="22"/>
        </w:rPr>
        <w:t>(Thomas Jefferson University, Philadelphia, PA</w:t>
      </w:r>
      <w:r w:rsidR="002E3242" w:rsidRPr="009B5CB2">
        <w:rPr>
          <w:rFonts w:ascii="Book Antiqua" w:hAnsi="Book Antiqua" w:cs="Book Antiqua" w:hint="eastAsia"/>
          <w:color w:val="000000"/>
          <w:szCs w:val="22"/>
          <w:lang w:eastAsia="zh-CN"/>
        </w:rPr>
        <w:t>, United States</w:t>
      </w:r>
      <w:r w:rsidRPr="009B5CB2">
        <w:rPr>
          <w:rFonts w:ascii="Book Antiqua" w:eastAsia="Book Antiqua" w:hAnsi="Book Antiqua" w:cs="Book Antiqua"/>
          <w:color w:val="000000"/>
          <w:szCs w:val="22"/>
        </w:rPr>
        <w:t>) for her support in editing this manuscript.</w:t>
      </w:r>
    </w:p>
    <w:p w14:paraId="6AED46CE" w14:textId="77777777" w:rsidR="00A77B3E" w:rsidRPr="009B5CB2" w:rsidRDefault="00A77B3E">
      <w:pPr>
        <w:spacing w:line="360" w:lineRule="auto"/>
        <w:jc w:val="both"/>
      </w:pPr>
    </w:p>
    <w:p w14:paraId="2BC239C9" w14:textId="77777777" w:rsidR="00A77B3E" w:rsidRPr="009B5CB2" w:rsidRDefault="00611141">
      <w:pPr>
        <w:spacing w:line="360" w:lineRule="auto"/>
        <w:jc w:val="both"/>
      </w:pPr>
      <w:r w:rsidRPr="009B5CB2">
        <w:rPr>
          <w:rFonts w:ascii="Book Antiqua" w:eastAsia="Book Antiqua" w:hAnsi="Book Antiqua" w:cs="Book Antiqua"/>
          <w:b/>
          <w:color w:val="000000"/>
        </w:rPr>
        <w:t>REFERENCES</w:t>
      </w:r>
    </w:p>
    <w:p w14:paraId="552F8BB1" w14:textId="77777777" w:rsidR="00A77B3E" w:rsidRPr="009B5CB2" w:rsidRDefault="00611141">
      <w:pPr>
        <w:spacing w:line="360" w:lineRule="auto"/>
        <w:jc w:val="both"/>
      </w:pPr>
      <w:bookmarkStart w:id="4" w:name="OLE_LINK16"/>
      <w:proofErr w:type="gramStart"/>
      <w:r w:rsidRPr="009B5CB2">
        <w:rPr>
          <w:rFonts w:ascii="Book Antiqua" w:eastAsia="Book Antiqua" w:hAnsi="Book Antiqua" w:cs="Book Antiqua"/>
          <w:color w:val="000000"/>
        </w:rPr>
        <w:t xml:space="preserve">1 </w:t>
      </w:r>
      <w:r w:rsidRPr="009B5CB2">
        <w:rPr>
          <w:rFonts w:ascii="Book Antiqua" w:eastAsia="Book Antiqua" w:hAnsi="Book Antiqua" w:cs="Book Antiqua"/>
          <w:b/>
          <w:bCs/>
          <w:color w:val="000000"/>
        </w:rPr>
        <w:t>Siegel RL</w:t>
      </w:r>
      <w:r w:rsidRPr="009B5CB2">
        <w:rPr>
          <w:rFonts w:ascii="Book Antiqua" w:eastAsia="Book Antiqua" w:hAnsi="Book Antiqua" w:cs="Book Antiqua"/>
          <w:color w:val="000000"/>
        </w:rPr>
        <w:t>, Miller KD, Jemal A. Cancer statistics, 2020.</w:t>
      </w:r>
      <w:proofErr w:type="gramEnd"/>
      <w:r w:rsidRPr="009B5CB2">
        <w:rPr>
          <w:rFonts w:ascii="Book Antiqua" w:eastAsia="Book Antiqua" w:hAnsi="Book Antiqua" w:cs="Book Antiqua"/>
          <w:color w:val="000000"/>
        </w:rPr>
        <w:t xml:space="preserve"> </w:t>
      </w:r>
      <w:r w:rsidRPr="009B5CB2">
        <w:rPr>
          <w:rFonts w:ascii="Book Antiqua" w:eastAsia="Book Antiqua" w:hAnsi="Book Antiqua" w:cs="Book Antiqua"/>
          <w:i/>
          <w:iCs/>
          <w:color w:val="000000"/>
        </w:rPr>
        <w:t>CA Cancer J Clin</w:t>
      </w:r>
      <w:r w:rsidRPr="009B5CB2">
        <w:rPr>
          <w:rFonts w:ascii="Book Antiqua" w:eastAsia="Book Antiqua" w:hAnsi="Book Antiqua" w:cs="Book Antiqua"/>
          <w:color w:val="000000"/>
        </w:rPr>
        <w:t xml:space="preserve"> 2020; </w:t>
      </w:r>
      <w:r w:rsidRPr="009B5CB2">
        <w:rPr>
          <w:rFonts w:ascii="Book Antiqua" w:eastAsia="Book Antiqua" w:hAnsi="Book Antiqua" w:cs="Book Antiqua"/>
          <w:b/>
          <w:bCs/>
          <w:color w:val="000000"/>
        </w:rPr>
        <w:t>70</w:t>
      </w:r>
      <w:r w:rsidRPr="009B5CB2">
        <w:rPr>
          <w:rFonts w:ascii="Book Antiqua" w:eastAsia="Book Antiqua" w:hAnsi="Book Antiqua" w:cs="Book Antiqua"/>
          <w:color w:val="000000"/>
        </w:rPr>
        <w:t>: 7-30 [PMID: 31912902 DOI: 10.3322/caac.21590]</w:t>
      </w:r>
    </w:p>
    <w:p w14:paraId="1C0EDD92" w14:textId="77777777" w:rsidR="00A77B3E" w:rsidRPr="009B5CB2" w:rsidRDefault="00611141">
      <w:pPr>
        <w:spacing w:line="360" w:lineRule="auto"/>
        <w:jc w:val="both"/>
      </w:pPr>
      <w:r w:rsidRPr="009B5CB2">
        <w:rPr>
          <w:rFonts w:ascii="Book Antiqua" w:eastAsia="Book Antiqua" w:hAnsi="Book Antiqua" w:cs="Book Antiqua"/>
          <w:color w:val="000000"/>
        </w:rPr>
        <w:t xml:space="preserve">2 </w:t>
      </w:r>
      <w:r w:rsidRPr="009B5CB2">
        <w:rPr>
          <w:rFonts w:ascii="Book Antiqua" w:eastAsia="Book Antiqua" w:hAnsi="Book Antiqua" w:cs="Book Antiqua"/>
          <w:b/>
          <w:bCs/>
          <w:color w:val="000000"/>
        </w:rPr>
        <w:t>Rahib L</w:t>
      </w:r>
      <w:r w:rsidRPr="009B5CB2">
        <w:rPr>
          <w:rFonts w:ascii="Book Antiqua" w:eastAsia="Book Antiqua" w:hAnsi="Book Antiqua" w:cs="Book Antiqua"/>
          <w:color w:val="000000"/>
        </w:rPr>
        <w:t xml:space="preserve">, Smith BD, Aizenberg R, Rosenzweig AB, Fleshman JM, Matrisian LM. </w:t>
      </w:r>
      <w:proofErr w:type="gramStart"/>
      <w:r w:rsidRPr="009B5CB2">
        <w:rPr>
          <w:rFonts w:ascii="Book Antiqua" w:eastAsia="Book Antiqua" w:hAnsi="Book Antiqua" w:cs="Book Antiqua"/>
          <w:color w:val="000000"/>
        </w:rPr>
        <w:t>Projecting cancer incidence and deaths to 2030: the unexpected burden of thyroid, liver, and pancreas cancers in the United States.</w:t>
      </w:r>
      <w:proofErr w:type="gramEnd"/>
      <w:r w:rsidRPr="009B5CB2">
        <w:rPr>
          <w:rFonts w:ascii="Book Antiqua" w:eastAsia="Book Antiqua" w:hAnsi="Book Antiqua" w:cs="Book Antiqua"/>
          <w:color w:val="000000"/>
        </w:rPr>
        <w:t xml:space="preserve"> </w:t>
      </w:r>
      <w:r w:rsidRPr="009B5CB2">
        <w:rPr>
          <w:rFonts w:ascii="Book Antiqua" w:eastAsia="Book Antiqua" w:hAnsi="Book Antiqua" w:cs="Book Antiqua"/>
          <w:i/>
          <w:iCs/>
          <w:color w:val="000000"/>
        </w:rPr>
        <w:t>Cancer Res</w:t>
      </w:r>
      <w:r w:rsidRPr="009B5CB2">
        <w:rPr>
          <w:rFonts w:ascii="Book Antiqua" w:eastAsia="Book Antiqua" w:hAnsi="Book Antiqua" w:cs="Book Antiqua"/>
          <w:color w:val="000000"/>
        </w:rPr>
        <w:t xml:space="preserve"> 2014; </w:t>
      </w:r>
      <w:r w:rsidRPr="009B5CB2">
        <w:rPr>
          <w:rFonts w:ascii="Book Antiqua" w:eastAsia="Book Antiqua" w:hAnsi="Book Antiqua" w:cs="Book Antiqua"/>
          <w:b/>
          <w:bCs/>
          <w:color w:val="000000"/>
        </w:rPr>
        <w:t>74</w:t>
      </w:r>
      <w:r w:rsidRPr="009B5CB2">
        <w:rPr>
          <w:rFonts w:ascii="Book Antiqua" w:eastAsia="Book Antiqua" w:hAnsi="Book Antiqua" w:cs="Book Antiqua"/>
          <w:color w:val="000000"/>
        </w:rPr>
        <w:t>: 2913-2921 [PMID: 24840647 DOI: 10.1158/0008-5472.CAN-14-0155]</w:t>
      </w:r>
    </w:p>
    <w:p w14:paraId="0156DC78" w14:textId="77777777" w:rsidR="00A77B3E" w:rsidRPr="009B5CB2" w:rsidRDefault="00611141">
      <w:pPr>
        <w:spacing w:line="360" w:lineRule="auto"/>
        <w:jc w:val="both"/>
      </w:pPr>
      <w:r w:rsidRPr="009B5CB2">
        <w:rPr>
          <w:rFonts w:ascii="Book Antiqua" w:eastAsia="Book Antiqua" w:hAnsi="Book Antiqua" w:cs="Book Antiqua"/>
          <w:color w:val="000000"/>
        </w:rPr>
        <w:t xml:space="preserve">3 </w:t>
      </w:r>
      <w:r w:rsidRPr="009B5CB2">
        <w:rPr>
          <w:rFonts w:ascii="Book Antiqua" w:eastAsia="Book Antiqua" w:hAnsi="Book Antiqua" w:cs="Book Antiqua"/>
          <w:b/>
          <w:bCs/>
          <w:color w:val="000000"/>
        </w:rPr>
        <w:t>Burris HA 3rd</w:t>
      </w:r>
      <w:r w:rsidRPr="009B5CB2">
        <w:rPr>
          <w:rFonts w:ascii="Book Antiqua" w:eastAsia="Book Antiqua" w:hAnsi="Book Antiqua" w:cs="Book Antiqua"/>
          <w:color w:val="000000"/>
        </w:rPr>
        <w:t xml:space="preserve">, Moore MJ, Andersen J, Green MR, Rothenberg ML, Modiano MR, Cripps MC, Portenoy RK, Storniolo AM, Tarassoff P, Nelson R, Dorr FA, Stephens CD, Von Hoff DD. Improvements in survival and clinical benefit with gemcitabine as first-line therapy for patients with advanced pancreas cancer: a randomized trial. </w:t>
      </w:r>
      <w:r w:rsidRPr="009B5CB2">
        <w:rPr>
          <w:rFonts w:ascii="Book Antiqua" w:eastAsia="Book Antiqua" w:hAnsi="Book Antiqua" w:cs="Book Antiqua"/>
          <w:i/>
          <w:iCs/>
          <w:color w:val="000000"/>
        </w:rPr>
        <w:t>J Clin Oncol</w:t>
      </w:r>
      <w:r w:rsidRPr="009B5CB2">
        <w:rPr>
          <w:rFonts w:ascii="Book Antiqua" w:eastAsia="Book Antiqua" w:hAnsi="Book Antiqua" w:cs="Book Antiqua"/>
          <w:color w:val="000000"/>
        </w:rPr>
        <w:t xml:space="preserve"> 1997; </w:t>
      </w:r>
      <w:r w:rsidRPr="009B5CB2">
        <w:rPr>
          <w:rFonts w:ascii="Book Antiqua" w:eastAsia="Book Antiqua" w:hAnsi="Book Antiqua" w:cs="Book Antiqua"/>
          <w:b/>
          <w:bCs/>
          <w:color w:val="000000"/>
        </w:rPr>
        <w:t>15</w:t>
      </w:r>
      <w:r w:rsidRPr="009B5CB2">
        <w:rPr>
          <w:rFonts w:ascii="Book Antiqua" w:eastAsia="Book Antiqua" w:hAnsi="Book Antiqua" w:cs="Book Antiqua"/>
          <w:color w:val="000000"/>
        </w:rPr>
        <w:t>: 2403-2413 [PMID: 9196156 DOI: 10.1200/JCO.1997.15.6.2403]</w:t>
      </w:r>
    </w:p>
    <w:p w14:paraId="7C54A46F" w14:textId="77777777" w:rsidR="00A77B3E" w:rsidRPr="009B5CB2" w:rsidRDefault="00611141">
      <w:pPr>
        <w:spacing w:line="360" w:lineRule="auto"/>
        <w:jc w:val="both"/>
      </w:pPr>
      <w:r w:rsidRPr="009B5CB2">
        <w:rPr>
          <w:rFonts w:ascii="Book Antiqua" w:eastAsia="Book Antiqua" w:hAnsi="Book Antiqua" w:cs="Book Antiqua"/>
          <w:color w:val="000000"/>
        </w:rPr>
        <w:t xml:space="preserve">4 </w:t>
      </w:r>
      <w:r w:rsidRPr="009B5CB2">
        <w:rPr>
          <w:rFonts w:ascii="Book Antiqua" w:eastAsia="Book Antiqua" w:hAnsi="Book Antiqua" w:cs="Book Antiqua"/>
          <w:b/>
          <w:bCs/>
          <w:color w:val="000000"/>
        </w:rPr>
        <w:t>Conroy T</w:t>
      </w:r>
      <w:r w:rsidRPr="009B5CB2">
        <w:rPr>
          <w:rFonts w:ascii="Book Antiqua" w:eastAsia="Book Antiqua" w:hAnsi="Book Antiqua" w:cs="Book Antiqua"/>
          <w:color w:val="000000"/>
        </w:rPr>
        <w:t xml:space="preserve">, Desseigne F, Ychou M, Bouché O, Guimbaud R, Bécouarn Y, Adenis A, Raoul JL, Gourgou-Bourgade S, de la Fouchardière C, Bennouna J, Bachet JB, Khemissa-Akouz F, Péré-Vergé D, Delbaldo C, Assenat E, Chauffert B, Michel P, Montoto-Grillot C, Ducreux M; Groupe Tumeurs Digestives of Unicancer; PRODIGE Intergroup. </w:t>
      </w:r>
      <w:proofErr w:type="gramStart"/>
      <w:r w:rsidRPr="009B5CB2">
        <w:rPr>
          <w:rFonts w:ascii="Book Antiqua" w:eastAsia="Book Antiqua" w:hAnsi="Book Antiqua" w:cs="Book Antiqua"/>
          <w:color w:val="000000"/>
        </w:rPr>
        <w:t xml:space="preserve">FOLFIRINOX </w:t>
      </w:r>
      <w:r w:rsidRPr="009B5CB2">
        <w:rPr>
          <w:rFonts w:ascii="Book Antiqua" w:eastAsia="Book Antiqua" w:hAnsi="Book Antiqua" w:cs="Book Antiqua"/>
          <w:i/>
          <w:iCs/>
          <w:color w:val="000000"/>
        </w:rPr>
        <w:t>vs</w:t>
      </w:r>
      <w:r w:rsidRPr="009B5CB2">
        <w:rPr>
          <w:rFonts w:ascii="Book Antiqua" w:eastAsia="Book Antiqua" w:hAnsi="Book Antiqua" w:cs="Book Antiqua"/>
          <w:color w:val="000000"/>
        </w:rPr>
        <w:t xml:space="preserve"> gemcitabine for metastatic pancreatic cancer.</w:t>
      </w:r>
      <w:proofErr w:type="gramEnd"/>
      <w:r w:rsidRPr="009B5CB2">
        <w:rPr>
          <w:rFonts w:ascii="Book Antiqua" w:eastAsia="Book Antiqua" w:hAnsi="Book Antiqua" w:cs="Book Antiqua"/>
          <w:color w:val="000000"/>
        </w:rPr>
        <w:t xml:space="preserve"> </w:t>
      </w:r>
      <w:r w:rsidRPr="009B5CB2">
        <w:rPr>
          <w:rFonts w:ascii="Book Antiqua" w:eastAsia="Book Antiqua" w:hAnsi="Book Antiqua" w:cs="Book Antiqua"/>
          <w:i/>
          <w:iCs/>
          <w:color w:val="000000"/>
        </w:rPr>
        <w:t>N Engl J Med</w:t>
      </w:r>
      <w:r w:rsidRPr="009B5CB2">
        <w:rPr>
          <w:rFonts w:ascii="Book Antiqua" w:eastAsia="Book Antiqua" w:hAnsi="Book Antiqua" w:cs="Book Antiqua"/>
          <w:color w:val="000000"/>
        </w:rPr>
        <w:t xml:space="preserve"> 2011; </w:t>
      </w:r>
      <w:r w:rsidRPr="009B5CB2">
        <w:rPr>
          <w:rFonts w:ascii="Book Antiqua" w:eastAsia="Book Antiqua" w:hAnsi="Book Antiqua" w:cs="Book Antiqua"/>
          <w:b/>
          <w:bCs/>
          <w:color w:val="000000"/>
        </w:rPr>
        <w:t>364</w:t>
      </w:r>
      <w:r w:rsidRPr="009B5CB2">
        <w:rPr>
          <w:rFonts w:ascii="Book Antiqua" w:eastAsia="Book Antiqua" w:hAnsi="Book Antiqua" w:cs="Book Antiqua"/>
          <w:color w:val="000000"/>
        </w:rPr>
        <w:t>: 1817-1825 [PMID: 21561347 DOI: 10.1056/NEJMoa1011923]</w:t>
      </w:r>
    </w:p>
    <w:p w14:paraId="5635230C" w14:textId="77777777" w:rsidR="00A77B3E" w:rsidRPr="009B5CB2" w:rsidRDefault="00611141">
      <w:pPr>
        <w:spacing w:line="360" w:lineRule="auto"/>
        <w:jc w:val="both"/>
      </w:pPr>
      <w:r w:rsidRPr="009B5CB2">
        <w:rPr>
          <w:rFonts w:ascii="Book Antiqua" w:eastAsia="Book Antiqua" w:hAnsi="Book Antiqua" w:cs="Book Antiqua"/>
          <w:color w:val="000000"/>
        </w:rPr>
        <w:t xml:space="preserve">5 </w:t>
      </w:r>
      <w:r w:rsidRPr="009B5CB2">
        <w:rPr>
          <w:rFonts w:ascii="Book Antiqua" w:eastAsia="Book Antiqua" w:hAnsi="Book Antiqua" w:cs="Book Antiqua"/>
          <w:b/>
          <w:bCs/>
          <w:color w:val="000000"/>
        </w:rPr>
        <w:t>Labori KJ</w:t>
      </w:r>
      <w:r w:rsidRPr="009B5CB2">
        <w:rPr>
          <w:rFonts w:ascii="Book Antiqua" w:eastAsia="Book Antiqua" w:hAnsi="Book Antiqua" w:cs="Book Antiqua"/>
          <w:color w:val="000000"/>
        </w:rPr>
        <w:t xml:space="preserve">, Katz MH, Tzeng CW, Bjørnbeth BA, Cvancarova M, Edwin B, Kure EH, Eide TJ, Dueland S, Buanes T, Gladhaug IP. </w:t>
      </w:r>
      <w:proofErr w:type="gramStart"/>
      <w:r w:rsidRPr="009B5CB2">
        <w:rPr>
          <w:rFonts w:ascii="Book Antiqua" w:eastAsia="Book Antiqua" w:hAnsi="Book Antiqua" w:cs="Book Antiqua"/>
          <w:color w:val="000000"/>
        </w:rPr>
        <w:t xml:space="preserve">Impact of early disease progression and </w:t>
      </w:r>
      <w:r w:rsidRPr="009B5CB2">
        <w:rPr>
          <w:rFonts w:ascii="Book Antiqua" w:eastAsia="Book Antiqua" w:hAnsi="Book Antiqua" w:cs="Book Antiqua"/>
          <w:color w:val="000000"/>
        </w:rPr>
        <w:lastRenderedPageBreak/>
        <w:t>surgical complications on adjuvant chemotherapy completion rates and survival in patients undergoing the surgery first approach for resectable pancreatic ductal adenocarcinoma - A population-based cohort study.</w:t>
      </w:r>
      <w:proofErr w:type="gramEnd"/>
      <w:r w:rsidRPr="009B5CB2">
        <w:rPr>
          <w:rFonts w:ascii="Book Antiqua" w:eastAsia="Book Antiqua" w:hAnsi="Book Antiqua" w:cs="Book Antiqua"/>
          <w:color w:val="000000"/>
        </w:rPr>
        <w:t xml:space="preserve"> </w:t>
      </w:r>
      <w:r w:rsidRPr="009B5CB2">
        <w:rPr>
          <w:rFonts w:ascii="Book Antiqua" w:eastAsia="Book Antiqua" w:hAnsi="Book Antiqua" w:cs="Book Antiqua"/>
          <w:i/>
          <w:iCs/>
          <w:color w:val="000000"/>
        </w:rPr>
        <w:t>Acta Oncol</w:t>
      </w:r>
      <w:r w:rsidRPr="009B5CB2">
        <w:rPr>
          <w:rFonts w:ascii="Book Antiqua" w:eastAsia="Book Antiqua" w:hAnsi="Book Antiqua" w:cs="Book Antiqua"/>
          <w:color w:val="000000"/>
        </w:rPr>
        <w:t xml:space="preserve"> 2016; </w:t>
      </w:r>
      <w:r w:rsidRPr="009B5CB2">
        <w:rPr>
          <w:rFonts w:ascii="Book Antiqua" w:eastAsia="Book Antiqua" w:hAnsi="Book Antiqua" w:cs="Book Antiqua"/>
          <w:b/>
          <w:bCs/>
          <w:color w:val="000000"/>
        </w:rPr>
        <w:t>55</w:t>
      </w:r>
      <w:r w:rsidRPr="009B5CB2">
        <w:rPr>
          <w:rFonts w:ascii="Book Antiqua" w:eastAsia="Book Antiqua" w:hAnsi="Book Antiqua" w:cs="Book Antiqua"/>
          <w:color w:val="000000"/>
        </w:rPr>
        <w:t>: 265-277 [PMID: 26213211 DOI: 10.3109/0284186X.2015.1068445]</w:t>
      </w:r>
    </w:p>
    <w:p w14:paraId="4F8E57F4" w14:textId="77777777" w:rsidR="00A77B3E" w:rsidRPr="009B5CB2" w:rsidRDefault="00611141">
      <w:pPr>
        <w:spacing w:line="360" w:lineRule="auto"/>
        <w:jc w:val="both"/>
      </w:pPr>
      <w:r w:rsidRPr="009B5CB2">
        <w:rPr>
          <w:rFonts w:ascii="Book Antiqua" w:eastAsia="Book Antiqua" w:hAnsi="Book Antiqua" w:cs="Book Antiqua"/>
          <w:color w:val="000000"/>
        </w:rPr>
        <w:t xml:space="preserve">6 </w:t>
      </w:r>
      <w:r w:rsidRPr="009B5CB2">
        <w:rPr>
          <w:rFonts w:ascii="Book Antiqua" w:eastAsia="Book Antiqua" w:hAnsi="Book Antiqua" w:cs="Book Antiqua"/>
          <w:b/>
          <w:bCs/>
          <w:color w:val="000000"/>
        </w:rPr>
        <w:t>Oettle H</w:t>
      </w:r>
      <w:r w:rsidRPr="009B5CB2">
        <w:rPr>
          <w:rFonts w:ascii="Book Antiqua" w:eastAsia="Book Antiqua" w:hAnsi="Book Antiqua" w:cs="Book Antiqua"/>
          <w:color w:val="000000"/>
        </w:rPr>
        <w:t xml:space="preserve">, Post S, Neuhaus P, Gellert K, Langrehr J, Ridwelski K, Schramm H, Fahlke J, Zuelke C, Burkart C, Gutberlet K, Kettner E, Schmalenberg H, Weigang-Koehler K, Bechstein WO, Niedergethmann M, Schmidt-Wolf I, Roll L, Doerken B, Riess H. Adjuvant chemotherapy with gemcitabine </w:t>
      </w:r>
      <w:r w:rsidRPr="009B5CB2">
        <w:rPr>
          <w:rFonts w:ascii="Book Antiqua" w:eastAsia="Book Antiqua" w:hAnsi="Book Antiqua" w:cs="Book Antiqua"/>
          <w:i/>
          <w:iCs/>
          <w:color w:val="000000"/>
        </w:rPr>
        <w:t>vs</w:t>
      </w:r>
      <w:r w:rsidRPr="009B5CB2">
        <w:rPr>
          <w:rFonts w:ascii="Book Antiqua" w:eastAsia="Book Antiqua" w:hAnsi="Book Antiqua" w:cs="Book Antiqua"/>
          <w:color w:val="000000"/>
        </w:rPr>
        <w:t xml:space="preserve"> observation in patients undergoing curative-intent resection of pancreatic cancer: a randomized controlled trial. </w:t>
      </w:r>
      <w:r w:rsidRPr="009B5CB2">
        <w:rPr>
          <w:rFonts w:ascii="Book Antiqua" w:eastAsia="Book Antiqua" w:hAnsi="Book Antiqua" w:cs="Book Antiqua"/>
          <w:i/>
          <w:iCs/>
          <w:color w:val="000000"/>
        </w:rPr>
        <w:t>JAMA</w:t>
      </w:r>
      <w:r w:rsidRPr="009B5CB2">
        <w:rPr>
          <w:rFonts w:ascii="Book Antiqua" w:eastAsia="Book Antiqua" w:hAnsi="Book Antiqua" w:cs="Book Antiqua"/>
          <w:color w:val="000000"/>
        </w:rPr>
        <w:t xml:space="preserve"> 2007; </w:t>
      </w:r>
      <w:r w:rsidRPr="009B5CB2">
        <w:rPr>
          <w:rFonts w:ascii="Book Antiqua" w:eastAsia="Book Antiqua" w:hAnsi="Book Antiqua" w:cs="Book Antiqua"/>
          <w:b/>
          <w:bCs/>
          <w:color w:val="000000"/>
        </w:rPr>
        <w:t>297</w:t>
      </w:r>
      <w:r w:rsidRPr="009B5CB2">
        <w:rPr>
          <w:rFonts w:ascii="Book Antiqua" w:eastAsia="Book Antiqua" w:hAnsi="Book Antiqua" w:cs="Book Antiqua"/>
          <w:color w:val="000000"/>
        </w:rPr>
        <w:t>: 267-277 [PMID: 17227978 DOI: 10.1001/jama.297.3.267]</w:t>
      </w:r>
    </w:p>
    <w:p w14:paraId="22D10841" w14:textId="77777777" w:rsidR="00A77B3E" w:rsidRPr="009B5CB2" w:rsidRDefault="00611141">
      <w:pPr>
        <w:spacing w:line="360" w:lineRule="auto"/>
        <w:jc w:val="both"/>
      </w:pPr>
      <w:r w:rsidRPr="009B5CB2">
        <w:rPr>
          <w:rFonts w:ascii="Book Antiqua" w:eastAsia="Book Antiqua" w:hAnsi="Book Antiqua" w:cs="Book Antiqua"/>
          <w:color w:val="000000"/>
        </w:rPr>
        <w:t xml:space="preserve">7 </w:t>
      </w:r>
      <w:r w:rsidRPr="009B5CB2">
        <w:rPr>
          <w:rFonts w:ascii="Book Antiqua" w:eastAsia="Book Antiqua" w:hAnsi="Book Antiqua" w:cs="Book Antiqua"/>
          <w:b/>
          <w:bCs/>
          <w:color w:val="000000"/>
        </w:rPr>
        <w:t>Neoptolemos JP</w:t>
      </w:r>
      <w:r w:rsidRPr="009B5CB2">
        <w:rPr>
          <w:rFonts w:ascii="Book Antiqua" w:eastAsia="Book Antiqua" w:hAnsi="Book Antiqua" w:cs="Book Antiqua"/>
          <w:color w:val="000000"/>
        </w:rPr>
        <w:t xml:space="preserve">, Stocken DD, Bassi C, Ghaneh P, Cunningham D, Goldstein D, Padbury R, Moore MJ, Gallinger S, Mariette C, Wente MN, Izbicki JR, Friess H, Lerch MM, Dervenis C, Oláh A, Butturini G, Doi R, Lind PA, Smith D, Valle JW, Palmer DH, Buckels JA, Thompson J, McKay CJ, Rawcliffe CL, Büchler MW; European Study Group for Pancreatic Cancer. Adjuvant chemotherapy with fluorouracil plus folinic acid </w:t>
      </w:r>
      <w:r w:rsidRPr="009B5CB2">
        <w:rPr>
          <w:rFonts w:ascii="Book Antiqua" w:eastAsia="Book Antiqua" w:hAnsi="Book Antiqua" w:cs="Book Antiqua"/>
          <w:i/>
          <w:iCs/>
          <w:color w:val="000000"/>
        </w:rPr>
        <w:t>vs</w:t>
      </w:r>
      <w:r w:rsidRPr="009B5CB2">
        <w:rPr>
          <w:rFonts w:ascii="Book Antiqua" w:eastAsia="Book Antiqua" w:hAnsi="Book Antiqua" w:cs="Book Antiqua"/>
          <w:color w:val="000000"/>
        </w:rPr>
        <w:t xml:space="preserve"> gemcitabine following pancreatic cancer resection: a randomized controlled trial. </w:t>
      </w:r>
      <w:r w:rsidRPr="009B5CB2">
        <w:rPr>
          <w:rFonts w:ascii="Book Antiqua" w:eastAsia="Book Antiqua" w:hAnsi="Book Antiqua" w:cs="Book Antiqua"/>
          <w:i/>
          <w:iCs/>
          <w:color w:val="000000"/>
        </w:rPr>
        <w:t>JAMA</w:t>
      </w:r>
      <w:r w:rsidRPr="009B5CB2">
        <w:rPr>
          <w:rFonts w:ascii="Book Antiqua" w:eastAsia="Book Antiqua" w:hAnsi="Book Antiqua" w:cs="Book Antiqua"/>
          <w:color w:val="000000"/>
        </w:rPr>
        <w:t xml:space="preserve"> 2010; </w:t>
      </w:r>
      <w:r w:rsidRPr="009B5CB2">
        <w:rPr>
          <w:rFonts w:ascii="Book Antiqua" w:eastAsia="Book Antiqua" w:hAnsi="Book Antiqua" w:cs="Book Antiqua"/>
          <w:b/>
          <w:bCs/>
          <w:color w:val="000000"/>
        </w:rPr>
        <w:t>304</w:t>
      </w:r>
      <w:r w:rsidRPr="009B5CB2">
        <w:rPr>
          <w:rFonts w:ascii="Book Antiqua" w:eastAsia="Book Antiqua" w:hAnsi="Book Antiqua" w:cs="Book Antiqua"/>
          <w:color w:val="000000"/>
        </w:rPr>
        <w:t>: 1073-1081 [PMID: 20823433 DOI: 10.1001/jama.2010.1275]</w:t>
      </w:r>
    </w:p>
    <w:p w14:paraId="48366C92" w14:textId="77777777" w:rsidR="00A77B3E" w:rsidRPr="009B5CB2" w:rsidRDefault="00611141">
      <w:pPr>
        <w:spacing w:line="360" w:lineRule="auto"/>
        <w:jc w:val="both"/>
      </w:pPr>
      <w:r w:rsidRPr="009B5CB2">
        <w:rPr>
          <w:rFonts w:ascii="Book Antiqua" w:eastAsia="Book Antiqua" w:hAnsi="Book Antiqua" w:cs="Book Antiqua"/>
          <w:color w:val="000000"/>
        </w:rPr>
        <w:t xml:space="preserve">8 </w:t>
      </w:r>
      <w:r w:rsidRPr="009B5CB2">
        <w:rPr>
          <w:rFonts w:ascii="Book Antiqua" w:eastAsia="Book Antiqua" w:hAnsi="Book Antiqua" w:cs="Book Antiqua"/>
          <w:b/>
          <w:bCs/>
          <w:color w:val="000000"/>
        </w:rPr>
        <w:t>Neoptolemos JP</w:t>
      </w:r>
      <w:r w:rsidRPr="009B5CB2">
        <w:rPr>
          <w:rFonts w:ascii="Book Antiqua" w:eastAsia="Book Antiqua" w:hAnsi="Book Antiqua" w:cs="Book Antiqua"/>
          <w:color w:val="000000"/>
        </w:rPr>
        <w:t xml:space="preserve">, Palmer DH, Ghaneh P, Psarelli EE, Valle JW, Halloran CM, Faluyi O, O'Reilly DA, Cunningham D, Wadsley J, Darby S, Meyer T, Gillmore R, Anthoney A, Lind P, Glimelius B, Falk S, Izbicki JR, Middleton GW, Cummins S, Ross PJ, Wasan H, McDonald A, Crosby T, Ma YT, Patel K, Sherriff D, Soomal R, Borg D, Sothi S, Hammel P, Hackert T, Jackson R, Büchler MW; European Study Group for Pancreatic Cancer. Comparison of adjuvant gemcitabine and capecitabine with gemcitabine monotherapy in patients with resected pancreatic cancer (ESPAC-4): a multicentre, open-label, randomised, phase 3 trial. </w:t>
      </w:r>
      <w:r w:rsidRPr="009B5CB2">
        <w:rPr>
          <w:rFonts w:ascii="Book Antiqua" w:eastAsia="Book Antiqua" w:hAnsi="Book Antiqua" w:cs="Book Antiqua"/>
          <w:i/>
          <w:iCs/>
          <w:color w:val="000000"/>
        </w:rPr>
        <w:t>Lancet</w:t>
      </w:r>
      <w:r w:rsidRPr="009B5CB2">
        <w:rPr>
          <w:rFonts w:ascii="Book Antiqua" w:eastAsia="Book Antiqua" w:hAnsi="Book Antiqua" w:cs="Book Antiqua"/>
          <w:color w:val="000000"/>
        </w:rPr>
        <w:t xml:space="preserve"> 2017; </w:t>
      </w:r>
      <w:r w:rsidRPr="009B5CB2">
        <w:rPr>
          <w:rFonts w:ascii="Book Antiqua" w:eastAsia="Book Antiqua" w:hAnsi="Book Antiqua" w:cs="Book Antiqua"/>
          <w:b/>
          <w:bCs/>
          <w:color w:val="000000"/>
        </w:rPr>
        <w:t>389</w:t>
      </w:r>
      <w:r w:rsidRPr="009B5CB2">
        <w:rPr>
          <w:rFonts w:ascii="Book Antiqua" w:eastAsia="Book Antiqua" w:hAnsi="Book Antiqua" w:cs="Book Antiqua"/>
          <w:color w:val="000000"/>
        </w:rPr>
        <w:t>: 1011-1024 [PMID: 28129987 DOI: 10.1016/S0140-6736(16)32409-6]</w:t>
      </w:r>
    </w:p>
    <w:p w14:paraId="6AEFF766" w14:textId="77777777" w:rsidR="00A77B3E" w:rsidRPr="009B5CB2" w:rsidRDefault="00611141">
      <w:pPr>
        <w:spacing w:line="360" w:lineRule="auto"/>
        <w:jc w:val="both"/>
      </w:pPr>
      <w:r w:rsidRPr="009B5CB2">
        <w:rPr>
          <w:rFonts w:ascii="Book Antiqua" w:eastAsia="Book Antiqua" w:hAnsi="Book Antiqua" w:cs="Book Antiqua"/>
          <w:color w:val="000000"/>
        </w:rPr>
        <w:t xml:space="preserve">9 </w:t>
      </w:r>
      <w:r w:rsidRPr="009B5CB2">
        <w:rPr>
          <w:rFonts w:ascii="Book Antiqua" w:eastAsia="Book Antiqua" w:hAnsi="Book Antiqua" w:cs="Book Antiqua"/>
          <w:b/>
          <w:bCs/>
          <w:color w:val="000000"/>
        </w:rPr>
        <w:t>Dreyer SB</w:t>
      </w:r>
      <w:r w:rsidRPr="009B5CB2">
        <w:rPr>
          <w:rFonts w:ascii="Book Antiqua" w:eastAsia="Book Antiqua" w:hAnsi="Book Antiqua" w:cs="Book Antiqua"/>
          <w:color w:val="000000"/>
        </w:rPr>
        <w:t xml:space="preserve">, Chang DK, Bailey P, Biankin AV. Pancreatic Cancer Genomes: Implications for Clinical Management and Therapeutic Development. </w:t>
      </w:r>
      <w:r w:rsidRPr="009B5CB2">
        <w:rPr>
          <w:rFonts w:ascii="Book Antiqua" w:eastAsia="Book Antiqua" w:hAnsi="Book Antiqua" w:cs="Book Antiqua"/>
          <w:i/>
          <w:iCs/>
          <w:color w:val="000000"/>
        </w:rPr>
        <w:t>Clin Cancer Res</w:t>
      </w:r>
      <w:r w:rsidRPr="009B5CB2">
        <w:rPr>
          <w:rFonts w:ascii="Book Antiqua" w:eastAsia="Book Antiqua" w:hAnsi="Book Antiqua" w:cs="Book Antiqua"/>
          <w:color w:val="000000"/>
        </w:rPr>
        <w:t xml:space="preserve"> 2017; </w:t>
      </w:r>
      <w:r w:rsidRPr="009B5CB2">
        <w:rPr>
          <w:rFonts w:ascii="Book Antiqua" w:eastAsia="Book Antiqua" w:hAnsi="Book Antiqua" w:cs="Book Antiqua"/>
          <w:b/>
          <w:bCs/>
          <w:color w:val="000000"/>
        </w:rPr>
        <w:t>23</w:t>
      </w:r>
      <w:r w:rsidRPr="009B5CB2">
        <w:rPr>
          <w:rFonts w:ascii="Book Antiqua" w:eastAsia="Book Antiqua" w:hAnsi="Book Antiqua" w:cs="Book Antiqua"/>
          <w:color w:val="000000"/>
        </w:rPr>
        <w:t>: 1638-1646 [PMID: 28373362 DOI: 10.1158/1078-0432.CCR-16-2411]</w:t>
      </w:r>
    </w:p>
    <w:p w14:paraId="12F30682" w14:textId="77777777" w:rsidR="00A77B3E" w:rsidRPr="009B5CB2" w:rsidRDefault="00611141">
      <w:pPr>
        <w:spacing w:line="360" w:lineRule="auto"/>
        <w:jc w:val="both"/>
      </w:pPr>
      <w:r w:rsidRPr="009B5CB2">
        <w:rPr>
          <w:rFonts w:ascii="Book Antiqua" w:eastAsia="Book Antiqua" w:hAnsi="Book Antiqua" w:cs="Book Antiqua"/>
          <w:color w:val="000000"/>
        </w:rPr>
        <w:lastRenderedPageBreak/>
        <w:t xml:space="preserve">10 </w:t>
      </w:r>
      <w:r w:rsidRPr="009B5CB2">
        <w:rPr>
          <w:rFonts w:ascii="Book Antiqua" w:eastAsia="Book Antiqua" w:hAnsi="Book Antiqua" w:cs="Book Antiqua"/>
          <w:b/>
          <w:bCs/>
          <w:color w:val="000000"/>
        </w:rPr>
        <w:t>Mini E</w:t>
      </w:r>
      <w:r w:rsidRPr="009B5CB2">
        <w:rPr>
          <w:rFonts w:ascii="Book Antiqua" w:eastAsia="Book Antiqua" w:hAnsi="Book Antiqua" w:cs="Book Antiqua"/>
          <w:color w:val="000000"/>
        </w:rPr>
        <w:t xml:space="preserve">, Nobili S, Caciagli B, Landini I, Mazzei T. Cellular pharmacology of gemcitabine. </w:t>
      </w:r>
      <w:r w:rsidRPr="009B5CB2">
        <w:rPr>
          <w:rFonts w:ascii="Book Antiqua" w:eastAsia="Book Antiqua" w:hAnsi="Book Antiqua" w:cs="Book Antiqua"/>
          <w:i/>
          <w:iCs/>
          <w:color w:val="000000"/>
        </w:rPr>
        <w:t>Ann Oncol</w:t>
      </w:r>
      <w:r w:rsidRPr="009B5CB2">
        <w:rPr>
          <w:rFonts w:ascii="Book Antiqua" w:eastAsia="Book Antiqua" w:hAnsi="Book Antiqua" w:cs="Book Antiqua"/>
          <w:color w:val="000000"/>
        </w:rPr>
        <w:t xml:space="preserve"> 2006; </w:t>
      </w:r>
      <w:r w:rsidRPr="009B5CB2">
        <w:rPr>
          <w:rFonts w:ascii="Book Antiqua" w:eastAsia="Book Antiqua" w:hAnsi="Book Antiqua" w:cs="Book Antiqua"/>
          <w:b/>
          <w:bCs/>
          <w:color w:val="000000"/>
        </w:rPr>
        <w:t>17 Suppl 5</w:t>
      </w:r>
      <w:r w:rsidRPr="009B5CB2">
        <w:rPr>
          <w:rFonts w:ascii="Book Antiqua" w:eastAsia="Book Antiqua" w:hAnsi="Book Antiqua" w:cs="Book Antiqua"/>
          <w:color w:val="000000"/>
        </w:rPr>
        <w:t>: v7-12 [PMID: 16807468 DOI: 10.1093/annonc/mdj941]</w:t>
      </w:r>
    </w:p>
    <w:p w14:paraId="104D65D9" w14:textId="77777777" w:rsidR="00A77B3E" w:rsidRPr="009B5CB2" w:rsidRDefault="00611141">
      <w:pPr>
        <w:spacing w:line="360" w:lineRule="auto"/>
        <w:jc w:val="both"/>
      </w:pPr>
      <w:r w:rsidRPr="009B5CB2">
        <w:rPr>
          <w:rFonts w:ascii="Book Antiqua" w:eastAsia="Book Antiqua" w:hAnsi="Book Antiqua" w:cs="Book Antiqua"/>
          <w:color w:val="000000"/>
        </w:rPr>
        <w:t xml:space="preserve">11 </w:t>
      </w:r>
      <w:r w:rsidRPr="009B5CB2">
        <w:rPr>
          <w:rFonts w:ascii="Book Antiqua" w:eastAsia="Book Antiqua" w:hAnsi="Book Antiqua" w:cs="Book Antiqua"/>
          <w:b/>
          <w:bCs/>
          <w:color w:val="000000"/>
        </w:rPr>
        <w:t>Heinemann V</w:t>
      </w:r>
      <w:r w:rsidRPr="009B5CB2">
        <w:rPr>
          <w:rFonts w:ascii="Book Antiqua" w:eastAsia="Book Antiqua" w:hAnsi="Book Antiqua" w:cs="Book Antiqua"/>
          <w:color w:val="000000"/>
        </w:rPr>
        <w:t xml:space="preserve">, Hertel LW, Grindey GB, Plunkett W. Comparison of the cellular pharmacokinetics and toxicity of 2',2'-difluorodeoxycytidine and 1-beta-D-arabinofuranosylcytosine. </w:t>
      </w:r>
      <w:r w:rsidRPr="009B5CB2">
        <w:rPr>
          <w:rFonts w:ascii="Book Antiqua" w:eastAsia="Book Antiqua" w:hAnsi="Book Antiqua" w:cs="Book Antiqua"/>
          <w:i/>
          <w:iCs/>
          <w:color w:val="000000"/>
        </w:rPr>
        <w:t>Cancer Res</w:t>
      </w:r>
      <w:r w:rsidRPr="009B5CB2">
        <w:rPr>
          <w:rFonts w:ascii="Book Antiqua" w:eastAsia="Book Antiqua" w:hAnsi="Book Antiqua" w:cs="Book Antiqua"/>
          <w:color w:val="000000"/>
        </w:rPr>
        <w:t xml:space="preserve"> 1988; </w:t>
      </w:r>
      <w:r w:rsidRPr="009B5CB2">
        <w:rPr>
          <w:rFonts w:ascii="Book Antiqua" w:eastAsia="Book Antiqua" w:hAnsi="Book Antiqua" w:cs="Book Antiqua"/>
          <w:b/>
          <w:bCs/>
          <w:color w:val="000000"/>
        </w:rPr>
        <w:t>48</w:t>
      </w:r>
      <w:r w:rsidRPr="009B5CB2">
        <w:rPr>
          <w:rFonts w:ascii="Book Antiqua" w:eastAsia="Book Antiqua" w:hAnsi="Book Antiqua" w:cs="Book Antiqua"/>
          <w:color w:val="000000"/>
        </w:rPr>
        <w:t>: 4024-4031 [PMID: 3383195]</w:t>
      </w:r>
    </w:p>
    <w:p w14:paraId="0448E74A" w14:textId="77777777" w:rsidR="00A77B3E" w:rsidRPr="009B5CB2" w:rsidRDefault="00611141">
      <w:pPr>
        <w:spacing w:line="360" w:lineRule="auto"/>
        <w:jc w:val="both"/>
      </w:pPr>
      <w:r w:rsidRPr="009B5CB2">
        <w:rPr>
          <w:rFonts w:ascii="Book Antiqua" w:eastAsia="Book Antiqua" w:hAnsi="Book Antiqua" w:cs="Book Antiqua"/>
          <w:color w:val="000000"/>
        </w:rPr>
        <w:t xml:space="preserve">12 </w:t>
      </w:r>
      <w:r w:rsidRPr="009B5CB2">
        <w:rPr>
          <w:rFonts w:ascii="Book Antiqua" w:eastAsia="Book Antiqua" w:hAnsi="Book Antiqua" w:cs="Book Antiqua"/>
          <w:b/>
          <w:bCs/>
          <w:color w:val="000000"/>
        </w:rPr>
        <w:t>Mackey JR</w:t>
      </w:r>
      <w:r w:rsidRPr="009B5CB2">
        <w:rPr>
          <w:rFonts w:ascii="Book Antiqua" w:eastAsia="Book Antiqua" w:hAnsi="Book Antiqua" w:cs="Book Antiqua"/>
          <w:color w:val="000000"/>
        </w:rPr>
        <w:t xml:space="preserve">, Mani RS, Selner M, Mowles D, Young JD, Belt JA, Crawford CR, Cass CE. Functional nucleoside transporters are required for gemcitabine influx and manifestation of toxicity in cancer cell lines. </w:t>
      </w:r>
      <w:r w:rsidRPr="009B5CB2">
        <w:rPr>
          <w:rFonts w:ascii="Book Antiqua" w:eastAsia="Book Antiqua" w:hAnsi="Book Antiqua" w:cs="Book Antiqua"/>
          <w:i/>
          <w:iCs/>
          <w:color w:val="000000"/>
        </w:rPr>
        <w:t>Cancer Res</w:t>
      </w:r>
      <w:r w:rsidRPr="009B5CB2">
        <w:rPr>
          <w:rFonts w:ascii="Book Antiqua" w:eastAsia="Book Antiqua" w:hAnsi="Book Antiqua" w:cs="Book Antiqua"/>
          <w:color w:val="000000"/>
        </w:rPr>
        <w:t xml:space="preserve"> 1998; </w:t>
      </w:r>
      <w:r w:rsidRPr="009B5CB2">
        <w:rPr>
          <w:rFonts w:ascii="Book Antiqua" w:eastAsia="Book Antiqua" w:hAnsi="Book Antiqua" w:cs="Book Antiqua"/>
          <w:b/>
          <w:bCs/>
          <w:color w:val="000000"/>
        </w:rPr>
        <w:t>58</w:t>
      </w:r>
      <w:r w:rsidRPr="009B5CB2">
        <w:rPr>
          <w:rFonts w:ascii="Book Antiqua" w:eastAsia="Book Antiqua" w:hAnsi="Book Antiqua" w:cs="Book Antiqua"/>
          <w:color w:val="000000"/>
        </w:rPr>
        <w:t>: 4349-4357 [PMID: 9766663]</w:t>
      </w:r>
    </w:p>
    <w:p w14:paraId="7BDDB0DC" w14:textId="77777777" w:rsidR="00A77B3E" w:rsidRPr="009B5CB2" w:rsidRDefault="00611141">
      <w:pPr>
        <w:spacing w:line="360" w:lineRule="auto"/>
        <w:jc w:val="both"/>
      </w:pPr>
      <w:r w:rsidRPr="009B5CB2">
        <w:rPr>
          <w:rFonts w:ascii="Book Antiqua" w:eastAsia="Book Antiqua" w:hAnsi="Book Antiqua" w:cs="Book Antiqua"/>
          <w:color w:val="000000"/>
        </w:rPr>
        <w:t xml:space="preserve">13 </w:t>
      </w:r>
      <w:r w:rsidRPr="009B5CB2">
        <w:rPr>
          <w:rFonts w:ascii="Book Antiqua" w:eastAsia="Book Antiqua" w:hAnsi="Book Antiqua" w:cs="Book Antiqua"/>
          <w:b/>
          <w:bCs/>
          <w:color w:val="000000"/>
        </w:rPr>
        <w:t>Spratlin J</w:t>
      </w:r>
      <w:r w:rsidRPr="009B5CB2">
        <w:rPr>
          <w:rFonts w:ascii="Book Antiqua" w:eastAsia="Book Antiqua" w:hAnsi="Book Antiqua" w:cs="Book Antiqua"/>
          <w:color w:val="000000"/>
        </w:rPr>
        <w:t xml:space="preserve">, Sangha R, Glubrecht D, Dabbagh L, Young JD, Dumontet C, Cass C, Lai R, Mackey JR. The absence of human equilibrative nucleoside transporter 1 is associated with reduced survival in patients with gemcitabine-treated pancreas adenocarcinoma. </w:t>
      </w:r>
      <w:r w:rsidRPr="009B5CB2">
        <w:rPr>
          <w:rFonts w:ascii="Book Antiqua" w:eastAsia="Book Antiqua" w:hAnsi="Book Antiqua" w:cs="Book Antiqua"/>
          <w:i/>
          <w:iCs/>
          <w:color w:val="000000"/>
        </w:rPr>
        <w:t>Clin Cancer Res</w:t>
      </w:r>
      <w:r w:rsidRPr="009B5CB2">
        <w:rPr>
          <w:rFonts w:ascii="Book Antiqua" w:eastAsia="Book Antiqua" w:hAnsi="Book Antiqua" w:cs="Book Antiqua"/>
          <w:color w:val="000000"/>
        </w:rPr>
        <w:t xml:space="preserve"> 2004; </w:t>
      </w:r>
      <w:r w:rsidRPr="009B5CB2">
        <w:rPr>
          <w:rFonts w:ascii="Book Antiqua" w:eastAsia="Book Antiqua" w:hAnsi="Book Antiqua" w:cs="Book Antiqua"/>
          <w:b/>
          <w:bCs/>
          <w:color w:val="000000"/>
        </w:rPr>
        <w:t>10</w:t>
      </w:r>
      <w:r w:rsidRPr="009B5CB2">
        <w:rPr>
          <w:rFonts w:ascii="Book Antiqua" w:eastAsia="Book Antiqua" w:hAnsi="Book Antiqua" w:cs="Book Antiqua"/>
          <w:color w:val="000000"/>
        </w:rPr>
        <w:t>: 6956-6961 [PMID: 15501974 DOI: 10.1158/1078-0432.CCR-04-0224]</w:t>
      </w:r>
    </w:p>
    <w:p w14:paraId="02D6E3DB" w14:textId="77777777" w:rsidR="00A77B3E" w:rsidRPr="009B5CB2" w:rsidRDefault="00611141">
      <w:pPr>
        <w:spacing w:line="360" w:lineRule="auto"/>
        <w:jc w:val="both"/>
      </w:pPr>
      <w:r w:rsidRPr="009B5CB2">
        <w:rPr>
          <w:rFonts w:ascii="Book Antiqua" w:eastAsia="Book Antiqua" w:hAnsi="Book Antiqua" w:cs="Book Antiqua"/>
          <w:color w:val="000000"/>
        </w:rPr>
        <w:t xml:space="preserve">14 </w:t>
      </w:r>
      <w:r w:rsidRPr="009B5CB2">
        <w:rPr>
          <w:rFonts w:ascii="Book Antiqua" w:eastAsia="Book Antiqua" w:hAnsi="Book Antiqua" w:cs="Book Antiqua"/>
          <w:b/>
          <w:bCs/>
          <w:color w:val="000000"/>
        </w:rPr>
        <w:t>Ohhashi S</w:t>
      </w:r>
      <w:r w:rsidRPr="009B5CB2">
        <w:rPr>
          <w:rFonts w:ascii="Book Antiqua" w:eastAsia="Book Antiqua" w:hAnsi="Book Antiqua" w:cs="Book Antiqua"/>
          <w:color w:val="000000"/>
        </w:rPr>
        <w:t xml:space="preserve">, Ohuchida K, Mizumoto K, Fujita H, Egami T, Yu J, Toma H, Sadatomi S, Nagai E, Tanaka M. Down-regulation of deoxycytidine kinase enhances acquired resistance to gemcitabine in pancreatic cancer. </w:t>
      </w:r>
      <w:r w:rsidRPr="009B5CB2">
        <w:rPr>
          <w:rFonts w:ascii="Book Antiqua" w:eastAsia="Book Antiqua" w:hAnsi="Book Antiqua" w:cs="Book Antiqua"/>
          <w:i/>
          <w:iCs/>
          <w:color w:val="000000"/>
        </w:rPr>
        <w:t>Anticancer Res</w:t>
      </w:r>
      <w:r w:rsidRPr="009B5CB2">
        <w:rPr>
          <w:rFonts w:ascii="Book Antiqua" w:eastAsia="Book Antiqua" w:hAnsi="Book Antiqua" w:cs="Book Antiqua"/>
          <w:color w:val="000000"/>
        </w:rPr>
        <w:t xml:space="preserve"> 2008; </w:t>
      </w:r>
      <w:r w:rsidRPr="009B5CB2">
        <w:rPr>
          <w:rFonts w:ascii="Book Antiqua" w:eastAsia="Book Antiqua" w:hAnsi="Book Antiqua" w:cs="Book Antiqua"/>
          <w:b/>
          <w:bCs/>
          <w:color w:val="000000"/>
        </w:rPr>
        <w:t>28</w:t>
      </w:r>
      <w:r w:rsidRPr="009B5CB2">
        <w:rPr>
          <w:rFonts w:ascii="Book Antiqua" w:eastAsia="Book Antiqua" w:hAnsi="Book Antiqua" w:cs="Book Antiqua"/>
          <w:color w:val="000000"/>
        </w:rPr>
        <w:t>: 2205-2212 [PMID: 18751396]</w:t>
      </w:r>
    </w:p>
    <w:p w14:paraId="08F00CD2" w14:textId="77777777" w:rsidR="00A77B3E" w:rsidRPr="009B5CB2" w:rsidRDefault="00611141">
      <w:pPr>
        <w:spacing w:line="360" w:lineRule="auto"/>
        <w:jc w:val="both"/>
      </w:pPr>
      <w:r w:rsidRPr="009B5CB2">
        <w:rPr>
          <w:rFonts w:ascii="Book Antiqua" w:eastAsia="Book Antiqua" w:hAnsi="Book Antiqua" w:cs="Book Antiqua"/>
          <w:color w:val="000000"/>
        </w:rPr>
        <w:t xml:space="preserve">15 </w:t>
      </w:r>
      <w:r w:rsidRPr="009B5CB2">
        <w:rPr>
          <w:rFonts w:ascii="Book Antiqua" w:eastAsia="Book Antiqua" w:hAnsi="Book Antiqua" w:cs="Book Antiqua"/>
          <w:b/>
          <w:bCs/>
          <w:color w:val="000000"/>
        </w:rPr>
        <w:t>Saiki Y</w:t>
      </w:r>
      <w:r w:rsidRPr="009B5CB2">
        <w:rPr>
          <w:rFonts w:ascii="Book Antiqua" w:eastAsia="Book Antiqua" w:hAnsi="Book Antiqua" w:cs="Book Antiqua"/>
          <w:color w:val="000000"/>
        </w:rPr>
        <w:t xml:space="preserve">, Yoshino Y, Fujimura H, Manabe T, Kudo Y, Shimada M, Mano N, Nakano T, Lee Y, Shimizu S, Oba S, Fujiwara S, Shimizu H, Chen N, Nezhad ZK, Jin G, Fukushige S, Sunamura M, Ishida M, Motoi F, Egawa S, Unno M, Horii A. DCK is frequently inactivated in acquired gemcitabine-resistant human cancer cells. </w:t>
      </w:r>
      <w:r w:rsidRPr="009B5CB2">
        <w:rPr>
          <w:rFonts w:ascii="Book Antiqua" w:eastAsia="Book Antiqua" w:hAnsi="Book Antiqua" w:cs="Book Antiqua"/>
          <w:i/>
          <w:iCs/>
          <w:color w:val="000000"/>
        </w:rPr>
        <w:t>Biochem Biophys Res Commun</w:t>
      </w:r>
      <w:r w:rsidRPr="009B5CB2">
        <w:rPr>
          <w:rFonts w:ascii="Book Antiqua" w:eastAsia="Book Antiqua" w:hAnsi="Book Antiqua" w:cs="Book Antiqua"/>
          <w:color w:val="000000"/>
        </w:rPr>
        <w:t xml:space="preserve"> 2012; </w:t>
      </w:r>
      <w:r w:rsidRPr="009B5CB2">
        <w:rPr>
          <w:rFonts w:ascii="Book Antiqua" w:eastAsia="Book Antiqua" w:hAnsi="Book Antiqua" w:cs="Book Antiqua"/>
          <w:b/>
          <w:bCs/>
          <w:color w:val="000000"/>
        </w:rPr>
        <w:t>421</w:t>
      </w:r>
      <w:r w:rsidRPr="009B5CB2">
        <w:rPr>
          <w:rFonts w:ascii="Book Antiqua" w:eastAsia="Book Antiqua" w:hAnsi="Book Antiqua" w:cs="Book Antiqua"/>
          <w:color w:val="000000"/>
        </w:rPr>
        <w:t>: 98-104 [PMID: 22490663 DOI: 10.1016/j.bbrc.2012.03.122]</w:t>
      </w:r>
    </w:p>
    <w:p w14:paraId="7C2899F9" w14:textId="77777777" w:rsidR="00A77B3E" w:rsidRPr="009B5CB2" w:rsidRDefault="00611141">
      <w:pPr>
        <w:spacing w:line="360" w:lineRule="auto"/>
        <w:jc w:val="both"/>
      </w:pPr>
      <w:r w:rsidRPr="009B5CB2">
        <w:rPr>
          <w:rFonts w:ascii="Book Antiqua" w:eastAsia="Book Antiqua" w:hAnsi="Book Antiqua" w:cs="Book Antiqua"/>
          <w:color w:val="000000"/>
        </w:rPr>
        <w:t xml:space="preserve">16 </w:t>
      </w:r>
      <w:r w:rsidRPr="009B5CB2">
        <w:rPr>
          <w:rFonts w:ascii="Book Antiqua" w:eastAsia="Book Antiqua" w:hAnsi="Book Antiqua" w:cs="Book Antiqua"/>
          <w:b/>
          <w:bCs/>
          <w:color w:val="000000"/>
        </w:rPr>
        <w:t>Miller AL</w:t>
      </w:r>
      <w:r w:rsidRPr="009B5CB2">
        <w:rPr>
          <w:rFonts w:ascii="Book Antiqua" w:eastAsia="Book Antiqua" w:hAnsi="Book Antiqua" w:cs="Book Antiqua"/>
          <w:color w:val="000000"/>
        </w:rPr>
        <w:t xml:space="preserve">, Garcia PL, Gamblin TL, Vance RB, Yoon KJ. Development of gemcitabine-resistant patient-derived xenograft models of pancreatic ductal adenocarcinoma. </w:t>
      </w:r>
      <w:r w:rsidRPr="009B5CB2">
        <w:rPr>
          <w:rFonts w:ascii="Book Antiqua" w:eastAsia="Book Antiqua" w:hAnsi="Book Antiqua" w:cs="Book Antiqua"/>
          <w:i/>
          <w:iCs/>
          <w:color w:val="000000"/>
        </w:rPr>
        <w:t>Cancer Drug Resist</w:t>
      </w:r>
      <w:r w:rsidRPr="009B5CB2">
        <w:rPr>
          <w:rFonts w:ascii="Book Antiqua" w:eastAsia="Book Antiqua" w:hAnsi="Book Antiqua" w:cs="Book Antiqua"/>
          <w:color w:val="000000"/>
        </w:rPr>
        <w:t xml:space="preserve"> 2020; </w:t>
      </w:r>
      <w:r w:rsidRPr="009B5CB2">
        <w:rPr>
          <w:rFonts w:ascii="Book Antiqua" w:eastAsia="Book Antiqua" w:hAnsi="Book Antiqua" w:cs="Book Antiqua"/>
          <w:b/>
          <w:bCs/>
          <w:color w:val="000000"/>
        </w:rPr>
        <w:t>3</w:t>
      </w:r>
      <w:r w:rsidRPr="009B5CB2">
        <w:rPr>
          <w:rFonts w:ascii="Book Antiqua" w:eastAsia="Book Antiqua" w:hAnsi="Book Antiqua" w:cs="Book Antiqua"/>
          <w:color w:val="000000"/>
        </w:rPr>
        <w:t>: 572-585 [PMID: 33073205 DOI: 10.20517/cdr.2020.35]</w:t>
      </w:r>
    </w:p>
    <w:p w14:paraId="3CA7D371" w14:textId="77777777" w:rsidR="00A77B3E" w:rsidRPr="009B5CB2" w:rsidRDefault="00611141">
      <w:pPr>
        <w:spacing w:line="360" w:lineRule="auto"/>
        <w:jc w:val="both"/>
      </w:pPr>
      <w:r w:rsidRPr="009B5CB2">
        <w:rPr>
          <w:rFonts w:ascii="Book Antiqua" w:eastAsia="Book Antiqua" w:hAnsi="Book Antiqua" w:cs="Book Antiqua"/>
          <w:color w:val="000000"/>
        </w:rPr>
        <w:lastRenderedPageBreak/>
        <w:t xml:space="preserve">17 </w:t>
      </w:r>
      <w:r w:rsidRPr="009B5CB2">
        <w:rPr>
          <w:rFonts w:ascii="Book Antiqua" w:eastAsia="Book Antiqua" w:hAnsi="Book Antiqua" w:cs="Book Antiqua"/>
          <w:b/>
          <w:bCs/>
          <w:color w:val="000000"/>
        </w:rPr>
        <w:t>Wang C</w:t>
      </w:r>
      <w:r w:rsidRPr="009B5CB2">
        <w:rPr>
          <w:rFonts w:ascii="Book Antiqua" w:eastAsia="Book Antiqua" w:hAnsi="Book Antiqua" w:cs="Book Antiqua"/>
          <w:color w:val="000000"/>
        </w:rPr>
        <w:t>, Zhang W, Fu M, Yang A, Huang H, Xie J. Establishment of human pancreatic cancer gemcitabine</w:t>
      </w:r>
      <w:r w:rsidRPr="009B5CB2">
        <w:rPr>
          <w:rFonts w:ascii="Book Antiqua" w:eastAsia="Book Antiqua" w:hAnsi="Book Antiqua" w:cs="Book Antiqua"/>
          <w:color w:val="000000"/>
        </w:rPr>
        <w:noBreakHyphen/>
        <w:t xml:space="preserve">resistant cell line with ribonucleotide reductase overexpression. </w:t>
      </w:r>
      <w:r w:rsidRPr="009B5CB2">
        <w:rPr>
          <w:rFonts w:ascii="Book Antiqua" w:eastAsia="Book Antiqua" w:hAnsi="Book Antiqua" w:cs="Book Antiqua"/>
          <w:i/>
          <w:iCs/>
          <w:color w:val="000000"/>
        </w:rPr>
        <w:t>Oncol Rep</w:t>
      </w:r>
      <w:r w:rsidRPr="009B5CB2">
        <w:rPr>
          <w:rFonts w:ascii="Book Antiqua" w:eastAsia="Book Antiqua" w:hAnsi="Book Antiqua" w:cs="Book Antiqua"/>
          <w:color w:val="000000"/>
        </w:rPr>
        <w:t xml:space="preserve"> 2015; </w:t>
      </w:r>
      <w:r w:rsidRPr="009B5CB2">
        <w:rPr>
          <w:rFonts w:ascii="Book Antiqua" w:eastAsia="Book Antiqua" w:hAnsi="Book Antiqua" w:cs="Book Antiqua"/>
          <w:b/>
          <w:bCs/>
          <w:color w:val="000000"/>
        </w:rPr>
        <w:t>33</w:t>
      </w:r>
      <w:r w:rsidRPr="009B5CB2">
        <w:rPr>
          <w:rFonts w:ascii="Book Antiqua" w:eastAsia="Book Antiqua" w:hAnsi="Book Antiqua" w:cs="Book Antiqua"/>
          <w:color w:val="000000"/>
        </w:rPr>
        <w:t>: 383-390 [PMID: 25394408 DOI: 10.3892/or.2014.3599]</w:t>
      </w:r>
    </w:p>
    <w:p w14:paraId="0D6779A2" w14:textId="77777777" w:rsidR="00A77B3E" w:rsidRPr="009B5CB2" w:rsidRDefault="00611141">
      <w:pPr>
        <w:spacing w:line="360" w:lineRule="auto"/>
        <w:jc w:val="both"/>
      </w:pPr>
      <w:r w:rsidRPr="009B5CB2">
        <w:rPr>
          <w:rFonts w:ascii="Book Antiqua" w:eastAsia="Book Antiqua" w:hAnsi="Book Antiqua" w:cs="Book Antiqua"/>
          <w:color w:val="000000"/>
        </w:rPr>
        <w:t xml:space="preserve">18 </w:t>
      </w:r>
      <w:r w:rsidRPr="009B5CB2">
        <w:rPr>
          <w:rFonts w:ascii="Book Antiqua" w:eastAsia="Book Antiqua" w:hAnsi="Book Antiqua" w:cs="Book Antiqua"/>
          <w:b/>
          <w:bCs/>
          <w:color w:val="000000"/>
        </w:rPr>
        <w:t>Nakahira S</w:t>
      </w:r>
      <w:r w:rsidRPr="009B5CB2">
        <w:rPr>
          <w:rFonts w:ascii="Book Antiqua" w:eastAsia="Book Antiqua" w:hAnsi="Book Antiqua" w:cs="Book Antiqua"/>
          <w:color w:val="000000"/>
        </w:rPr>
        <w:t xml:space="preserve">, Nakamori S, Tsujie M, Takahashi Y, Okami J, Yoshioka S, Yamasaki M, Marubashi S, Takemasa I, Miyamoto A, Takeda Y, Nagano H, Dono K, Umeshita K, Sakon M, Monden M. Involvement of ribonucleotide reductase M1 subunit overexpression in gemcitabine resistance of human pancreatic cancer. </w:t>
      </w:r>
      <w:r w:rsidRPr="009B5CB2">
        <w:rPr>
          <w:rFonts w:ascii="Book Antiqua" w:eastAsia="Book Antiqua" w:hAnsi="Book Antiqua" w:cs="Book Antiqua"/>
          <w:i/>
          <w:iCs/>
          <w:color w:val="000000"/>
        </w:rPr>
        <w:t>Int J Cancer</w:t>
      </w:r>
      <w:r w:rsidRPr="009B5CB2">
        <w:rPr>
          <w:rFonts w:ascii="Book Antiqua" w:eastAsia="Book Antiqua" w:hAnsi="Book Antiqua" w:cs="Book Antiqua"/>
          <w:color w:val="000000"/>
        </w:rPr>
        <w:t xml:space="preserve"> 2007; </w:t>
      </w:r>
      <w:r w:rsidRPr="009B5CB2">
        <w:rPr>
          <w:rFonts w:ascii="Book Antiqua" w:eastAsia="Book Antiqua" w:hAnsi="Book Antiqua" w:cs="Book Antiqua"/>
          <w:b/>
          <w:bCs/>
          <w:color w:val="000000"/>
        </w:rPr>
        <w:t>120</w:t>
      </w:r>
      <w:r w:rsidRPr="009B5CB2">
        <w:rPr>
          <w:rFonts w:ascii="Book Antiqua" w:eastAsia="Book Antiqua" w:hAnsi="Book Antiqua" w:cs="Book Antiqua"/>
          <w:color w:val="000000"/>
        </w:rPr>
        <w:t>: 1355-1363 [PMID: 17131328 DOI: 10.1002/ijc.22390]</w:t>
      </w:r>
    </w:p>
    <w:p w14:paraId="55B1FEB0" w14:textId="77777777" w:rsidR="00A77B3E" w:rsidRPr="009B5CB2" w:rsidRDefault="00611141">
      <w:pPr>
        <w:spacing w:line="360" w:lineRule="auto"/>
        <w:jc w:val="both"/>
      </w:pPr>
      <w:r w:rsidRPr="009B5CB2">
        <w:rPr>
          <w:rFonts w:ascii="Book Antiqua" w:eastAsia="Book Antiqua" w:hAnsi="Book Antiqua" w:cs="Book Antiqua"/>
          <w:color w:val="000000"/>
        </w:rPr>
        <w:t xml:space="preserve">19 </w:t>
      </w:r>
      <w:r w:rsidRPr="009B5CB2">
        <w:rPr>
          <w:rFonts w:ascii="Book Antiqua" w:eastAsia="Book Antiqua" w:hAnsi="Book Antiqua" w:cs="Book Antiqua"/>
          <w:b/>
          <w:bCs/>
          <w:color w:val="000000"/>
        </w:rPr>
        <w:t>Maftouh M</w:t>
      </w:r>
      <w:r w:rsidRPr="009B5CB2">
        <w:rPr>
          <w:rFonts w:ascii="Book Antiqua" w:eastAsia="Book Antiqua" w:hAnsi="Book Antiqua" w:cs="Book Antiqua"/>
          <w:color w:val="000000"/>
        </w:rPr>
        <w:t xml:space="preserve">, Avan A, Funel N, Frampton AE, Fiuji H, Pelliccioni S, Castellano L, Galla V, Peters GJ, Giovannetti E. miR-211 modulates gemcitabine activity through downregulation of ribonucleotide reductase and inhibits the invasive behavior of pancreatic cancer cells. </w:t>
      </w:r>
      <w:r w:rsidRPr="009B5CB2">
        <w:rPr>
          <w:rFonts w:ascii="Book Antiqua" w:eastAsia="Book Antiqua" w:hAnsi="Book Antiqua" w:cs="Book Antiqua"/>
          <w:i/>
          <w:iCs/>
          <w:color w:val="000000"/>
        </w:rPr>
        <w:t>Nucleosides Nucleotides Nucleic Acids</w:t>
      </w:r>
      <w:r w:rsidRPr="009B5CB2">
        <w:rPr>
          <w:rFonts w:ascii="Book Antiqua" w:eastAsia="Book Antiqua" w:hAnsi="Book Antiqua" w:cs="Book Antiqua"/>
          <w:color w:val="000000"/>
        </w:rPr>
        <w:t xml:space="preserve"> 2014; </w:t>
      </w:r>
      <w:r w:rsidRPr="009B5CB2">
        <w:rPr>
          <w:rFonts w:ascii="Book Antiqua" w:eastAsia="Book Antiqua" w:hAnsi="Book Antiqua" w:cs="Book Antiqua"/>
          <w:b/>
          <w:bCs/>
          <w:color w:val="000000"/>
        </w:rPr>
        <w:t>33</w:t>
      </w:r>
      <w:r w:rsidRPr="009B5CB2">
        <w:rPr>
          <w:rFonts w:ascii="Book Antiqua" w:eastAsia="Book Antiqua" w:hAnsi="Book Antiqua" w:cs="Book Antiqua"/>
          <w:color w:val="000000"/>
        </w:rPr>
        <w:t>: 384-393 [PMID: 24940696 DOI: 10.1080/15257770.2014.891741]</w:t>
      </w:r>
    </w:p>
    <w:p w14:paraId="288480AD" w14:textId="77777777" w:rsidR="00A77B3E" w:rsidRPr="009B5CB2" w:rsidRDefault="00611141">
      <w:pPr>
        <w:spacing w:line="360" w:lineRule="auto"/>
        <w:jc w:val="both"/>
      </w:pPr>
      <w:r w:rsidRPr="009B5CB2">
        <w:rPr>
          <w:rFonts w:ascii="Book Antiqua" w:eastAsia="Book Antiqua" w:hAnsi="Book Antiqua" w:cs="Book Antiqua"/>
          <w:color w:val="000000"/>
        </w:rPr>
        <w:t xml:space="preserve">20 </w:t>
      </w:r>
      <w:r w:rsidRPr="009B5CB2">
        <w:rPr>
          <w:rFonts w:ascii="Book Antiqua" w:eastAsia="Book Antiqua" w:hAnsi="Book Antiqua" w:cs="Book Antiqua"/>
          <w:b/>
          <w:bCs/>
          <w:color w:val="000000"/>
        </w:rPr>
        <w:t>Lu H</w:t>
      </w:r>
      <w:r w:rsidRPr="009B5CB2">
        <w:rPr>
          <w:rFonts w:ascii="Book Antiqua" w:eastAsia="Book Antiqua" w:hAnsi="Book Antiqua" w:cs="Book Antiqua"/>
          <w:color w:val="000000"/>
        </w:rPr>
        <w:t xml:space="preserve">, Lu S, Yang D, Zhang L, Ye J, Li M, Hu W. MiR-20a-5p regulates gemcitabine chemosensitivity by targeting RRM2 in pancreatic cancer cells and serves as a predictor for gemcitabine-based chemotherapy. </w:t>
      </w:r>
      <w:r w:rsidRPr="009B5CB2">
        <w:rPr>
          <w:rFonts w:ascii="Book Antiqua" w:eastAsia="Book Antiqua" w:hAnsi="Book Antiqua" w:cs="Book Antiqua"/>
          <w:i/>
          <w:iCs/>
          <w:color w:val="000000"/>
        </w:rPr>
        <w:t>Biosci Rep</w:t>
      </w:r>
      <w:r w:rsidRPr="009B5CB2">
        <w:rPr>
          <w:rFonts w:ascii="Book Antiqua" w:eastAsia="Book Antiqua" w:hAnsi="Book Antiqua" w:cs="Book Antiqua"/>
          <w:color w:val="000000"/>
        </w:rPr>
        <w:t xml:space="preserve"> 2019; </w:t>
      </w:r>
      <w:r w:rsidRPr="009B5CB2">
        <w:rPr>
          <w:rFonts w:ascii="Book Antiqua" w:eastAsia="Book Antiqua" w:hAnsi="Book Antiqua" w:cs="Book Antiqua"/>
          <w:b/>
          <w:bCs/>
          <w:color w:val="000000"/>
        </w:rPr>
        <w:t>39</w:t>
      </w:r>
      <w:r w:rsidRPr="009B5CB2">
        <w:rPr>
          <w:rFonts w:ascii="Book Antiqua" w:eastAsia="Book Antiqua" w:hAnsi="Book Antiqua" w:cs="Book Antiqua"/>
          <w:color w:val="000000"/>
        </w:rPr>
        <w:t xml:space="preserve"> [PMID: 30777929 DOI: 10.1042/BSR20181374]</w:t>
      </w:r>
    </w:p>
    <w:p w14:paraId="7E494569" w14:textId="77777777" w:rsidR="00A77B3E" w:rsidRPr="009B5CB2" w:rsidRDefault="00611141">
      <w:pPr>
        <w:spacing w:line="360" w:lineRule="auto"/>
        <w:jc w:val="both"/>
      </w:pPr>
      <w:r w:rsidRPr="009B5CB2">
        <w:rPr>
          <w:rFonts w:ascii="Book Antiqua" w:eastAsia="Book Antiqua" w:hAnsi="Book Antiqua" w:cs="Book Antiqua"/>
          <w:color w:val="000000"/>
        </w:rPr>
        <w:t xml:space="preserve">21 </w:t>
      </w:r>
      <w:r w:rsidRPr="009B5CB2">
        <w:rPr>
          <w:rFonts w:ascii="Book Antiqua" w:eastAsia="Book Antiqua" w:hAnsi="Book Antiqua" w:cs="Book Antiqua"/>
          <w:b/>
          <w:bCs/>
          <w:color w:val="000000"/>
        </w:rPr>
        <w:t>Xia G</w:t>
      </w:r>
      <w:r w:rsidRPr="009B5CB2">
        <w:rPr>
          <w:rFonts w:ascii="Book Antiqua" w:eastAsia="Book Antiqua" w:hAnsi="Book Antiqua" w:cs="Book Antiqua"/>
          <w:color w:val="000000"/>
        </w:rPr>
        <w:t xml:space="preserve">, Wang H, Song Z, Meng Q, Huang X, Huang X. Gambogic acid sensitizes gemcitabine efficacy in pancreatic cancer by reducing the expression of ribonucleotide reductase subunit-M2 (RRM2). </w:t>
      </w:r>
      <w:r w:rsidRPr="009B5CB2">
        <w:rPr>
          <w:rFonts w:ascii="Book Antiqua" w:eastAsia="Book Antiqua" w:hAnsi="Book Antiqua" w:cs="Book Antiqua"/>
          <w:i/>
          <w:iCs/>
          <w:color w:val="000000"/>
        </w:rPr>
        <w:t>J Exp Clin Cancer Res</w:t>
      </w:r>
      <w:r w:rsidRPr="009B5CB2">
        <w:rPr>
          <w:rFonts w:ascii="Book Antiqua" w:eastAsia="Book Antiqua" w:hAnsi="Book Antiqua" w:cs="Book Antiqua"/>
          <w:color w:val="000000"/>
        </w:rPr>
        <w:t xml:space="preserve"> 2017; </w:t>
      </w:r>
      <w:r w:rsidRPr="009B5CB2">
        <w:rPr>
          <w:rFonts w:ascii="Book Antiqua" w:eastAsia="Book Antiqua" w:hAnsi="Book Antiqua" w:cs="Book Antiqua"/>
          <w:b/>
          <w:bCs/>
          <w:color w:val="000000"/>
        </w:rPr>
        <w:t>36</w:t>
      </w:r>
      <w:r w:rsidRPr="009B5CB2">
        <w:rPr>
          <w:rFonts w:ascii="Book Antiqua" w:eastAsia="Book Antiqua" w:hAnsi="Book Antiqua" w:cs="Book Antiqua"/>
          <w:color w:val="000000"/>
        </w:rPr>
        <w:t>: 107 [PMID: 28797284 DOI: 10.1186/s13046-017-0579-0]</w:t>
      </w:r>
    </w:p>
    <w:p w14:paraId="5BF8C1CE" w14:textId="77777777" w:rsidR="00A77B3E" w:rsidRPr="009B5CB2" w:rsidRDefault="00611141">
      <w:pPr>
        <w:spacing w:line="360" w:lineRule="auto"/>
        <w:jc w:val="both"/>
      </w:pPr>
      <w:r w:rsidRPr="009B5CB2">
        <w:rPr>
          <w:rFonts w:ascii="Book Antiqua" w:eastAsia="Book Antiqua" w:hAnsi="Book Antiqua" w:cs="Book Antiqua"/>
          <w:color w:val="000000"/>
        </w:rPr>
        <w:t xml:space="preserve">22 </w:t>
      </w:r>
      <w:r w:rsidRPr="009B5CB2">
        <w:rPr>
          <w:rFonts w:ascii="Book Antiqua" w:eastAsia="Book Antiqua" w:hAnsi="Book Antiqua" w:cs="Book Antiqua"/>
          <w:b/>
          <w:bCs/>
          <w:color w:val="000000"/>
        </w:rPr>
        <w:t>Vena F</w:t>
      </w:r>
      <w:r w:rsidRPr="009B5CB2">
        <w:rPr>
          <w:rFonts w:ascii="Book Antiqua" w:eastAsia="Book Antiqua" w:hAnsi="Book Antiqua" w:cs="Book Antiqua"/>
          <w:color w:val="000000"/>
        </w:rPr>
        <w:t xml:space="preserve">, Li Causi E, Rodriguez-Justo M, Goodstal S, Hagemann T, Hartley JA, Hochhauser D. The MEK1/2 Inhibitor Pimasertib Enhances Gemcitabine Efficacy in Pancreatic Cancer Models by Altering Ribonucleotide Reductase Subunit-1 (RRM1). </w:t>
      </w:r>
      <w:r w:rsidRPr="009B5CB2">
        <w:rPr>
          <w:rFonts w:ascii="Book Antiqua" w:eastAsia="Book Antiqua" w:hAnsi="Book Antiqua" w:cs="Book Antiqua"/>
          <w:i/>
          <w:iCs/>
          <w:color w:val="000000"/>
        </w:rPr>
        <w:t>Clin Cancer Res</w:t>
      </w:r>
      <w:r w:rsidRPr="009B5CB2">
        <w:rPr>
          <w:rFonts w:ascii="Book Antiqua" w:eastAsia="Book Antiqua" w:hAnsi="Book Antiqua" w:cs="Book Antiqua"/>
          <w:color w:val="000000"/>
        </w:rPr>
        <w:t xml:space="preserve"> 2015; </w:t>
      </w:r>
      <w:r w:rsidRPr="009B5CB2">
        <w:rPr>
          <w:rFonts w:ascii="Book Antiqua" w:eastAsia="Book Antiqua" w:hAnsi="Book Antiqua" w:cs="Book Antiqua"/>
          <w:b/>
          <w:bCs/>
          <w:color w:val="000000"/>
        </w:rPr>
        <w:t>21</w:t>
      </w:r>
      <w:r w:rsidRPr="009B5CB2">
        <w:rPr>
          <w:rFonts w:ascii="Book Antiqua" w:eastAsia="Book Antiqua" w:hAnsi="Book Antiqua" w:cs="Book Antiqua"/>
          <w:color w:val="000000"/>
        </w:rPr>
        <w:t>: 5563-5577 [PMID: 26228206 DOI: 10.1158/1078-0432.CCR-15-0485]</w:t>
      </w:r>
    </w:p>
    <w:p w14:paraId="712FF4FE" w14:textId="77777777" w:rsidR="00A77B3E" w:rsidRPr="009B5CB2" w:rsidRDefault="00611141">
      <w:pPr>
        <w:spacing w:line="360" w:lineRule="auto"/>
        <w:jc w:val="both"/>
      </w:pPr>
      <w:r w:rsidRPr="009B5CB2">
        <w:rPr>
          <w:rFonts w:ascii="Book Antiqua" w:eastAsia="Book Antiqua" w:hAnsi="Book Antiqua" w:cs="Book Antiqua"/>
          <w:color w:val="000000"/>
        </w:rPr>
        <w:t xml:space="preserve">23 </w:t>
      </w:r>
      <w:r w:rsidRPr="009B5CB2">
        <w:rPr>
          <w:rFonts w:ascii="Book Antiqua" w:eastAsia="Book Antiqua" w:hAnsi="Book Antiqua" w:cs="Book Antiqua"/>
          <w:b/>
          <w:bCs/>
          <w:color w:val="000000"/>
        </w:rPr>
        <w:t>Roman NO</w:t>
      </w:r>
      <w:r w:rsidRPr="009B5CB2">
        <w:rPr>
          <w:rFonts w:ascii="Book Antiqua" w:eastAsia="Book Antiqua" w:hAnsi="Book Antiqua" w:cs="Book Antiqua"/>
          <w:color w:val="000000"/>
        </w:rPr>
        <w:t xml:space="preserve">, Samulitis BK, Wisner L, Landowski TH, Dorr RT. Imexon enhances gemcitabine cytotoxicity by inhibition of ribonucleotide reductase. </w:t>
      </w:r>
      <w:r w:rsidRPr="009B5CB2">
        <w:rPr>
          <w:rFonts w:ascii="Book Antiqua" w:eastAsia="Book Antiqua" w:hAnsi="Book Antiqua" w:cs="Book Antiqua"/>
          <w:i/>
          <w:iCs/>
          <w:color w:val="000000"/>
        </w:rPr>
        <w:t>Cancer Chemother Pharmacol</w:t>
      </w:r>
      <w:r w:rsidRPr="009B5CB2">
        <w:rPr>
          <w:rFonts w:ascii="Book Antiqua" w:eastAsia="Book Antiqua" w:hAnsi="Book Antiqua" w:cs="Book Antiqua"/>
          <w:color w:val="000000"/>
        </w:rPr>
        <w:t xml:space="preserve"> 2011; </w:t>
      </w:r>
      <w:r w:rsidRPr="009B5CB2">
        <w:rPr>
          <w:rFonts w:ascii="Book Antiqua" w:eastAsia="Book Antiqua" w:hAnsi="Book Antiqua" w:cs="Book Antiqua"/>
          <w:b/>
          <w:bCs/>
          <w:color w:val="000000"/>
        </w:rPr>
        <w:t>67</w:t>
      </w:r>
      <w:r w:rsidRPr="009B5CB2">
        <w:rPr>
          <w:rFonts w:ascii="Book Antiqua" w:eastAsia="Book Antiqua" w:hAnsi="Book Antiqua" w:cs="Book Antiqua"/>
          <w:color w:val="000000"/>
        </w:rPr>
        <w:t>: 183-192 [PMID: 20339847 DOI: 10.1007/s00280-010-1306-0]</w:t>
      </w:r>
    </w:p>
    <w:p w14:paraId="57D6A976" w14:textId="11D7CB1D" w:rsidR="00A77B3E" w:rsidRPr="009B5CB2" w:rsidRDefault="00611141">
      <w:pPr>
        <w:spacing w:line="360" w:lineRule="auto"/>
        <w:jc w:val="both"/>
      </w:pPr>
      <w:r w:rsidRPr="009B5CB2">
        <w:rPr>
          <w:rFonts w:ascii="Book Antiqua" w:eastAsia="Book Antiqua" w:hAnsi="Book Antiqua" w:cs="Book Antiqua"/>
          <w:color w:val="000000"/>
        </w:rPr>
        <w:lastRenderedPageBreak/>
        <w:t xml:space="preserve">24 </w:t>
      </w:r>
      <w:r w:rsidRPr="009B5CB2">
        <w:rPr>
          <w:rFonts w:ascii="Book Antiqua" w:eastAsia="Book Antiqua" w:hAnsi="Book Antiqua" w:cs="Book Antiqua"/>
          <w:b/>
          <w:bCs/>
          <w:color w:val="000000"/>
        </w:rPr>
        <w:t>Mitsuno M</w:t>
      </w:r>
      <w:r w:rsidRPr="009B5CB2">
        <w:rPr>
          <w:rFonts w:ascii="Book Antiqua" w:eastAsia="Book Antiqua" w:hAnsi="Book Antiqua" w:cs="Book Antiqua"/>
          <w:color w:val="000000"/>
        </w:rPr>
        <w:t xml:space="preserve">, Kitajima Y, Ohtaka K, Kai K, Hashiguchi K, Nakamura J, Hiraki M, Noshiro H, Miyazaki K. Tranilast strongly sensitizes pancreatic cancer cells to gemcitabine </w:t>
      </w:r>
      <w:r w:rsidRPr="009B5CB2">
        <w:rPr>
          <w:rFonts w:ascii="Book Antiqua" w:eastAsia="Book Antiqua" w:hAnsi="Book Antiqua" w:cs="Book Antiqua"/>
          <w:i/>
          <w:iCs/>
          <w:color w:val="000000"/>
        </w:rPr>
        <w:t>via</w:t>
      </w:r>
      <w:r w:rsidRPr="009B5CB2">
        <w:rPr>
          <w:rFonts w:ascii="Book Antiqua" w:eastAsia="Book Antiqua" w:hAnsi="Book Antiqua" w:cs="Book Antiqua"/>
          <w:color w:val="000000"/>
        </w:rPr>
        <w:t xml:space="preserve"> decreasing protein expression of ribonucleotide reductase 1. </w:t>
      </w:r>
      <w:r w:rsidRPr="009B5CB2">
        <w:rPr>
          <w:rFonts w:ascii="Book Antiqua" w:eastAsia="Book Antiqua" w:hAnsi="Book Antiqua" w:cs="Book Antiqua"/>
          <w:i/>
          <w:iCs/>
          <w:color w:val="000000"/>
        </w:rPr>
        <w:t>Int J Oncol</w:t>
      </w:r>
      <w:r w:rsidRPr="009B5CB2">
        <w:rPr>
          <w:rFonts w:ascii="Book Antiqua" w:eastAsia="Book Antiqua" w:hAnsi="Book Antiqua" w:cs="Book Antiqua"/>
          <w:color w:val="000000"/>
        </w:rPr>
        <w:t xml:space="preserve"> 2010; </w:t>
      </w:r>
      <w:r w:rsidRPr="009B5CB2">
        <w:rPr>
          <w:rFonts w:ascii="Book Antiqua" w:eastAsia="Book Antiqua" w:hAnsi="Book Antiqua" w:cs="Book Antiqua"/>
          <w:b/>
          <w:bCs/>
          <w:color w:val="000000"/>
        </w:rPr>
        <w:t>36</w:t>
      </w:r>
      <w:r w:rsidRPr="009B5CB2">
        <w:rPr>
          <w:rFonts w:ascii="Book Antiqua" w:eastAsia="Book Antiqua" w:hAnsi="Book Antiqua" w:cs="Book Antiqua"/>
          <w:color w:val="000000"/>
        </w:rPr>
        <w:t>: 341-349 [PMID: 20043067</w:t>
      </w:r>
      <w:r w:rsidR="00D71B56" w:rsidRPr="009B5CB2">
        <w:rPr>
          <w:rFonts w:ascii="Book Antiqua" w:eastAsia="Book Antiqua" w:hAnsi="Book Antiqua" w:cs="Book Antiqua"/>
          <w:color w:val="000000"/>
        </w:rPr>
        <w:t xml:space="preserve"> DOI:</w:t>
      </w:r>
      <w:r w:rsidR="00D71B56" w:rsidRPr="009B5CB2">
        <w:rPr>
          <w:rFonts w:ascii="Book Antiqua" w:hAnsi="Book Antiqua" w:cs="Book Antiqua" w:hint="eastAsia"/>
          <w:color w:val="000000"/>
          <w:lang w:eastAsia="zh-CN"/>
        </w:rPr>
        <w:t xml:space="preserve"> </w:t>
      </w:r>
      <w:r w:rsidR="00D71B56" w:rsidRPr="009B5CB2">
        <w:rPr>
          <w:rFonts w:ascii="Book Antiqua" w:hAnsi="Book Antiqua" w:cs="Book Antiqua"/>
          <w:color w:val="000000"/>
          <w:lang w:eastAsia="zh-CN"/>
        </w:rPr>
        <w:t>10.3892/ijo_00000505</w:t>
      </w:r>
      <w:r w:rsidRPr="009B5CB2">
        <w:rPr>
          <w:rFonts w:ascii="Book Antiqua" w:eastAsia="Book Antiqua" w:hAnsi="Book Antiqua" w:cs="Book Antiqua"/>
          <w:color w:val="000000"/>
        </w:rPr>
        <w:t>]</w:t>
      </w:r>
    </w:p>
    <w:p w14:paraId="612FF100" w14:textId="77777777" w:rsidR="00A77B3E" w:rsidRPr="009B5CB2" w:rsidRDefault="00611141">
      <w:pPr>
        <w:spacing w:line="360" w:lineRule="auto"/>
        <w:jc w:val="both"/>
      </w:pPr>
      <w:proofErr w:type="gramStart"/>
      <w:r w:rsidRPr="009B5CB2">
        <w:rPr>
          <w:rFonts w:ascii="Book Antiqua" w:eastAsia="Book Antiqua" w:hAnsi="Book Antiqua" w:cs="Book Antiqua"/>
          <w:color w:val="000000"/>
        </w:rPr>
        <w:t xml:space="preserve">25 </w:t>
      </w:r>
      <w:r w:rsidRPr="009B5CB2">
        <w:rPr>
          <w:rFonts w:ascii="Book Antiqua" w:eastAsia="Book Antiqua" w:hAnsi="Book Antiqua" w:cs="Book Antiqua"/>
          <w:b/>
          <w:bCs/>
          <w:color w:val="000000"/>
        </w:rPr>
        <w:t>Hwang DW</w:t>
      </w:r>
      <w:r w:rsidRPr="009B5CB2">
        <w:rPr>
          <w:rFonts w:ascii="Book Antiqua" w:eastAsia="Book Antiqua" w:hAnsi="Book Antiqua" w:cs="Book Antiqua"/>
          <w:color w:val="000000"/>
        </w:rPr>
        <w:t>, Shin E, Cho JY, Han HS, Yoon YS.</w:t>
      </w:r>
      <w:proofErr w:type="gramEnd"/>
      <w:r w:rsidRPr="009B5CB2">
        <w:rPr>
          <w:rFonts w:ascii="Book Antiqua" w:eastAsia="Book Antiqua" w:hAnsi="Book Antiqua" w:cs="Book Antiqua"/>
          <w:color w:val="000000"/>
        </w:rPr>
        <w:t xml:space="preserve"> Human equilibrative nucleoside transporter-1 (hENT1) and ribonucleotide reductase regulatory subunit M1 (RRM1) expression; do they have survival impact to pancreatic cancer? </w:t>
      </w:r>
      <w:r w:rsidRPr="009B5CB2">
        <w:rPr>
          <w:rFonts w:ascii="Book Antiqua" w:eastAsia="Book Antiqua" w:hAnsi="Book Antiqua" w:cs="Book Antiqua"/>
          <w:i/>
          <w:iCs/>
          <w:color w:val="000000"/>
        </w:rPr>
        <w:t>Ann Hepatobiliary Pancreat Surg</w:t>
      </w:r>
      <w:r w:rsidRPr="009B5CB2">
        <w:rPr>
          <w:rFonts w:ascii="Book Antiqua" w:eastAsia="Book Antiqua" w:hAnsi="Book Antiqua" w:cs="Book Antiqua"/>
          <w:color w:val="000000"/>
        </w:rPr>
        <w:t xml:space="preserve"> 2020; </w:t>
      </w:r>
      <w:r w:rsidRPr="009B5CB2">
        <w:rPr>
          <w:rFonts w:ascii="Book Antiqua" w:eastAsia="Book Antiqua" w:hAnsi="Book Antiqua" w:cs="Book Antiqua"/>
          <w:b/>
          <w:bCs/>
          <w:color w:val="000000"/>
        </w:rPr>
        <w:t>24</w:t>
      </w:r>
      <w:r w:rsidRPr="009B5CB2">
        <w:rPr>
          <w:rFonts w:ascii="Book Antiqua" w:eastAsia="Book Antiqua" w:hAnsi="Book Antiqua" w:cs="Book Antiqua"/>
          <w:color w:val="000000"/>
        </w:rPr>
        <w:t>: 127-136 [PMID: 32457256 DOI: 10.14701/ahbps.2020.24.2.127]</w:t>
      </w:r>
    </w:p>
    <w:p w14:paraId="073D84BD" w14:textId="77777777" w:rsidR="00A77B3E" w:rsidRPr="009B5CB2" w:rsidRDefault="00611141">
      <w:pPr>
        <w:spacing w:line="360" w:lineRule="auto"/>
        <w:jc w:val="both"/>
      </w:pPr>
      <w:r w:rsidRPr="009B5CB2">
        <w:rPr>
          <w:rFonts w:ascii="Book Antiqua" w:eastAsia="Book Antiqua" w:hAnsi="Book Antiqua" w:cs="Book Antiqua"/>
          <w:color w:val="000000"/>
        </w:rPr>
        <w:t xml:space="preserve">26 </w:t>
      </w:r>
      <w:r w:rsidRPr="009B5CB2">
        <w:rPr>
          <w:rFonts w:ascii="Book Antiqua" w:eastAsia="Book Antiqua" w:hAnsi="Book Antiqua" w:cs="Book Antiqua"/>
          <w:b/>
          <w:bCs/>
          <w:color w:val="000000"/>
        </w:rPr>
        <w:t>Han QL</w:t>
      </w:r>
      <w:r w:rsidRPr="009B5CB2">
        <w:rPr>
          <w:rFonts w:ascii="Book Antiqua" w:eastAsia="Book Antiqua" w:hAnsi="Book Antiqua" w:cs="Book Antiqua"/>
          <w:color w:val="000000"/>
        </w:rPr>
        <w:t xml:space="preserve">, Zhou YH, Lyu Y, Yan H, Dai GH. Effect of ribonucleotide reductase M1 expression on overall survival in patients with pancreatic cancer receiving gemcitabine chemotherapy: A literature-based meta-analysis. </w:t>
      </w:r>
      <w:r w:rsidRPr="009B5CB2">
        <w:rPr>
          <w:rFonts w:ascii="Book Antiqua" w:eastAsia="Book Antiqua" w:hAnsi="Book Antiqua" w:cs="Book Antiqua"/>
          <w:i/>
          <w:iCs/>
          <w:color w:val="000000"/>
        </w:rPr>
        <w:t>J Clin Pharm Ther</w:t>
      </w:r>
      <w:r w:rsidRPr="009B5CB2">
        <w:rPr>
          <w:rFonts w:ascii="Book Antiqua" w:eastAsia="Book Antiqua" w:hAnsi="Book Antiqua" w:cs="Book Antiqua"/>
          <w:color w:val="000000"/>
        </w:rPr>
        <w:t xml:space="preserve"> 2018; </w:t>
      </w:r>
      <w:r w:rsidRPr="009B5CB2">
        <w:rPr>
          <w:rFonts w:ascii="Book Antiqua" w:eastAsia="Book Antiqua" w:hAnsi="Book Antiqua" w:cs="Book Antiqua"/>
          <w:b/>
          <w:bCs/>
          <w:color w:val="000000"/>
        </w:rPr>
        <w:t>43</w:t>
      </w:r>
      <w:r w:rsidRPr="009B5CB2">
        <w:rPr>
          <w:rFonts w:ascii="Book Antiqua" w:eastAsia="Book Antiqua" w:hAnsi="Book Antiqua" w:cs="Book Antiqua"/>
          <w:color w:val="000000"/>
        </w:rPr>
        <w:t>: 163-169 [PMID: 29214667 DOI: 10.1111/jcpt.12655]</w:t>
      </w:r>
    </w:p>
    <w:p w14:paraId="5E1A042D" w14:textId="77777777" w:rsidR="00A77B3E" w:rsidRPr="009B5CB2" w:rsidRDefault="00611141">
      <w:pPr>
        <w:spacing w:line="360" w:lineRule="auto"/>
        <w:jc w:val="both"/>
      </w:pPr>
      <w:r w:rsidRPr="009B5CB2">
        <w:rPr>
          <w:rFonts w:ascii="Book Antiqua" w:eastAsia="Book Antiqua" w:hAnsi="Book Antiqua" w:cs="Book Antiqua"/>
          <w:color w:val="000000"/>
        </w:rPr>
        <w:t xml:space="preserve">27 </w:t>
      </w:r>
      <w:r w:rsidRPr="009B5CB2">
        <w:rPr>
          <w:rFonts w:ascii="Book Antiqua" w:eastAsia="Book Antiqua" w:hAnsi="Book Antiqua" w:cs="Book Antiqua"/>
          <w:b/>
          <w:bCs/>
          <w:color w:val="000000"/>
        </w:rPr>
        <w:t>Aoyama T</w:t>
      </w:r>
      <w:r w:rsidRPr="009B5CB2">
        <w:rPr>
          <w:rFonts w:ascii="Book Antiqua" w:eastAsia="Book Antiqua" w:hAnsi="Book Antiqua" w:cs="Book Antiqua"/>
          <w:color w:val="000000"/>
        </w:rPr>
        <w:t xml:space="preserve">, Miyagi Y, Murakawa M, Yamaoku K, Atsumi Y, Shiozawa M, Ueno M, Morimoto M, Oshima T, Yukawa N, Yoshikawa T, Rino Y, Masuda M, Morinaga S. Clinical implications of ribonucleotide reductase subunit M1 in patients with pancreatic cancer who undergo curative resection followed by adjuvant chemotherapy with gemcitabine. </w:t>
      </w:r>
      <w:r w:rsidRPr="009B5CB2">
        <w:rPr>
          <w:rFonts w:ascii="Book Antiqua" w:eastAsia="Book Antiqua" w:hAnsi="Book Antiqua" w:cs="Book Antiqua"/>
          <w:i/>
          <w:iCs/>
          <w:color w:val="000000"/>
        </w:rPr>
        <w:t>Oncol Lett</w:t>
      </w:r>
      <w:r w:rsidRPr="009B5CB2">
        <w:rPr>
          <w:rFonts w:ascii="Book Antiqua" w:eastAsia="Book Antiqua" w:hAnsi="Book Antiqua" w:cs="Book Antiqua"/>
          <w:color w:val="000000"/>
        </w:rPr>
        <w:t xml:space="preserve"> 2017; </w:t>
      </w:r>
      <w:r w:rsidRPr="009B5CB2">
        <w:rPr>
          <w:rFonts w:ascii="Book Antiqua" w:eastAsia="Book Antiqua" w:hAnsi="Book Antiqua" w:cs="Book Antiqua"/>
          <w:b/>
          <w:bCs/>
          <w:color w:val="000000"/>
        </w:rPr>
        <w:t>13</w:t>
      </w:r>
      <w:r w:rsidRPr="009B5CB2">
        <w:rPr>
          <w:rFonts w:ascii="Book Antiqua" w:eastAsia="Book Antiqua" w:hAnsi="Book Antiqua" w:cs="Book Antiqua"/>
          <w:color w:val="000000"/>
        </w:rPr>
        <w:t>: 3423-3430 [PMID: 28521448 DOI: 10.3892/ol.2017.5935]</w:t>
      </w:r>
    </w:p>
    <w:p w14:paraId="271F110F" w14:textId="77777777" w:rsidR="00A77B3E" w:rsidRPr="009B5CB2" w:rsidRDefault="00611141">
      <w:pPr>
        <w:spacing w:line="360" w:lineRule="auto"/>
        <w:jc w:val="both"/>
      </w:pPr>
      <w:r w:rsidRPr="009B5CB2">
        <w:rPr>
          <w:rFonts w:ascii="Book Antiqua" w:eastAsia="Book Antiqua" w:hAnsi="Book Antiqua" w:cs="Book Antiqua"/>
          <w:color w:val="000000"/>
        </w:rPr>
        <w:t xml:space="preserve">28 </w:t>
      </w:r>
      <w:r w:rsidRPr="009B5CB2">
        <w:rPr>
          <w:rFonts w:ascii="Book Antiqua" w:eastAsia="Book Antiqua" w:hAnsi="Book Antiqua" w:cs="Book Antiqua"/>
          <w:b/>
          <w:bCs/>
          <w:color w:val="000000"/>
        </w:rPr>
        <w:t>Elander NO</w:t>
      </w:r>
      <w:r w:rsidRPr="009B5CB2">
        <w:rPr>
          <w:rFonts w:ascii="Book Antiqua" w:eastAsia="Book Antiqua" w:hAnsi="Book Antiqua" w:cs="Book Antiqua"/>
          <w:color w:val="000000"/>
        </w:rPr>
        <w:t xml:space="preserve">, Aughton K, Ghaneh P, Neoptolemos JP, Palmer DH, Cox TF, Campbell F, Costello E, Halloran CM, Mackey JR, Scarfe AG, Valle JW, McDonald AC, Carter R, Tebbutt NC, Goldstein D, Shannon J, Dervenis C, Glimelius B, Deakin M, Charnley RM, Anthoney A, Lerch MM, Mayerle J, Oláh A, Büchler MW, Greenhalf W; European Study Group for Pancreatic Cancer. Intratumoural </w:t>
      </w:r>
      <w:proofErr w:type="gramStart"/>
      <w:r w:rsidRPr="009B5CB2">
        <w:rPr>
          <w:rFonts w:ascii="Book Antiqua" w:eastAsia="Book Antiqua" w:hAnsi="Book Antiqua" w:cs="Book Antiqua"/>
          <w:color w:val="000000"/>
        </w:rPr>
        <w:t>expression of deoxycytidylate deaminase or ribonuceotide reductase subunit M1 expression are</w:t>
      </w:r>
      <w:proofErr w:type="gramEnd"/>
      <w:r w:rsidRPr="009B5CB2">
        <w:rPr>
          <w:rFonts w:ascii="Book Antiqua" w:eastAsia="Book Antiqua" w:hAnsi="Book Antiqua" w:cs="Book Antiqua"/>
          <w:color w:val="000000"/>
        </w:rPr>
        <w:t xml:space="preserve"> not related to survival in patients with resected pancreatic cancer given adjuvant chemotherapy. </w:t>
      </w:r>
      <w:r w:rsidRPr="009B5CB2">
        <w:rPr>
          <w:rFonts w:ascii="Book Antiqua" w:eastAsia="Book Antiqua" w:hAnsi="Book Antiqua" w:cs="Book Antiqua"/>
          <w:i/>
          <w:iCs/>
          <w:color w:val="000000"/>
        </w:rPr>
        <w:t>Br J Cancer</w:t>
      </w:r>
      <w:r w:rsidRPr="009B5CB2">
        <w:rPr>
          <w:rFonts w:ascii="Book Antiqua" w:eastAsia="Book Antiqua" w:hAnsi="Book Antiqua" w:cs="Book Antiqua"/>
          <w:color w:val="000000"/>
        </w:rPr>
        <w:t xml:space="preserve"> 2018; </w:t>
      </w:r>
      <w:r w:rsidRPr="009B5CB2">
        <w:rPr>
          <w:rFonts w:ascii="Book Antiqua" w:eastAsia="Book Antiqua" w:hAnsi="Book Antiqua" w:cs="Book Antiqua"/>
          <w:b/>
          <w:bCs/>
          <w:color w:val="000000"/>
        </w:rPr>
        <w:t>118</w:t>
      </w:r>
      <w:r w:rsidRPr="009B5CB2">
        <w:rPr>
          <w:rFonts w:ascii="Book Antiqua" w:eastAsia="Book Antiqua" w:hAnsi="Book Antiqua" w:cs="Book Antiqua"/>
          <w:color w:val="000000"/>
        </w:rPr>
        <w:t>: 1084-1088 [PMID: 29523831 DOI: 10.1038/s41416-018-0005-1]</w:t>
      </w:r>
    </w:p>
    <w:p w14:paraId="6DDE36B3" w14:textId="77777777" w:rsidR="00A77B3E" w:rsidRPr="009B5CB2" w:rsidRDefault="00611141">
      <w:pPr>
        <w:spacing w:line="360" w:lineRule="auto"/>
        <w:jc w:val="both"/>
      </w:pPr>
      <w:r w:rsidRPr="009B5CB2">
        <w:rPr>
          <w:rFonts w:ascii="Book Antiqua" w:eastAsia="Book Antiqua" w:hAnsi="Book Antiqua" w:cs="Book Antiqua"/>
          <w:color w:val="000000"/>
        </w:rPr>
        <w:t xml:space="preserve">29 </w:t>
      </w:r>
      <w:r w:rsidRPr="009B5CB2">
        <w:rPr>
          <w:rFonts w:ascii="Book Antiqua" w:eastAsia="Book Antiqua" w:hAnsi="Book Antiqua" w:cs="Book Antiqua"/>
          <w:b/>
          <w:bCs/>
          <w:color w:val="000000"/>
        </w:rPr>
        <w:t>Zeng S</w:t>
      </w:r>
      <w:r w:rsidRPr="009B5CB2">
        <w:rPr>
          <w:rFonts w:ascii="Book Antiqua" w:eastAsia="Book Antiqua" w:hAnsi="Book Antiqua" w:cs="Book Antiqua"/>
          <w:color w:val="000000"/>
        </w:rPr>
        <w:t xml:space="preserve">, Pöttler M, Lan B, Grützmann R, Pilarsky C, Yang H. Chemoresistance in Pancreatic Cancer. </w:t>
      </w:r>
      <w:r w:rsidRPr="009B5CB2">
        <w:rPr>
          <w:rFonts w:ascii="Book Antiqua" w:eastAsia="Book Antiqua" w:hAnsi="Book Antiqua" w:cs="Book Antiqua"/>
          <w:i/>
          <w:iCs/>
          <w:color w:val="000000"/>
        </w:rPr>
        <w:t>Int J Mol Sci</w:t>
      </w:r>
      <w:r w:rsidRPr="009B5CB2">
        <w:rPr>
          <w:rFonts w:ascii="Book Antiqua" w:eastAsia="Book Antiqua" w:hAnsi="Book Antiqua" w:cs="Book Antiqua"/>
          <w:color w:val="000000"/>
        </w:rPr>
        <w:t xml:space="preserve"> 2019; </w:t>
      </w:r>
      <w:r w:rsidRPr="009B5CB2">
        <w:rPr>
          <w:rFonts w:ascii="Book Antiqua" w:eastAsia="Book Antiqua" w:hAnsi="Book Antiqua" w:cs="Book Antiqua"/>
          <w:b/>
          <w:bCs/>
          <w:color w:val="000000"/>
        </w:rPr>
        <w:t>20</w:t>
      </w:r>
      <w:r w:rsidRPr="009B5CB2">
        <w:rPr>
          <w:rFonts w:ascii="Book Antiqua" w:eastAsia="Book Antiqua" w:hAnsi="Book Antiqua" w:cs="Book Antiqua"/>
          <w:color w:val="000000"/>
        </w:rPr>
        <w:t xml:space="preserve"> [PMID: 31514451 DOI: 10.3390/ijms20184504]</w:t>
      </w:r>
    </w:p>
    <w:p w14:paraId="00E57175" w14:textId="77777777" w:rsidR="00A77B3E" w:rsidRPr="009B5CB2" w:rsidRDefault="00611141">
      <w:pPr>
        <w:spacing w:line="360" w:lineRule="auto"/>
        <w:jc w:val="both"/>
      </w:pPr>
      <w:r w:rsidRPr="009B5CB2">
        <w:rPr>
          <w:rFonts w:ascii="Book Antiqua" w:eastAsia="Book Antiqua" w:hAnsi="Book Antiqua" w:cs="Book Antiqua"/>
          <w:color w:val="000000"/>
        </w:rPr>
        <w:t xml:space="preserve">30 </w:t>
      </w:r>
      <w:r w:rsidRPr="009B5CB2">
        <w:rPr>
          <w:rFonts w:ascii="Book Antiqua" w:eastAsia="Book Antiqua" w:hAnsi="Book Antiqua" w:cs="Book Antiqua"/>
          <w:b/>
          <w:bCs/>
          <w:color w:val="000000"/>
        </w:rPr>
        <w:t>Arumugam T</w:t>
      </w:r>
      <w:r w:rsidRPr="009B5CB2">
        <w:rPr>
          <w:rFonts w:ascii="Book Antiqua" w:eastAsia="Book Antiqua" w:hAnsi="Book Antiqua" w:cs="Book Antiqua"/>
          <w:color w:val="000000"/>
        </w:rPr>
        <w:t xml:space="preserve">, Ramachandran V, Fournier KF, Wang H, Marquis L, Abbruzzese JL, Gallick GE, Logsdon CD, McConkey DJ, Choi W. Epithelial to mesenchymal transition </w:t>
      </w:r>
      <w:r w:rsidRPr="009B5CB2">
        <w:rPr>
          <w:rFonts w:ascii="Book Antiqua" w:eastAsia="Book Antiqua" w:hAnsi="Book Antiqua" w:cs="Book Antiqua"/>
          <w:color w:val="000000"/>
        </w:rPr>
        <w:lastRenderedPageBreak/>
        <w:t xml:space="preserve">contributes to drug resistance in pancreatic cancer. </w:t>
      </w:r>
      <w:r w:rsidRPr="009B5CB2">
        <w:rPr>
          <w:rFonts w:ascii="Book Antiqua" w:eastAsia="Book Antiqua" w:hAnsi="Book Antiqua" w:cs="Book Antiqua"/>
          <w:i/>
          <w:iCs/>
          <w:color w:val="000000"/>
        </w:rPr>
        <w:t>Cancer Res</w:t>
      </w:r>
      <w:r w:rsidRPr="009B5CB2">
        <w:rPr>
          <w:rFonts w:ascii="Book Antiqua" w:eastAsia="Book Antiqua" w:hAnsi="Book Antiqua" w:cs="Book Antiqua"/>
          <w:color w:val="000000"/>
        </w:rPr>
        <w:t xml:space="preserve"> 2009; </w:t>
      </w:r>
      <w:r w:rsidRPr="009B5CB2">
        <w:rPr>
          <w:rFonts w:ascii="Book Antiqua" w:eastAsia="Book Antiqua" w:hAnsi="Book Antiqua" w:cs="Book Antiqua"/>
          <w:b/>
          <w:bCs/>
          <w:color w:val="000000"/>
        </w:rPr>
        <w:t>69</w:t>
      </w:r>
      <w:r w:rsidRPr="009B5CB2">
        <w:rPr>
          <w:rFonts w:ascii="Book Antiqua" w:eastAsia="Book Antiqua" w:hAnsi="Book Antiqua" w:cs="Book Antiqua"/>
          <w:color w:val="000000"/>
        </w:rPr>
        <w:t>: 5820-5828 [PMID: 19584296 DOI: 10.1158/0008-5472.CAN-08-2819]</w:t>
      </w:r>
    </w:p>
    <w:p w14:paraId="7D3E55DD" w14:textId="77777777" w:rsidR="00A77B3E" w:rsidRPr="009B5CB2" w:rsidRDefault="00611141">
      <w:pPr>
        <w:spacing w:line="360" w:lineRule="auto"/>
        <w:jc w:val="both"/>
      </w:pPr>
      <w:r w:rsidRPr="009B5CB2">
        <w:rPr>
          <w:rFonts w:ascii="Book Antiqua" w:eastAsia="Book Antiqua" w:hAnsi="Book Antiqua" w:cs="Book Antiqua"/>
          <w:color w:val="000000"/>
        </w:rPr>
        <w:t xml:space="preserve">31 </w:t>
      </w:r>
      <w:r w:rsidRPr="009B5CB2">
        <w:rPr>
          <w:rFonts w:ascii="Book Antiqua" w:eastAsia="Book Antiqua" w:hAnsi="Book Antiqua" w:cs="Book Antiqua"/>
          <w:b/>
          <w:bCs/>
          <w:color w:val="000000"/>
        </w:rPr>
        <w:t>Zheng X</w:t>
      </w:r>
      <w:r w:rsidRPr="009B5CB2">
        <w:rPr>
          <w:rFonts w:ascii="Book Antiqua" w:eastAsia="Book Antiqua" w:hAnsi="Book Antiqua" w:cs="Book Antiqua"/>
          <w:color w:val="000000"/>
        </w:rPr>
        <w:t xml:space="preserve">, Carstens JL, Kim J, Scheible M, Kaye J, Sugimoto H, Wu CC, LeBleu VS, Kalluri R. Epithelial-to-mesenchymal transition is dispensable for metastasis but induces chemoresistance in pancreatic cancer. </w:t>
      </w:r>
      <w:r w:rsidRPr="009B5CB2">
        <w:rPr>
          <w:rFonts w:ascii="Book Antiqua" w:eastAsia="Book Antiqua" w:hAnsi="Book Antiqua" w:cs="Book Antiqua"/>
          <w:i/>
          <w:iCs/>
          <w:color w:val="000000"/>
        </w:rPr>
        <w:t>Nature</w:t>
      </w:r>
      <w:r w:rsidRPr="009B5CB2">
        <w:rPr>
          <w:rFonts w:ascii="Book Antiqua" w:eastAsia="Book Antiqua" w:hAnsi="Book Antiqua" w:cs="Book Antiqua"/>
          <w:color w:val="000000"/>
        </w:rPr>
        <w:t xml:space="preserve"> 2015; </w:t>
      </w:r>
      <w:r w:rsidRPr="009B5CB2">
        <w:rPr>
          <w:rFonts w:ascii="Book Antiqua" w:eastAsia="Book Antiqua" w:hAnsi="Book Antiqua" w:cs="Book Antiqua"/>
          <w:b/>
          <w:bCs/>
          <w:color w:val="000000"/>
        </w:rPr>
        <w:t>527</w:t>
      </w:r>
      <w:r w:rsidRPr="009B5CB2">
        <w:rPr>
          <w:rFonts w:ascii="Book Antiqua" w:eastAsia="Book Antiqua" w:hAnsi="Book Antiqua" w:cs="Book Antiqua"/>
          <w:color w:val="000000"/>
        </w:rPr>
        <w:t>: 525-530 [PMID: 26560028 DOI: 10.1038/nature16064]</w:t>
      </w:r>
    </w:p>
    <w:p w14:paraId="5B71009C" w14:textId="77777777" w:rsidR="00A77B3E" w:rsidRPr="009B5CB2" w:rsidRDefault="00611141">
      <w:pPr>
        <w:spacing w:line="360" w:lineRule="auto"/>
        <w:jc w:val="both"/>
      </w:pPr>
      <w:proofErr w:type="gramStart"/>
      <w:r w:rsidRPr="009B5CB2">
        <w:rPr>
          <w:rFonts w:ascii="Book Antiqua" w:eastAsia="Book Antiqua" w:hAnsi="Book Antiqua" w:cs="Book Antiqua"/>
          <w:color w:val="000000"/>
        </w:rPr>
        <w:t xml:space="preserve">32 </w:t>
      </w:r>
      <w:r w:rsidRPr="009B5CB2">
        <w:rPr>
          <w:rFonts w:ascii="Book Antiqua" w:eastAsia="Book Antiqua" w:hAnsi="Book Antiqua" w:cs="Book Antiqua"/>
          <w:b/>
          <w:bCs/>
          <w:color w:val="000000"/>
        </w:rPr>
        <w:t>Kalser MH</w:t>
      </w:r>
      <w:r w:rsidRPr="009B5CB2">
        <w:rPr>
          <w:rFonts w:ascii="Book Antiqua" w:eastAsia="Book Antiqua" w:hAnsi="Book Antiqua" w:cs="Book Antiqua"/>
          <w:color w:val="000000"/>
        </w:rPr>
        <w:t>, Ellenberg SS. Pancreatic cancer.</w:t>
      </w:r>
      <w:proofErr w:type="gramEnd"/>
      <w:r w:rsidRPr="009B5CB2">
        <w:rPr>
          <w:rFonts w:ascii="Book Antiqua" w:eastAsia="Book Antiqua" w:hAnsi="Book Antiqua" w:cs="Book Antiqua"/>
          <w:color w:val="000000"/>
        </w:rPr>
        <w:t xml:space="preserve"> Adjuvant combined radiation and chemotherapy following curative resection. </w:t>
      </w:r>
      <w:r w:rsidRPr="009B5CB2">
        <w:rPr>
          <w:rFonts w:ascii="Book Antiqua" w:eastAsia="Book Antiqua" w:hAnsi="Book Antiqua" w:cs="Book Antiqua"/>
          <w:i/>
          <w:iCs/>
          <w:color w:val="000000"/>
        </w:rPr>
        <w:t>Arch Surg</w:t>
      </w:r>
      <w:r w:rsidRPr="009B5CB2">
        <w:rPr>
          <w:rFonts w:ascii="Book Antiqua" w:eastAsia="Book Antiqua" w:hAnsi="Book Antiqua" w:cs="Book Antiqua"/>
          <w:color w:val="000000"/>
        </w:rPr>
        <w:t xml:space="preserve"> 1985; </w:t>
      </w:r>
      <w:r w:rsidRPr="009B5CB2">
        <w:rPr>
          <w:rFonts w:ascii="Book Antiqua" w:eastAsia="Book Antiqua" w:hAnsi="Book Antiqua" w:cs="Book Antiqua"/>
          <w:b/>
          <w:bCs/>
          <w:color w:val="000000"/>
        </w:rPr>
        <w:t>120</w:t>
      </w:r>
      <w:r w:rsidRPr="009B5CB2">
        <w:rPr>
          <w:rFonts w:ascii="Book Antiqua" w:eastAsia="Book Antiqua" w:hAnsi="Book Antiqua" w:cs="Book Antiqua"/>
          <w:color w:val="000000"/>
        </w:rPr>
        <w:t>: 899-903 [PMID: 4015380 DOI: 10.1001/archsurg.1985.01390320023003]</w:t>
      </w:r>
    </w:p>
    <w:p w14:paraId="193159AF" w14:textId="77777777" w:rsidR="00A77B3E" w:rsidRPr="009B5CB2" w:rsidRDefault="00611141">
      <w:pPr>
        <w:spacing w:line="360" w:lineRule="auto"/>
        <w:jc w:val="both"/>
      </w:pPr>
      <w:r w:rsidRPr="009B5CB2">
        <w:rPr>
          <w:rFonts w:ascii="Book Antiqua" w:eastAsia="Book Antiqua" w:hAnsi="Book Antiqua" w:cs="Book Antiqua"/>
          <w:color w:val="000000"/>
        </w:rPr>
        <w:t xml:space="preserve">33 </w:t>
      </w:r>
      <w:r w:rsidRPr="009B5CB2">
        <w:rPr>
          <w:rFonts w:ascii="Book Antiqua" w:eastAsia="Book Antiqua" w:hAnsi="Book Antiqua" w:cs="Book Antiqua"/>
          <w:b/>
          <w:bCs/>
          <w:color w:val="000000"/>
        </w:rPr>
        <w:t>Moertel CG</w:t>
      </w:r>
      <w:r w:rsidRPr="009B5CB2">
        <w:rPr>
          <w:rFonts w:ascii="Book Antiqua" w:eastAsia="Book Antiqua" w:hAnsi="Book Antiqua" w:cs="Book Antiqua"/>
          <w:color w:val="000000"/>
        </w:rPr>
        <w:t xml:space="preserve">, Frytak S, Hahn RG, O'Connell MJ, Reitemeier RJ, Rubin J, Schutt AJ, Weiland LH, Childs DS, Holbrook MA, Lavin PT, Livstone E, Spiro H, Knowlton A, Kalser M, Barkin J, Lessner H, Mann-Kaplan R, Ramming K, Douglas HO Jr, Thomas P, Nave H, Bateman J, Lokich J, Brooks J, Chaffey J, Corson JM, Zamcheck N, Novak JW. Therapy of locally unresectable pancreatic carcinoma: a randomized comparison of high dose (6000 rads) radiation alone, moderate dose radiation (4000 rads + 5-fluorouracil), and high dose radiation + 5-fluorouracil: The Gastrointestinal Tumor Study Group. </w:t>
      </w:r>
      <w:r w:rsidRPr="009B5CB2">
        <w:rPr>
          <w:rFonts w:ascii="Book Antiqua" w:eastAsia="Book Antiqua" w:hAnsi="Book Antiqua" w:cs="Book Antiqua"/>
          <w:i/>
          <w:iCs/>
          <w:color w:val="000000"/>
        </w:rPr>
        <w:t>Cancer</w:t>
      </w:r>
      <w:r w:rsidRPr="009B5CB2">
        <w:rPr>
          <w:rFonts w:ascii="Book Antiqua" w:eastAsia="Book Antiqua" w:hAnsi="Book Antiqua" w:cs="Book Antiqua"/>
          <w:color w:val="000000"/>
        </w:rPr>
        <w:t xml:space="preserve"> 1981; </w:t>
      </w:r>
      <w:r w:rsidRPr="009B5CB2">
        <w:rPr>
          <w:rFonts w:ascii="Book Antiqua" w:eastAsia="Book Antiqua" w:hAnsi="Book Antiqua" w:cs="Book Antiqua"/>
          <w:b/>
          <w:bCs/>
          <w:color w:val="000000"/>
        </w:rPr>
        <w:t>48</w:t>
      </w:r>
      <w:r w:rsidRPr="009B5CB2">
        <w:rPr>
          <w:rFonts w:ascii="Book Antiqua" w:eastAsia="Book Antiqua" w:hAnsi="Book Antiqua" w:cs="Book Antiqua"/>
          <w:color w:val="000000"/>
        </w:rPr>
        <w:t>: 1705-1710 [PMID: 7284971 DOI: 10.1002/1097-0142(19811015)48:8&lt;1705:</w:t>
      </w:r>
      <w:proofErr w:type="gramStart"/>
      <w:r w:rsidRPr="009B5CB2">
        <w:rPr>
          <w:rFonts w:ascii="Book Antiqua" w:eastAsia="Book Antiqua" w:hAnsi="Book Antiqua" w:cs="Book Antiqua"/>
          <w:color w:val="000000"/>
        </w:rPr>
        <w:t>:aid</w:t>
      </w:r>
      <w:proofErr w:type="gramEnd"/>
      <w:r w:rsidRPr="009B5CB2">
        <w:rPr>
          <w:rFonts w:ascii="Book Antiqua" w:eastAsia="Book Antiqua" w:hAnsi="Book Antiqua" w:cs="Book Antiqua"/>
          <w:color w:val="000000"/>
        </w:rPr>
        <w:t>-cncr2820480803&gt;3.0.co;2-4]</w:t>
      </w:r>
    </w:p>
    <w:p w14:paraId="154A4F77" w14:textId="77777777" w:rsidR="00A77B3E" w:rsidRPr="009B5CB2" w:rsidRDefault="00611141">
      <w:pPr>
        <w:spacing w:line="360" w:lineRule="auto"/>
        <w:jc w:val="both"/>
      </w:pPr>
      <w:r w:rsidRPr="009B5CB2">
        <w:rPr>
          <w:rFonts w:ascii="Book Antiqua" w:eastAsia="Book Antiqua" w:hAnsi="Book Antiqua" w:cs="Book Antiqua"/>
          <w:color w:val="000000"/>
        </w:rPr>
        <w:t xml:space="preserve">34 </w:t>
      </w:r>
      <w:r w:rsidRPr="009B5CB2">
        <w:rPr>
          <w:rFonts w:ascii="Book Antiqua" w:eastAsia="Book Antiqua" w:hAnsi="Book Antiqua" w:cs="Book Antiqua"/>
          <w:b/>
          <w:bCs/>
          <w:color w:val="000000"/>
        </w:rPr>
        <w:t>Chevalier H</w:t>
      </w:r>
      <w:r w:rsidRPr="009B5CB2">
        <w:rPr>
          <w:rFonts w:ascii="Book Antiqua" w:eastAsia="Book Antiqua" w:hAnsi="Book Antiqua" w:cs="Book Antiqua"/>
          <w:color w:val="000000"/>
        </w:rPr>
        <w:t xml:space="preserve">, Vienot A, Lièvre A, Edeline J, El Hajbi F, Peugniez C, Vernerey D, Meurisse A, Hammel P, Neuzillet C, Borg C, Turpin A. FOLFIRINOX De-Escalation in Advanced Pancreatic Cancer: A Multicenter Real-Life Study. </w:t>
      </w:r>
      <w:r w:rsidRPr="009B5CB2">
        <w:rPr>
          <w:rFonts w:ascii="Book Antiqua" w:eastAsia="Book Antiqua" w:hAnsi="Book Antiqua" w:cs="Book Antiqua"/>
          <w:i/>
          <w:iCs/>
          <w:color w:val="000000"/>
        </w:rPr>
        <w:t>Oncologist</w:t>
      </w:r>
      <w:r w:rsidRPr="009B5CB2">
        <w:rPr>
          <w:rFonts w:ascii="Book Antiqua" w:eastAsia="Book Antiqua" w:hAnsi="Book Antiqua" w:cs="Book Antiqua"/>
          <w:color w:val="000000"/>
        </w:rPr>
        <w:t xml:space="preserve"> 2020; </w:t>
      </w:r>
      <w:r w:rsidRPr="009B5CB2">
        <w:rPr>
          <w:rFonts w:ascii="Book Antiqua" w:eastAsia="Book Antiqua" w:hAnsi="Book Antiqua" w:cs="Book Antiqua"/>
          <w:b/>
          <w:bCs/>
          <w:color w:val="000000"/>
        </w:rPr>
        <w:t>25</w:t>
      </w:r>
      <w:r w:rsidRPr="009B5CB2">
        <w:rPr>
          <w:rFonts w:ascii="Book Antiqua" w:eastAsia="Book Antiqua" w:hAnsi="Book Antiqua" w:cs="Book Antiqua"/>
          <w:color w:val="000000"/>
        </w:rPr>
        <w:t>: e1701-e1710 [PMID: 32886823 DOI: 10.1634/theoncologist.2020-0577]</w:t>
      </w:r>
    </w:p>
    <w:p w14:paraId="5ED7473E" w14:textId="77777777" w:rsidR="00A77B3E" w:rsidRPr="009B5CB2" w:rsidRDefault="00611141">
      <w:pPr>
        <w:spacing w:line="360" w:lineRule="auto"/>
        <w:jc w:val="both"/>
      </w:pPr>
      <w:r w:rsidRPr="009B5CB2">
        <w:rPr>
          <w:rFonts w:ascii="Book Antiqua" w:eastAsia="Book Antiqua" w:hAnsi="Book Antiqua" w:cs="Book Antiqua"/>
          <w:color w:val="000000"/>
        </w:rPr>
        <w:t xml:space="preserve">35 </w:t>
      </w:r>
      <w:r w:rsidRPr="009B5CB2">
        <w:rPr>
          <w:rFonts w:ascii="Book Antiqua" w:eastAsia="Book Antiqua" w:hAnsi="Book Antiqua" w:cs="Book Antiqua"/>
          <w:b/>
          <w:bCs/>
          <w:color w:val="000000"/>
        </w:rPr>
        <w:t>Foschini F</w:t>
      </w:r>
      <w:r w:rsidRPr="009B5CB2">
        <w:rPr>
          <w:rFonts w:ascii="Book Antiqua" w:eastAsia="Book Antiqua" w:hAnsi="Book Antiqua" w:cs="Book Antiqua"/>
          <w:color w:val="000000"/>
        </w:rPr>
        <w:t xml:space="preserve">, Napolitano F, Servetto A, Marciano R, Mozzillo E, Carratù AC, Santaniello A, De Placido P, Cascetta P, Butturini G, Frigerio I, Regi P, Silvestris N, Delcuratolo S, Vasile E, Vivaldi C, Bianco C, De Placido S, Formisano L, Bianco R. FOLFIRINOX after first-line gemcitabine-based chemotherapy in advanced pancreatic cancer: a retrospective comparison with FOLFOX and FOLFIRI schedules. </w:t>
      </w:r>
      <w:r w:rsidRPr="009B5CB2">
        <w:rPr>
          <w:rFonts w:ascii="Book Antiqua" w:eastAsia="Book Antiqua" w:hAnsi="Book Antiqua" w:cs="Book Antiqua"/>
          <w:i/>
          <w:iCs/>
          <w:color w:val="000000"/>
        </w:rPr>
        <w:t>Ther Adv Med Oncol</w:t>
      </w:r>
      <w:r w:rsidRPr="009B5CB2">
        <w:rPr>
          <w:rFonts w:ascii="Book Antiqua" w:eastAsia="Book Antiqua" w:hAnsi="Book Antiqua" w:cs="Book Antiqua"/>
          <w:color w:val="000000"/>
        </w:rPr>
        <w:t xml:space="preserve"> 2020; </w:t>
      </w:r>
      <w:r w:rsidRPr="009B5CB2">
        <w:rPr>
          <w:rFonts w:ascii="Book Antiqua" w:eastAsia="Book Antiqua" w:hAnsi="Book Antiqua" w:cs="Book Antiqua"/>
          <w:b/>
          <w:bCs/>
          <w:color w:val="000000"/>
        </w:rPr>
        <w:t>12</w:t>
      </w:r>
      <w:r w:rsidRPr="009B5CB2">
        <w:rPr>
          <w:rFonts w:ascii="Book Antiqua" w:eastAsia="Book Antiqua" w:hAnsi="Book Antiqua" w:cs="Book Antiqua"/>
          <w:color w:val="000000"/>
        </w:rPr>
        <w:t>: 1758835920947970 [PMID: 33062062 DOI: 10.1177/1758835920947970]</w:t>
      </w:r>
    </w:p>
    <w:p w14:paraId="03D50C83" w14:textId="77777777" w:rsidR="00A77B3E" w:rsidRPr="009B5CB2" w:rsidRDefault="00611141">
      <w:pPr>
        <w:spacing w:line="360" w:lineRule="auto"/>
        <w:jc w:val="both"/>
      </w:pPr>
      <w:r w:rsidRPr="009B5CB2">
        <w:rPr>
          <w:rFonts w:ascii="Book Antiqua" w:eastAsia="Book Antiqua" w:hAnsi="Book Antiqua" w:cs="Book Antiqua"/>
          <w:color w:val="000000"/>
        </w:rPr>
        <w:lastRenderedPageBreak/>
        <w:t xml:space="preserve">36 </w:t>
      </w:r>
      <w:r w:rsidRPr="009B5CB2">
        <w:rPr>
          <w:rFonts w:ascii="Book Antiqua" w:eastAsia="Book Antiqua" w:hAnsi="Book Antiqua" w:cs="Book Antiqua"/>
          <w:b/>
          <w:bCs/>
          <w:color w:val="000000"/>
        </w:rPr>
        <w:t>Jung JH</w:t>
      </w:r>
      <w:r w:rsidRPr="009B5CB2">
        <w:rPr>
          <w:rFonts w:ascii="Book Antiqua" w:eastAsia="Book Antiqua" w:hAnsi="Book Antiqua" w:cs="Book Antiqua"/>
          <w:color w:val="000000"/>
        </w:rPr>
        <w:t xml:space="preserve">, Shin DW, Kim J, Lee JC, Hwang JH. Primary Granulocyte Colony-Stimulating Factor Prophylaxis in Metastatic Pancreatic Cancer Patients Treated with FOLFIRINOX as the First-Line Treatment. </w:t>
      </w:r>
      <w:r w:rsidRPr="009B5CB2">
        <w:rPr>
          <w:rFonts w:ascii="Book Antiqua" w:eastAsia="Book Antiqua" w:hAnsi="Book Antiqua" w:cs="Book Antiqua"/>
          <w:i/>
          <w:iCs/>
          <w:color w:val="000000"/>
        </w:rPr>
        <w:t>Cancers (Basel)</w:t>
      </w:r>
      <w:r w:rsidRPr="009B5CB2">
        <w:rPr>
          <w:rFonts w:ascii="Book Antiqua" w:eastAsia="Book Antiqua" w:hAnsi="Book Antiqua" w:cs="Book Antiqua"/>
          <w:color w:val="000000"/>
        </w:rPr>
        <w:t xml:space="preserve"> 2020; </w:t>
      </w:r>
      <w:r w:rsidRPr="009B5CB2">
        <w:rPr>
          <w:rFonts w:ascii="Book Antiqua" w:eastAsia="Book Antiqua" w:hAnsi="Book Antiqua" w:cs="Book Antiqua"/>
          <w:b/>
          <w:bCs/>
          <w:color w:val="000000"/>
        </w:rPr>
        <w:t>12</w:t>
      </w:r>
      <w:r w:rsidRPr="009B5CB2">
        <w:rPr>
          <w:rFonts w:ascii="Book Antiqua" w:eastAsia="Book Antiqua" w:hAnsi="Book Antiqua" w:cs="Book Antiqua"/>
          <w:color w:val="000000"/>
        </w:rPr>
        <w:t xml:space="preserve"> [PMID: 33120908 DOI: 10.3390/cancers12113137]</w:t>
      </w:r>
    </w:p>
    <w:p w14:paraId="1F4DC227" w14:textId="77777777" w:rsidR="00A77B3E" w:rsidRPr="009B5CB2" w:rsidRDefault="00611141">
      <w:pPr>
        <w:spacing w:line="360" w:lineRule="auto"/>
        <w:jc w:val="both"/>
      </w:pPr>
      <w:r w:rsidRPr="009B5CB2">
        <w:rPr>
          <w:rFonts w:ascii="Book Antiqua" w:eastAsia="Book Antiqua" w:hAnsi="Book Antiqua" w:cs="Book Antiqua"/>
          <w:color w:val="000000"/>
        </w:rPr>
        <w:t xml:space="preserve">37 </w:t>
      </w:r>
      <w:r w:rsidRPr="009B5CB2">
        <w:rPr>
          <w:rFonts w:ascii="Book Antiqua" w:eastAsia="Book Antiqua" w:hAnsi="Book Antiqua" w:cs="Book Antiqua"/>
          <w:b/>
          <w:bCs/>
          <w:color w:val="000000"/>
        </w:rPr>
        <w:t>Kang SP</w:t>
      </w:r>
      <w:r w:rsidRPr="009B5CB2">
        <w:rPr>
          <w:rFonts w:ascii="Book Antiqua" w:eastAsia="Book Antiqua" w:hAnsi="Book Antiqua" w:cs="Book Antiqua"/>
          <w:color w:val="000000"/>
        </w:rPr>
        <w:t xml:space="preserve">, Saif MW. </w:t>
      </w:r>
      <w:proofErr w:type="gramStart"/>
      <w:r w:rsidRPr="009B5CB2">
        <w:rPr>
          <w:rFonts w:ascii="Book Antiqua" w:eastAsia="Book Antiqua" w:hAnsi="Book Antiqua" w:cs="Book Antiqua"/>
          <w:color w:val="000000"/>
        </w:rPr>
        <w:t>Pharmacogenomics and pancreatic cancer treatment.</w:t>
      </w:r>
      <w:proofErr w:type="gramEnd"/>
      <w:r w:rsidRPr="009B5CB2">
        <w:rPr>
          <w:rFonts w:ascii="Book Antiqua" w:eastAsia="Book Antiqua" w:hAnsi="Book Antiqua" w:cs="Book Antiqua"/>
          <w:color w:val="000000"/>
        </w:rPr>
        <w:t xml:space="preserve"> Optimizing current therapy and individualizing future therapy. </w:t>
      </w:r>
      <w:r w:rsidRPr="009B5CB2">
        <w:rPr>
          <w:rFonts w:ascii="Book Antiqua" w:eastAsia="Book Antiqua" w:hAnsi="Book Antiqua" w:cs="Book Antiqua"/>
          <w:i/>
          <w:iCs/>
          <w:color w:val="000000"/>
        </w:rPr>
        <w:t>JOP</w:t>
      </w:r>
      <w:r w:rsidRPr="009B5CB2">
        <w:rPr>
          <w:rFonts w:ascii="Book Antiqua" w:eastAsia="Book Antiqua" w:hAnsi="Book Antiqua" w:cs="Book Antiqua"/>
          <w:color w:val="000000"/>
        </w:rPr>
        <w:t xml:space="preserve"> 2008; </w:t>
      </w:r>
      <w:r w:rsidRPr="009B5CB2">
        <w:rPr>
          <w:rFonts w:ascii="Book Antiqua" w:eastAsia="Book Antiqua" w:hAnsi="Book Antiqua" w:cs="Book Antiqua"/>
          <w:b/>
          <w:bCs/>
          <w:color w:val="000000"/>
        </w:rPr>
        <w:t>9</w:t>
      </w:r>
      <w:r w:rsidRPr="009B5CB2">
        <w:rPr>
          <w:rFonts w:ascii="Book Antiqua" w:eastAsia="Book Antiqua" w:hAnsi="Book Antiqua" w:cs="Book Antiqua"/>
          <w:color w:val="000000"/>
        </w:rPr>
        <w:t>: 251-266 [PMID: 18469437]</w:t>
      </w:r>
    </w:p>
    <w:p w14:paraId="051E0D5E" w14:textId="77777777" w:rsidR="00A77B3E" w:rsidRPr="009B5CB2" w:rsidRDefault="00611141">
      <w:pPr>
        <w:spacing w:line="360" w:lineRule="auto"/>
        <w:jc w:val="both"/>
      </w:pPr>
      <w:proofErr w:type="gramStart"/>
      <w:r w:rsidRPr="009B5CB2">
        <w:rPr>
          <w:rFonts w:ascii="Book Antiqua" w:eastAsia="Book Antiqua" w:hAnsi="Book Antiqua" w:cs="Book Antiqua"/>
          <w:color w:val="000000"/>
        </w:rPr>
        <w:t xml:space="preserve">38 </w:t>
      </w:r>
      <w:r w:rsidRPr="009B5CB2">
        <w:rPr>
          <w:rFonts w:ascii="Book Antiqua" w:eastAsia="Book Antiqua" w:hAnsi="Book Antiqua" w:cs="Book Antiqua"/>
          <w:b/>
          <w:bCs/>
          <w:color w:val="000000"/>
        </w:rPr>
        <w:t>Zhang N</w:t>
      </w:r>
      <w:r w:rsidRPr="009B5CB2">
        <w:rPr>
          <w:rFonts w:ascii="Book Antiqua" w:eastAsia="Book Antiqua" w:hAnsi="Book Antiqua" w:cs="Book Antiqua"/>
          <w:color w:val="000000"/>
        </w:rPr>
        <w:t>, Yin Y, Xu SJ, Chen WS.</w:t>
      </w:r>
      <w:proofErr w:type="gramEnd"/>
      <w:r w:rsidRPr="009B5CB2">
        <w:rPr>
          <w:rFonts w:ascii="Book Antiqua" w:eastAsia="Book Antiqua" w:hAnsi="Book Antiqua" w:cs="Book Antiqua"/>
          <w:color w:val="000000"/>
        </w:rPr>
        <w:t xml:space="preserve"> 5-Fluorouracil: mechanisms of resistance and reversal strategies. </w:t>
      </w:r>
      <w:r w:rsidRPr="009B5CB2">
        <w:rPr>
          <w:rFonts w:ascii="Book Antiqua" w:eastAsia="Book Antiqua" w:hAnsi="Book Antiqua" w:cs="Book Antiqua"/>
          <w:i/>
          <w:iCs/>
          <w:color w:val="000000"/>
        </w:rPr>
        <w:t>Molecules</w:t>
      </w:r>
      <w:r w:rsidRPr="009B5CB2">
        <w:rPr>
          <w:rFonts w:ascii="Book Antiqua" w:eastAsia="Book Antiqua" w:hAnsi="Book Antiqua" w:cs="Book Antiqua"/>
          <w:color w:val="000000"/>
        </w:rPr>
        <w:t xml:space="preserve"> 2008; </w:t>
      </w:r>
      <w:r w:rsidRPr="009B5CB2">
        <w:rPr>
          <w:rFonts w:ascii="Book Antiqua" w:eastAsia="Book Antiqua" w:hAnsi="Book Antiqua" w:cs="Book Antiqua"/>
          <w:b/>
          <w:bCs/>
          <w:color w:val="000000"/>
        </w:rPr>
        <w:t>13</w:t>
      </w:r>
      <w:r w:rsidRPr="009B5CB2">
        <w:rPr>
          <w:rFonts w:ascii="Book Antiqua" w:eastAsia="Book Antiqua" w:hAnsi="Book Antiqua" w:cs="Book Antiqua"/>
          <w:color w:val="000000"/>
        </w:rPr>
        <w:t>: 1551-1569 [PMID: 18794772 DOI: 10.3390/molecules13081551]</w:t>
      </w:r>
    </w:p>
    <w:p w14:paraId="6CF36F4A" w14:textId="77777777" w:rsidR="00A77B3E" w:rsidRPr="009B5CB2" w:rsidRDefault="00611141">
      <w:pPr>
        <w:spacing w:line="360" w:lineRule="auto"/>
        <w:jc w:val="both"/>
      </w:pPr>
      <w:r w:rsidRPr="009B5CB2">
        <w:rPr>
          <w:rFonts w:ascii="Book Antiqua" w:eastAsia="Book Antiqua" w:hAnsi="Book Antiqua" w:cs="Book Antiqua"/>
          <w:color w:val="000000"/>
        </w:rPr>
        <w:t xml:space="preserve">39 </w:t>
      </w:r>
      <w:r w:rsidRPr="009B5CB2">
        <w:rPr>
          <w:rFonts w:ascii="Book Antiqua" w:eastAsia="Book Antiqua" w:hAnsi="Book Antiqua" w:cs="Book Antiqua"/>
          <w:b/>
          <w:bCs/>
          <w:color w:val="000000"/>
        </w:rPr>
        <w:t>Hu YC</w:t>
      </w:r>
      <w:r w:rsidRPr="009B5CB2">
        <w:rPr>
          <w:rFonts w:ascii="Book Antiqua" w:eastAsia="Book Antiqua" w:hAnsi="Book Antiqua" w:cs="Book Antiqua"/>
          <w:color w:val="000000"/>
        </w:rPr>
        <w:t xml:space="preserve">, Komorowski RA, Graewin S, Hostetter G, Kallioniemi OP, Pitt HA, Ahrendt SA. Thymidylate synthase expression predicts the response to 5-fluorouracil-based adjuvant therapy in pancreatic cancer. </w:t>
      </w:r>
      <w:r w:rsidRPr="009B5CB2">
        <w:rPr>
          <w:rFonts w:ascii="Book Antiqua" w:eastAsia="Book Antiqua" w:hAnsi="Book Antiqua" w:cs="Book Antiqua"/>
          <w:i/>
          <w:iCs/>
          <w:color w:val="000000"/>
        </w:rPr>
        <w:t>Clin Cancer Res</w:t>
      </w:r>
      <w:r w:rsidRPr="009B5CB2">
        <w:rPr>
          <w:rFonts w:ascii="Book Antiqua" w:eastAsia="Book Antiqua" w:hAnsi="Book Antiqua" w:cs="Book Antiqua"/>
          <w:color w:val="000000"/>
        </w:rPr>
        <w:t xml:space="preserve"> 2003; </w:t>
      </w:r>
      <w:r w:rsidRPr="009B5CB2">
        <w:rPr>
          <w:rFonts w:ascii="Book Antiqua" w:eastAsia="Book Antiqua" w:hAnsi="Book Antiqua" w:cs="Book Antiqua"/>
          <w:b/>
          <w:bCs/>
          <w:color w:val="000000"/>
        </w:rPr>
        <w:t>9</w:t>
      </w:r>
      <w:r w:rsidRPr="009B5CB2">
        <w:rPr>
          <w:rFonts w:ascii="Book Antiqua" w:eastAsia="Book Antiqua" w:hAnsi="Book Antiqua" w:cs="Book Antiqua"/>
          <w:color w:val="000000"/>
        </w:rPr>
        <w:t>: 4165-4171 [PMID: 14519641]</w:t>
      </w:r>
    </w:p>
    <w:p w14:paraId="5201672A" w14:textId="77777777" w:rsidR="00A77B3E" w:rsidRPr="009B5CB2" w:rsidRDefault="00611141">
      <w:pPr>
        <w:spacing w:line="360" w:lineRule="auto"/>
        <w:jc w:val="both"/>
      </w:pPr>
      <w:r w:rsidRPr="009B5CB2">
        <w:rPr>
          <w:rFonts w:ascii="Book Antiqua" w:eastAsia="Book Antiqua" w:hAnsi="Book Antiqua" w:cs="Book Antiqua"/>
          <w:color w:val="000000"/>
        </w:rPr>
        <w:t xml:space="preserve">40 </w:t>
      </w:r>
      <w:r w:rsidRPr="009B5CB2">
        <w:rPr>
          <w:rFonts w:ascii="Book Antiqua" w:eastAsia="Book Antiqua" w:hAnsi="Book Antiqua" w:cs="Book Antiqua"/>
          <w:b/>
          <w:bCs/>
          <w:color w:val="000000"/>
        </w:rPr>
        <w:t>Jenh CH</w:t>
      </w:r>
      <w:r w:rsidRPr="009B5CB2">
        <w:rPr>
          <w:rFonts w:ascii="Book Antiqua" w:eastAsia="Book Antiqua" w:hAnsi="Book Antiqua" w:cs="Book Antiqua"/>
          <w:color w:val="000000"/>
        </w:rPr>
        <w:t xml:space="preserve">, Geyer PK, Baskin F, Johnson LF. </w:t>
      </w:r>
      <w:proofErr w:type="gramStart"/>
      <w:r w:rsidRPr="009B5CB2">
        <w:rPr>
          <w:rFonts w:ascii="Book Antiqua" w:eastAsia="Book Antiqua" w:hAnsi="Book Antiqua" w:cs="Book Antiqua"/>
          <w:color w:val="000000"/>
        </w:rPr>
        <w:t>Thymidylate synthase gene amplification in fluorodeoxyuridine-resistant mouse cell lines.</w:t>
      </w:r>
      <w:proofErr w:type="gramEnd"/>
      <w:r w:rsidRPr="009B5CB2">
        <w:rPr>
          <w:rFonts w:ascii="Book Antiqua" w:eastAsia="Book Antiqua" w:hAnsi="Book Antiqua" w:cs="Book Antiqua"/>
          <w:color w:val="000000"/>
        </w:rPr>
        <w:t xml:space="preserve"> </w:t>
      </w:r>
      <w:r w:rsidRPr="009B5CB2">
        <w:rPr>
          <w:rFonts w:ascii="Book Antiqua" w:eastAsia="Book Antiqua" w:hAnsi="Book Antiqua" w:cs="Book Antiqua"/>
          <w:i/>
          <w:iCs/>
          <w:color w:val="000000"/>
        </w:rPr>
        <w:t>Mol Pharmacol</w:t>
      </w:r>
      <w:r w:rsidRPr="009B5CB2">
        <w:rPr>
          <w:rFonts w:ascii="Book Antiqua" w:eastAsia="Book Antiqua" w:hAnsi="Book Antiqua" w:cs="Book Antiqua"/>
          <w:color w:val="000000"/>
        </w:rPr>
        <w:t xml:space="preserve"> 1985; </w:t>
      </w:r>
      <w:r w:rsidRPr="009B5CB2">
        <w:rPr>
          <w:rFonts w:ascii="Book Antiqua" w:eastAsia="Book Antiqua" w:hAnsi="Book Antiqua" w:cs="Book Antiqua"/>
          <w:b/>
          <w:bCs/>
          <w:color w:val="000000"/>
        </w:rPr>
        <w:t>28</w:t>
      </w:r>
      <w:r w:rsidRPr="009B5CB2">
        <w:rPr>
          <w:rFonts w:ascii="Book Antiqua" w:eastAsia="Book Antiqua" w:hAnsi="Book Antiqua" w:cs="Book Antiqua"/>
          <w:color w:val="000000"/>
        </w:rPr>
        <w:t>: 80-85 [PMID: 2991733]</w:t>
      </w:r>
    </w:p>
    <w:p w14:paraId="1ADF84B6" w14:textId="77777777" w:rsidR="00A77B3E" w:rsidRPr="009B5CB2" w:rsidRDefault="00611141">
      <w:pPr>
        <w:spacing w:line="360" w:lineRule="auto"/>
        <w:jc w:val="both"/>
      </w:pPr>
      <w:r w:rsidRPr="009B5CB2">
        <w:rPr>
          <w:rFonts w:ascii="Book Antiqua" w:eastAsia="Book Antiqua" w:hAnsi="Book Antiqua" w:cs="Book Antiqua"/>
          <w:color w:val="000000"/>
        </w:rPr>
        <w:t xml:space="preserve">41 </w:t>
      </w:r>
      <w:r w:rsidRPr="009B5CB2">
        <w:rPr>
          <w:rFonts w:ascii="Book Antiqua" w:eastAsia="Book Antiqua" w:hAnsi="Book Antiqua" w:cs="Book Antiqua"/>
          <w:b/>
          <w:bCs/>
          <w:color w:val="000000"/>
        </w:rPr>
        <w:t>Ciaparrone M</w:t>
      </w:r>
      <w:r w:rsidRPr="009B5CB2">
        <w:rPr>
          <w:rFonts w:ascii="Book Antiqua" w:eastAsia="Book Antiqua" w:hAnsi="Book Antiqua" w:cs="Book Antiqua"/>
          <w:color w:val="000000"/>
        </w:rPr>
        <w:t xml:space="preserve">, Quirino M, Schinzari G, Zannoni G, Corsi DC, Vecchio FM, Cassano A, La Torre G, Barone C. Predictive role of thymidylate synthase, dihydropyrimidine dehydrogenase and thymidine phosphorylase expression in colorectal cancer patients receiving adjuvant 5-fluorouracil. </w:t>
      </w:r>
      <w:r w:rsidRPr="009B5CB2">
        <w:rPr>
          <w:rFonts w:ascii="Book Antiqua" w:eastAsia="Book Antiqua" w:hAnsi="Book Antiqua" w:cs="Book Antiqua"/>
          <w:i/>
          <w:iCs/>
          <w:color w:val="000000"/>
        </w:rPr>
        <w:t>Oncology</w:t>
      </w:r>
      <w:r w:rsidRPr="009B5CB2">
        <w:rPr>
          <w:rFonts w:ascii="Book Antiqua" w:eastAsia="Book Antiqua" w:hAnsi="Book Antiqua" w:cs="Book Antiqua"/>
          <w:color w:val="000000"/>
        </w:rPr>
        <w:t xml:space="preserve"> 2006; </w:t>
      </w:r>
      <w:r w:rsidRPr="009B5CB2">
        <w:rPr>
          <w:rFonts w:ascii="Book Antiqua" w:eastAsia="Book Antiqua" w:hAnsi="Book Antiqua" w:cs="Book Antiqua"/>
          <w:b/>
          <w:bCs/>
          <w:color w:val="000000"/>
        </w:rPr>
        <w:t>70</w:t>
      </w:r>
      <w:r w:rsidRPr="009B5CB2">
        <w:rPr>
          <w:rFonts w:ascii="Book Antiqua" w:eastAsia="Book Antiqua" w:hAnsi="Book Antiqua" w:cs="Book Antiqua"/>
          <w:color w:val="000000"/>
        </w:rPr>
        <w:t>: 366-377 [PMID: 17179731 DOI: 10.1159/000098110]</w:t>
      </w:r>
    </w:p>
    <w:p w14:paraId="0BF2F46A" w14:textId="77777777" w:rsidR="00A77B3E" w:rsidRPr="009B5CB2" w:rsidRDefault="00611141">
      <w:pPr>
        <w:spacing w:line="360" w:lineRule="auto"/>
        <w:jc w:val="both"/>
      </w:pPr>
      <w:r w:rsidRPr="009B5CB2">
        <w:rPr>
          <w:rFonts w:ascii="Book Antiqua" w:eastAsia="Book Antiqua" w:hAnsi="Book Antiqua" w:cs="Book Antiqua"/>
          <w:color w:val="000000"/>
        </w:rPr>
        <w:t xml:space="preserve">42 </w:t>
      </w:r>
      <w:r w:rsidRPr="009B5CB2">
        <w:rPr>
          <w:rFonts w:ascii="Book Antiqua" w:eastAsia="Book Antiqua" w:hAnsi="Book Antiqua" w:cs="Book Antiqua"/>
          <w:b/>
          <w:bCs/>
          <w:color w:val="000000"/>
        </w:rPr>
        <w:t>Kurata N</w:t>
      </w:r>
      <w:r w:rsidRPr="009B5CB2">
        <w:rPr>
          <w:rFonts w:ascii="Book Antiqua" w:eastAsia="Book Antiqua" w:hAnsi="Book Antiqua" w:cs="Book Antiqua"/>
          <w:color w:val="000000"/>
        </w:rPr>
        <w:t xml:space="preserve">, Fujita H, Ohuchida K, Mizumoto K, Mahawithitwong P, Sakai H, Onimaru M, Manabe T, Ohtsuka T, Tanaka M. Predicting the chemosensitivity of pancreatic cancer cells by quantifying the expression levels of genes associated with the metabolism of gemcitabine and 5-fluorouracil. </w:t>
      </w:r>
      <w:r w:rsidRPr="009B5CB2">
        <w:rPr>
          <w:rFonts w:ascii="Book Antiqua" w:eastAsia="Book Antiqua" w:hAnsi="Book Antiqua" w:cs="Book Antiqua"/>
          <w:i/>
          <w:iCs/>
          <w:color w:val="000000"/>
        </w:rPr>
        <w:t>Int J Oncol</w:t>
      </w:r>
      <w:r w:rsidRPr="009B5CB2">
        <w:rPr>
          <w:rFonts w:ascii="Book Antiqua" w:eastAsia="Book Antiqua" w:hAnsi="Book Antiqua" w:cs="Book Antiqua"/>
          <w:color w:val="000000"/>
        </w:rPr>
        <w:t xml:space="preserve"> 2011; </w:t>
      </w:r>
      <w:r w:rsidRPr="009B5CB2">
        <w:rPr>
          <w:rFonts w:ascii="Book Antiqua" w:eastAsia="Book Antiqua" w:hAnsi="Book Antiqua" w:cs="Book Antiqua"/>
          <w:b/>
          <w:bCs/>
          <w:color w:val="000000"/>
        </w:rPr>
        <w:t>39</w:t>
      </w:r>
      <w:r w:rsidRPr="009B5CB2">
        <w:rPr>
          <w:rFonts w:ascii="Book Antiqua" w:eastAsia="Book Antiqua" w:hAnsi="Book Antiqua" w:cs="Book Antiqua"/>
          <w:color w:val="000000"/>
        </w:rPr>
        <w:t>: 473-482 [PMID: 21617862 DOI: 10.3892/ijo.2011.1058]</w:t>
      </w:r>
    </w:p>
    <w:p w14:paraId="02974620" w14:textId="77777777" w:rsidR="00A77B3E" w:rsidRPr="009B5CB2" w:rsidRDefault="00611141">
      <w:pPr>
        <w:spacing w:line="360" w:lineRule="auto"/>
        <w:jc w:val="both"/>
      </w:pPr>
      <w:r w:rsidRPr="009B5CB2">
        <w:rPr>
          <w:rFonts w:ascii="Book Antiqua" w:eastAsia="Book Antiqua" w:hAnsi="Book Antiqua" w:cs="Book Antiqua"/>
          <w:color w:val="000000"/>
        </w:rPr>
        <w:t xml:space="preserve">43 </w:t>
      </w:r>
      <w:r w:rsidRPr="009B5CB2">
        <w:rPr>
          <w:rFonts w:ascii="Book Antiqua" w:eastAsia="Book Antiqua" w:hAnsi="Book Antiqua" w:cs="Book Antiqua"/>
          <w:b/>
          <w:bCs/>
          <w:color w:val="000000"/>
        </w:rPr>
        <w:t>Jones S</w:t>
      </w:r>
      <w:r w:rsidRPr="009B5CB2">
        <w:rPr>
          <w:rFonts w:ascii="Book Antiqua" w:eastAsia="Book Antiqua" w:hAnsi="Book Antiqua" w:cs="Book Antiqua"/>
          <w:color w:val="000000"/>
        </w:rPr>
        <w:t xml:space="preserve">, Zhang X, Parsons DW, Lin JC, Leary RJ, Angenendt P, Mankoo P, Carter H, Kamiyama H, Jimeno A, Hong SM, Fu B, Lin MT, Calhoun ES, Kamiyama M, Walter K, </w:t>
      </w:r>
      <w:r w:rsidRPr="009B5CB2">
        <w:rPr>
          <w:rFonts w:ascii="Book Antiqua" w:eastAsia="Book Antiqua" w:hAnsi="Book Antiqua" w:cs="Book Antiqua"/>
          <w:color w:val="000000"/>
        </w:rPr>
        <w:lastRenderedPageBreak/>
        <w:t xml:space="preserve">Nikolskaya T, Nikolsky Y, Hartigan J, Smith DR, Hidalgo M, Leach SD, Klein AP, Jaffee EM, Goggins M, Maitra A, Iacobuzio-Donahue C, Eshleman JR, Kern SE, Hruban RH, Karchin R, Papadopoulos N, Parmigiani G, Vogelstein B, Velculescu VE, Kinzler KW. </w:t>
      </w:r>
      <w:proofErr w:type="gramStart"/>
      <w:r w:rsidRPr="009B5CB2">
        <w:rPr>
          <w:rFonts w:ascii="Book Antiqua" w:eastAsia="Book Antiqua" w:hAnsi="Book Antiqua" w:cs="Book Antiqua"/>
          <w:color w:val="000000"/>
        </w:rPr>
        <w:t>Core signaling pathways in human pancreatic cancers revealed by global genomic analyses.</w:t>
      </w:r>
      <w:proofErr w:type="gramEnd"/>
      <w:r w:rsidRPr="009B5CB2">
        <w:rPr>
          <w:rFonts w:ascii="Book Antiqua" w:eastAsia="Book Antiqua" w:hAnsi="Book Antiqua" w:cs="Book Antiqua"/>
          <w:color w:val="000000"/>
        </w:rPr>
        <w:t xml:space="preserve"> </w:t>
      </w:r>
      <w:r w:rsidRPr="009B5CB2">
        <w:rPr>
          <w:rFonts w:ascii="Book Antiqua" w:eastAsia="Book Antiqua" w:hAnsi="Book Antiqua" w:cs="Book Antiqua"/>
          <w:i/>
          <w:iCs/>
          <w:color w:val="000000"/>
        </w:rPr>
        <w:t>Science</w:t>
      </w:r>
      <w:r w:rsidRPr="009B5CB2">
        <w:rPr>
          <w:rFonts w:ascii="Book Antiqua" w:eastAsia="Book Antiqua" w:hAnsi="Book Antiqua" w:cs="Book Antiqua"/>
          <w:color w:val="000000"/>
        </w:rPr>
        <w:t xml:space="preserve"> 2008; </w:t>
      </w:r>
      <w:r w:rsidRPr="009B5CB2">
        <w:rPr>
          <w:rFonts w:ascii="Book Antiqua" w:eastAsia="Book Antiqua" w:hAnsi="Book Antiqua" w:cs="Book Antiqua"/>
          <w:b/>
          <w:bCs/>
          <w:color w:val="000000"/>
        </w:rPr>
        <w:t>321</w:t>
      </w:r>
      <w:r w:rsidRPr="009B5CB2">
        <w:rPr>
          <w:rFonts w:ascii="Book Antiqua" w:eastAsia="Book Antiqua" w:hAnsi="Book Antiqua" w:cs="Book Antiqua"/>
          <w:color w:val="000000"/>
        </w:rPr>
        <w:t>: 1801-1806 [PMID: 18772397 DOI: 10.1126/science.1164368]</w:t>
      </w:r>
    </w:p>
    <w:p w14:paraId="0069F546" w14:textId="77777777" w:rsidR="00A77B3E" w:rsidRPr="009B5CB2" w:rsidRDefault="00611141">
      <w:pPr>
        <w:spacing w:line="360" w:lineRule="auto"/>
        <w:jc w:val="both"/>
      </w:pPr>
      <w:r w:rsidRPr="009B5CB2">
        <w:rPr>
          <w:rFonts w:ascii="Book Antiqua" w:eastAsia="Book Antiqua" w:hAnsi="Book Antiqua" w:cs="Book Antiqua"/>
          <w:color w:val="000000"/>
        </w:rPr>
        <w:t xml:space="preserve">44 </w:t>
      </w:r>
      <w:r w:rsidRPr="009B5CB2">
        <w:rPr>
          <w:rFonts w:ascii="Book Antiqua" w:eastAsia="Book Antiqua" w:hAnsi="Book Antiqua" w:cs="Book Antiqua"/>
          <w:b/>
          <w:bCs/>
          <w:color w:val="000000"/>
        </w:rPr>
        <w:t>Smit VT</w:t>
      </w:r>
      <w:r w:rsidRPr="009B5CB2">
        <w:rPr>
          <w:rFonts w:ascii="Book Antiqua" w:eastAsia="Book Antiqua" w:hAnsi="Book Antiqua" w:cs="Book Antiqua"/>
          <w:color w:val="000000"/>
        </w:rPr>
        <w:t xml:space="preserve">, Boot AJ, Smits AM, Fleuren GJ, Cornelisse CJ, Bos JL. KRAS codon 12 mutations occur very frequently in pancreatic adenocarcinomas. </w:t>
      </w:r>
      <w:r w:rsidRPr="009B5CB2">
        <w:rPr>
          <w:rFonts w:ascii="Book Antiqua" w:eastAsia="Book Antiqua" w:hAnsi="Book Antiqua" w:cs="Book Antiqua"/>
          <w:i/>
          <w:iCs/>
          <w:color w:val="000000"/>
        </w:rPr>
        <w:t>Nucleic Acids Res</w:t>
      </w:r>
      <w:r w:rsidRPr="009B5CB2">
        <w:rPr>
          <w:rFonts w:ascii="Book Antiqua" w:eastAsia="Book Antiqua" w:hAnsi="Book Antiqua" w:cs="Book Antiqua"/>
          <w:color w:val="000000"/>
        </w:rPr>
        <w:t xml:space="preserve"> 1988; </w:t>
      </w:r>
      <w:r w:rsidRPr="009B5CB2">
        <w:rPr>
          <w:rFonts w:ascii="Book Antiqua" w:eastAsia="Book Antiqua" w:hAnsi="Book Antiqua" w:cs="Book Antiqua"/>
          <w:b/>
          <w:bCs/>
          <w:color w:val="000000"/>
        </w:rPr>
        <w:t>16</w:t>
      </w:r>
      <w:r w:rsidRPr="009B5CB2">
        <w:rPr>
          <w:rFonts w:ascii="Book Antiqua" w:eastAsia="Book Antiqua" w:hAnsi="Book Antiqua" w:cs="Book Antiqua"/>
          <w:color w:val="000000"/>
        </w:rPr>
        <w:t>: 7773-7782 [PMID: 3047672 DOI: 10.1093/nar/16.16.7773]</w:t>
      </w:r>
    </w:p>
    <w:p w14:paraId="7BF32205" w14:textId="77777777" w:rsidR="00A77B3E" w:rsidRPr="009B5CB2" w:rsidRDefault="00611141">
      <w:pPr>
        <w:spacing w:line="360" w:lineRule="auto"/>
        <w:jc w:val="both"/>
      </w:pPr>
      <w:r w:rsidRPr="009B5CB2">
        <w:rPr>
          <w:rFonts w:ascii="Book Antiqua" w:eastAsia="Book Antiqua" w:hAnsi="Book Antiqua" w:cs="Book Antiqua"/>
          <w:color w:val="000000"/>
        </w:rPr>
        <w:t xml:space="preserve">45 </w:t>
      </w:r>
      <w:r w:rsidRPr="009B5CB2">
        <w:rPr>
          <w:rFonts w:ascii="Book Antiqua" w:eastAsia="Book Antiqua" w:hAnsi="Book Antiqua" w:cs="Book Antiqua"/>
          <w:b/>
          <w:bCs/>
          <w:color w:val="000000"/>
        </w:rPr>
        <w:t>Lemoine NR</w:t>
      </w:r>
      <w:r w:rsidRPr="009B5CB2">
        <w:rPr>
          <w:rFonts w:ascii="Book Antiqua" w:eastAsia="Book Antiqua" w:hAnsi="Book Antiqua" w:cs="Book Antiqua"/>
          <w:color w:val="000000"/>
        </w:rPr>
        <w:t xml:space="preserve">, Hughes CM, Barton CM, Poulsom R, Jeffery RE, Klöppel G, Hall PA, Gullick WJ. </w:t>
      </w:r>
      <w:proofErr w:type="gramStart"/>
      <w:r w:rsidRPr="009B5CB2">
        <w:rPr>
          <w:rFonts w:ascii="Book Antiqua" w:eastAsia="Book Antiqua" w:hAnsi="Book Antiqua" w:cs="Book Antiqua"/>
          <w:color w:val="000000"/>
        </w:rPr>
        <w:t>The epidermal growth factor receptor in human pancreatic cancer.</w:t>
      </w:r>
      <w:proofErr w:type="gramEnd"/>
      <w:r w:rsidRPr="009B5CB2">
        <w:rPr>
          <w:rFonts w:ascii="Book Antiqua" w:eastAsia="Book Antiqua" w:hAnsi="Book Antiqua" w:cs="Book Antiqua"/>
          <w:color w:val="000000"/>
        </w:rPr>
        <w:t xml:space="preserve"> </w:t>
      </w:r>
      <w:r w:rsidRPr="009B5CB2">
        <w:rPr>
          <w:rFonts w:ascii="Book Antiqua" w:eastAsia="Book Antiqua" w:hAnsi="Book Antiqua" w:cs="Book Antiqua"/>
          <w:i/>
          <w:iCs/>
          <w:color w:val="000000"/>
        </w:rPr>
        <w:t>J Pathol</w:t>
      </w:r>
      <w:r w:rsidRPr="009B5CB2">
        <w:rPr>
          <w:rFonts w:ascii="Book Antiqua" w:eastAsia="Book Antiqua" w:hAnsi="Book Antiqua" w:cs="Book Antiqua"/>
          <w:color w:val="000000"/>
        </w:rPr>
        <w:t xml:space="preserve"> 1992; </w:t>
      </w:r>
      <w:r w:rsidRPr="009B5CB2">
        <w:rPr>
          <w:rFonts w:ascii="Book Antiqua" w:eastAsia="Book Antiqua" w:hAnsi="Book Antiqua" w:cs="Book Antiqua"/>
          <w:b/>
          <w:bCs/>
          <w:color w:val="000000"/>
        </w:rPr>
        <w:t>166</w:t>
      </w:r>
      <w:r w:rsidRPr="009B5CB2">
        <w:rPr>
          <w:rFonts w:ascii="Book Antiqua" w:eastAsia="Book Antiqua" w:hAnsi="Book Antiqua" w:cs="Book Antiqua"/>
          <w:color w:val="000000"/>
        </w:rPr>
        <w:t>: 7-12 [PMID: 1538276 DOI: 10.1002/path.1711660103]</w:t>
      </w:r>
    </w:p>
    <w:p w14:paraId="396D155E" w14:textId="77777777" w:rsidR="00A77B3E" w:rsidRPr="009B5CB2" w:rsidRDefault="00611141">
      <w:pPr>
        <w:spacing w:line="360" w:lineRule="auto"/>
        <w:jc w:val="both"/>
      </w:pPr>
      <w:r w:rsidRPr="009B5CB2">
        <w:rPr>
          <w:rFonts w:ascii="Book Antiqua" w:eastAsia="Book Antiqua" w:hAnsi="Book Antiqua" w:cs="Book Antiqua"/>
          <w:color w:val="000000"/>
        </w:rPr>
        <w:t xml:space="preserve">46 </w:t>
      </w:r>
      <w:r w:rsidRPr="009B5CB2">
        <w:rPr>
          <w:rFonts w:ascii="Book Antiqua" w:eastAsia="Book Antiqua" w:hAnsi="Book Antiqua" w:cs="Book Antiqua"/>
          <w:b/>
          <w:bCs/>
          <w:color w:val="000000"/>
        </w:rPr>
        <w:t>Boeck S</w:t>
      </w:r>
      <w:r w:rsidRPr="009B5CB2">
        <w:rPr>
          <w:rFonts w:ascii="Book Antiqua" w:eastAsia="Book Antiqua" w:hAnsi="Book Antiqua" w:cs="Book Antiqua"/>
          <w:color w:val="000000"/>
        </w:rPr>
        <w:t xml:space="preserve">, Jung A, Laubender RP, Neumann J, Egg R, Goritschan C, Vehling-Kaiser U, Winkelmann C, Fischer von Weikersthal L, Clemens MR, Gauler TC, Märten A, Klein S, Kojouharoff G, Barner M, Geissler M, Greten TF, Mansmann U, Kirchner T, Heinemann V. EGFR pathway biomarkers in erlotinib-treated patients with advanced pancreatic cancer: translational results from the randomised, crossover phase 3 trial AIO-PK0104. </w:t>
      </w:r>
      <w:r w:rsidRPr="009B5CB2">
        <w:rPr>
          <w:rFonts w:ascii="Book Antiqua" w:eastAsia="Book Antiqua" w:hAnsi="Book Antiqua" w:cs="Book Antiqua"/>
          <w:i/>
          <w:iCs/>
          <w:color w:val="000000"/>
        </w:rPr>
        <w:t>Br J Cancer</w:t>
      </w:r>
      <w:r w:rsidRPr="009B5CB2">
        <w:rPr>
          <w:rFonts w:ascii="Book Antiqua" w:eastAsia="Book Antiqua" w:hAnsi="Book Antiqua" w:cs="Book Antiqua"/>
          <w:color w:val="000000"/>
        </w:rPr>
        <w:t xml:space="preserve"> 2013; </w:t>
      </w:r>
      <w:r w:rsidRPr="009B5CB2">
        <w:rPr>
          <w:rFonts w:ascii="Book Antiqua" w:eastAsia="Book Antiqua" w:hAnsi="Book Antiqua" w:cs="Book Antiqua"/>
          <w:b/>
          <w:bCs/>
          <w:color w:val="000000"/>
        </w:rPr>
        <w:t>108</w:t>
      </w:r>
      <w:r w:rsidRPr="009B5CB2">
        <w:rPr>
          <w:rFonts w:ascii="Book Antiqua" w:eastAsia="Book Antiqua" w:hAnsi="Book Antiqua" w:cs="Book Antiqua"/>
          <w:color w:val="000000"/>
        </w:rPr>
        <w:t>: 469-476 [PMID: 23169292 DOI: 10.1038/bjc.2012.495]</w:t>
      </w:r>
    </w:p>
    <w:p w14:paraId="28D99509" w14:textId="77777777" w:rsidR="00A77B3E" w:rsidRPr="009B5CB2" w:rsidRDefault="00611141">
      <w:pPr>
        <w:spacing w:line="360" w:lineRule="auto"/>
        <w:jc w:val="both"/>
      </w:pPr>
      <w:r w:rsidRPr="009B5CB2">
        <w:rPr>
          <w:rFonts w:ascii="Book Antiqua" w:eastAsia="Book Antiqua" w:hAnsi="Book Antiqua" w:cs="Book Antiqua"/>
          <w:color w:val="000000"/>
        </w:rPr>
        <w:t xml:space="preserve">47 </w:t>
      </w:r>
      <w:r w:rsidRPr="009B5CB2">
        <w:rPr>
          <w:rFonts w:ascii="Book Antiqua" w:eastAsia="Book Antiqua" w:hAnsi="Book Antiqua" w:cs="Book Antiqua"/>
          <w:b/>
          <w:bCs/>
          <w:color w:val="000000"/>
        </w:rPr>
        <w:t>Moore MJ</w:t>
      </w:r>
      <w:r w:rsidRPr="009B5CB2">
        <w:rPr>
          <w:rFonts w:ascii="Book Antiqua" w:eastAsia="Book Antiqua" w:hAnsi="Book Antiqua" w:cs="Book Antiqua"/>
          <w:color w:val="000000"/>
        </w:rPr>
        <w:t xml:space="preserve">, Goldstein D, Hamm J, Figer A, Hecht JR, Gallinger S, Au HJ, Murawa P, Walde D, Wolff RA, Campos D, Lim R, Ding K, Clark G, Voskoglou-Nomikos T, Ptasynski M, Parulekar W; National Cancer Institute of Canada Clinical Trials Group. Erlotinib plus gemcitabine compared with gemcitabine alone in patients with advanced pancreatic cancer: a phase III trial of the National Cancer Institute of Canada Clinical Trials Group. </w:t>
      </w:r>
      <w:r w:rsidRPr="009B5CB2">
        <w:rPr>
          <w:rFonts w:ascii="Book Antiqua" w:eastAsia="Book Antiqua" w:hAnsi="Book Antiqua" w:cs="Book Antiqua"/>
          <w:i/>
          <w:iCs/>
          <w:color w:val="000000"/>
        </w:rPr>
        <w:t>J Clin Oncol</w:t>
      </w:r>
      <w:r w:rsidRPr="009B5CB2">
        <w:rPr>
          <w:rFonts w:ascii="Book Antiqua" w:eastAsia="Book Antiqua" w:hAnsi="Book Antiqua" w:cs="Book Antiqua"/>
          <w:color w:val="000000"/>
        </w:rPr>
        <w:t xml:space="preserve"> 2007; </w:t>
      </w:r>
      <w:r w:rsidRPr="009B5CB2">
        <w:rPr>
          <w:rFonts w:ascii="Book Antiqua" w:eastAsia="Book Antiqua" w:hAnsi="Book Antiqua" w:cs="Book Antiqua"/>
          <w:b/>
          <w:bCs/>
          <w:color w:val="000000"/>
        </w:rPr>
        <w:t>25</w:t>
      </w:r>
      <w:r w:rsidRPr="009B5CB2">
        <w:rPr>
          <w:rFonts w:ascii="Book Antiqua" w:eastAsia="Book Antiqua" w:hAnsi="Book Antiqua" w:cs="Book Antiqua"/>
          <w:color w:val="000000"/>
        </w:rPr>
        <w:t>: 1960-1966 [PMID: 17452677 DOI: 10.1200/JCO.2006.07.9525]</w:t>
      </w:r>
    </w:p>
    <w:p w14:paraId="3E374499" w14:textId="77777777" w:rsidR="00A77B3E" w:rsidRPr="009B5CB2" w:rsidRDefault="00611141">
      <w:pPr>
        <w:spacing w:line="360" w:lineRule="auto"/>
        <w:jc w:val="both"/>
      </w:pPr>
      <w:r w:rsidRPr="009B5CB2">
        <w:rPr>
          <w:rFonts w:ascii="Book Antiqua" w:eastAsia="Book Antiqua" w:hAnsi="Book Antiqua" w:cs="Book Antiqua"/>
          <w:color w:val="000000"/>
        </w:rPr>
        <w:t xml:space="preserve">48 </w:t>
      </w:r>
      <w:r w:rsidRPr="009B5CB2">
        <w:rPr>
          <w:rFonts w:ascii="Book Antiqua" w:eastAsia="Book Antiqua" w:hAnsi="Book Antiqua" w:cs="Book Antiqua"/>
          <w:b/>
          <w:bCs/>
          <w:color w:val="000000"/>
        </w:rPr>
        <w:t>Haas M</w:t>
      </w:r>
      <w:r w:rsidRPr="009B5CB2">
        <w:rPr>
          <w:rFonts w:ascii="Book Antiqua" w:eastAsia="Book Antiqua" w:hAnsi="Book Antiqua" w:cs="Book Antiqua"/>
          <w:color w:val="000000"/>
        </w:rPr>
        <w:t xml:space="preserve">, Siveke JT, Schenk M, Lerch MM, Caca K, Freiberg-Richter J, Fischer von Weikersthal L, Kullmann F, Reinacher-Schick A, Fuchs M, Kanzler S, Kunzmann V, Ettrich TJ, Kruger S, Westphalen CB, Held S, Heinemann V, Boeck S. Efficacy of gemcitabine plus erlotinib in rash-positive patients with metastatic pancreatic cancer selected according to eligibility for FOLFIRINOX: A prospective phase II study of the </w:t>
      </w:r>
      <w:r w:rsidRPr="009B5CB2">
        <w:rPr>
          <w:rFonts w:ascii="Book Antiqua" w:eastAsia="Book Antiqua" w:hAnsi="Book Antiqua" w:cs="Book Antiqua"/>
          <w:color w:val="000000"/>
        </w:rPr>
        <w:lastRenderedPageBreak/>
        <w:t xml:space="preserve">'Arbeitsgemeinschaft Internistische Onkologie'. </w:t>
      </w:r>
      <w:r w:rsidRPr="009B5CB2">
        <w:rPr>
          <w:rFonts w:ascii="Book Antiqua" w:eastAsia="Book Antiqua" w:hAnsi="Book Antiqua" w:cs="Book Antiqua"/>
          <w:i/>
          <w:iCs/>
          <w:color w:val="000000"/>
        </w:rPr>
        <w:t>Eur J Cancer</w:t>
      </w:r>
      <w:r w:rsidRPr="009B5CB2">
        <w:rPr>
          <w:rFonts w:ascii="Book Antiqua" w:eastAsia="Book Antiqua" w:hAnsi="Book Antiqua" w:cs="Book Antiqua"/>
          <w:color w:val="000000"/>
        </w:rPr>
        <w:t xml:space="preserve"> 2018; </w:t>
      </w:r>
      <w:r w:rsidRPr="009B5CB2">
        <w:rPr>
          <w:rFonts w:ascii="Book Antiqua" w:eastAsia="Book Antiqua" w:hAnsi="Book Antiqua" w:cs="Book Antiqua"/>
          <w:b/>
          <w:bCs/>
          <w:color w:val="000000"/>
        </w:rPr>
        <w:t>94</w:t>
      </w:r>
      <w:r w:rsidRPr="009B5CB2">
        <w:rPr>
          <w:rFonts w:ascii="Book Antiqua" w:eastAsia="Book Antiqua" w:hAnsi="Book Antiqua" w:cs="Book Antiqua"/>
          <w:color w:val="000000"/>
        </w:rPr>
        <w:t>: 95-103 [PMID: 29549862 DOI: 10.1016/j.ejca.2018.02.008]</w:t>
      </w:r>
    </w:p>
    <w:p w14:paraId="694F829D" w14:textId="77777777" w:rsidR="00A77B3E" w:rsidRPr="009B5CB2" w:rsidRDefault="00611141">
      <w:pPr>
        <w:spacing w:line="360" w:lineRule="auto"/>
        <w:jc w:val="both"/>
      </w:pPr>
      <w:r w:rsidRPr="009B5CB2">
        <w:rPr>
          <w:rFonts w:ascii="Book Antiqua" w:eastAsia="Book Antiqua" w:hAnsi="Book Antiqua" w:cs="Book Antiqua"/>
          <w:color w:val="000000"/>
        </w:rPr>
        <w:t xml:space="preserve">49 </w:t>
      </w:r>
      <w:r w:rsidRPr="009B5CB2">
        <w:rPr>
          <w:rFonts w:ascii="Book Antiqua" w:eastAsia="Book Antiqua" w:hAnsi="Book Antiqua" w:cs="Book Antiqua"/>
          <w:b/>
          <w:bCs/>
          <w:color w:val="000000"/>
        </w:rPr>
        <w:t>Van Cutsem E</w:t>
      </w:r>
      <w:r w:rsidRPr="009B5CB2">
        <w:rPr>
          <w:rFonts w:ascii="Book Antiqua" w:eastAsia="Book Antiqua" w:hAnsi="Book Antiqua" w:cs="Book Antiqua"/>
          <w:color w:val="000000"/>
        </w:rPr>
        <w:t xml:space="preserve">, Li CP, Nowara E, Aprile G, Moore M, Federowicz I, Van Laethem JL, Hsu C, Tham CK, Stemmer SM, Lipp R, Zeaiter A, Fittipaldo A, Csutor Z, Klughammer B, Meng X, Ciuleanu T. Dose escalation to rash for erlotinib plus gemcitabine for metastatic pancreatic cancer: the phase II RACHEL study. </w:t>
      </w:r>
      <w:r w:rsidRPr="009B5CB2">
        <w:rPr>
          <w:rFonts w:ascii="Book Antiqua" w:eastAsia="Book Antiqua" w:hAnsi="Book Antiqua" w:cs="Book Antiqua"/>
          <w:i/>
          <w:iCs/>
          <w:color w:val="000000"/>
        </w:rPr>
        <w:t>Br J Cancer</w:t>
      </w:r>
      <w:r w:rsidRPr="009B5CB2">
        <w:rPr>
          <w:rFonts w:ascii="Book Antiqua" w:eastAsia="Book Antiqua" w:hAnsi="Book Antiqua" w:cs="Book Antiqua"/>
          <w:color w:val="000000"/>
        </w:rPr>
        <w:t xml:space="preserve"> 2014; </w:t>
      </w:r>
      <w:r w:rsidRPr="009B5CB2">
        <w:rPr>
          <w:rFonts w:ascii="Book Antiqua" w:eastAsia="Book Antiqua" w:hAnsi="Book Antiqua" w:cs="Book Antiqua"/>
          <w:b/>
          <w:bCs/>
          <w:color w:val="000000"/>
        </w:rPr>
        <w:t>111</w:t>
      </w:r>
      <w:r w:rsidRPr="009B5CB2">
        <w:rPr>
          <w:rFonts w:ascii="Book Antiqua" w:eastAsia="Book Antiqua" w:hAnsi="Book Antiqua" w:cs="Book Antiqua"/>
          <w:color w:val="000000"/>
        </w:rPr>
        <w:t>: 2067-2075 [PMID: 25247318 DOI: 10.1038/bjc.2014.494]</w:t>
      </w:r>
    </w:p>
    <w:p w14:paraId="2A52A37E" w14:textId="77777777" w:rsidR="00A77B3E" w:rsidRPr="009B5CB2" w:rsidRDefault="00611141">
      <w:pPr>
        <w:spacing w:line="360" w:lineRule="auto"/>
        <w:jc w:val="both"/>
      </w:pPr>
      <w:r w:rsidRPr="009B5CB2">
        <w:rPr>
          <w:rFonts w:ascii="Book Antiqua" w:eastAsia="Book Antiqua" w:hAnsi="Book Antiqua" w:cs="Book Antiqua"/>
          <w:color w:val="000000"/>
        </w:rPr>
        <w:t xml:space="preserve">50 </w:t>
      </w:r>
      <w:r w:rsidRPr="009B5CB2">
        <w:rPr>
          <w:rFonts w:ascii="Book Antiqua" w:eastAsia="Book Antiqua" w:hAnsi="Book Antiqua" w:cs="Book Antiqua"/>
          <w:b/>
          <w:bCs/>
          <w:color w:val="000000"/>
        </w:rPr>
        <w:t>Philip PA</w:t>
      </w:r>
      <w:r w:rsidRPr="009B5CB2">
        <w:rPr>
          <w:rFonts w:ascii="Book Antiqua" w:eastAsia="Book Antiqua" w:hAnsi="Book Antiqua" w:cs="Book Antiqua"/>
          <w:color w:val="000000"/>
        </w:rPr>
        <w:t xml:space="preserve">, Benedetti J, Corless CL, Wong R, O'Reilly EM, Flynn PJ, Rowland KM, Atkins JN, Mirtsching BC, Rivkin SE, Khorana AA, Goldman B, Fenoglio-Preiser CM, Abbruzzese JL, Blanke CD. Phase III study comparing gemcitabine plus cetuximab </w:t>
      </w:r>
      <w:r w:rsidRPr="009B5CB2">
        <w:rPr>
          <w:rFonts w:ascii="Book Antiqua" w:eastAsia="Book Antiqua" w:hAnsi="Book Antiqua" w:cs="Book Antiqua"/>
          <w:i/>
          <w:iCs/>
          <w:color w:val="000000"/>
        </w:rPr>
        <w:t>vs</w:t>
      </w:r>
      <w:r w:rsidRPr="009B5CB2">
        <w:rPr>
          <w:rFonts w:ascii="Book Antiqua" w:eastAsia="Book Antiqua" w:hAnsi="Book Antiqua" w:cs="Book Antiqua"/>
          <w:color w:val="000000"/>
        </w:rPr>
        <w:t xml:space="preserve"> gemcitabine in patients with advanced pancreatic adenocarcinoma: Southwest Oncology Group-directed intergroup trial S0205. </w:t>
      </w:r>
      <w:r w:rsidRPr="009B5CB2">
        <w:rPr>
          <w:rFonts w:ascii="Book Antiqua" w:eastAsia="Book Antiqua" w:hAnsi="Book Antiqua" w:cs="Book Antiqua"/>
          <w:i/>
          <w:iCs/>
          <w:color w:val="000000"/>
        </w:rPr>
        <w:t>J Clin Oncol</w:t>
      </w:r>
      <w:r w:rsidRPr="009B5CB2">
        <w:rPr>
          <w:rFonts w:ascii="Book Antiqua" w:eastAsia="Book Antiqua" w:hAnsi="Book Antiqua" w:cs="Book Antiqua"/>
          <w:color w:val="000000"/>
        </w:rPr>
        <w:t xml:space="preserve"> 2010; </w:t>
      </w:r>
      <w:r w:rsidRPr="009B5CB2">
        <w:rPr>
          <w:rFonts w:ascii="Book Antiqua" w:eastAsia="Book Antiqua" w:hAnsi="Book Antiqua" w:cs="Book Antiqua"/>
          <w:b/>
          <w:bCs/>
          <w:color w:val="000000"/>
        </w:rPr>
        <w:t>28</w:t>
      </w:r>
      <w:r w:rsidRPr="009B5CB2">
        <w:rPr>
          <w:rFonts w:ascii="Book Antiqua" w:eastAsia="Book Antiqua" w:hAnsi="Book Antiqua" w:cs="Book Antiqua"/>
          <w:color w:val="000000"/>
        </w:rPr>
        <w:t>: 3605-3610 [PMID: 20606093 DOI: 10.1200/JCO.2009.25.7550]</w:t>
      </w:r>
    </w:p>
    <w:p w14:paraId="3F56E62D" w14:textId="77777777" w:rsidR="00A77B3E" w:rsidRPr="009B5CB2" w:rsidRDefault="00611141">
      <w:pPr>
        <w:spacing w:line="360" w:lineRule="auto"/>
        <w:jc w:val="both"/>
      </w:pPr>
      <w:r w:rsidRPr="009B5CB2">
        <w:rPr>
          <w:rFonts w:ascii="Book Antiqua" w:eastAsia="Book Antiqua" w:hAnsi="Book Antiqua" w:cs="Book Antiqua"/>
          <w:color w:val="000000"/>
        </w:rPr>
        <w:t xml:space="preserve">51 </w:t>
      </w:r>
      <w:r w:rsidRPr="009B5CB2">
        <w:rPr>
          <w:rFonts w:ascii="Book Antiqua" w:eastAsia="Book Antiqua" w:hAnsi="Book Antiqua" w:cs="Book Antiqua"/>
          <w:b/>
          <w:bCs/>
          <w:color w:val="000000"/>
        </w:rPr>
        <w:t>Katopodis O</w:t>
      </w:r>
      <w:r w:rsidRPr="009B5CB2">
        <w:rPr>
          <w:rFonts w:ascii="Book Antiqua" w:eastAsia="Book Antiqua" w:hAnsi="Book Antiqua" w:cs="Book Antiqua"/>
          <w:color w:val="000000"/>
        </w:rPr>
        <w:t xml:space="preserve">, Souglakos J, Stathopoulos E, Christopoulou A, Kontopodis E, Kotsakis A, Kalbakis K, Kentepozidis N, Polyzos A, Hatzidaki D, Georgoulias V. Frontline treatment with gemcitabine, oxaliplatin and erlotinib for the treatment of advanced or metastatic pancreatic cancer: a multicenter phase II study of the Hellenic Oncology Research Group (HORG). </w:t>
      </w:r>
      <w:r w:rsidRPr="009B5CB2">
        <w:rPr>
          <w:rFonts w:ascii="Book Antiqua" w:eastAsia="Book Antiqua" w:hAnsi="Book Antiqua" w:cs="Book Antiqua"/>
          <w:i/>
          <w:iCs/>
          <w:color w:val="000000"/>
        </w:rPr>
        <w:t>Cancer Chemother Pharmacol</w:t>
      </w:r>
      <w:r w:rsidRPr="009B5CB2">
        <w:rPr>
          <w:rFonts w:ascii="Book Antiqua" w:eastAsia="Book Antiqua" w:hAnsi="Book Antiqua" w:cs="Book Antiqua"/>
          <w:color w:val="000000"/>
        </w:rPr>
        <w:t xml:space="preserve"> 2014; </w:t>
      </w:r>
      <w:r w:rsidRPr="009B5CB2">
        <w:rPr>
          <w:rFonts w:ascii="Book Antiqua" w:eastAsia="Book Antiqua" w:hAnsi="Book Antiqua" w:cs="Book Antiqua"/>
          <w:b/>
          <w:bCs/>
          <w:color w:val="000000"/>
        </w:rPr>
        <w:t>74</w:t>
      </w:r>
      <w:r w:rsidRPr="009B5CB2">
        <w:rPr>
          <w:rFonts w:ascii="Book Antiqua" w:eastAsia="Book Antiqua" w:hAnsi="Book Antiqua" w:cs="Book Antiqua"/>
          <w:color w:val="000000"/>
        </w:rPr>
        <w:t>: 333-340 [PMID: 24930058 DOI: 10.1007/s00280-014-2509-6]</w:t>
      </w:r>
    </w:p>
    <w:p w14:paraId="03C9182E" w14:textId="77777777" w:rsidR="00A77B3E" w:rsidRPr="009B5CB2" w:rsidRDefault="00611141">
      <w:pPr>
        <w:spacing w:line="360" w:lineRule="auto"/>
        <w:jc w:val="both"/>
      </w:pPr>
      <w:r w:rsidRPr="009B5CB2">
        <w:rPr>
          <w:rFonts w:ascii="Book Antiqua" w:eastAsia="Book Antiqua" w:hAnsi="Book Antiqua" w:cs="Book Antiqua"/>
          <w:color w:val="000000"/>
        </w:rPr>
        <w:t xml:space="preserve">52 </w:t>
      </w:r>
      <w:r w:rsidRPr="009B5CB2">
        <w:rPr>
          <w:rFonts w:ascii="Book Antiqua" w:eastAsia="Book Antiqua" w:hAnsi="Book Antiqua" w:cs="Book Antiqua"/>
          <w:b/>
          <w:bCs/>
          <w:color w:val="000000"/>
        </w:rPr>
        <w:t>Heinemann V</w:t>
      </w:r>
      <w:r w:rsidRPr="009B5CB2">
        <w:rPr>
          <w:rFonts w:ascii="Book Antiqua" w:eastAsia="Book Antiqua" w:hAnsi="Book Antiqua" w:cs="Book Antiqua"/>
          <w:color w:val="000000"/>
        </w:rPr>
        <w:t xml:space="preserve">, Vehling-Kaiser U, Waldschmidt D, Kettner E, Märten A, Winkelmann C, Klein S, Kojouharoff G, Gauler TC, von Weikersthal LF, Clemens MR, Geissler M, Greten TF, Hegewisch-Becker S, Rubanov O, Baake G, Höhler T, Ko YD, Jung A, Neugebauer S, Boeck S. Gemcitabine plus erlotinib followed by capecitabine </w:t>
      </w:r>
      <w:r w:rsidRPr="009B5CB2">
        <w:rPr>
          <w:rFonts w:ascii="Book Antiqua" w:eastAsia="Book Antiqua" w:hAnsi="Book Antiqua" w:cs="Book Antiqua"/>
          <w:i/>
          <w:iCs/>
          <w:color w:val="000000"/>
        </w:rPr>
        <w:t>vs</w:t>
      </w:r>
      <w:r w:rsidRPr="009B5CB2">
        <w:rPr>
          <w:rFonts w:ascii="Book Antiqua" w:eastAsia="Book Antiqua" w:hAnsi="Book Antiqua" w:cs="Book Antiqua"/>
          <w:color w:val="000000"/>
        </w:rPr>
        <w:t xml:space="preserve"> capecitabine plus erlotinib followed by gemcitabine in advanced pancreatic cancer: final results of a randomised phase 3 trial of the 'Arbeitsgemeinschaft Internistische Onkologie' (AIO-PK0104). </w:t>
      </w:r>
      <w:r w:rsidRPr="009B5CB2">
        <w:rPr>
          <w:rFonts w:ascii="Book Antiqua" w:eastAsia="Book Antiqua" w:hAnsi="Book Antiqua" w:cs="Book Antiqua"/>
          <w:i/>
          <w:iCs/>
          <w:color w:val="000000"/>
        </w:rPr>
        <w:t>Gut</w:t>
      </w:r>
      <w:r w:rsidRPr="009B5CB2">
        <w:rPr>
          <w:rFonts w:ascii="Book Antiqua" w:eastAsia="Book Antiqua" w:hAnsi="Book Antiqua" w:cs="Book Antiqua"/>
          <w:color w:val="000000"/>
        </w:rPr>
        <w:t xml:space="preserve"> 2013; </w:t>
      </w:r>
      <w:r w:rsidRPr="009B5CB2">
        <w:rPr>
          <w:rFonts w:ascii="Book Antiqua" w:eastAsia="Book Antiqua" w:hAnsi="Book Antiqua" w:cs="Book Antiqua"/>
          <w:b/>
          <w:bCs/>
          <w:color w:val="000000"/>
        </w:rPr>
        <w:t>62</w:t>
      </w:r>
      <w:r w:rsidRPr="009B5CB2">
        <w:rPr>
          <w:rFonts w:ascii="Book Antiqua" w:eastAsia="Book Antiqua" w:hAnsi="Book Antiqua" w:cs="Book Antiqua"/>
          <w:color w:val="000000"/>
        </w:rPr>
        <w:t>: 751-759 [PMID: 22773551 DOI: 10.1136/gutjnl-2012-302759]</w:t>
      </w:r>
    </w:p>
    <w:p w14:paraId="54B1494B" w14:textId="77777777" w:rsidR="00A77B3E" w:rsidRPr="009B5CB2" w:rsidRDefault="00611141">
      <w:pPr>
        <w:spacing w:line="360" w:lineRule="auto"/>
        <w:jc w:val="both"/>
      </w:pPr>
      <w:r w:rsidRPr="009B5CB2">
        <w:rPr>
          <w:rFonts w:ascii="Book Antiqua" w:eastAsia="Book Antiqua" w:hAnsi="Book Antiqua" w:cs="Book Antiqua"/>
          <w:color w:val="000000"/>
        </w:rPr>
        <w:t xml:space="preserve">53 </w:t>
      </w:r>
      <w:r w:rsidRPr="009B5CB2">
        <w:rPr>
          <w:rFonts w:ascii="Book Antiqua" w:eastAsia="Book Antiqua" w:hAnsi="Book Antiqua" w:cs="Book Antiqua"/>
          <w:b/>
          <w:bCs/>
          <w:color w:val="000000"/>
        </w:rPr>
        <w:t>Rich TA</w:t>
      </w:r>
      <w:r w:rsidRPr="009B5CB2">
        <w:rPr>
          <w:rFonts w:ascii="Book Antiqua" w:eastAsia="Book Antiqua" w:hAnsi="Book Antiqua" w:cs="Book Antiqua"/>
          <w:color w:val="000000"/>
        </w:rPr>
        <w:t xml:space="preserve">, Winter K, Safran H, Hoffman JP, Erickson B, Anne PR, Myerson RJ, Cline-Burkhardt VJ, Perez K, Willett C. Weekly paclitaxel, gemcitabine, and external </w:t>
      </w:r>
      <w:r w:rsidRPr="009B5CB2">
        <w:rPr>
          <w:rFonts w:ascii="Book Antiqua" w:eastAsia="Book Antiqua" w:hAnsi="Book Antiqua" w:cs="Book Antiqua"/>
          <w:color w:val="000000"/>
        </w:rPr>
        <w:lastRenderedPageBreak/>
        <w:t xml:space="preserve">irradiation followed by randomized farnesyl transferase inhibitor R115777 for locally advanced pancreatic cancer. </w:t>
      </w:r>
      <w:r w:rsidRPr="009B5CB2">
        <w:rPr>
          <w:rFonts w:ascii="Book Antiqua" w:eastAsia="Book Antiqua" w:hAnsi="Book Antiqua" w:cs="Book Antiqua"/>
          <w:i/>
          <w:iCs/>
          <w:color w:val="000000"/>
        </w:rPr>
        <w:t>Onco Targets Ther</w:t>
      </w:r>
      <w:r w:rsidRPr="009B5CB2">
        <w:rPr>
          <w:rFonts w:ascii="Book Antiqua" w:eastAsia="Book Antiqua" w:hAnsi="Book Antiqua" w:cs="Book Antiqua"/>
          <w:color w:val="000000"/>
        </w:rPr>
        <w:t xml:space="preserve"> 2012; </w:t>
      </w:r>
      <w:r w:rsidRPr="009B5CB2">
        <w:rPr>
          <w:rFonts w:ascii="Book Antiqua" w:eastAsia="Book Antiqua" w:hAnsi="Book Antiqua" w:cs="Book Antiqua"/>
          <w:b/>
          <w:bCs/>
          <w:color w:val="000000"/>
        </w:rPr>
        <w:t>5</w:t>
      </w:r>
      <w:r w:rsidRPr="009B5CB2">
        <w:rPr>
          <w:rFonts w:ascii="Book Antiqua" w:eastAsia="Book Antiqua" w:hAnsi="Book Antiqua" w:cs="Book Antiqua"/>
          <w:color w:val="000000"/>
        </w:rPr>
        <w:t>: 161-170 [PMID: 22977306 DOI: 10.2147/OTT.S33560]</w:t>
      </w:r>
    </w:p>
    <w:p w14:paraId="30559F02" w14:textId="77777777" w:rsidR="00A77B3E" w:rsidRPr="009B5CB2" w:rsidRDefault="00611141">
      <w:pPr>
        <w:spacing w:line="360" w:lineRule="auto"/>
        <w:jc w:val="both"/>
      </w:pPr>
      <w:r w:rsidRPr="009B5CB2">
        <w:rPr>
          <w:rFonts w:ascii="Book Antiqua" w:eastAsia="Book Antiqua" w:hAnsi="Book Antiqua" w:cs="Book Antiqua"/>
          <w:color w:val="000000"/>
        </w:rPr>
        <w:t xml:space="preserve">54 </w:t>
      </w:r>
      <w:r w:rsidRPr="009B5CB2">
        <w:rPr>
          <w:rFonts w:ascii="Book Antiqua" w:eastAsia="Book Antiqua" w:hAnsi="Book Antiqua" w:cs="Book Antiqua"/>
          <w:b/>
          <w:bCs/>
          <w:color w:val="000000"/>
        </w:rPr>
        <w:t>Kindler HL</w:t>
      </w:r>
      <w:r w:rsidRPr="009B5CB2">
        <w:rPr>
          <w:rFonts w:ascii="Book Antiqua" w:eastAsia="Book Antiqua" w:hAnsi="Book Antiqua" w:cs="Book Antiqua"/>
          <w:color w:val="000000"/>
        </w:rPr>
        <w:t xml:space="preserve">, Niedzwiecki D, Hollis D, Sutherland S, Schrag D, Hurwitz H, Innocenti F, Mulcahy MF, O'Reilly E, Wozniak TF, Picus J, Bhargava P, Mayer RJ, Schilsky RL, Goldberg RM. Gemcitabine plus bevacizumab compared with gemcitabine plus placebo in patients with advanced pancreatic cancer: phase III trial of the Cancer and Leukemia Group B (CALGB 80303). </w:t>
      </w:r>
      <w:r w:rsidRPr="009B5CB2">
        <w:rPr>
          <w:rFonts w:ascii="Book Antiqua" w:eastAsia="Book Antiqua" w:hAnsi="Book Antiqua" w:cs="Book Antiqua"/>
          <w:i/>
          <w:iCs/>
          <w:color w:val="000000"/>
        </w:rPr>
        <w:t>J Clin Oncol</w:t>
      </w:r>
      <w:r w:rsidRPr="009B5CB2">
        <w:rPr>
          <w:rFonts w:ascii="Book Antiqua" w:eastAsia="Book Antiqua" w:hAnsi="Book Antiqua" w:cs="Book Antiqua"/>
          <w:color w:val="000000"/>
        </w:rPr>
        <w:t xml:space="preserve"> 2010; </w:t>
      </w:r>
      <w:r w:rsidRPr="009B5CB2">
        <w:rPr>
          <w:rFonts w:ascii="Book Antiqua" w:eastAsia="Book Antiqua" w:hAnsi="Book Antiqua" w:cs="Book Antiqua"/>
          <w:b/>
          <w:bCs/>
          <w:color w:val="000000"/>
        </w:rPr>
        <w:t>28</w:t>
      </w:r>
      <w:r w:rsidRPr="009B5CB2">
        <w:rPr>
          <w:rFonts w:ascii="Book Antiqua" w:eastAsia="Book Antiqua" w:hAnsi="Book Antiqua" w:cs="Book Antiqua"/>
          <w:color w:val="000000"/>
        </w:rPr>
        <w:t>: 3617-3622 [PMID: 20606091 DOI: 10.1200/JCO.2010.28.1386]</w:t>
      </w:r>
    </w:p>
    <w:p w14:paraId="5FC1E49E" w14:textId="77777777" w:rsidR="00A77B3E" w:rsidRPr="009B5CB2" w:rsidRDefault="00611141">
      <w:pPr>
        <w:spacing w:line="360" w:lineRule="auto"/>
        <w:jc w:val="both"/>
      </w:pPr>
      <w:r w:rsidRPr="009B5CB2">
        <w:rPr>
          <w:rFonts w:ascii="Book Antiqua" w:eastAsia="Book Antiqua" w:hAnsi="Book Antiqua" w:cs="Book Antiqua"/>
          <w:color w:val="000000"/>
        </w:rPr>
        <w:t xml:space="preserve">55 </w:t>
      </w:r>
      <w:r w:rsidRPr="009B5CB2">
        <w:rPr>
          <w:rFonts w:ascii="Book Antiqua" w:eastAsia="Book Antiqua" w:hAnsi="Book Antiqua" w:cs="Book Antiqua"/>
          <w:b/>
          <w:bCs/>
          <w:color w:val="000000"/>
        </w:rPr>
        <w:t>Kindler HL</w:t>
      </w:r>
      <w:r w:rsidRPr="009B5CB2">
        <w:rPr>
          <w:rFonts w:ascii="Book Antiqua" w:eastAsia="Book Antiqua" w:hAnsi="Book Antiqua" w:cs="Book Antiqua"/>
          <w:color w:val="000000"/>
        </w:rPr>
        <w:t xml:space="preserve">, Ioka T, Richel DJ, Bennouna J, Létourneau R, Okusaka T, Funakoshi A, Furuse J, Park YS, Ohkawa S, Springett GM, Wasan HS, Trask PC, Bycott P, Ricart AD, Kim S, Van Cutsem E. Axitinib plus gemcitabine </w:t>
      </w:r>
      <w:r w:rsidRPr="009B5CB2">
        <w:rPr>
          <w:rFonts w:ascii="Book Antiqua" w:eastAsia="Book Antiqua" w:hAnsi="Book Antiqua" w:cs="Book Antiqua"/>
          <w:i/>
          <w:iCs/>
          <w:color w:val="000000"/>
        </w:rPr>
        <w:t>vs</w:t>
      </w:r>
      <w:r w:rsidRPr="009B5CB2">
        <w:rPr>
          <w:rFonts w:ascii="Book Antiqua" w:eastAsia="Book Antiqua" w:hAnsi="Book Antiqua" w:cs="Book Antiqua"/>
          <w:color w:val="000000"/>
        </w:rPr>
        <w:t xml:space="preserve"> placebo plus gemcitabine in patients with advanced pancreatic adenocarcinoma: a double-blind randomised phase 3 study. </w:t>
      </w:r>
      <w:r w:rsidRPr="009B5CB2">
        <w:rPr>
          <w:rFonts w:ascii="Book Antiqua" w:eastAsia="Book Antiqua" w:hAnsi="Book Antiqua" w:cs="Book Antiqua"/>
          <w:i/>
          <w:iCs/>
          <w:color w:val="000000"/>
        </w:rPr>
        <w:t>Lancet Oncol</w:t>
      </w:r>
      <w:r w:rsidRPr="009B5CB2">
        <w:rPr>
          <w:rFonts w:ascii="Book Antiqua" w:eastAsia="Book Antiqua" w:hAnsi="Book Antiqua" w:cs="Book Antiqua"/>
          <w:color w:val="000000"/>
        </w:rPr>
        <w:t xml:space="preserve"> 2011; </w:t>
      </w:r>
      <w:r w:rsidRPr="009B5CB2">
        <w:rPr>
          <w:rFonts w:ascii="Book Antiqua" w:eastAsia="Book Antiqua" w:hAnsi="Book Antiqua" w:cs="Book Antiqua"/>
          <w:b/>
          <w:bCs/>
          <w:color w:val="000000"/>
        </w:rPr>
        <w:t>12</w:t>
      </w:r>
      <w:r w:rsidRPr="009B5CB2">
        <w:rPr>
          <w:rFonts w:ascii="Book Antiqua" w:eastAsia="Book Antiqua" w:hAnsi="Book Antiqua" w:cs="Book Antiqua"/>
          <w:color w:val="000000"/>
        </w:rPr>
        <w:t>: 256-262 [PMID: 21306953 DOI: 10.1016/S1470-2045(11)70004-3]</w:t>
      </w:r>
    </w:p>
    <w:p w14:paraId="2C6C79E2" w14:textId="77777777" w:rsidR="00A77B3E" w:rsidRPr="009B5CB2" w:rsidRDefault="00611141">
      <w:pPr>
        <w:spacing w:line="360" w:lineRule="auto"/>
        <w:jc w:val="both"/>
      </w:pPr>
      <w:r w:rsidRPr="009B5CB2">
        <w:rPr>
          <w:rFonts w:ascii="Book Antiqua" w:eastAsia="Book Antiqua" w:hAnsi="Book Antiqua" w:cs="Book Antiqua"/>
          <w:color w:val="000000"/>
        </w:rPr>
        <w:t xml:space="preserve">56 </w:t>
      </w:r>
      <w:r w:rsidRPr="009B5CB2">
        <w:rPr>
          <w:rFonts w:ascii="Book Antiqua" w:eastAsia="Book Antiqua" w:hAnsi="Book Antiqua" w:cs="Book Antiqua"/>
          <w:b/>
          <w:bCs/>
          <w:color w:val="000000"/>
        </w:rPr>
        <w:t>Infante JR</w:t>
      </w:r>
      <w:r w:rsidRPr="009B5CB2">
        <w:rPr>
          <w:rFonts w:ascii="Book Antiqua" w:eastAsia="Book Antiqua" w:hAnsi="Book Antiqua" w:cs="Book Antiqua"/>
          <w:color w:val="000000"/>
        </w:rPr>
        <w:t xml:space="preserve">, Somer BG, Park JO, Li CP, Scheulen ME, Kasubhai SM, Oh DY, Liu Y, Redhu S, Steplewski K, Le N. </w:t>
      </w:r>
      <w:proofErr w:type="gramStart"/>
      <w:r w:rsidRPr="009B5CB2">
        <w:rPr>
          <w:rFonts w:ascii="Book Antiqua" w:eastAsia="Book Antiqua" w:hAnsi="Book Antiqua" w:cs="Book Antiqua"/>
          <w:color w:val="000000"/>
        </w:rPr>
        <w:t>A randomised, double-blind, placebo-controlled trial of trametinib, an oral MEK inhibitor, in combination with gemcitabine for patients with untreated metastatic adenocarcinoma of the pancreas.</w:t>
      </w:r>
      <w:proofErr w:type="gramEnd"/>
      <w:r w:rsidRPr="009B5CB2">
        <w:rPr>
          <w:rFonts w:ascii="Book Antiqua" w:eastAsia="Book Antiqua" w:hAnsi="Book Antiqua" w:cs="Book Antiqua"/>
          <w:color w:val="000000"/>
        </w:rPr>
        <w:t xml:space="preserve"> </w:t>
      </w:r>
      <w:r w:rsidRPr="009B5CB2">
        <w:rPr>
          <w:rFonts w:ascii="Book Antiqua" w:eastAsia="Book Antiqua" w:hAnsi="Book Antiqua" w:cs="Book Antiqua"/>
          <w:i/>
          <w:iCs/>
          <w:color w:val="000000"/>
        </w:rPr>
        <w:t>Eur J Cancer</w:t>
      </w:r>
      <w:r w:rsidRPr="009B5CB2">
        <w:rPr>
          <w:rFonts w:ascii="Book Antiqua" w:eastAsia="Book Antiqua" w:hAnsi="Book Antiqua" w:cs="Book Antiqua"/>
          <w:color w:val="000000"/>
        </w:rPr>
        <w:t xml:space="preserve"> 2014; </w:t>
      </w:r>
      <w:r w:rsidRPr="009B5CB2">
        <w:rPr>
          <w:rFonts w:ascii="Book Antiqua" w:eastAsia="Book Antiqua" w:hAnsi="Book Antiqua" w:cs="Book Antiqua"/>
          <w:b/>
          <w:bCs/>
          <w:color w:val="000000"/>
        </w:rPr>
        <w:t>50</w:t>
      </w:r>
      <w:r w:rsidRPr="009B5CB2">
        <w:rPr>
          <w:rFonts w:ascii="Book Antiqua" w:eastAsia="Book Antiqua" w:hAnsi="Book Antiqua" w:cs="Book Antiqua"/>
          <w:color w:val="000000"/>
        </w:rPr>
        <w:t>: 2072-2081 [PMID: 24915778 DOI: 10.1016/j.ejca.2014.04.024]</w:t>
      </w:r>
    </w:p>
    <w:p w14:paraId="588CAFF0" w14:textId="77777777" w:rsidR="00A77B3E" w:rsidRPr="009B5CB2" w:rsidRDefault="00611141">
      <w:pPr>
        <w:spacing w:line="360" w:lineRule="auto"/>
        <w:jc w:val="both"/>
      </w:pPr>
      <w:r w:rsidRPr="009B5CB2">
        <w:rPr>
          <w:rFonts w:ascii="Book Antiqua" w:eastAsia="Book Antiqua" w:hAnsi="Book Antiqua" w:cs="Book Antiqua"/>
          <w:color w:val="000000"/>
        </w:rPr>
        <w:t xml:space="preserve">57 </w:t>
      </w:r>
      <w:r w:rsidRPr="009B5CB2">
        <w:rPr>
          <w:rFonts w:ascii="Book Antiqua" w:eastAsia="Book Antiqua" w:hAnsi="Book Antiqua" w:cs="Book Antiqua"/>
          <w:b/>
          <w:bCs/>
          <w:color w:val="000000"/>
        </w:rPr>
        <w:t>Chung V</w:t>
      </w:r>
      <w:r w:rsidRPr="009B5CB2">
        <w:rPr>
          <w:rFonts w:ascii="Book Antiqua" w:eastAsia="Book Antiqua" w:hAnsi="Book Antiqua" w:cs="Book Antiqua"/>
          <w:color w:val="000000"/>
        </w:rPr>
        <w:t xml:space="preserve">, McDonough S, Philip PA, Cardin D, Wang-Gillam A, Hui L, Tejani MA, Seery TE, Dy IA, Al Baghdadi T, Hendifar AE, Doyle LA, Lowy AM, Guthrie KA, Blanke CD, Hochster HS. Effect of Selumetinib and MK-2206 </w:t>
      </w:r>
      <w:r w:rsidRPr="009B5CB2">
        <w:rPr>
          <w:rFonts w:ascii="Book Antiqua" w:eastAsia="Book Antiqua" w:hAnsi="Book Antiqua" w:cs="Book Antiqua"/>
          <w:i/>
          <w:iCs/>
          <w:color w:val="000000"/>
        </w:rPr>
        <w:t>vs</w:t>
      </w:r>
      <w:r w:rsidRPr="009B5CB2">
        <w:rPr>
          <w:rFonts w:ascii="Book Antiqua" w:eastAsia="Book Antiqua" w:hAnsi="Book Antiqua" w:cs="Book Antiqua"/>
          <w:color w:val="000000"/>
        </w:rPr>
        <w:t xml:space="preserve"> Oxaliplatin and Fluorouracil in Patients </w:t>
      </w:r>
      <w:proofErr w:type="gramStart"/>
      <w:r w:rsidRPr="009B5CB2">
        <w:rPr>
          <w:rFonts w:ascii="Book Antiqua" w:eastAsia="Book Antiqua" w:hAnsi="Book Antiqua" w:cs="Book Antiqua"/>
          <w:color w:val="000000"/>
        </w:rPr>
        <w:t>With Metastatic Pancreatic Cancer After</w:t>
      </w:r>
      <w:proofErr w:type="gramEnd"/>
      <w:r w:rsidRPr="009B5CB2">
        <w:rPr>
          <w:rFonts w:ascii="Book Antiqua" w:eastAsia="Book Antiqua" w:hAnsi="Book Antiqua" w:cs="Book Antiqua"/>
          <w:color w:val="000000"/>
        </w:rPr>
        <w:t xml:space="preserve"> Prior Therapy: SWOG S1115 Study Randomized Clinical Trial. </w:t>
      </w:r>
      <w:r w:rsidRPr="009B5CB2">
        <w:rPr>
          <w:rFonts w:ascii="Book Antiqua" w:eastAsia="Book Antiqua" w:hAnsi="Book Antiqua" w:cs="Book Antiqua"/>
          <w:i/>
          <w:iCs/>
          <w:color w:val="000000"/>
        </w:rPr>
        <w:t>JAMA Oncol</w:t>
      </w:r>
      <w:r w:rsidRPr="009B5CB2">
        <w:rPr>
          <w:rFonts w:ascii="Book Antiqua" w:eastAsia="Book Antiqua" w:hAnsi="Book Antiqua" w:cs="Book Antiqua"/>
          <w:color w:val="000000"/>
        </w:rPr>
        <w:t xml:space="preserve"> 2017; </w:t>
      </w:r>
      <w:r w:rsidRPr="009B5CB2">
        <w:rPr>
          <w:rFonts w:ascii="Book Antiqua" w:eastAsia="Book Antiqua" w:hAnsi="Book Antiqua" w:cs="Book Antiqua"/>
          <w:b/>
          <w:bCs/>
          <w:color w:val="000000"/>
        </w:rPr>
        <w:t>3</w:t>
      </w:r>
      <w:r w:rsidRPr="009B5CB2">
        <w:rPr>
          <w:rFonts w:ascii="Book Antiqua" w:eastAsia="Book Antiqua" w:hAnsi="Book Antiqua" w:cs="Book Antiqua"/>
          <w:color w:val="000000"/>
        </w:rPr>
        <w:t>: 516-522 [PMID: 27978579 DOI: 10.1001/jamaoncol.2016.5383]</w:t>
      </w:r>
    </w:p>
    <w:p w14:paraId="2846660D" w14:textId="77777777" w:rsidR="00A77B3E" w:rsidRPr="009B5CB2" w:rsidRDefault="00611141">
      <w:pPr>
        <w:spacing w:line="360" w:lineRule="auto"/>
        <w:jc w:val="both"/>
      </w:pPr>
      <w:proofErr w:type="gramStart"/>
      <w:r w:rsidRPr="009B5CB2">
        <w:rPr>
          <w:rFonts w:ascii="Book Antiqua" w:eastAsia="Book Antiqua" w:hAnsi="Book Antiqua" w:cs="Book Antiqua"/>
          <w:color w:val="000000"/>
        </w:rPr>
        <w:t xml:space="preserve">58 </w:t>
      </w:r>
      <w:r w:rsidRPr="009B5CB2">
        <w:rPr>
          <w:rFonts w:ascii="Book Antiqua" w:eastAsia="Book Antiqua" w:hAnsi="Book Antiqua" w:cs="Book Antiqua"/>
          <w:b/>
          <w:bCs/>
          <w:color w:val="000000"/>
        </w:rPr>
        <w:t>Mahadevan D</w:t>
      </w:r>
      <w:r w:rsidRPr="009B5CB2">
        <w:rPr>
          <w:rFonts w:ascii="Book Antiqua" w:eastAsia="Book Antiqua" w:hAnsi="Book Antiqua" w:cs="Book Antiqua"/>
          <w:color w:val="000000"/>
        </w:rPr>
        <w:t>, Von Hoff DD. Tumor-stroma interactions in pancreatic ductal adenocarcinoma.</w:t>
      </w:r>
      <w:proofErr w:type="gramEnd"/>
      <w:r w:rsidRPr="009B5CB2">
        <w:rPr>
          <w:rFonts w:ascii="Book Antiqua" w:eastAsia="Book Antiqua" w:hAnsi="Book Antiqua" w:cs="Book Antiqua"/>
          <w:color w:val="000000"/>
        </w:rPr>
        <w:t xml:space="preserve"> </w:t>
      </w:r>
      <w:r w:rsidRPr="009B5CB2">
        <w:rPr>
          <w:rFonts w:ascii="Book Antiqua" w:eastAsia="Book Antiqua" w:hAnsi="Book Antiqua" w:cs="Book Antiqua"/>
          <w:i/>
          <w:iCs/>
          <w:color w:val="000000"/>
        </w:rPr>
        <w:t>Mol Cancer Ther</w:t>
      </w:r>
      <w:r w:rsidRPr="009B5CB2">
        <w:rPr>
          <w:rFonts w:ascii="Book Antiqua" w:eastAsia="Book Antiqua" w:hAnsi="Book Antiqua" w:cs="Book Antiqua"/>
          <w:color w:val="000000"/>
        </w:rPr>
        <w:t xml:space="preserve"> 2007; </w:t>
      </w:r>
      <w:r w:rsidRPr="009B5CB2">
        <w:rPr>
          <w:rFonts w:ascii="Book Antiqua" w:eastAsia="Book Antiqua" w:hAnsi="Book Antiqua" w:cs="Book Antiqua"/>
          <w:b/>
          <w:bCs/>
          <w:color w:val="000000"/>
        </w:rPr>
        <w:t>6</w:t>
      </w:r>
      <w:r w:rsidRPr="009B5CB2">
        <w:rPr>
          <w:rFonts w:ascii="Book Antiqua" w:eastAsia="Book Antiqua" w:hAnsi="Book Antiqua" w:cs="Book Antiqua"/>
          <w:color w:val="000000"/>
        </w:rPr>
        <w:t>: 1186-1197 [PMID: 17406031 DOI: 10.1158/1535-7163.MCT-06-0686]</w:t>
      </w:r>
    </w:p>
    <w:p w14:paraId="2FC5CEB9" w14:textId="77777777" w:rsidR="00A77B3E" w:rsidRPr="009B5CB2" w:rsidRDefault="00611141">
      <w:pPr>
        <w:spacing w:line="360" w:lineRule="auto"/>
        <w:jc w:val="both"/>
      </w:pPr>
      <w:r w:rsidRPr="009B5CB2">
        <w:rPr>
          <w:rFonts w:ascii="Book Antiqua" w:eastAsia="Book Antiqua" w:hAnsi="Book Antiqua" w:cs="Book Antiqua"/>
          <w:color w:val="000000"/>
        </w:rPr>
        <w:lastRenderedPageBreak/>
        <w:t xml:space="preserve">59 </w:t>
      </w:r>
      <w:r w:rsidRPr="009B5CB2">
        <w:rPr>
          <w:rFonts w:ascii="Book Antiqua" w:eastAsia="Book Antiqua" w:hAnsi="Book Antiqua" w:cs="Book Antiqua"/>
          <w:b/>
          <w:bCs/>
          <w:color w:val="000000"/>
        </w:rPr>
        <w:t>Hoffmann AC</w:t>
      </w:r>
      <w:r w:rsidRPr="009B5CB2">
        <w:rPr>
          <w:rFonts w:ascii="Book Antiqua" w:eastAsia="Book Antiqua" w:hAnsi="Book Antiqua" w:cs="Book Antiqua"/>
          <w:color w:val="000000"/>
        </w:rPr>
        <w:t xml:space="preserve">, Mori R, Vallbohmer D, Brabender J, Klein E, Drebber U, Baldus SE, Cooc J, Azuma M, Metzger R, Hoelscher AH, Danenberg KD, Prenzel KL, Danenberg PV. High expression of HIF1a is a predictor of clinical outcome in patients with pancreatic ductal adenocarcinomas and correlated to PDGFA, VEGF, and bFGF. </w:t>
      </w:r>
      <w:r w:rsidRPr="009B5CB2">
        <w:rPr>
          <w:rFonts w:ascii="Book Antiqua" w:eastAsia="Book Antiqua" w:hAnsi="Book Antiqua" w:cs="Book Antiqua"/>
          <w:i/>
          <w:iCs/>
          <w:color w:val="000000"/>
        </w:rPr>
        <w:t>Neoplasia</w:t>
      </w:r>
      <w:r w:rsidRPr="009B5CB2">
        <w:rPr>
          <w:rFonts w:ascii="Book Antiqua" w:eastAsia="Book Antiqua" w:hAnsi="Book Antiqua" w:cs="Book Antiqua"/>
          <w:color w:val="000000"/>
        </w:rPr>
        <w:t xml:space="preserve"> 2008; </w:t>
      </w:r>
      <w:r w:rsidRPr="009B5CB2">
        <w:rPr>
          <w:rFonts w:ascii="Book Antiqua" w:eastAsia="Book Antiqua" w:hAnsi="Book Antiqua" w:cs="Book Antiqua"/>
          <w:b/>
          <w:bCs/>
          <w:color w:val="000000"/>
        </w:rPr>
        <w:t>10</w:t>
      </w:r>
      <w:r w:rsidRPr="009B5CB2">
        <w:rPr>
          <w:rFonts w:ascii="Book Antiqua" w:eastAsia="Book Antiqua" w:hAnsi="Book Antiqua" w:cs="Book Antiqua"/>
          <w:color w:val="000000"/>
        </w:rPr>
        <w:t>: 674-679 [PMID: 18592007 DOI: 10.1593/neo.08292]</w:t>
      </w:r>
    </w:p>
    <w:p w14:paraId="52986C6B" w14:textId="77777777" w:rsidR="00A77B3E" w:rsidRPr="009B5CB2" w:rsidRDefault="00611141">
      <w:pPr>
        <w:spacing w:line="360" w:lineRule="auto"/>
        <w:jc w:val="both"/>
      </w:pPr>
      <w:r w:rsidRPr="009B5CB2">
        <w:rPr>
          <w:rFonts w:ascii="Book Antiqua" w:eastAsia="Book Antiqua" w:hAnsi="Book Antiqua" w:cs="Book Antiqua"/>
          <w:color w:val="000000"/>
        </w:rPr>
        <w:t xml:space="preserve">60 </w:t>
      </w:r>
      <w:r w:rsidRPr="009B5CB2">
        <w:rPr>
          <w:rFonts w:ascii="Book Antiqua" w:eastAsia="Book Antiqua" w:hAnsi="Book Antiqua" w:cs="Book Antiqua"/>
          <w:b/>
          <w:bCs/>
          <w:color w:val="000000"/>
        </w:rPr>
        <w:t>Couvelard A</w:t>
      </w:r>
      <w:r w:rsidRPr="009B5CB2">
        <w:rPr>
          <w:rFonts w:ascii="Book Antiqua" w:eastAsia="Book Antiqua" w:hAnsi="Book Antiqua" w:cs="Book Antiqua"/>
          <w:color w:val="000000"/>
        </w:rPr>
        <w:t xml:space="preserve">, O'Toole D, Leek R, Turley H, Sauvanet A, Degott C, Ruszniewski P, Belghiti J, Harris AL, Gatter K, Pezzella F. Expression of hypoxia-inducible factors is correlated with the presence of a fibrotic focus and angiogenesis in pancreatic ductal adenocarcinomas. </w:t>
      </w:r>
      <w:r w:rsidRPr="009B5CB2">
        <w:rPr>
          <w:rFonts w:ascii="Book Antiqua" w:eastAsia="Book Antiqua" w:hAnsi="Book Antiqua" w:cs="Book Antiqua"/>
          <w:i/>
          <w:iCs/>
          <w:color w:val="000000"/>
        </w:rPr>
        <w:t>Histopathology</w:t>
      </w:r>
      <w:r w:rsidRPr="009B5CB2">
        <w:rPr>
          <w:rFonts w:ascii="Book Antiqua" w:eastAsia="Book Antiqua" w:hAnsi="Book Antiqua" w:cs="Book Antiqua"/>
          <w:color w:val="000000"/>
        </w:rPr>
        <w:t xml:space="preserve"> 2005; </w:t>
      </w:r>
      <w:r w:rsidRPr="009B5CB2">
        <w:rPr>
          <w:rFonts w:ascii="Book Antiqua" w:eastAsia="Book Antiqua" w:hAnsi="Book Antiqua" w:cs="Book Antiqua"/>
          <w:b/>
          <w:bCs/>
          <w:color w:val="000000"/>
        </w:rPr>
        <w:t>46</w:t>
      </w:r>
      <w:r w:rsidRPr="009B5CB2">
        <w:rPr>
          <w:rFonts w:ascii="Book Antiqua" w:eastAsia="Book Antiqua" w:hAnsi="Book Antiqua" w:cs="Book Antiqua"/>
          <w:color w:val="000000"/>
        </w:rPr>
        <w:t>: 668-676 [PMID: 15910598 DOI: 10.1111/j.1365-2559.2005.02160.x]</w:t>
      </w:r>
    </w:p>
    <w:p w14:paraId="3C841D36" w14:textId="77777777" w:rsidR="00A77B3E" w:rsidRPr="009B5CB2" w:rsidRDefault="00611141">
      <w:pPr>
        <w:spacing w:line="360" w:lineRule="auto"/>
        <w:jc w:val="both"/>
      </w:pPr>
      <w:proofErr w:type="gramStart"/>
      <w:r w:rsidRPr="009B5CB2">
        <w:rPr>
          <w:rFonts w:ascii="Book Antiqua" w:eastAsia="Book Antiqua" w:hAnsi="Book Antiqua" w:cs="Book Antiqua"/>
          <w:color w:val="000000"/>
        </w:rPr>
        <w:t xml:space="preserve">61 </w:t>
      </w:r>
      <w:r w:rsidRPr="009B5CB2">
        <w:rPr>
          <w:rFonts w:ascii="Book Antiqua" w:eastAsia="Book Antiqua" w:hAnsi="Book Antiqua" w:cs="Book Antiqua"/>
          <w:b/>
          <w:bCs/>
          <w:color w:val="000000"/>
        </w:rPr>
        <w:t>Büchler P</w:t>
      </w:r>
      <w:r w:rsidRPr="009B5CB2">
        <w:rPr>
          <w:rFonts w:ascii="Book Antiqua" w:eastAsia="Book Antiqua" w:hAnsi="Book Antiqua" w:cs="Book Antiqua"/>
          <w:color w:val="000000"/>
        </w:rPr>
        <w:t>, Reber HA, Lavey RS, Tomlinson J, Büchler MW, Friess H, Hines OJ.</w:t>
      </w:r>
      <w:proofErr w:type="gramEnd"/>
      <w:r w:rsidRPr="009B5CB2">
        <w:rPr>
          <w:rFonts w:ascii="Book Antiqua" w:eastAsia="Book Antiqua" w:hAnsi="Book Antiqua" w:cs="Book Antiqua"/>
          <w:color w:val="000000"/>
        </w:rPr>
        <w:t xml:space="preserve"> Tumor hypoxia correlates with metastatic tumor growth of pancreatic cancer in an orthotopic murine model. </w:t>
      </w:r>
      <w:r w:rsidRPr="009B5CB2">
        <w:rPr>
          <w:rFonts w:ascii="Book Antiqua" w:eastAsia="Book Antiqua" w:hAnsi="Book Antiqua" w:cs="Book Antiqua"/>
          <w:i/>
          <w:iCs/>
          <w:color w:val="000000"/>
        </w:rPr>
        <w:t>J Surg Res</w:t>
      </w:r>
      <w:r w:rsidRPr="009B5CB2">
        <w:rPr>
          <w:rFonts w:ascii="Book Antiqua" w:eastAsia="Book Antiqua" w:hAnsi="Book Antiqua" w:cs="Book Antiqua"/>
          <w:color w:val="000000"/>
        </w:rPr>
        <w:t xml:space="preserve"> 2004; </w:t>
      </w:r>
      <w:r w:rsidRPr="009B5CB2">
        <w:rPr>
          <w:rFonts w:ascii="Book Antiqua" w:eastAsia="Book Antiqua" w:hAnsi="Book Antiqua" w:cs="Book Antiqua"/>
          <w:b/>
          <w:bCs/>
          <w:color w:val="000000"/>
        </w:rPr>
        <w:t>120</w:t>
      </w:r>
      <w:r w:rsidRPr="009B5CB2">
        <w:rPr>
          <w:rFonts w:ascii="Book Antiqua" w:eastAsia="Book Antiqua" w:hAnsi="Book Antiqua" w:cs="Book Antiqua"/>
          <w:color w:val="000000"/>
        </w:rPr>
        <w:t>: 295-303 [PMID: 15234226 DOI: 10.1016/j.jss.2004.02.014]</w:t>
      </w:r>
    </w:p>
    <w:p w14:paraId="33618060" w14:textId="77777777" w:rsidR="00A77B3E" w:rsidRPr="009B5CB2" w:rsidRDefault="00611141">
      <w:pPr>
        <w:spacing w:line="360" w:lineRule="auto"/>
        <w:jc w:val="both"/>
      </w:pPr>
      <w:proofErr w:type="gramStart"/>
      <w:r w:rsidRPr="009B5CB2">
        <w:rPr>
          <w:rFonts w:ascii="Book Antiqua" w:eastAsia="Book Antiqua" w:hAnsi="Book Antiqua" w:cs="Book Antiqua"/>
          <w:color w:val="000000"/>
        </w:rPr>
        <w:t xml:space="preserve">62 </w:t>
      </w:r>
      <w:r w:rsidRPr="009B5CB2">
        <w:rPr>
          <w:rFonts w:ascii="Book Antiqua" w:eastAsia="Book Antiqua" w:hAnsi="Book Antiqua" w:cs="Book Antiqua"/>
          <w:b/>
          <w:bCs/>
          <w:color w:val="000000"/>
        </w:rPr>
        <w:t>W</w:t>
      </w:r>
      <w:r w:rsidR="00E61C00" w:rsidRPr="009B5CB2">
        <w:rPr>
          <w:rFonts w:ascii="Book Antiqua" w:eastAsia="Book Antiqua" w:hAnsi="Book Antiqua" w:cs="Book Antiqua"/>
          <w:b/>
          <w:bCs/>
          <w:color w:val="000000"/>
        </w:rPr>
        <w:t>arburg</w:t>
      </w:r>
      <w:r w:rsidRPr="009B5CB2">
        <w:rPr>
          <w:rFonts w:ascii="Book Antiqua" w:eastAsia="Book Antiqua" w:hAnsi="Book Antiqua" w:cs="Book Antiqua"/>
          <w:b/>
          <w:bCs/>
          <w:color w:val="000000"/>
        </w:rPr>
        <w:t xml:space="preserve"> O</w:t>
      </w:r>
      <w:r w:rsidRPr="009B5CB2">
        <w:rPr>
          <w:rFonts w:ascii="Book Antiqua" w:eastAsia="Book Antiqua" w:hAnsi="Book Antiqua" w:cs="Book Antiqua"/>
          <w:color w:val="000000"/>
        </w:rPr>
        <w:t>.</w:t>
      </w:r>
      <w:proofErr w:type="gramEnd"/>
      <w:r w:rsidRPr="009B5CB2">
        <w:rPr>
          <w:rFonts w:ascii="Book Antiqua" w:eastAsia="Book Antiqua" w:hAnsi="Book Antiqua" w:cs="Book Antiqua"/>
          <w:color w:val="000000"/>
        </w:rPr>
        <w:t xml:space="preserve"> </w:t>
      </w:r>
      <w:proofErr w:type="gramStart"/>
      <w:r w:rsidRPr="009B5CB2">
        <w:rPr>
          <w:rFonts w:ascii="Book Antiqua" w:eastAsia="Book Antiqua" w:hAnsi="Book Antiqua" w:cs="Book Antiqua"/>
          <w:color w:val="000000"/>
        </w:rPr>
        <w:t>On the origin of cancer cells.</w:t>
      </w:r>
      <w:proofErr w:type="gramEnd"/>
      <w:r w:rsidRPr="009B5CB2">
        <w:rPr>
          <w:rFonts w:ascii="Book Antiqua" w:eastAsia="Book Antiqua" w:hAnsi="Book Antiqua" w:cs="Book Antiqua"/>
          <w:color w:val="000000"/>
        </w:rPr>
        <w:t xml:space="preserve"> </w:t>
      </w:r>
      <w:r w:rsidRPr="009B5CB2">
        <w:rPr>
          <w:rFonts w:ascii="Book Antiqua" w:eastAsia="Book Antiqua" w:hAnsi="Book Antiqua" w:cs="Book Antiqua"/>
          <w:i/>
          <w:iCs/>
          <w:color w:val="000000"/>
        </w:rPr>
        <w:t>Science</w:t>
      </w:r>
      <w:r w:rsidRPr="009B5CB2">
        <w:rPr>
          <w:rFonts w:ascii="Book Antiqua" w:eastAsia="Book Antiqua" w:hAnsi="Book Antiqua" w:cs="Book Antiqua"/>
          <w:color w:val="000000"/>
        </w:rPr>
        <w:t xml:space="preserve"> 1956; </w:t>
      </w:r>
      <w:r w:rsidRPr="009B5CB2">
        <w:rPr>
          <w:rFonts w:ascii="Book Antiqua" w:eastAsia="Book Antiqua" w:hAnsi="Book Antiqua" w:cs="Book Antiqua"/>
          <w:b/>
          <w:bCs/>
          <w:color w:val="000000"/>
        </w:rPr>
        <w:t>123</w:t>
      </w:r>
      <w:r w:rsidRPr="009B5CB2">
        <w:rPr>
          <w:rFonts w:ascii="Book Antiqua" w:eastAsia="Book Antiqua" w:hAnsi="Book Antiqua" w:cs="Book Antiqua"/>
          <w:color w:val="000000"/>
        </w:rPr>
        <w:t>: 309-314 [PMID: 13298683 DOI: 10.1126/science.123.3191.309]</w:t>
      </w:r>
    </w:p>
    <w:p w14:paraId="3E86C1F6" w14:textId="77777777" w:rsidR="00A77B3E" w:rsidRPr="009B5CB2" w:rsidRDefault="00611141">
      <w:pPr>
        <w:spacing w:line="360" w:lineRule="auto"/>
        <w:jc w:val="both"/>
      </w:pPr>
      <w:r w:rsidRPr="009B5CB2">
        <w:rPr>
          <w:rFonts w:ascii="Book Antiqua" w:eastAsia="Book Antiqua" w:hAnsi="Book Antiqua" w:cs="Book Antiqua"/>
          <w:color w:val="000000"/>
        </w:rPr>
        <w:t xml:space="preserve">63 </w:t>
      </w:r>
      <w:r w:rsidRPr="009B5CB2">
        <w:rPr>
          <w:rFonts w:ascii="Book Antiqua" w:eastAsia="Book Antiqua" w:hAnsi="Book Antiqua" w:cs="Book Antiqua"/>
          <w:b/>
          <w:bCs/>
          <w:color w:val="000000"/>
        </w:rPr>
        <w:t>Cairns RA</w:t>
      </w:r>
      <w:r w:rsidRPr="009B5CB2">
        <w:rPr>
          <w:rFonts w:ascii="Book Antiqua" w:eastAsia="Book Antiqua" w:hAnsi="Book Antiqua" w:cs="Book Antiqua"/>
          <w:color w:val="000000"/>
        </w:rPr>
        <w:t xml:space="preserve">, Harris IS, Mak TW. </w:t>
      </w:r>
      <w:proofErr w:type="gramStart"/>
      <w:r w:rsidRPr="009B5CB2">
        <w:rPr>
          <w:rFonts w:ascii="Book Antiqua" w:eastAsia="Book Antiqua" w:hAnsi="Book Antiqua" w:cs="Book Antiqua"/>
          <w:color w:val="000000"/>
        </w:rPr>
        <w:t>Regulation of cancer cell metabolism.</w:t>
      </w:r>
      <w:proofErr w:type="gramEnd"/>
      <w:r w:rsidRPr="009B5CB2">
        <w:rPr>
          <w:rFonts w:ascii="Book Antiqua" w:eastAsia="Book Antiqua" w:hAnsi="Book Antiqua" w:cs="Book Antiqua"/>
          <w:color w:val="000000"/>
        </w:rPr>
        <w:t xml:space="preserve"> </w:t>
      </w:r>
      <w:r w:rsidRPr="009B5CB2">
        <w:rPr>
          <w:rFonts w:ascii="Book Antiqua" w:eastAsia="Book Antiqua" w:hAnsi="Book Antiqua" w:cs="Book Antiqua"/>
          <w:i/>
          <w:iCs/>
          <w:color w:val="000000"/>
        </w:rPr>
        <w:t>Nat Rev Cancer</w:t>
      </w:r>
      <w:r w:rsidRPr="009B5CB2">
        <w:rPr>
          <w:rFonts w:ascii="Book Antiqua" w:eastAsia="Book Antiqua" w:hAnsi="Book Antiqua" w:cs="Book Antiqua"/>
          <w:color w:val="000000"/>
        </w:rPr>
        <w:t xml:space="preserve"> 2011; </w:t>
      </w:r>
      <w:r w:rsidRPr="009B5CB2">
        <w:rPr>
          <w:rFonts w:ascii="Book Antiqua" w:eastAsia="Book Antiqua" w:hAnsi="Book Antiqua" w:cs="Book Antiqua"/>
          <w:b/>
          <w:bCs/>
          <w:color w:val="000000"/>
        </w:rPr>
        <w:t>11</w:t>
      </w:r>
      <w:r w:rsidRPr="009B5CB2">
        <w:rPr>
          <w:rFonts w:ascii="Book Antiqua" w:eastAsia="Book Antiqua" w:hAnsi="Book Antiqua" w:cs="Book Antiqua"/>
          <w:color w:val="000000"/>
        </w:rPr>
        <w:t>: 85-95 [PMID: 21258394 DOI: 10.1038/nrc2981]</w:t>
      </w:r>
    </w:p>
    <w:p w14:paraId="52CBC119" w14:textId="77777777" w:rsidR="00A77B3E" w:rsidRPr="009B5CB2" w:rsidRDefault="00611141">
      <w:pPr>
        <w:spacing w:line="360" w:lineRule="auto"/>
        <w:jc w:val="both"/>
      </w:pPr>
      <w:r w:rsidRPr="009B5CB2">
        <w:rPr>
          <w:rFonts w:ascii="Book Antiqua" w:eastAsia="Book Antiqua" w:hAnsi="Book Antiqua" w:cs="Book Antiqua"/>
          <w:color w:val="000000"/>
        </w:rPr>
        <w:t xml:space="preserve">64 </w:t>
      </w:r>
      <w:r w:rsidRPr="009B5CB2">
        <w:rPr>
          <w:rFonts w:ascii="Book Antiqua" w:eastAsia="Book Antiqua" w:hAnsi="Book Antiqua" w:cs="Book Antiqua"/>
          <w:b/>
          <w:bCs/>
          <w:color w:val="000000"/>
        </w:rPr>
        <w:t>Christofk HR</w:t>
      </w:r>
      <w:r w:rsidRPr="009B5CB2">
        <w:rPr>
          <w:rFonts w:ascii="Book Antiqua" w:eastAsia="Book Antiqua" w:hAnsi="Book Antiqua" w:cs="Book Antiqua"/>
          <w:color w:val="000000"/>
        </w:rPr>
        <w:t xml:space="preserve">, Vander Heiden MG, Harris MH, Ramanathan A, Gerszten RE, Wei R, Fleming MD, Schreiber SL, Cantley LC. The M2 splice isoform of pyruvate kinase is important for cancer metabolism and tumour growth. </w:t>
      </w:r>
      <w:r w:rsidRPr="009B5CB2">
        <w:rPr>
          <w:rFonts w:ascii="Book Antiqua" w:eastAsia="Book Antiqua" w:hAnsi="Book Antiqua" w:cs="Book Antiqua"/>
          <w:i/>
          <w:iCs/>
          <w:color w:val="000000"/>
        </w:rPr>
        <w:t>Nature</w:t>
      </w:r>
      <w:r w:rsidRPr="009B5CB2">
        <w:rPr>
          <w:rFonts w:ascii="Book Antiqua" w:eastAsia="Book Antiqua" w:hAnsi="Book Antiqua" w:cs="Book Antiqua"/>
          <w:color w:val="000000"/>
        </w:rPr>
        <w:t xml:space="preserve"> 2008; </w:t>
      </w:r>
      <w:r w:rsidRPr="009B5CB2">
        <w:rPr>
          <w:rFonts w:ascii="Book Antiqua" w:eastAsia="Book Antiqua" w:hAnsi="Book Antiqua" w:cs="Book Antiqua"/>
          <w:b/>
          <w:bCs/>
          <w:color w:val="000000"/>
        </w:rPr>
        <w:t>452</w:t>
      </w:r>
      <w:r w:rsidRPr="009B5CB2">
        <w:rPr>
          <w:rFonts w:ascii="Book Antiqua" w:eastAsia="Book Antiqua" w:hAnsi="Book Antiqua" w:cs="Book Antiqua"/>
          <w:color w:val="000000"/>
        </w:rPr>
        <w:t>: 230-233 [PMID: 18337823 DOI: 10.1038/nature06734]</w:t>
      </w:r>
    </w:p>
    <w:p w14:paraId="6DBBC7E7" w14:textId="77777777" w:rsidR="00A77B3E" w:rsidRPr="009B5CB2" w:rsidRDefault="00611141">
      <w:pPr>
        <w:spacing w:line="360" w:lineRule="auto"/>
        <w:jc w:val="both"/>
      </w:pPr>
      <w:r w:rsidRPr="009B5CB2">
        <w:rPr>
          <w:rFonts w:ascii="Book Antiqua" w:eastAsia="Book Antiqua" w:hAnsi="Book Antiqua" w:cs="Book Antiqua"/>
          <w:color w:val="000000"/>
        </w:rPr>
        <w:t xml:space="preserve">65 </w:t>
      </w:r>
      <w:r w:rsidRPr="009B5CB2">
        <w:rPr>
          <w:rFonts w:ascii="Book Antiqua" w:eastAsia="Book Antiqua" w:hAnsi="Book Antiqua" w:cs="Book Antiqua"/>
          <w:b/>
          <w:bCs/>
          <w:color w:val="000000"/>
        </w:rPr>
        <w:t>Dong X</w:t>
      </w:r>
      <w:r w:rsidRPr="009B5CB2">
        <w:rPr>
          <w:rFonts w:ascii="Book Antiqua" w:eastAsia="Book Antiqua" w:hAnsi="Book Antiqua" w:cs="Book Antiqua"/>
          <w:color w:val="000000"/>
        </w:rPr>
        <w:t xml:space="preserve">, Li Y, Chang P, Tang H, Hess KR, Abbruzzese JL, Li D. Glucose metabolism gene variants modulate the risk of pancreatic cancer. </w:t>
      </w:r>
      <w:r w:rsidRPr="009B5CB2">
        <w:rPr>
          <w:rFonts w:ascii="Book Antiqua" w:eastAsia="Book Antiqua" w:hAnsi="Book Antiqua" w:cs="Book Antiqua"/>
          <w:i/>
          <w:iCs/>
          <w:color w:val="000000"/>
        </w:rPr>
        <w:t>Cancer Prev Res (Phila)</w:t>
      </w:r>
      <w:r w:rsidRPr="009B5CB2">
        <w:rPr>
          <w:rFonts w:ascii="Book Antiqua" w:eastAsia="Book Antiqua" w:hAnsi="Book Antiqua" w:cs="Book Antiqua"/>
          <w:color w:val="000000"/>
        </w:rPr>
        <w:t xml:space="preserve"> 2011; </w:t>
      </w:r>
      <w:r w:rsidRPr="009B5CB2">
        <w:rPr>
          <w:rFonts w:ascii="Book Antiqua" w:eastAsia="Book Antiqua" w:hAnsi="Book Antiqua" w:cs="Book Antiqua"/>
          <w:b/>
          <w:bCs/>
          <w:color w:val="000000"/>
        </w:rPr>
        <w:t>4</w:t>
      </w:r>
      <w:r w:rsidRPr="009B5CB2">
        <w:rPr>
          <w:rFonts w:ascii="Book Antiqua" w:eastAsia="Book Antiqua" w:hAnsi="Book Antiqua" w:cs="Book Antiqua"/>
          <w:color w:val="000000"/>
        </w:rPr>
        <w:t>: 758-766 [PMID: 21411499 DOI: 10.1158/1940-6207.CAPR-10-0247]</w:t>
      </w:r>
    </w:p>
    <w:p w14:paraId="57F0D15E" w14:textId="77777777" w:rsidR="00A77B3E" w:rsidRPr="009B5CB2" w:rsidRDefault="00611141">
      <w:pPr>
        <w:spacing w:line="360" w:lineRule="auto"/>
        <w:jc w:val="both"/>
      </w:pPr>
      <w:r w:rsidRPr="009B5CB2">
        <w:rPr>
          <w:rFonts w:ascii="Book Antiqua" w:eastAsia="Book Antiqua" w:hAnsi="Book Antiqua" w:cs="Book Antiqua"/>
          <w:color w:val="000000"/>
        </w:rPr>
        <w:t xml:space="preserve">66 </w:t>
      </w:r>
      <w:r w:rsidRPr="009B5CB2">
        <w:rPr>
          <w:rFonts w:ascii="Book Antiqua" w:eastAsia="Book Antiqua" w:hAnsi="Book Antiqua" w:cs="Book Antiqua"/>
          <w:b/>
          <w:bCs/>
          <w:color w:val="000000"/>
        </w:rPr>
        <w:t>Dong X</w:t>
      </w:r>
      <w:r w:rsidRPr="009B5CB2">
        <w:rPr>
          <w:rFonts w:ascii="Book Antiqua" w:eastAsia="Book Antiqua" w:hAnsi="Book Antiqua" w:cs="Book Antiqua"/>
          <w:color w:val="000000"/>
        </w:rPr>
        <w:t xml:space="preserve">, Tang H, Hess KR, Abbruzzese JL, Li D. Glucose metabolism gene polymorphisms and clinical outcome in pancreatic cancer. </w:t>
      </w:r>
      <w:r w:rsidRPr="009B5CB2">
        <w:rPr>
          <w:rFonts w:ascii="Book Antiqua" w:eastAsia="Book Antiqua" w:hAnsi="Book Antiqua" w:cs="Book Antiqua"/>
          <w:i/>
          <w:iCs/>
          <w:color w:val="000000"/>
        </w:rPr>
        <w:t>Cancer</w:t>
      </w:r>
      <w:r w:rsidRPr="009B5CB2">
        <w:rPr>
          <w:rFonts w:ascii="Book Antiqua" w:eastAsia="Book Antiqua" w:hAnsi="Book Antiqua" w:cs="Book Antiqua"/>
          <w:color w:val="000000"/>
        </w:rPr>
        <w:t xml:space="preserve"> 2011; </w:t>
      </w:r>
      <w:r w:rsidRPr="009B5CB2">
        <w:rPr>
          <w:rFonts w:ascii="Book Antiqua" w:eastAsia="Book Antiqua" w:hAnsi="Book Antiqua" w:cs="Book Antiqua"/>
          <w:b/>
          <w:bCs/>
          <w:color w:val="000000"/>
        </w:rPr>
        <w:t>117</w:t>
      </w:r>
      <w:r w:rsidRPr="009B5CB2">
        <w:rPr>
          <w:rFonts w:ascii="Book Antiqua" w:eastAsia="Book Antiqua" w:hAnsi="Book Antiqua" w:cs="Book Antiqua"/>
          <w:color w:val="000000"/>
        </w:rPr>
        <w:t>: 480-491 [PMID: 20845477 DOI: 10.1002/cncr.25612]</w:t>
      </w:r>
    </w:p>
    <w:p w14:paraId="4C9CE514" w14:textId="77777777" w:rsidR="00A77B3E" w:rsidRPr="009B5CB2" w:rsidRDefault="00611141">
      <w:pPr>
        <w:spacing w:line="360" w:lineRule="auto"/>
        <w:jc w:val="both"/>
      </w:pPr>
      <w:proofErr w:type="gramStart"/>
      <w:r w:rsidRPr="009B5CB2">
        <w:rPr>
          <w:rFonts w:ascii="Book Antiqua" w:eastAsia="Book Antiqua" w:hAnsi="Book Antiqua" w:cs="Book Antiqua"/>
          <w:color w:val="000000"/>
        </w:rPr>
        <w:lastRenderedPageBreak/>
        <w:t xml:space="preserve">67 </w:t>
      </w:r>
      <w:r w:rsidRPr="009B5CB2">
        <w:rPr>
          <w:rFonts w:ascii="Book Antiqua" w:eastAsia="Book Antiqua" w:hAnsi="Book Antiqua" w:cs="Book Antiqua"/>
          <w:b/>
          <w:bCs/>
          <w:color w:val="000000"/>
        </w:rPr>
        <w:t>Markovets AA</w:t>
      </w:r>
      <w:r w:rsidRPr="009B5CB2">
        <w:rPr>
          <w:rFonts w:ascii="Book Antiqua" w:eastAsia="Book Antiqua" w:hAnsi="Book Antiqua" w:cs="Book Antiqua"/>
          <w:color w:val="000000"/>
        </w:rPr>
        <w:t>, Herman D. Analysis of cancer metabolism with high-throughput technologies.</w:t>
      </w:r>
      <w:proofErr w:type="gramEnd"/>
      <w:r w:rsidRPr="009B5CB2">
        <w:rPr>
          <w:rFonts w:ascii="Book Antiqua" w:eastAsia="Book Antiqua" w:hAnsi="Book Antiqua" w:cs="Book Antiqua"/>
          <w:color w:val="000000"/>
        </w:rPr>
        <w:t xml:space="preserve"> </w:t>
      </w:r>
      <w:r w:rsidRPr="009B5CB2">
        <w:rPr>
          <w:rFonts w:ascii="Book Antiqua" w:eastAsia="Book Antiqua" w:hAnsi="Book Antiqua" w:cs="Book Antiqua"/>
          <w:i/>
          <w:iCs/>
          <w:color w:val="000000"/>
        </w:rPr>
        <w:t>BMC Bioinformatics</w:t>
      </w:r>
      <w:r w:rsidRPr="009B5CB2">
        <w:rPr>
          <w:rFonts w:ascii="Book Antiqua" w:eastAsia="Book Antiqua" w:hAnsi="Book Antiqua" w:cs="Book Antiqua"/>
          <w:color w:val="000000"/>
        </w:rPr>
        <w:t xml:space="preserve"> 2011; </w:t>
      </w:r>
      <w:r w:rsidRPr="009B5CB2">
        <w:rPr>
          <w:rFonts w:ascii="Book Antiqua" w:eastAsia="Book Antiqua" w:hAnsi="Book Antiqua" w:cs="Book Antiqua"/>
          <w:b/>
          <w:bCs/>
          <w:color w:val="000000"/>
        </w:rPr>
        <w:t>12 Suppl 10</w:t>
      </w:r>
      <w:r w:rsidRPr="009B5CB2">
        <w:rPr>
          <w:rFonts w:ascii="Book Antiqua" w:eastAsia="Book Antiqua" w:hAnsi="Book Antiqua" w:cs="Book Antiqua"/>
          <w:color w:val="000000"/>
        </w:rPr>
        <w:t>: S8 [PMID: 22166000 DOI: 10.1186/1471-2105-12-S10-S8]</w:t>
      </w:r>
    </w:p>
    <w:p w14:paraId="3A0D199E" w14:textId="77777777" w:rsidR="00A77B3E" w:rsidRPr="009B5CB2" w:rsidRDefault="00611141">
      <w:pPr>
        <w:spacing w:line="360" w:lineRule="auto"/>
        <w:jc w:val="both"/>
      </w:pPr>
      <w:r w:rsidRPr="009B5CB2">
        <w:rPr>
          <w:rFonts w:ascii="Book Antiqua" w:eastAsia="Book Antiqua" w:hAnsi="Book Antiqua" w:cs="Book Antiqua"/>
          <w:color w:val="000000"/>
        </w:rPr>
        <w:t xml:space="preserve">68 </w:t>
      </w:r>
      <w:r w:rsidRPr="009B5CB2">
        <w:rPr>
          <w:rFonts w:ascii="Book Antiqua" w:eastAsia="Book Antiqua" w:hAnsi="Book Antiqua" w:cs="Book Antiqua"/>
          <w:b/>
          <w:bCs/>
          <w:color w:val="000000"/>
        </w:rPr>
        <w:t>Wei Z</w:t>
      </w:r>
      <w:r w:rsidRPr="009B5CB2">
        <w:rPr>
          <w:rFonts w:ascii="Book Antiqua" w:eastAsia="Book Antiqua" w:hAnsi="Book Antiqua" w:cs="Book Antiqua"/>
          <w:color w:val="000000"/>
        </w:rPr>
        <w:t xml:space="preserve">, Cui L, Mei Z, Liu M, Zhang D. miR-181a mediates metabolic shift in colon cancer cells </w:t>
      </w:r>
      <w:r w:rsidRPr="009B5CB2">
        <w:rPr>
          <w:rFonts w:ascii="Book Antiqua" w:eastAsia="Book Antiqua" w:hAnsi="Book Antiqua" w:cs="Book Antiqua"/>
          <w:i/>
          <w:iCs/>
          <w:color w:val="000000"/>
        </w:rPr>
        <w:t>via</w:t>
      </w:r>
      <w:r w:rsidRPr="009B5CB2">
        <w:rPr>
          <w:rFonts w:ascii="Book Antiqua" w:eastAsia="Book Antiqua" w:hAnsi="Book Antiqua" w:cs="Book Antiqua"/>
          <w:color w:val="000000"/>
        </w:rPr>
        <w:t xml:space="preserve"> the PTEN/AKT pathway. </w:t>
      </w:r>
      <w:r w:rsidRPr="009B5CB2">
        <w:rPr>
          <w:rFonts w:ascii="Book Antiqua" w:eastAsia="Book Antiqua" w:hAnsi="Book Antiqua" w:cs="Book Antiqua"/>
          <w:i/>
          <w:iCs/>
          <w:color w:val="000000"/>
        </w:rPr>
        <w:t>FEBS Lett</w:t>
      </w:r>
      <w:r w:rsidRPr="009B5CB2">
        <w:rPr>
          <w:rFonts w:ascii="Book Antiqua" w:eastAsia="Book Antiqua" w:hAnsi="Book Antiqua" w:cs="Book Antiqua"/>
          <w:color w:val="000000"/>
        </w:rPr>
        <w:t xml:space="preserve"> 2014; </w:t>
      </w:r>
      <w:r w:rsidRPr="009B5CB2">
        <w:rPr>
          <w:rFonts w:ascii="Book Antiqua" w:eastAsia="Book Antiqua" w:hAnsi="Book Antiqua" w:cs="Book Antiqua"/>
          <w:b/>
          <w:bCs/>
          <w:color w:val="000000"/>
        </w:rPr>
        <w:t>588</w:t>
      </w:r>
      <w:r w:rsidRPr="009B5CB2">
        <w:rPr>
          <w:rFonts w:ascii="Book Antiqua" w:eastAsia="Book Antiqua" w:hAnsi="Book Antiqua" w:cs="Book Antiqua"/>
          <w:color w:val="000000"/>
        </w:rPr>
        <w:t>: 1773-1779 [PMID: 24685694 DOI: 10.1016/j.febslet.2014.03.037]</w:t>
      </w:r>
    </w:p>
    <w:p w14:paraId="239C84B6" w14:textId="50049AB0" w:rsidR="00A77B3E" w:rsidRPr="009B5CB2" w:rsidRDefault="00611141">
      <w:pPr>
        <w:spacing w:line="360" w:lineRule="auto"/>
        <w:jc w:val="both"/>
      </w:pPr>
      <w:r w:rsidRPr="009B5CB2">
        <w:rPr>
          <w:rFonts w:ascii="Book Antiqua" w:eastAsia="Book Antiqua" w:hAnsi="Book Antiqua" w:cs="Book Antiqua"/>
          <w:color w:val="000000"/>
        </w:rPr>
        <w:t xml:space="preserve">69 </w:t>
      </w:r>
      <w:r w:rsidRPr="009B5CB2">
        <w:rPr>
          <w:rFonts w:ascii="Book Antiqua" w:eastAsia="Book Antiqua" w:hAnsi="Book Antiqua" w:cs="Book Antiqua"/>
          <w:b/>
          <w:bCs/>
          <w:color w:val="000000"/>
        </w:rPr>
        <w:t>Mikuriya K</w:t>
      </w:r>
      <w:r w:rsidRPr="009B5CB2">
        <w:rPr>
          <w:rFonts w:ascii="Book Antiqua" w:eastAsia="Book Antiqua" w:hAnsi="Book Antiqua" w:cs="Book Antiqua"/>
          <w:color w:val="000000"/>
        </w:rPr>
        <w:t xml:space="preserve">, Kuramitsu Y, Ryozawa S, Fujimoto M, Mori S, Oka M, Hamano K, Okita K, Sakaida I, Nakamura K. Expression of glycolytic enzymes is increased in pancreatic cancerous tissues as evidenced by proteomic profiling by two-dimensional electrophoresis and liquid chromatography-mass spectrometry/mass spectrometry. </w:t>
      </w:r>
      <w:r w:rsidRPr="009B5CB2">
        <w:rPr>
          <w:rFonts w:ascii="Book Antiqua" w:eastAsia="Book Antiqua" w:hAnsi="Book Antiqua" w:cs="Book Antiqua"/>
          <w:i/>
          <w:iCs/>
          <w:color w:val="000000"/>
        </w:rPr>
        <w:t>Int J Oncol</w:t>
      </w:r>
      <w:r w:rsidRPr="009B5CB2">
        <w:rPr>
          <w:rFonts w:ascii="Book Antiqua" w:eastAsia="Book Antiqua" w:hAnsi="Book Antiqua" w:cs="Book Antiqua"/>
          <w:color w:val="000000"/>
        </w:rPr>
        <w:t xml:space="preserve"> 2007; </w:t>
      </w:r>
      <w:r w:rsidRPr="009B5CB2">
        <w:rPr>
          <w:rFonts w:ascii="Book Antiqua" w:eastAsia="Book Antiqua" w:hAnsi="Book Antiqua" w:cs="Book Antiqua"/>
          <w:b/>
          <w:bCs/>
          <w:color w:val="000000"/>
        </w:rPr>
        <w:t>30</w:t>
      </w:r>
      <w:r w:rsidRPr="009B5CB2">
        <w:rPr>
          <w:rFonts w:ascii="Book Antiqua" w:eastAsia="Book Antiqua" w:hAnsi="Book Antiqua" w:cs="Book Antiqua"/>
          <w:color w:val="000000"/>
        </w:rPr>
        <w:t>: 849-855 [PMID: 17332923</w:t>
      </w:r>
      <w:r w:rsidR="00D71B56" w:rsidRPr="009B5CB2">
        <w:rPr>
          <w:rFonts w:ascii="Book Antiqua" w:eastAsia="Book Antiqua" w:hAnsi="Book Antiqua" w:cs="Book Antiqua"/>
          <w:color w:val="000000"/>
        </w:rPr>
        <w:t xml:space="preserve"> DOI:</w:t>
      </w:r>
      <w:r w:rsidR="00D71B56" w:rsidRPr="009B5CB2">
        <w:rPr>
          <w:rFonts w:ascii="Book Antiqua" w:hAnsi="Book Antiqua" w:cs="Book Antiqua" w:hint="eastAsia"/>
          <w:color w:val="000000"/>
          <w:lang w:eastAsia="zh-CN"/>
        </w:rPr>
        <w:t xml:space="preserve"> </w:t>
      </w:r>
      <w:r w:rsidR="00D71B56" w:rsidRPr="009B5CB2">
        <w:rPr>
          <w:rFonts w:ascii="Book Antiqua" w:hAnsi="Book Antiqua" w:cs="Book Antiqua"/>
          <w:color w:val="000000"/>
          <w:lang w:eastAsia="zh-CN"/>
        </w:rPr>
        <w:t>10.3892/ijo.30.4.849</w:t>
      </w:r>
      <w:r w:rsidRPr="009B5CB2">
        <w:rPr>
          <w:rFonts w:ascii="Book Antiqua" w:eastAsia="Book Antiqua" w:hAnsi="Book Antiqua" w:cs="Book Antiqua"/>
          <w:color w:val="000000"/>
        </w:rPr>
        <w:t>]</w:t>
      </w:r>
    </w:p>
    <w:p w14:paraId="469C0A71" w14:textId="77777777" w:rsidR="00A77B3E" w:rsidRPr="009B5CB2" w:rsidRDefault="00611141">
      <w:pPr>
        <w:spacing w:line="360" w:lineRule="auto"/>
        <w:jc w:val="both"/>
      </w:pPr>
      <w:r w:rsidRPr="009B5CB2">
        <w:rPr>
          <w:rFonts w:ascii="Book Antiqua" w:eastAsia="Book Antiqua" w:hAnsi="Book Antiqua" w:cs="Book Antiqua"/>
          <w:color w:val="000000"/>
        </w:rPr>
        <w:t xml:space="preserve">70 </w:t>
      </w:r>
      <w:r w:rsidRPr="009B5CB2">
        <w:rPr>
          <w:rFonts w:ascii="Book Antiqua" w:eastAsia="Book Antiqua" w:hAnsi="Book Antiqua" w:cs="Book Antiqua"/>
          <w:b/>
          <w:bCs/>
          <w:color w:val="000000"/>
        </w:rPr>
        <w:t>Zhou W</w:t>
      </w:r>
      <w:r w:rsidRPr="009B5CB2">
        <w:rPr>
          <w:rFonts w:ascii="Book Antiqua" w:eastAsia="Book Antiqua" w:hAnsi="Book Antiqua" w:cs="Book Antiqua"/>
          <w:color w:val="000000"/>
        </w:rPr>
        <w:t xml:space="preserve">, Capello M, Fredolini C, Piemonti L, Liotta LA, Novelli F, Petricoin EF. Proteomic analysis of pancreatic ductal adenocarcinoma cells reveals metabolic alterations. </w:t>
      </w:r>
      <w:r w:rsidRPr="009B5CB2">
        <w:rPr>
          <w:rFonts w:ascii="Book Antiqua" w:eastAsia="Book Antiqua" w:hAnsi="Book Antiqua" w:cs="Book Antiqua"/>
          <w:i/>
          <w:iCs/>
          <w:color w:val="000000"/>
        </w:rPr>
        <w:t>J Proteome Res</w:t>
      </w:r>
      <w:r w:rsidRPr="009B5CB2">
        <w:rPr>
          <w:rFonts w:ascii="Book Antiqua" w:eastAsia="Book Antiqua" w:hAnsi="Book Antiqua" w:cs="Book Antiqua"/>
          <w:color w:val="000000"/>
        </w:rPr>
        <w:t xml:space="preserve"> 2011; </w:t>
      </w:r>
      <w:r w:rsidRPr="009B5CB2">
        <w:rPr>
          <w:rFonts w:ascii="Book Antiqua" w:eastAsia="Book Antiqua" w:hAnsi="Book Antiqua" w:cs="Book Antiqua"/>
          <w:b/>
          <w:bCs/>
          <w:color w:val="000000"/>
        </w:rPr>
        <w:t>10</w:t>
      </w:r>
      <w:r w:rsidRPr="009B5CB2">
        <w:rPr>
          <w:rFonts w:ascii="Book Antiqua" w:eastAsia="Book Antiqua" w:hAnsi="Book Antiqua" w:cs="Book Antiqua"/>
          <w:color w:val="000000"/>
        </w:rPr>
        <w:t>: 1944-1952 [PMID: 21309613 DOI: 10.1021/pr101179t]</w:t>
      </w:r>
    </w:p>
    <w:p w14:paraId="6B496019" w14:textId="77777777" w:rsidR="00A77B3E" w:rsidRPr="009B5CB2" w:rsidRDefault="00611141">
      <w:pPr>
        <w:spacing w:line="360" w:lineRule="auto"/>
        <w:jc w:val="both"/>
      </w:pPr>
      <w:r w:rsidRPr="009B5CB2">
        <w:rPr>
          <w:rFonts w:ascii="Book Antiqua" w:eastAsia="Book Antiqua" w:hAnsi="Book Antiqua" w:cs="Book Antiqua"/>
          <w:color w:val="000000"/>
        </w:rPr>
        <w:t xml:space="preserve">71 </w:t>
      </w:r>
      <w:r w:rsidRPr="009B5CB2">
        <w:rPr>
          <w:rFonts w:ascii="Book Antiqua" w:eastAsia="Book Antiqua" w:hAnsi="Book Antiqua" w:cs="Book Antiqua"/>
          <w:b/>
          <w:bCs/>
          <w:color w:val="000000"/>
        </w:rPr>
        <w:t>Vernucci E</w:t>
      </w:r>
      <w:r w:rsidRPr="009B5CB2">
        <w:rPr>
          <w:rFonts w:ascii="Book Antiqua" w:eastAsia="Book Antiqua" w:hAnsi="Book Antiqua" w:cs="Book Antiqua"/>
          <w:color w:val="000000"/>
        </w:rPr>
        <w:t xml:space="preserve">, Abrego J, Gunda V, Shukla SK, Dasgupta A, Rai V, Chaika N, Buettner K, Illies A, Yu F, Lazenby AJ, Swanson BJ, Singh PK. Metabolic Alterations in Pancreatic Cancer Progression. </w:t>
      </w:r>
      <w:r w:rsidRPr="009B5CB2">
        <w:rPr>
          <w:rFonts w:ascii="Book Antiqua" w:eastAsia="Book Antiqua" w:hAnsi="Book Antiqua" w:cs="Book Antiqua"/>
          <w:i/>
          <w:iCs/>
          <w:color w:val="000000"/>
        </w:rPr>
        <w:t>Cancers (Basel)</w:t>
      </w:r>
      <w:r w:rsidRPr="009B5CB2">
        <w:rPr>
          <w:rFonts w:ascii="Book Antiqua" w:eastAsia="Book Antiqua" w:hAnsi="Book Antiqua" w:cs="Book Antiqua"/>
          <w:color w:val="000000"/>
        </w:rPr>
        <w:t xml:space="preserve"> 2019; </w:t>
      </w:r>
      <w:r w:rsidRPr="009B5CB2">
        <w:rPr>
          <w:rFonts w:ascii="Book Antiqua" w:eastAsia="Book Antiqua" w:hAnsi="Book Antiqua" w:cs="Book Antiqua"/>
          <w:b/>
          <w:bCs/>
          <w:color w:val="000000"/>
        </w:rPr>
        <w:t>12</w:t>
      </w:r>
      <w:r w:rsidRPr="009B5CB2">
        <w:rPr>
          <w:rFonts w:ascii="Book Antiqua" w:eastAsia="Book Antiqua" w:hAnsi="Book Antiqua" w:cs="Book Antiqua"/>
          <w:color w:val="000000"/>
        </w:rPr>
        <w:t xml:space="preserve"> [PMID: 31861288 DOI: 10.3390/cancers12010002]</w:t>
      </w:r>
    </w:p>
    <w:p w14:paraId="78F8911F" w14:textId="77777777" w:rsidR="00A77B3E" w:rsidRPr="009B5CB2" w:rsidRDefault="00611141">
      <w:pPr>
        <w:spacing w:line="360" w:lineRule="auto"/>
        <w:jc w:val="both"/>
      </w:pPr>
      <w:proofErr w:type="gramStart"/>
      <w:r w:rsidRPr="009B5CB2">
        <w:rPr>
          <w:rFonts w:ascii="Book Antiqua" w:eastAsia="Book Antiqua" w:hAnsi="Book Antiqua" w:cs="Book Antiqua"/>
          <w:color w:val="000000"/>
        </w:rPr>
        <w:t xml:space="preserve">72 </w:t>
      </w:r>
      <w:r w:rsidRPr="009B5CB2">
        <w:rPr>
          <w:rFonts w:ascii="Book Antiqua" w:eastAsia="Book Antiqua" w:hAnsi="Book Antiqua" w:cs="Book Antiqua"/>
          <w:b/>
          <w:bCs/>
          <w:color w:val="000000"/>
        </w:rPr>
        <w:t>Martinez-Outschoorn UE</w:t>
      </w:r>
      <w:r w:rsidRPr="009B5CB2">
        <w:rPr>
          <w:rFonts w:ascii="Book Antiqua" w:eastAsia="Book Antiqua" w:hAnsi="Book Antiqua" w:cs="Book Antiqua"/>
          <w:color w:val="000000"/>
        </w:rPr>
        <w:t>, Peiris-Pagés M</w:t>
      </w:r>
      <w:proofErr w:type="gramEnd"/>
      <w:r w:rsidRPr="009B5CB2">
        <w:rPr>
          <w:rFonts w:ascii="Book Antiqua" w:eastAsia="Book Antiqua" w:hAnsi="Book Antiqua" w:cs="Book Antiqua"/>
          <w:color w:val="000000"/>
        </w:rPr>
        <w:t xml:space="preserve">, Pestell RG, Sotgia F, Lisanti MP. Cancer metabolism: a therapeutic perspective. </w:t>
      </w:r>
      <w:r w:rsidRPr="009B5CB2">
        <w:rPr>
          <w:rFonts w:ascii="Book Antiqua" w:eastAsia="Book Antiqua" w:hAnsi="Book Antiqua" w:cs="Book Antiqua"/>
          <w:i/>
          <w:iCs/>
          <w:color w:val="000000"/>
        </w:rPr>
        <w:t>Nat Rev Clin Oncol</w:t>
      </w:r>
      <w:r w:rsidRPr="009B5CB2">
        <w:rPr>
          <w:rFonts w:ascii="Book Antiqua" w:eastAsia="Book Antiqua" w:hAnsi="Book Antiqua" w:cs="Book Antiqua"/>
          <w:color w:val="000000"/>
        </w:rPr>
        <w:t xml:space="preserve"> 2017; </w:t>
      </w:r>
      <w:r w:rsidRPr="009B5CB2">
        <w:rPr>
          <w:rFonts w:ascii="Book Antiqua" w:eastAsia="Book Antiqua" w:hAnsi="Book Antiqua" w:cs="Book Antiqua"/>
          <w:b/>
          <w:bCs/>
          <w:color w:val="000000"/>
        </w:rPr>
        <w:t>14</w:t>
      </w:r>
      <w:r w:rsidRPr="009B5CB2">
        <w:rPr>
          <w:rFonts w:ascii="Book Antiqua" w:eastAsia="Book Antiqua" w:hAnsi="Book Antiqua" w:cs="Book Antiqua"/>
          <w:color w:val="000000"/>
        </w:rPr>
        <w:t>: 11-31 [PMID: 27141887 DOI: 10.1038/nrclinonc.2016.60]</w:t>
      </w:r>
    </w:p>
    <w:p w14:paraId="72E43DC8" w14:textId="77777777" w:rsidR="00A77B3E" w:rsidRPr="009B5CB2" w:rsidRDefault="00611141">
      <w:pPr>
        <w:spacing w:line="360" w:lineRule="auto"/>
        <w:jc w:val="both"/>
      </w:pPr>
      <w:r w:rsidRPr="009B5CB2">
        <w:rPr>
          <w:rFonts w:ascii="Book Antiqua" w:eastAsia="Book Antiqua" w:hAnsi="Book Antiqua" w:cs="Book Antiqua"/>
          <w:color w:val="000000"/>
        </w:rPr>
        <w:t xml:space="preserve">73 </w:t>
      </w:r>
      <w:r w:rsidRPr="009B5CB2">
        <w:rPr>
          <w:rFonts w:ascii="Book Antiqua" w:eastAsia="Book Antiqua" w:hAnsi="Book Antiqua" w:cs="Book Antiqua"/>
          <w:b/>
          <w:bCs/>
          <w:color w:val="000000"/>
        </w:rPr>
        <w:t>Wu DH</w:t>
      </w:r>
      <w:r w:rsidRPr="009B5CB2">
        <w:rPr>
          <w:rFonts w:ascii="Book Antiqua" w:eastAsia="Book Antiqua" w:hAnsi="Book Antiqua" w:cs="Book Antiqua"/>
          <w:color w:val="000000"/>
        </w:rPr>
        <w:t xml:space="preserve">, Liang H, Lu SN, Wang H, Su ZL, Zhang L, Ma JQ, Guo M, Tai S, Yu S. miR-124 Suppresses Pancreatic Ductal Adenocarcinoma Growth by Regulating Monocarboxylate Transporter 1-Mediated Cancer Lactate Metabolism. </w:t>
      </w:r>
      <w:r w:rsidRPr="009B5CB2">
        <w:rPr>
          <w:rFonts w:ascii="Book Antiqua" w:eastAsia="Book Antiqua" w:hAnsi="Book Antiqua" w:cs="Book Antiqua"/>
          <w:i/>
          <w:iCs/>
          <w:color w:val="000000"/>
        </w:rPr>
        <w:t>Cell Physiol Biochem</w:t>
      </w:r>
      <w:r w:rsidRPr="009B5CB2">
        <w:rPr>
          <w:rFonts w:ascii="Book Antiqua" w:eastAsia="Book Antiqua" w:hAnsi="Book Antiqua" w:cs="Book Antiqua"/>
          <w:color w:val="000000"/>
        </w:rPr>
        <w:t xml:space="preserve"> 2018; </w:t>
      </w:r>
      <w:r w:rsidRPr="009B5CB2">
        <w:rPr>
          <w:rFonts w:ascii="Book Antiqua" w:eastAsia="Book Antiqua" w:hAnsi="Book Antiqua" w:cs="Book Antiqua"/>
          <w:b/>
          <w:bCs/>
          <w:color w:val="000000"/>
        </w:rPr>
        <w:t>50</w:t>
      </w:r>
      <w:r w:rsidRPr="009B5CB2">
        <w:rPr>
          <w:rFonts w:ascii="Book Antiqua" w:eastAsia="Book Antiqua" w:hAnsi="Book Antiqua" w:cs="Book Antiqua"/>
          <w:color w:val="000000"/>
        </w:rPr>
        <w:t>: 924-935 [PMID: 30355947 DOI: 10.1159/000494477]</w:t>
      </w:r>
    </w:p>
    <w:p w14:paraId="392314AC" w14:textId="77777777" w:rsidR="00A77B3E" w:rsidRPr="009B5CB2" w:rsidRDefault="00611141">
      <w:pPr>
        <w:spacing w:line="360" w:lineRule="auto"/>
        <w:jc w:val="both"/>
      </w:pPr>
      <w:r w:rsidRPr="009B5CB2">
        <w:rPr>
          <w:rFonts w:ascii="Book Antiqua" w:eastAsia="Book Antiqua" w:hAnsi="Book Antiqua" w:cs="Book Antiqua"/>
          <w:color w:val="000000"/>
        </w:rPr>
        <w:t xml:space="preserve">74 </w:t>
      </w:r>
      <w:r w:rsidRPr="009B5CB2">
        <w:rPr>
          <w:rFonts w:ascii="Book Antiqua" w:eastAsia="Book Antiqua" w:hAnsi="Book Antiqua" w:cs="Book Antiqua"/>
          <w:b/>
          <w:bCs/>
          <w:color w:val="000000"/>
        </w:rPr>
        <w:t>Kong SC</w:t>
      </w:r>
      <w:r w:rsidRPr="009B5CB2">
        <w:rPr>
          <w:rFonts w:ascii="Book Antiqua" w:eastAsia="Book Antiqua" w:hAnsi="Book Antiqua" w:cs="Book Antiqua"/>
          <w:color w:val="000000"/>
        </w:rPr>
        <w:t xml:space="preserve">, Nøhr-Nielsen A, Zeeberg K, Reshkin SJ, Hoffmann EK, Novak I, Pedersen SF. Monocarboxylate Transporters MCT1 and MCT4 Regulate Migration and Invasion of Pancreatic Ductal Adenocarcinoma Cells. </w:t>
      </w:r>
      <w:r w:rsidRPr="009B5CB2">
        <w:rPr>
          <w:rFonts w:ascii="Book Antiqua" w:eastAsia="Book Antiqua" w:hAnsi="Book Antiqua" w:cs="Book Antiqua"/>
          <w:i/>
          <w:iCs/>
          <w:color w:val="000000"/>
        </w:rPr>
        <w:t>Pancreas</w:t>
      </w:r>
      <w:r w:rsidRPr="009B5CB2">
        <w:rPr>
          <w:rFonts w:ascii="Book Antiqua" w:eastAsia="Book Antiqua" w:hAnsi="Book Antiqua" w:cs="Book Antiqua"/>
          <w:color w:val="000000"/>
        </w:rPr>
        <w:t xml:space="preserve"> 2016; </w:t>
      </w:r>
      <w:r w:rsidRPr="009B5CB2">
        <w:rPr>
          <w:rFonts w:ascii="Book Antiqua" w:eastAsia="Book Antiqua" w:hAnsi="Book Antiqua" w:cs="Book Antiqua"/>
          <w:b/>
          <w:bCs/>
          <w:color w:val="000000"/>
        </w:rPr>
        <w:t>45</w:t>
      </w:r>
      <w:r w:rsidRPr="009B5CB2">
        <w:rPr>
          <w:rFonts w:ascii="Book Antiqua" w:eastAsia="Book Antiqua" w:hAnsi="Book Antiqua" w:cs="Book Antiqua"/>
          <w:color w:val="000000"/>
        </w:rPr>
        <w:t>: 1036-1047 [PMID: 26765963 DOI: 10.1097/MPA.0000000000000571]</w:t>
      </w:r>
    </w:p>
    <w:p w14:paraId="11DCDD6F" w14:textId="77777777" w:rsidR="00A77B3E" w:rsidRPr="009B5CB2" w:rsidRDefault="00611141">
      <w:pPr>
        <w:spacing w:line="360" w:lineRule="auto"/>
        <w:jc w:val="both"/>
      </w:pPr>
      <w:r w:rsidRPr="009B5CB2">
        <w:rPr>
          <w:rFonts w:ascii="Book Antiqua" w:eastAsia="Book Antiqua" w:hAnsi="Book Antiqua" w:cs="Book Antiqua"/>
          <w:color w:val="000000"/>
        </w:rPr>
        <w:lastRenderedPageBreak/>
        <w:t xml:space="preserve">75 </w:t>
      </w:r>
      <w:r w:rsidRPr="009B5CB2">
        <w:rPr>
          <w:rFonts w:ascii="Book Antiqua" w:eastAsia="Book Antiqua" w:hAnsi="Book Antiqua" w:cs="Book Antiqua"/>
          <w:b/>
          <w:bCs/>
          <w:color w:val="000000"/>
        </w:rPr>
        <w:t>Feldmann G</w:t>
      </w:r>
      <w:r w:rsidRPr="009B5CB2">
        <w:rPr>
          <w:rFonts w:ascii="Book Antiqua" w:eastAsia="Book Antiqua" w:hAnsi="Book Antiqua" w:cs="Book Antiqua"/>
          <w:color w:val="000000"/>
        </w:rPr>
        <w:t xml:space="preserve">, Beaty R, Hruban RH, Maitra A. Molecular genetics of pancreatic intraepithelial neoplasia. </w:t>
      </w:r>
      <w:r w:rsidRPr="009B5CB2">
        <w:rPr>
          <w:rFonts w:ascii="Book Antiqua" w:eastAsia="Book Antiqua" w:hAnsi="Book Antiqua" w:cs="Book Antiqua"/>
          <w:i/>
          <w:iCs/>
          <w:color w:val="000000"/>
        </w:rPr>
        <w:t>J Hepatobiliary Pancreat Surg</w:t>
      </w:r>
      <w:r w:rsidRPr="009B5CB2">
        <w:rPr>
          <w:rFonts w:ascii="Book Antiqua" w:eastAsia="Book Antiqua" w:hAnsi="Book Antiqua" w:cs="Book Antiqua"/>
          <w:color w:val="000000"/>
        </w:rPr>
        <w:t xml:space="preserve"> 2007; </w:t>
      </w:r>
      <w:r w:rsidRPr="009B5CB2">
        <w:rPr>
          <w:rFonts w:ascii="Book Antiqua" w:eastAsia="Book Antiqua" w:hAnsi="Book Antiqua" w:cs="Book Antiqua"/>
          <w:b/>
          <w:bCs/>
          <w:color w:val="000000"/>
        </w:rPr>
        <w:t>14</w:t>
      </w:r>
      <w:r w:rsidRPr="009B5CB2">
        <w:rPr>
          <w:rFonts w:ascii="Book Antiqua" w:eastAsia="Book Antiqua" w:hAnsi="Book Antiqua" w:cs="Book Antiqua"/>
          <w:color w:val="000000"/>
        </w:rPr>
        <w:t>: 224-232 [PMID: 17520196 DOI: 10.1007/s00534-006-1166-5]</w:t>
      </w:r>
    </w:p>
    <w:p w14:paraId="6127A1B8" w14:textId="77777777" w:rsidR="00A77B3E" w:rsidRPr="009B5CB2" w:rsidRDefault="00611141">
      <w:pPr>
        <w:spacing w:line="360" w:lineRule="auto"/>
        <w:jc w:val="both"/>
      </w:pPr>
      <w:r w:rsidRPr="009B5CB2">
        <w:rPr>
          <w:rFonts w:ascii="Book Antiqua" w:eastAsia="Book Antiqua" w:hAnsi="Book Antiqua" w:cs="Book Antiqua"/>
          <w:color w:val="000000"/>
        </w:rPr>
        <w:t xml:space="preserve">76 </w:t>
      </w:r>
      <w:r w:rsidRPr="009B5CB2">
        <w:rPr>
          <w:rFonts w:ascii="Book Antiqua" w:eastAsia="Book Antiqua" w:hAnsi="Book Antiqua" w:cs="Book Antiqua"/>
          <w:b/>
          <w:bCs/>
          <w:color w:val="000000"/>
        </w:rPr>
        <w:t>Shen L</w:t>
      </w:r>
      <w:r w:rsidRPr="009B5CB2">
        <w:rPr>
          <w:rFonts w:ascii="Book Antiqua" w:eastAsia="Book Antiqua" w:hAnsi="Book Antiqua" w:cs="Book Antiqua"/>
          <w:color w:val="000000"/>
        </w:rPr>
        <w:t xml:space="preserve">, Sun X, Fu Z, Yang G, Li J, Yao L. </w:t>
      </w:r>
      <w:proofErr w:type="gramStart"/>
      <w:r w:rsidRPr="009B5CB2">
        <w:rPr>
          <w:rFonts w:ascii="Book Antiqua" w:eastAsia="Book Antiqua" w:hAnsi="Book Antiqua" w:cs="Book Antiqua"/>
          <w:color w:val="000000"/>
        </w:rPr>
        <w:t>The fundamental role of the p53 pathway in tumor metabolism and its implication in tumor therapy.</w:t>
      </w:r>
      <w:proofErr w:type="gramEnd"/>
      <w:r w:rsidRPr="009B5CB2">
        <w:rPr>
          <w:rFonts w:ascii="Book Antiqua" w:eastAsia="Book Antiqua" w:hAnsi="Book Antiqua" w:cs="Book Antiqua"/>
          <w:color w:val="000000"/>
        </w:rPr>
        <w:t xml:space="preserve"> </w:t>
      </w:r>
      <w:r w:rsidRPr="009B5CB2">
        <w:rPr>
          <w:rFonts w:ascii="Book Antiqua" w:eastAsia="Book Antiqua" w:hAnsi="Book Antiqua" w:cs="Book Antiqua"/>
          <w:i/>
          <w:iCs/>
          <w:color w:val="000000"/>
        </w:rPr>
        <w:t>Clin Cancer Res</w:t>
      </w:r>
      <w:r w:rsidRPr="009B5CB2">
        <w:rPr>
          <w:rFonts w:ascii="Book Antiqua" w:eastAsia="Book Antiqua" w:hAnsi="Book Antiqua" w:cs="Book Antiqua"/>
          <w:color w:val="000000"/>
        </w:rPr>
        <w:t xml:space="preserve"> 2012; </w:t>
      </w:r>
      <w:r w:rsidRPr="009B5CB2">
        <w:rPr>
          <w:rFonts w:ascii="Book Antiqua" w:eastAsia="Book Antiqua" w:hAnsi="Book Antiqua" w:cs="Book Antiqua"/>
          <w:b/>
          <w:bCs/>
          <w:color w:val="000000"/>
        </w:rPr>
        <w:t>18</w:t>
      </w:r>
      <w:r w:rsidRPr="009B5CB2">
        <w:rPr>
          <w:rFonts w:ascii="Book Antiqua" w:eastAsia="Book Antiqua" w:hAnsi="Book Antiqua" w:cs="Book Antiqua"/>
          <w:color w:val="000000"/>
        </w:rPr>
        <w:t>: 1561-1567 [PMID: 22307140 DOI: 10.1158/1078-0432.CCR-11-3040]</w:t>
      </w:r>
    </w:p>
    <w:p w14:paraId="48740B1A" w14:textId="77777777" w:rsidR="00A77B3E" w:rsidRPr="009B5CB2" w:rsidRDefault="00611141">
      <w:pPr>
        <w:spacing w:line="360" w:lineRule="auto"/>
        <w:jc w:val="both"/>
      </w:pPr>
      <w:proofErr w:type="gramStart"/>
      <w:r w:rsidRPr="009B5CB2">
        <w:rPr>
          <w:rFonts w:ascii="Book Antiqua" w:eastAsia="Book Antiqua" w:hAnsi="Book Antiqua" w:cs="Book Antiqua"/>
          <w:color w:val="000000"/>
        </w:rPr>
        <w:t xml:space="preserve">77 </w:t>
      </w:r>
      <w:r w:rsidRPr="009B5CB2">
        <w:rPr>
          <w:rFonts w:ascii="Book Antiqua" w:eastAsia="Book Antiqua" w:hAnsi="Book Antiqua" w:cs="Book Antiqua"/>
          <w:b/>
          <w:bCs/>
          <w:color w:val="000000"/>
        </w:rPr>
        <w:t>Schwartzenberg-Bar-Yoseph F</w:t>
      </w:r>
      <w:proofErr w:type="gramEnd"/>
      <w:r w:rsidRPr="009B5CB2">
        <w:rPr>
          <w:rFonts w:ascii="Book Antiqua" w:eastAsia="Book Antiqua" w:hAnsi="Book Antiqua" w:cs="Book Antiqua"/>
          <w:color w:val="000000"/>
        </w:rPr>
        <w:t xml:space="preserve">, Armoni M, Karnieli E. The tumor suppressor p53 down-regulates glucose transporters GLUT1 and GLUT4 gene expression. </w:t>
      </w:r>
      <w:r w:rsidRPr="009B5CB2">
        <w:rPr>
          <w:rFonts w:ascii="Book Antiqua" w:eastAsia="Book Antiqua" w:hAnsi="Book Antiqua" w:cs="Book Antiqua"/>
          <w:i/>
          <w:iCs/>
          <w:color w:val="000000"/>
        </w:rPr>
        <w:t>Cancer Res</w:t>
      </w:r>
      <w:r w:rsidRPr="009B5CB2">
        <w:rPr>
          <w:rFonts w:ascii="Book Antiqua" w:eastAsia="Book Antiqua" w:hAnsi="Book Antiqua" w:cs="Book Antiqua"/>
          <w:color w:val="000000"/>
        </w:rPr>
        <w:t xml:space="preserve"> 2004; </w:t>
      </w:r>
      <w:r w:rsidRPr="009B5CB2">
        <w:rPr>
          <w:rFonts w:ascii="Book Antiqua" w:eastAsia="Book Antiqua" w:hAnsi="Book Antiqua" w:cs="Book Antiqua"/>
          <w:b/>
          <w:bCs/>
          <w:color w:val="000000"/>
        </w:rPr>
        <w:t>64</w:t>
      </w:r>
      <w:r w:rsidRPr="009B5CB2">
        <w:rPr>
          <w:rFonts w:ascii="Book Antiqua" w:eastAsia="Book Antiqua" w:hAnsi="Book Antiqua" w:cs="Book Antiqua"/>
          <w:color w:val="000000"/>
        </w:rPr>
        <w:t>: 2627-2633 [PMID: 15059920 DOI: 10.1158/0008-5472.can-03-0846]</w:t>
      </w:r>
    </w:p>
    <w:p w14:paraId="26DAB692" w14:textId="77777777" w:rsidR="00A77B3E" w:rsidRPr="009B5CB2" w:rsidRDefault="00611141">
      <w:pPr>
        <w:spacing w:line="360" w:lineRule="auto"/>
        <w:jc w:val="both"/>
      </w:pPr>
      <w:r w:rsidRPr="009B5CB2">
        <w:rPr>
          <w:rFonts w:ascii="Book Antiqua" w:eastAsia="Book Antiqua" w:hAnsi="Book Antiqua" w:cs="Book Antiqua"/>
          <w:color w:val="000000"/>
        </w:rPr>
        <w:t xml:space="preserve">78 </w:t>
      </w:r>
      <w:r w:rsidRPr="009B5CB2">
        <w:rPr>
          <w:rFonts w:ascii="Book Antiqua" w:eastAsia="Book Antiqua" w:hAnsi="Book Antiqua" w:cs="Book Antiqua"/>
          <w:b/>
          <w:bCs/>
          <w:color w:val="000000"/>
        </w:rPr>
        <w:t>Ying H</w:t>
      </w:r>
      <w:r w:rsidRPr="009B5CB2">
        <w:rPr>
          <w:rFonts w:ascii="Book Antiqua" w:eastAsia="Book Antiqua" w:hAnsi="Book Antiqua" w:cs="Book Antiqua"/>
          <w:color w:val="000000"/>
        </w:rPr>
        <w:t xml:space="preserve">, Kimmelman AC, Lyssiotis CA, Hua S, Chu GC, Fletcher-Sananikone E, Locasale JW, Son J, Zhang H, Coloff JL, Yan H, Wang W, Chen S, Viale A, Zheng H, Paik JH, Lim C, Guimaraes AR, Martin ES, Chang J, Hezel AF, Perry SR, Hu J, Gan B, Xiao Y, Asara JM, Weissleder R, Wang YA, Chin L, Cantley LC, DePinho RA. Oncogenic Kras maintains pancreatic tumors through regulation of anabolic glucose metabolism. </w:t>
      </w:r>
      <w:r w:rsidRPr="009B5CB2">
        <w:rPr>
          <w:rFonts w:ascii="Book Antiqua" w:eastAsia="Book Antiqua" w:hAnsi="Book Antiqua" w:cs="Book Antiqua"/>
          <w:i/>
          <w:iCs/>
          <w:color w:val="000000"/>
        </w:rPr>
        <w:t>Cell</w:t>
      </w:r>
      <w:r w:rsidRPr="009B5CB2">
        <w:rPr>
          <w:rFonts w:ascii="Book Antiqua" w:eastAsia="Book Antiqua" w:hAnsi="Book Antiqua" w:cs="Book Antiqua"/>
          <w:color w:val="000000"/>
        </w:rPr>
        <w:t xml:space="preserve"> 2012; </w:t>
      </w:r>
      <w:r w:rsidRPr="009B5CB2">
        <w:rPr>
          <w:rFonts w:ascii="Book Antiqua" w:eastAsia="Book Antiqua" w:hAnsi="Book Antiqua" w:cs="Book Antiqua"/>
          <w:b/>
          <w:bCs/>
          <w:color w:val="000000"/>
        </w:rPr>
        <w:t>149</w:t>
      </w:r>
      <w:r w:rsidRPr="009B5CB2">
        <w:rPr>
          <w:rFonts w:ascii="Book Antiqua" w:eastAsia="Book Antiqua" w:hAnsi="Book Antiqua" w:cs="Book Antiqua"/>
          <w:color w:val="000000"/>
        </w:rPr>
        <w:t>: 656-670 [PMID: 22541435 DOI: 10.1016/j.cell.2012.01.058]</w:t>
      </w:r>
    </w:p>
    <w:p w14:paraId="2F9AB583" w14:textId="77777777" w:rsidR="00A77B3E" w:rsidRPr="009B5CB2" w:rsidRDefault="00611141">
      <w:pPr>
        <w:spacing w:line="360" w:lineRule="auto"/>
        <w:jc w:val="both"/>
      </w:pPr>
      <w:r w:rsidRPr="009B5CB2">
        <w:rPr>
          <w:rFonts w:ascii="Book Antiqua" w:eastAsia="Book Antiqua" w:hAnsi="Book Antiqua" w:cs="Book Antiqua"/>
          <w:color w:val="000000"/>
        </w:rPr>
        <w:t xml:space="preserve">79 </w:t>
      </w:r>
      <w:r w:rsidRPr="009B5CB2">
        <w:rPr>
          <w:rFonts w:ascii="Book Antiqua" w:eastAsia="Book Antiqua" w:hAnsi="Book Antiqua" w:cs="Book Antiqua"/>
          <w:b/>
          <w:bCs/>
          <w:color w:val="000000"/>
        </w:rPr>
        <w:t>Zhao H</w:t>
      </w:r>
      <w:r w:rsidRPr="009B5CB2">
        <w:rPr>
          <w:rFonts w:ascii="Book Antiqua" w:eastAsia="Book Antiqua" w:hAnsi="Book Antiqua" w:cs="Book Antiqua"/>
          <w:color w:val="000000"/>
        </w:rPr>
        <w:t xml:space="preserve">, Duan Q, Zhang Z, Li H, Wu H, Shen Q, Wang C, Yin T. Up-regulation of glycolysis promotes the stemness and EMT phenotypes in gemcitabine-resistant pancreatic cancer cells. </w:t>
      </w:r>
      <w:r w:rsidRPr="009B5CB2">
        <w:rPr>
          <w:rFonts w:ascii="Book Antiqua" w:eastAsia="Book Antiqua" w:hAnsi="Book Antiqua" w:cs="Book Antiqua"/>
          <w:i/>
          <w:iCs/>
          <w:color w:val="000000"/>
        </w:rPr>
        <w:t>J Cell Mol Med</w:t>
      </w:r>
      <w:r w:rsidRPr="009B5CB2">
        <w:rPr>
          <w:rFonts w:ascii="Book Antiqua" w:eastAsia="Book Antiqua" w:hAnsi="Book Antiqua" w:cs="Book Antiqua"/>
          <w:color w:val="000000"/>
        </w:rPr>
        <w:t xml:space="preserve"> 2017; </w:t>
      </w:r>
      <w:r w:rsidRPr="009B5CB2">
        <w:rPr>
          <w:rFonts w:ascii="Book Antiqua" w:eastAsia="Book Antiqua" w:hAnsi="Book Antiqua" w:cs="Book Antiqua"/>
          <w:b/>
          <w:bCs/>
          <w:color w:val="000000"/>
        </w:rPr>
        <w:t>21</w:t>
      </w:r>
      <w:r w:rsidRPr="009B5CB2">
        <w:rPr>
          <w:rFonts w:ascii="Book Antiqua" w:eastAsia="Book Antiqua" w:hAnsi="Book Antiqua" w:cs="Book Antiqua"/>
          <w:color w:val="000000"/>
        </w:rPr>
        <w:t>: 2055-2067 [PMID: 28244691 DOI: 10.1111/jcmm.13126]</w:t>
      </w:r>
    </w:p>
    <w:p w14:paraId="5D323E73" w14:textId="77777777" w:rsidR="00A77B3E" w:rsidRPr="009B5CB2" w:rsidRDefault="00611141">
      <w:pPr>
        <w:spacing w:line="360" w:lineRule="auto"/>
        <w:jc w:val="both"/>
      </w:pPr>
      <w:proofErr w:type="gramStart"/>
      <w:r w:rsidRPr="009B5CB2">
        <w:rPr>
          <w:rFonts w:ascii="Book Antiqua" w:eastAsia="Book Antiqua" w:hAnsi="Book Antiqua" w:cs="Book Antiqua"/>
          <w:color w:val="000000"/>
        </w:rPr>
        <w:t xml:space="preserve">80 </w:t>
      </w:r>
      <w:r w:rsidRPr="009B5CB2">
        <w:rPr>
          <w:rFonts w:ascii="Book Antiqua" w:eastAsia="Book Antiqua" w:hAnsi="Book Antiqua" w:cs="Book Antiqua"/>
          <w:b/>
          <w:bCs/>
          <w:color w:val="000000"/>
        </w:rPr>
        <w:t>Anderson M</w:t>
      </w:r>
      <w:r w:rsidRPr="009B5CB2">
        <w:rPr>
          <w:rFonts w:ascii="Book Antiqua" w:eastAsia="Book Antiqua" w:hAnsi="Book Antiqua" w:cs="Book Antiqua"/>
          <w:color w:val="000000"/>
        </w:rPr>
        <w:t>, Marayati R, Moffitt R, Yeh JJ.</w:t>
      </w:r>
      <w:proofErr w:type="gramEnd"/>
      <w:r w:rsidRPr="009B5CB2">
        <w:rPr>
          <w:rFonts w:ascii="Book Antiqua" w:eastAsia="Book Antiqua" w:hAnsi="Book Antiqua" w:cs="Book Antiqua"/>
          <w:color w:val="000000"/>
        </w:rPr>
        <w:t xml:space="preserve"> Hexokinase 2 promotes tumor growth and metastasis by regulating lactate production in pancreatic cancer. </w:t>
      </w:r>
      <w:r w:rsidRPr="009B5CB2">
        <w:rPr>
          <w:rFonts w:ascii="Book Antiqua" w:eastAsia="Book Antiqua" w:hAnsi="Book Antiqua" w:cs="Book Antiqua"/>
          <w:i/>
          <w:iCs/>
          <w:color w:val="000000"/>
        </w:rPr>
        <w:t>Oncotarget</w:t>
      </w:r>
      <w:r w:rsidRPr="009B5CB2">
        <w:rPr>
          <w:rFonts w:ascii="Book Antiqua" w:eastAsia="Book Antiqua" w:hAnsi="Book Antiqua" w:cs="Book Antiqua"/>
          <w:color w:val="000000"/>
        </w:rPr>
        <w:t xml:space="preserve"> 2017; </w:t>
      </w:r>
      <w:r w:rsidRPr="009B5CB2">
        <w:rPr>
          <w:rFonts w:ascii="Book Antiqua" w:eastAsia="Book Antiqua" w:hAnsi="Book Antiqua" w:cs="Book Antiqua"/>
          <w:b/>
          <w:bCs/>
          <w:color w:val="000000"/>
        </w:rPr>
        <w:t>8</w:t>
      </w:r>
      <w:r w:rsidRPr="009B5CB2">
        <w:rPr>
          <w:rFonts w:ascii="Book Antiqua" w:eastAsia="Book Antiqua" w:hAnsi="Book Antiqua" w:cs="Book Antiqua"/>
          <w:color w:val="000000"/>
        </w:rPr>
        <w:t>: 56081-56094 [PMID: 28915575 DOI: 10.18632/oncotarget.9760]</w:t>
      </w:r>
    </w:p>
    <w:p w14:paraId="6B92B623" w14:textId="77777777" w:rsidR="00A77B3E" w:rsidRPr="009B5CB2" w:rsidRDefault="00611141">
      <w:pPr>
        <w:spacing w:line="360" w:lineRule="auto"/>
        <w:jc w:val="both"/>
      </w:pPr>
      <w:r w:rsidRPr="009B5CB2">
        <w:rPr>
          <w:rFonts w:ascii="Book Antiqua" w:eastAsia="Book Antiqua" w:hAnsi="Book Antiqua" w:cs="Book Antiqua"/>
          <w:color w:val="000000"/>
        </w:rPr>
        <w:t xml:space="preserve">81 </w:t>
      </w:r>
      <w:r w:rsidRPr="009B5CB2">
        <w:rPr>
          <w:rFonts w:ascii="Book Antiqua" w:eastAsia="Book Antiqua" w:hAnsi="Book Antiqua" w:cs="Book Antiqua"/>
          <w:b/>
          <w:bCs/>
          <w:color w:val="000000"/>
        </w:rPr>
        <w:t>Bhardwaj V</w:t>
      </w:r>
      <w:r w:rsidRPr="009B5CB2">
        <w:rPr>
          <w:rFonts w:ascii="Book Antiqua" w:eastAsia="Book Antiqua" w:hAnsi="Book Antiqua" w:cs="Book Antiqua"/>
          <w:color w:val="000000"/>
        </w:rPr>
        <w:t xml:space="preserve">, Rizvi N, Lai MB, Lai JC, Bhushan A. Glycolytic enzyme inhibitors affect pancreatic cancer survival by modulating its signaling and energetics. </w:t>
      </w:r>
      <w:r w:rsidRPr="009B5CB2">
        <w:rPr>
          <w:rFonts w:ascii="Book Antiqua" w:eastAsia="Book Antiqua" w:hAnsi="Book Antiqua" w:cs="Book Antiqua"/>
          <w:i/>
          <w:iCs/>
          <w:color w:val="000000"/>
        </w:rPr>
        <w:t>Anticancer Res</w:t>
      </w:r>
      <w:r w:rsidRPr="009B5CB2">
        <w:rPr>
          <w:rFonts w:ascii="Book Antiqua" w:eastAsia="Book Antiqua" w:hAnsi="Book Antiqua" w:cs="Book Antiqua"/>
          <w:color w:val="000000"/>
        </w:rPr>
        <w:t xml:space="preserve"> 2010; </w:t>
      </w:r>
      <w:r w:rsidRPr="009B5CB2">
        <w:rPr>
          <w:rFonts w:ascii="Book Antiqua" w:eastAsia="Book Antiqua" w:hAnsi="Book Antiqua" w:cs="Book Antiqua"/>
          <w:b/>
          <w:bCs/>
          <w:color w:val="000000"/>
        </w:rPr>
        <w:t>30</w:t>
      </w:r>
      <w:r w:rsidRPr="009B5CB2">
        <w:rPr>
          <w:rFonts w:ascii="Book Antiqua" w:eastAsia="Book Antiqua" w:hAnsi="Book Antiqua" w:cs="Book Antiqua"/>
          <w:color w:val="000000"/>
        </w:rPr>
        <w:t>: 743-749 [PMID: 20392992]</w:t>
      </w:r>
    </w:p>
    <w:p w14:paraId="76626049" w14:textId="77777777" w:rsidR="00A77B3E" w:rsidRPr="009B5CB2" w:rsidRDefault="00611141">
      <w:pPr>
        <w:spacing w:line="360" w:lineRule="auto"/>
        <w:jc w:val="both"/>
      </w:pPr>
      <w:r w:rsidRPr="009B5CB2">
        <w:rPr>
          <w:rFonts w:ascii="Book Antiqua" w:eastAsia="Book Antiqua" w:hAnsi="Book Antiqua" w:cs="Book Antiqua"/>
          <w:color w:val="000000"/>
        </w:rPr>
        <w:t xml:space="preserve">82 </w:t>
      </w:r>
      <w:r w:rsidRPr="009B5CB2">
        <w:rPr>
          <w:rFonts w:ascii="Book Antiqua" w:eastAsia="Book Antiqua" w:hAnsi="Book Antiqua" w:cs="Book Antiqua"/>
          <w:b/>
          <w:bCs/>
          <w:color w:val="000000"/>
        </w:rPr>
        <w:t>Fan K</w:t>
      </w:r>
      <w:r w:rsidRPr="009B5CB2">
        <w:rPr>
          <w:rFonts w:ascii="Book Antiqua" w:eastAsia="Book Antiqua" w:hAnsi="Book Antiqua" w:cs="Book Antiqua"/>
          <w:color w:val="000000"/>
        </w:rPr>
        <w:t xml:space="preserve">, Fan Z, Cheng H, Huang Q, Yang C, Jin K, Luo G, Yu X, Liu C. Hexokinase 2 dimerization and interaction with voltage-dependent anion channel promoted resistance to cell apoptosis induced by gemcitabine in pancreatic cancer. </w:t>
      </w:r>
      <w:r w:rsidRPr="009B5CB2">
        <w:rPr>
          <w:rFonts w:ascii="Book Antiqua" w:eastAsia="Book Antiqua" w:hAnsi="Book Antiqua" w:cs="Book Antiqua"/>
          <w:i/>
          <w:iCs/>
          <w:color w:val="000000"/>
        </w:rPr>
        <w:t>Cancer Med</w:t>
      </w:r>
      <w:r w:rsidRPr="009B5CB2">
        <w:rPr>
          <w:rFonts w:ascii="Book Antiqua" w:eastAsia="Book Antiqua" w:hAnsi="Book Antiqua" w:cs="Book Antiqua"/>
          <w:color w:val="000000"/>
        </w:rPr>
        <w:t xml:space="preserve"> 2019; </w:t>
      </w:r>
      <w:r w:rsidRPr="009B5CB2">
        <w:rPr>
          <w:rFonts w:ascii="Book Antiqua" w:eastAsia="Book Antiqua" w:hAnsi="Book Antiqua" w:cs="Book Antiqua"/>
          <w:b/>
          <w:bCs/>
          <w:color w:val="000000"/>
        </w:rPr>
        <w:t>8</w:t>
      </w:r>
      <w:r w:rsidRPr="009B5CB2">
        <w:rPr>
          <w:rFonts w:ascii="Book Antiqua" w:eastAsia="Book Antiqua" w:hAnsi="Book Antiqua" w:cs="Book Antiqua"/>
          <w:color w:val="000000"/>
        </w:rPr>
        <w:t>: 5903-5915 [PMID: 31426130 DOI: 10.1002/cam4.2463]</w:t>
      </w:r>
    </w:p>
    <w:p w14:paraId="3714CF39" w14:textId="77777777" w:rsidR="00A77B3E" w:rsidRPr="009B5CB2" w:rsidRDefault="00611141">
      <w:pPr>
        <w:spacing w:line="360" w:lineRule="auto"/>
        <w:jc w:val="both"/>
      </w:pPr>
      <w:proofErr w:type="gramStart"/>
      <w:r w:rsidRPr="009B5CB2">
        <w:rPr>
          <w:rFonts w:ascii="Book Antiqua" w:eastAsia="Book Antiqua" w:hAnsi="Book Antiqua" w:cs="Book Antiqua"/>
          <w:color w:val="000000"/>
        </w:rPr>
        <w:lastRenderedPageBreak/>
        <w:t xml:space="preserve">83 </w:t>
      </w:r>
      <w:r w:rsidRPr="009B5CB2">
        <w:rPr>
          <w:rFonts w:ascii="Book Antiqua" w:eastAsia="Book Antiqua" w:hAnsi="Book Antiqua" w:cs="Book Antiqua"/>
          <w:b/>
          <w:bCs/>
          <w:color w:val="000000"/>
        </w:rPr>
        <w:t>Dayton TL</w:t>
      </w:r>
      <w:r w:rsidRPr="009B5CB2">
        <w:rPr>
          <w:rFonts w:ascii="Book Antiqua" w:eastAsia="Book Antiqua" w:hAnsi="Book Antiqua" w:cs="Book Antiqua"/>
          <w:color w:val="000000"/>
        </w:rPr>
        <w:t>, Jacks T, Vander Heiden MG. PKM2, cancer metabolism, and the road ahead.</w:t>
      </w:r>
      <w:proofErr w:type="gramEnd"/>
      <w:r w:rsidRPr="009B5CB2">
        <w:rPr>
          <w:rFonts w:ascii="Book Antiqua" w:eastAsia="Book Antiqua" w:hAnsi="Book Antiqua" w:cs="Book Antiqua"/>
          <w:color w:val="000000"/>
        </w:rPr>
        <w:t xml:space="preserve"> </w:t>
      </w:r>
      <w:r w:rsidRPr="009B5CB2">
        <w:rPr>
          <w:rFonts w:ascii="Book Antiqua" w:eastAsia="Book Antiqua" w:hAnsi="Book Antiqua" w:cs="Book Antiqua"/>
          <w:i/>
          <w:iCs/>
          <w:color w:val="000000"/>
        </w:rPr>
        <w:t>EMBO Rep</w:t>
      </w:r>
      <w:r w:rsidRPr="009B5CB2">
        <w:rPr>
          <w:rFonts w:ascii="Book Antiqua" w:eastAsia="Book Antiqua" w:hAnsi="Book Antiqua" w:cs="Book Antiqua"/>
          <w:color w:val="000000"/>
        </w:rPr>
        <w:t xml:space="preserve"> 2016; </w:t>
      </w:r>
      <w:r w:rsidRPr="009B5CB2">
        <w:rPr>
          <w:rFonts w:ascii="Book Antiqua" w:eastAsia="Book Antiqua" w:hAnsi="Book Antiqua" w:cs="Book Antiqua"/>
          <w:b/>
          <w:bCs/>
          <w:color w:val="000000"/>
        </w:rPr>
        <w:t>17</w:t>
      </w:r>
      <w:r w:rsidRPr="009B5CB2">
        <w:rPr>
          <w:rFonts w:ascii="Book Antiqua" w:eastAsia="Book Antiqua" w:hAnsi="Book Antiqua" w:cs="Book Antiqua"/>
          <w:color w:val="000000"/>
        </w:rPr>
        <w:t>: 1721-1730 [PMID: 27856534 DOI: 10.15252/embr.201643300]</w:t>
      </w:r>
    </w:p>
    <w:p w14:paraId="345E9D8B" w14:textId="77777777" w:rsidR="00A77B3E" w:rsidRPr="009B5CB2" w:rsidRDefault="00611141">
      <w:pPr>
        <w:spacing w:line="360" w:lineRule="auto"/>
        <w:jc w:val="both"/>
      </w:pPr>
      <w:r w:rsidRPr="009B5CB2">
        <w:rPr>
          <w:rFonts w:ascii="Book Antiqua" w:eastAsia="Book Antiqua" w:hAnsi="Book Antiqua" w:cs="Book Antiqua"/>
          <w:color w:val="000000"/>
        </w:rPr>
        <w:t xml:space="preserve">84 </w:t>
      </w:r>
      <w:r w:rsidRPr="009B5CB2">
        <w:rPr>
          <w:rFonts w:ascii="Book Antiqua" w:eastAsia="Book Antiqua" w:hAnsi="Book Antiqua" w:cs="Book Antiqua"/>
          <w:b/>
          <w:bCs/>
          <w:color w:val="000000"/>
        </w:rPr>
        <w:t>Anastasiou D</w:t>
      </w:r>
      <w:r w:rsidRPr="009B5CB2">
        <w:rPr>
          <w:rFonts w:ascii="Book Antiqua" w:eastAsia="Book Antiqua" w:hAnsi="Book Antiqua" w:cs="Book Antiqua"/>
          <w:color w:val="000000"/>
        </w:rPr>
        <w:t xml:space="preserve">, Poulogiannis G, Asara JM, Boxer MB, Jiang JK, Shen M, Bellinger G, Sasaki AT, Locasale JW, Auld DS, Thomas CJ, Vander Heiden MG, Cantley LC. Inhibition of pyruvate kinase M2 by reactive oxygen species contributes to cellular antioxidant responses. </w:t>
      </w:r>
      <w:r w:rsidRPr="009B5CB2">
        <w:rPr>
          <w:rFonts w:ascii="Book Antiqua" w:eastAsia="Book Antiqua" w:hAnsi="Book Antiqua" w:cs="Book Antiqua"/>
          <w:i/>
          <w:iCs/>
          <w:color w:val="000000"/>
        </w:rPr>
        <w:t>Science</w:t>
      </w:r>
      <w:r w:rsidRPr="009B5CB2">
        <w:rPr>
          <w:rFonts w:ascii="Book Antiqua" w:eastAsia="Book Antiqua" w:hAnsi="Book Antiqua" w:cs="Book Antiqua"/>
          <w:color w:val="000000"/>
        </w:rPr>
        <w:t xml:space="preserve"> 2011; </w:t>
      </w:r>
      <w:r w:rsidRPr="009B5CB2">
        <w:rPr>
          <w:rFonts w:ascii="Book Antiqua" w:eastAsia="Book Antiqua" w:hAnsi="Book Antiqua" w:cs="Book Antiqua"/>
          <w:b/>
          <w:bCs/>
          <w:color w:val="000000"/>
        </w:rPr>
        <w:t>334</w:t>
      </w:r>
      <w:r w:rsidRPr="009B5CB2">
        <w:rPr>
          <w:rFonts w:ascii="Book Antiqua" w:eastAsia="Book Antiqua" w:hAnsi="Book Antiqua" w:cs="Book Antiqua"/>
          <w:color w:val="000000"/>
        </w:rPr>
        <w:t>: 1278-1283 [PMID: 22052977 DOI: 10.1126/science.1211485]</w:t>
      </w:r>
    </w:p>
    <w:p w14:paraId="2CCE9D30" w14:textId="77777777" w:rsidR="00A77B3E" w:rsidRPr="009B5CB2" w:rsidRDefault="00611141">
      <w:pPr>
        <w:spacing w:line="360" w:lineRule="auto"/>
        <w:jc w:val="both"/>
      </w:pPr>
      <w:r w:rsidRPr="009B5CB2">
        <w:rPr>
          <w:rFonts w:ascii="Book Antiqua" w:eastAsia="Book Antiqua" w:hAnsi="Book Antiqua" w:cs="Book Antiqua"/>
          <w:color w:val="000000"/>
        </w:rPr>
        <w:t xml:space="preserve">85 </w:t>
      </w:r>
      <w:r w:rsidRPr="009B5CB2">
        <w:rPr>
          <w:rFonts w:ascii="Book Antiqua" w:eastAsia="Book Antiqua" w:hAnsi="Book Antiqua" w:cs="Book Antiqua"/>
          <w:b/>
          <w:bCs/>
          <w:color w:val="000000"/>
        </w:rPr>
        <w:t>Hitosugi T</w:t>
      </w:r>
      <w:r w:rsidRPr="009B5CB2">
        <w:rPr>
          <w:rFonts w:ascii="Book Antiqua" w:eastAsia="Book Antiqua" w:hAnsi="Book Antiqua" w:cs="Book Antiqua"/>
          <w:color w:val="000000"/>
        </w:rPr>
        <w:t xml:space="preserve">, Kang S, Vander Heiden MG, Chung TW, Elf S, Lythgoe K, Dong S, Lonial S, Wang X, Chen GZ, Xie J, Gu TL, Polakiewicz RD, Roesel JL, Boggon TJ, Khuri FR, Gilliland DG, Cantley LC, Kaufman J, Chen J. Tyrosine phosphorylation inhibits PKM2 to promote the Warburg effect and tumor growth. </w:t>
      </w:r>
      <w:r w:rsidRPr="009B5CB2">
        <w:rPr>
          <w:rFonts w:ascii="Book Antiqua" w:eastAsia="Book Antiqua" w:hAnsi="Book Antiqua" w:cs="Book Antiqua"/>
          <w:i/>
          <w:iCs/>
          <w:color w:val="000000"/>
        </w:rPr>
        <w:t>Sci Signal</w:t>
      </w:r>
      <w:r w:rsidRPr="009B5CB2">
        <w:rPr>
          <w:rFonts w:ascii="Book Antiqua" w:eastAsia="Book Antiqua" w:hAnsi="Book Antiqua" w:cs="Book Antiqua"/>
          <w:color w:val="000000"/>
        </w:rPr>
        <w:t xml:space="preserve"> 2009; </w:t>
      </w:r>
      <w:r w:rsidRPr="009B5CB2">
        <w:rPr>
          <w:rFonts w:ascii="Book Antiqua" w:eastAsia="Book Antiqua" w:hAnsi="Book Antiqua" w:cs="Book Antiqua"/>
          <w:b/>
          <w:bCs/>
          <w:color w:val="000000"/>
        </w:rPr>
        <w:t>2</w:t>
      </w:r>
      <w:r w:rsidRPr="009B5CB2">
        <w:rPr>
          <w:rFonts w:ascii="Book Antiqua" w:eastAsia="Book Antiqua" w:hAnsi="Book Antiqua" w:cs="Book Antiqua"/>
          <w:color w:val="000000"/>
        </w:rPr>
        <w:t>: ra73 [PMID: 19920251 DOI: 10.1126/scisignal.2000431]</w:t>
      </w:r>
    </w:p>
    <w:p w14:paraId="0D70FD0D" w14:textId="77777777" w:rsidR="00A77B3E" w:rsidRPr="009B5CB2" w:rsidRDefault="00611141">
      <w:pPr>
        <w:spacing w:line="360" w:lineRule="auto"/>
        <w:jc w:val="both"/>
      </w:pPr>
      <w:r w:rsidRPr="009B5CB2">
        <w:rPr>
          <w:rFonts w:ascii="Book Antiqua" w:eastAsia="Book Antiqua" w:hAnsi="Book Antiqua" w:cs="Book Antiqua"/>
          <w:color w:val="000000"/>
        </w:rPr>
        <w:t xml:space="preserve">86 </w:t>
      </w:r>
      <w:r w:rsidRPr="009B5CB2">
        <w:rPr>
          <w:rFonts w:ascii="Book Antiqua" w:eastAsia="Book Antiqua" w:hAnsi="Book Antiqua" w:cs="Book Antiqua"/>
          <w:b/>
          <w:bCs/>
          <w:color w:val="000000"/>
        </w:rPr>
        <w:t>Hillis AL</w:t>
      </w:r>
      <w:r w:rsidRPr="009B5CB2">
        <w:rPr>
          <w:rFonts w:ascii="Book Antiqua" w:eastAsia="Book Antiqua" w:hAnsi="Book Antiqua" w:cs="Book Antiqua"/>
          <w:color w:val="000000"/>
        </w:rPr>
        <w:t xml:space="preserve">, Lau AN, Devoe CX, Dayton TL, Danai LV, Di Vizio D, Vander Heiden MG. PKM2 is not required for pancreatic ductal adenocarcinoma. </w:t>
      </w:r>
      <w:r w:rsidRPr="009B5CB2">
        <w:rPr>
          <w:rFonts w:ascii="Book Antiqua" w:eastAsia="Book Antiqua" w:hAnsi="Book Antiqua" w:cs="Book Antiqua"/>
          <w:i/>
          <w:iCs/>
          <w:color w:val="000000"/>
        </w:rPr>
        <w:t>Cancer Metab</w:t>
      </w:r>
      <w:r w:rsidRPr="009B5CB2">
        <w:rPr>
          <w:rFonts w:ascii="Book Antiqua" w:eastAsia="Book Antiqua" w:hAnsi="Book Antiqua" w:cs="Book Antiqua"/>
          <w:color w:val="000000"/>
        </w:rPr>
        <w:t xml:space="preserve"> 2018; </w:t>
      </w:r>
      <w:r w:rsidRPr="009B5CB2">
        <w:rPr>
          <w:rFonts w:ascii="Book Antiqua" w:eastAsia="Book Antiqua" w:hAnsi="Book Antiqua" w:cs="Book Antiqua"/>
          <w:b/>
          <w:bCs/>
          <w:color w:val="000000"/>
        </w:rPr>
        <w:t>6</w:t>
      </w:r>
      <w:r w:rsidRPr="009B5CB2">
        <w:rPr>
          <w:rFonts w:ascii="Book Antiqua" w:eastAsia="Book Antiqua" w:hAnsi="Book Antiqua" w:cs="Book Antiqua"/>
          <w:color w:val="000000"/>
        </w:rPr>
        <w:t>: 17 [PMID: 30386596 DOI: 10.1186/s40170-018-0188-1]</w:t>
      </w:r>
    </w:p>
    <w:p w14:paraId="42A8A18E" w14:textId="77777777" w:rsidR="00A77B3E" w:rsidRPr="009B5CB2" w:rsidRDefault="00611141">
      <w:pPr>
        <w:spacing w:line="360" w:lineRule="auto"/>
        <w:jc w:val="both"/>
      </w:pPr>
      <w:r w:rsidRPr="009B5CB2">
        <w:rPr>
          <w:rFonts w:ascii="Book Antiqua" w:eastAsia="Book Antiqua" w:hAnsi="Book Antiqua" w:cs="Book Antiqua"/>
          <w:color w:val="000000"/>
        </w:rPr>
        <w:t xml:space="preserve">87 </w:t>
      </w:r>
      <w:r w:rsidRPr="009B5CB2">
        <w:rPr>
          <w:rFonts w:ascii="Book Antiqua" w:eastAsia="Book Antiqua" w:hAnsi="Book Antiqua" w:cs="Book Antiqua"/>
          <w:b/>
          <w:bCs/>
          <w:color w:val="000000"/>
        </w:rPr>
        <w:t>Lockney NA</w:t>
      </w:r>
      <w:r w:rsidRPr="009B5CB2">
        <w:rPr>
          <w:rFonts w:ascii="Book Antiqua" w:eastAsia="Book Antiqua" w:hAnsi="Book Antiqua" w:cs="Book Antiqua"/>
          <w:color w:val="000000"/>
        </w:rPr>
        <w:t xml:space="preserve">, Zhang M, Lu Y, Sopha SC, Washington MK, Merchant N, Zhao Z, Shyr Y, Chakravarthy AB, Xia F. Pyruvate Kinase Muscle Isoenzyme 2 (PKM2) Expression Is Associated with Overall Survival in Pancreatic Ductal Adenocarcinoma. </w:t>
      </w:r>
      <w:r w:rsidRPr="009B5CB2">
        <w:rPr>
          <w:rFonts w:ascii="Book Antiqua" w:eastAsia="Book Antiqua" w:hAnsi="Book Antiqua" w:cs="Book Antiqua"/>
          <w:i/>
          <w:iCs/>
          <w:color w:val="000000"/>
        </w:rPr>
        <w:t>J Gastrointest Cancer</w:t>
      </w:r>
      <w:r w:rsidRPr="009B5CB2">
        <w:rPr>
          <w:rFonts w:ascii="Book Antiqua" w:eastAsia="Book Antiqua" w:hAnsi="Book Antiqua" w:cs="Book Antiqua"/>
          <w:color w:val="000000"/>
        </w:rPr>
        <w:t xml:space="preserve"> 2015; </w:t>
      </w:r>
      <w:r w:rsidRPr="009B5CB2">
        <w:rPr>
          <w:rFonts w:ascii="Book Antiqua" w:eastAsia="Book Antiqua" w:hAnsi="Book Antiqua" w:cs="Book Antiqua"/>
          <w:b/>
          <w:bCs/>
          <w:color w:val="000000"/>
        </w:rPr>
        <w:t>46</w:t>
      </w:r>
      <w:r w:rsidRPr="009B5CB2">
        <w:rPr>
          <w:rFonts w:ascii="Book Antiqua" w:eastAsia="Book Antiqua" w:hAnsi="Book Antiqua" w:cs="Book Antiqua"/>
          <w:color w:val="000000"/>
        </w:rPr>
        <w:t>: 390-398 [PMID: 26385349 DOI: 10.1007/s12029-015-9764-6]</w:t>
      </w:r>
    </w:p>
    <w:p w14:paraId="5A4AA983" w14:textId="77777777" w:rsidR="00A77B3E" w:rsidRPr="009B5CB2" w:rsidRDefault="00611141">
      <w:pPr>
        <w:spacing w:line="360" w:lineRule="auto"/>
        <w:jc w:val="both"/>
      </w:pPr>
      <w:r w:rsidRPr="009B5CB2">
        <w:rPr>
          <w:rFonts w:ascii="Book Antiqua" w:eastAsia="Book Antiqua" w:hAnsi="Book Antiqua" w:cs="Book Antiqua"/>
          <w:color w:val="000000"/>
        </w:rPr>
        <w:t xml:space="preserve">88 </w:t>
      </w:r>
      <w:r w:rsidRPr="009B5CB2">
        <w:rPr>
          <w:rFonts w:ascii="Book Antiqua" w:eastAsia="Book Antiqua" w:hAnsi="Book Antiqua" w:cs="Book Antiqua"/>
          <w:b/>
          <w:bCs/>
          <w:color w:val="000000"/>
        </w:rPr>
        <w:t>Mohammad GH</w:t>
      </w:r>
      <w:r w:rsidRPr="009B5CB2">
        <w:rPr>
          <w:rFonts w:ascii="Book Antiqua" w:eastAsia="Book Antiqua" w:hAnsi="Book Antiqua" w:cs="Book Antiqua"/>
          <w:color w:val="000000"/>
        </w:rPr>
        <w:t xml:space="preserve">, Olde Damink SW, Malago M, Dhar DK, Pereira SP. Pyruvate Kinase M2 and Lactate Dehydrogenase A Are Overexpressed in Pancreatic Cancer and Correlate with Poor Outcome. </w:t>
      </w:r>
      <w:r w:rsidRPr="009B5CB2">
        <w:rPr>
          <w:rFonts w:ascii="Book Antiqua" w:eastAsia="Book Antiqua" w:hAnsi="Book Antiqua" w:cs="Book Antiqua"/>
          <w:i/>
          <w:iCs/>
          <w:color w:val="000000"/>
        </w:rPr>
        <w:t>PLoS One</w:t>
      </w:r>
      <w:r w:rsidRPr="009B5CB2">
        <w:rPr>
          <w:rFonts w:ascii="Book Antiqua" w:eastAsia="Book Antiqua" w:hAnsi="Book Antiqua" w:cs="Book Antiqua"/>
          <w:color w:val="000000"/>
        </w:rPr>
        <w:t xml:space="preserve"> 2016; </w:t>
      </w:r>
      <w:r w:rsidRPr="009B5CB2">
        <w:rPr>
          <w:rFonts w:ascii="Book Antiqua" w:eastAsia="Book Antiqua" w:hAnsi="Book Antiqua" w:cs="Book Antiqua"/>
          <w:b/>
          <w:bCs/>
          <w:color w:val="000000"/>
        </w:rPr>
        <w:t>11</w:t>
      </w:r>
      <w:r w:rsidRPr="009B5CB2">
        <w:rPr>
          <w:rFonts w:ascii="Book Antiqua" w:eastAsia="Book Antiqua" w:hAnsi="Book Antiqua" w:cs="Book Antiqua"/>
          <w:color w:val="000000"/>
        </w:rPr>
        <w:t>: e0151635 [PMID: 26989901 DOI: 10.1371/journal.pone.0151635]</w:t>
      </w:r>
    </w:p>
    <w:p w14:paraId="7D55FA20" w14:textId="77777777" w:rsidR="00A77B3E" w:rsidRPr="009B5CB2" w:rsidRDefault="00611141">
      <w:pPr>
        <w:spacing w:line="360" w:lineRule="auto"/>
        <w:jc w:val="both"/>
      </w:pPr>
      <w:r w:rsidRPr="009B5CB2">
        <w:rPr>
          <w:rFonts w:ascii="Book Antiqua" w:eastAsia="Book Antiqua" w:hAnsi="Book Antiqua" w:cs="Book Antiqua"/>
          <w:color w:val="000000"/>
        </w:rPr>
        <w:t xml:space="preserve">89 </w:t>
      </w:r>
      <w:r w:rsidRPr="009B5CB2">
        <w:rPr>
          <w:rFonts w:ascii="Book Antiqua" w:eastAsia="Book Antiqua" w:hAnsi="Book Antiqua" w:cs="Book Antiqua"/>
          <w:b/>
          <w:bCs/>
          <w:color w:val="000000"/>
        </w:rPr>
        <w:t>Ogawa H</w:t>
      </w:r>
      <w:r w:rsidRPr="009B5CB2">
        <w:rPr>
          <w:rFonts w:ascii="Book Antiqua" w:eastAsia="Book Antiqua" w:hAnsi="Book Antiqua" w:cs="Book Antiqua"/>
          <w:color w:val="000000"/>
        </w:rPr>
        <w:t xml:space="preserve">, Nagano H, Konno M, Eguchi H, Koseki J, Kawamoto K, Nishida N, Colvin H, Tomokuni A, Tomimaru Y, Hama N, Wada H, Marubashi S, Kobayashi S, Mori M, Doki Y, Ishii H. The combination of the expression of hexokinase 2 and pyruvate kinase M2 is a prognostic marker in patients with pancreatic cancer. </w:t>
      </w:r>
      <w:r w:rsidRPr="009B5CB2">
        <w:rPr>
          <w:rFonts w:ascii="Book Antiqua" w:eastAsia="Book Antiqua" w:hAnsi="Book Antiqua" w:cs="Book Antiqua"/>
          <w:i/>
          <w:iCs/>
          <w:color w:val="000000"/>
        </w:rPr>
        <w:t>Mol Clin Oncol</w:t>
      </w:r>
      <w:r w:rsidRPr="009B5CB2">
        <w:rPr>
          <w:rFonts w:ascii="Book Antiqua" w:eastAsia="Book Antiqua" w:hAnsi="Book Antiqua" w:cs="Book Antiqua"/>
          <w:color w:val="000000"/>
        </w:rPr>
        <w:t xml:space="preserve"> 2015; </w:t>
      </w:r>
      <w:r w:rsidRPr="009B5CB2">
        <w:rPr>
          <w:rFonts w:ascii="Book Antiqua" w:eastAsia="Book Antiqua" w:hAnsi="Book Antiqua" w:cs="Book Antiqua"/>
          <w:b/>
          <w:bCs/>
          <w:color w:val="000000"/>
        </w:rPr>
        <w:t>3</w:t>
      </w:r>
      <w:r w:rsidRPr="009B5CB2">
        <w:rPr>
          <w:rFonts w:ascii="Book Antiqua" w:eastAsia="Book Antiqua" w:hAnsi="Book Antiqua" w:cs="Book Antiqua"/>
          <w:color w:val="000000"/>
        </w:rPr>
        <w:t>: 563-571 [PMID: 26137268 DOI: 10.3892/mco.2015.490]</w:t>
      </w:r>
    </w:p>
    <w:p w14:paraId="6669A146" w14:textId="77777777" w:rsidR="00A77B3E" w:rsidRPr="009B5CB2" w:rsidRDefault="00611141">
      <w:pPr>
        <w:spacing w:line="360" w:lineRule="auto"/>
        <w:jc w:val="both"/>
      </w:pPr>
      <w:r w:rsidRPr="009B5CB2">
        <w:rPr>
          <w:rFonts w:ascii="Book Antiqua" w:eastAsia="Book Antiqua" w:hAnsi="Book Antiqua" w:cs="Book Antiqua"/>
          <w:color w:val="000000"/>
        </w:rPr>
        <w:lastRenderedPageBreak/>
        <w:t xml:space="preserve">90 </w:t>
      </w:r>
      <w:r w:rsidRPr="009B5CB2">
        <w:rPr>
          <w:rFonts w:ascii="Book Antiqua" w:eastAsia="Book Antiqua" w:hAnsi="Book Antiqua" w:cs="Book Antiqua"/>
          <w:b/>
          <w:bCs/>
          <w:color w:val="000000"/>
        </w:rPr>
        <w:t>Azoitei N</w:t>
      </w:r>
      <w:r w:rsidRPr="009B5CB2">
        <w:rPr>
          <w:rFonts w:ascii="Book Antiqua" w:eastAsia="Book Antiqua" w:hAnsi="Book Antiqua" w:cs="Book Antiqua"/>
          <w:color w:val="000000"/>
        </w:rPr>
        <w:t xml:space="preserve">, Becher A, Steinestel K, Rouhi A, Diepold K, Genze F, Simmet T, Seufferlein T. PKM2 promotes tumor angiogenesis by regulating HIF-1α through NF-κB activation. </w:t>
      </w:r>
      <w:r w:rsidRPr="009B5CB2">
        <w:rPr>
          <w:rFonts w:ascii="Book Antiqua" w:eastAsia="Book Antiqua" w:hAnsi="Book Antiqua" w:cs="Book Antiqua"/>
          <w:i/>
          <w:iCs/>
          <w:color w:val="000000"/>
        </w:rPr>
        <w:t>Mol Cancer</w:t>
      </w:r>
      <w:r w:rsidRPr="009B5CB2">
        <w:rPr>
          <w:rFonts w:ascii="Book Antiqua" w:eastAsia="Book Antiqua" w:hAnsi="Book Antiqua" w:cs="Book Antiqua"/>
          <w:color w:val="000000"/>
        </w:rPr>
        <w:t xml:space="preserve"> 2016; </w:t>
      </w:r>
      <w:r w:rsidRPr="009B5CB2">
        <w:rPr>
          <w:rFonts w:ascii="Book Antiqua" w:eastAsia="Book Antiqua" w:hAnsi="Book Antiqua" w:cs="Book Antiqua"/>
          <w:b/>
          <w:bCs/>
          <w:color w:val="000000"/>
        </w:rPr>
        <w:t>15</w:t>
      </w:r>
      <w:r w:rsidRPr="009B5CB2">
        <w:rPr>
          <w:rFonts w:ascii="Book Antiqua" w:eastAsia="Book Antiqua" w:hAnsi="Book Antiqua" w:cs="Book Antiqua"/>
          <w:color w:val="000000"/>
        </w:rPr>
        <w:t>: 3 [PMID: 26739387 DOI: 10.1186/s12943-015-0490-2]</w:t>
      </w:r>
    </w:p>
    <w:p w14:paraId="7D5CD9CF" w14:textId="77777777" w:rsidR="00A77B3E" w:rsidRPr="009B5CB2" w:rsidRDefault="00611141">
      <w:pPr>
        <w:spacing w:line="360" w:lineRule="auto"/>
        <w:jc w:val="both"/>
      </w:pPr>
      <w:r w:rsidRPr="009B5CB2">
        <w:rPr>
          <w:rFonts w:ascii="Book Antiqua" w:eastAsia="Book Antiqua" w:hAnsi="Book Antiqua" w:cs="Book Antiqua"/>
          <w:color w:val="000000"/>
        </w:rPr>
        <w:t xml:space="preserve">91 </w:t>
      </w:r>
      <w:r w:rsidRPr="009B5CB2">
        <w:rPr>
          <w:rFonts w:ascii="Book Antiqua" w:eastAsia="Book Antiqua" w:hAnsi="Book Antiqua" w:cs="Book Antiqua"/>
          <w:b/>
          <w:bCs/>
          <w:color w:val="000000"/>
        </w:rPr>
        <w:t>Calabretta S</w:t>
      </w:r>
      <w:r w:rsidRPr="009B5CB2">
        <w:rPr>
          <w:rFonts w:ascii="Book Antiqua" w:eastAsia="Book Antiqua" w:hAnsi="Book Antiqua" w:cs="Book Antiqua"/>
          <w:color w:val="000000"/>
        </w:rPr>
        <w:t xml:space="preserve">, Bielli P, Passacantilli I, Pilozzi E, Fendrich V, Capurso G, Fave GD, Sette C. Modulation of PKM alternative splicing by PTBP1 promotes gemcitabine resistance in pancreatic cancer cells. </w:t>
      </w:r>
      <w:r w:rsidRPr="009B5CB2">
        <w:rPr>
          <w:rFonts w:ascii="Book Antiqua" w:eastAsia="Book Antiqua" w:hAnsi="Book Antiqua" w:cs="Book Antiqua"/>
          <w:i/>
          <w:iCs/>
          <w:color w:val="000000"/>
        </w:rPr>
        <w:t>Oncogene</w:t>
      </w:r>
      <w:r w:rsidRPr="009B5CB2">
        <w:rPr>
          <w:rFonts w:ascii="Book Antiqua" w:eastAsia="Book Antiqua" w:hAnsi="Book Antiqua" w:cs="Book Antiqua"/>
          <w:color w:val="000000"/>
        </w:rPr>
        <w:t xml:space="preserve"> 2016; </w:t>
      </w:r>
      <w:r w:rsidRPr="009B5CB2">
        <w:rPr>
          <w:rFonts w:ascii="Book Antiqua" w:eastAsia="Book Antiqua" w:hAnsi="Book Antiqua" w:cs="Book Antiqua"/>
          <w:b/>
          <w:bCs/>
          <w:color w:val="000000"/>
        </w:rPr>
        <w:t>35</w:t>
      </w:r>
      <w:r w:rsidRPr="009B5CB2">
        <w:rPr>
          <w:rFonts w:ascii="Book Antiqua" w:eastAsia="Book Antiqua" w:hAnsi="Book Antiqua" w:cs="Book Antiqua"/>
          <w:color w:val="000000"/>
        </w:rPr>
        <w:t>: 2031-2039 [PMID: 26234680 DOI: 10.1038/onc.2015.270]</w:t>
      </w:r>
    </w:p>
    <w:p w14:paraId="6E1CE32A" w14:textId="77777777" w:rsidR="00A77B3E" w:rsidRPr="009B5CB2" w:rsidRDefault="00611141">
      <w:pPr>
        <w:spacing w:line="360" w:lineRule="auto"/>
        <w:jc w:val="both"/>
      </w:pPr>
      <w:r w:rsidRPr="009B5CB2">
        <w:rPr>
          <w:rFonts w:ascii="Book Antiqua" w:eastAsia="Book Antiqua" w:hAnsi="Book Antiqua" w:cs="Book Antiqua"/>
          <w:color w:val="000000"/>
        </w:rPr>
        <w:t xml:space="preserve">92 </w:t>
      </w:r>
      <w:r w:rsidRPr="009B5CB2">
        <w:rPr>
          <w:rFonts w:ascii="Book Antiqua" w:eastAsia="Book Antiqua" w:hAnsi="Book Antiqua" w:cs="Book Antiqua"/>
          <w:b/>
          <w:bCs/>
          <w:color w:val="000000"/>
        </w:rPr>
        <w:t>Chen S</w:t>
      </w:r>
      <w:r w:rsidRPr="009B5CB2">
        <w:rPr>
          <w:rFonts w:ascii="Book Antiqua" w:eastAsia="Book Antiqua" w:hAnsi="Book Antiqua" w:cs="Book Antiqua"/>
          <w:color w:val="000000"/>
        </w:rPr>
        <w:t xml:space="preserve">, Chen X, Shan T, Ma J, Lin W, Li W, Kang Y. MiR-21-mediated Metabolic Alteration of Cancer-associated Fibroblasts and Its Effect on Pancreatic Cancer Cell Behavior. </w:t>
      </w:r>
      <w:r w:rsidRPr="009B5CB2">
        <w:rPr>
          <w:rFonts w:ascii="Book Antiqua" w:eastAsia="Book Antiqua" w:hAnsi="Book Antiqua" w:cs="Book Antiqua"/>
          <w:i/>
          <w:iCs/>
          <w:color w:val="000000"/>
        </w:rPr>
        <w:t>Int J Biol Sci</w:t>
      </w:r>
      <w:r w:rsidRPr="009B5CB2">
        <w:rPr>
          <w:rFonts w:ascii="Book Antiqua" w:eastAsia="Book Antiqua" w:hAnsi="Book Antiqua" w:cs="Book Antiqua"/>
          <w:color w:val="000000"/>
        </w:rPr>
        <w:t xml:space="preserve"> 2018; </w:t>
      </w:r>
      <w:r w:rsidRPr="009B5CB2">
        <w:rPr>
          <w:rFonts w:ascii="Book Antiqua" w:eastAsia="Book Antiqua" w:hAnsi="Book Antiqua" w:cs="Book Antiqua"/>
          <w:b/>
          <w:bCs/>
          <w:color w:val="000000"/>
        </w:rPr>
        <w:t>14</w:t>
      </w:r>
      <w:r w:rsidRPr="009B5CB2">
        <w:rPr>
          <w:rFonts w:ascii="Book Antiqua" w:eastAsia="Book Antiqua" w:hAnsi="Book Antiqua" w:cs="Book Antiqua"/>
          <w:color w:val="000000"/>
        </w:rPr>
        <w:t>: 100-110 [PMID: 29483829 DOI: 10.7150/ijbs.22555]</w:t>
      </w:r>
    </w:p>
    <w:p w14:paraId="6543C3F5" w14:textId="77777777" w:rsidR="00A77B3E" w:rsidRPr="009B5CB2" w:rsidRDefault="00611141">
      <w:pPr>
        <w:spacing w:line="360" w:lineRule="auto"/>
        <w:jc w:val="both"/>
      </w:pPr>
      <w:r w:rsidRPr="009B5CB2">
        <w:rPr>
          <w:rFonts w:ascii="Book Antiqua" w:eastAsia="Book Antiqua" w:hAnsi="Book Antiqua" w:cs="Book Antiqua"/>
          <w:color w:val="000000"/>
        </w:rPr>
        <w:t xml:space="preserve">93 </w:t>
      </w:r>
      <w:r w:rsidRPr="009B5CB2">
        <w:rPr>
          <w:rFonts w:ascii="Book Antiqua" w:eastAsia="Book Antiqua" w:hAnsi="Book Antiqua" w:cs="Book Antiqua"/>
          <w:b/>
          <w:bCs/>
          <w:color w:val="000000"/>
        </w:rPr>
        <w:t>Cheng TY</w:t>
      </w:r>
      <w:r w:rsidRPr="009B5CB2">
        <w:rPr>
          <w:rFonts w:ascii="Book Antiqua" w:eastAsia="Book Antiqua" w:hAnsi="Book Antiqua" w:cs="Book Antiqua"/>
          <w:color w:val="000000"/>
        </w:rPr>
        <w:t xml:space="preserve">, Yang YC, Wang HP, Tien YW, Shun CT, Huang HY, Hsiao M, Hua KT. Pyruvate kinase M2 promotes pancreatic ductal adenocarcinoma invasion and metastasis through phosphorylation and stabilization of PAK2 protein. </w:t>
      </w:r>
      <w:r w:rsidRPr="009B5CB2">
        <w:rPr>
          <w:rFonts w:ascii="Book Antiqua" w:eastAsia="Book Antiqua" w:hAnsi="Book Antiqua" w:cs="Book Antiqua"/>
          <w:i/>
          <w:iCs/>
          <w:color w:val="000000"/>
        </w:rPr>
        <w:t>Oncogene</w:t>
      </w:r>
      <w:r w:rsidRPr="009B5CB2">
        <w:rPr>
          <w:rFonts w:ascii="Book Antiqua" w:eastAsia="Book Antiqua" w:hAnsi="Book Antiqua" w:cs="Book Antiqua"/>
          <w:color w:val="000000"/>
        </w:rPr>
        <w:t xml:space="preserve"> 2018; </w:t>
      </w:r>
      <w:r w:rsidRPr="009B5CB2">
        <w:rPr>
          <w:rFonts w:ascii="Book Antiqua" w:eastAsia="Book Antiqua" w:hAnsi="Book Antiqua" w:cs="Book Antiqua"/>
          <w:b/>
          <w:bCs/>
          <w:color w:val="000000"/>
        </w:rPr>
        <w:t>37</w:t>
      </w:r>
      <w:r w:rsidRPr="009B5CB2">
        <w:rPr>
          <w:rFonts w:ascii="Book Antiqua" w:eastAsia="Book Antiqua" w:hAnsi="Book Antiqua" w:cs="Book Antiqua"/>
          <w:color w:val="000000"/>
        </w:rPr>
        <w:t>: 1730-1742 [PMID: 29335522 DOI: 10.1038/s41388-017-0086-y]</w:t>
      </w:r>
    </w:p>
    <w:p w14:paraId="73C17806" w14:textId="77777777" w:rsidR="00A77B3E" w:rsidRPr="009B5CB2" w:rsidRDefault="00611141">
      <w:pPr>
        <w:spacing w:line="360" w:lineRule="auto"/>
        <w:jc w:val="both"/>
      </w:pPr>
      <w:r w:rsidRPr="009B5CB2">
        <w:rPr>
          <w:rFonts w:ascii="Book Antiqua" w:eastAsia="Book Antiqua" w:hAnsi="Book Antiqua" w:cs="Book Antiqua"/>
          <w:color w:val="000000"/>
        </w:rPr>
        <w:t xml:space="preserve">94 </w:t>
      </w:r>
      <w:r w:rsidRPr="009B5CB2">
        <w:rPr>
          <w:rFonts w:ascii="Book Antiqua" w:eastAsia="Book Antiqua" w:hAnsi="Book Antiqua" w:cs="Book Antiqua"/>
          <w:b/>
          <w:bCs/>
          <w:color w:val="000000"/>
        </w:rPr>
        <w:t>Kim DJ</w:t>
      </w:r>
      <w:r w:rsidRPr="009B5CB2">
        <w:rPr>
          <w:rFonts w:ascii="Book Antiqua" w:eastAsia="Book Antiqua" w:hAnsi="Book Antiqua" w:cs="Book Antiqua"/>
          <w:color w:val="000000"/>
        </w:rPr>
        <w:t xml:space="preserve">, Park YS, Kang MG, You YM, Jung Y, Koo H, Kim JA, Kim MJ, Hong SM, Lee KB, Jang JJ, Park KC, Yeom YI. Pyruvate kinase isoenzyme M2 is a therapeutic target of gemcitabine-resistant pancreatic cancer cells. </w:t>
      </w:r>
      <w:r w:rsidRPr="009B5CB2">
        <w:rPr>
          <w:rFonts w:ascii="Book Antiqua" w:eastAsia="Book Antiqua" w:hAnsi="Book Antiqua" w:cs="Book Antiqua"/>
          <w:i/>
          <w:iCs/>
          <w:color w:val="000000"/>
        </w:rPr>
        <w:t>Exp Cell Res</w:t>
      </w:r>
      <w:r w:rsidRPr="009B5CB2">
        <w:rPr>
          <w:rFonts w:ascii="Book Antiqua" w:eastAsia="Book Antiqua" w:hAnsi="Book Antiqua" w:cs="Book Antiqua"/>
          <w:color w:val="000000"/>
        </w:rPr>
        <w:t xml:space="preserve"> 2015; </w:t>
      </w:r>
      <w:r w:rsidRPr="009B5CB2">
        <w:rPr>
          <w:rFonts w:ascii="Book Antiqua" w:eastAsia="Book Antiqua" w:hAnsi="Book Antiqua" w:cs="Book Antiqua"/>
          <w:b/>
          <w:bCs/>
          <w:color w:val="000000"/>
        </w:rPr>
        <w:t>336</w:t>
      </w:r>
      <w:r w:rsidRPr="009B5CB2">
        <w:rPr>
          <w:rFonts w:ascii="Book Antiqua" w:eastAsia="Book Antiqua" w:hAnsi="Book Antiqua" w:cs="Book Antiqua"/>
          <w:color w:val="000000"/>
        </w:rPr>
        <w:t>: 119-129 [PMID: 26112218 DOI: 10.1016/j.yexcr.2015.05.017]</w:t>
      </w:r>
    </w:p>
    <w:p w14:paraId="60267F34" w14:textId="77777777" w:rsidR="00A77B3E" w:rsidRPr="009B5CB2" w:rsidRDefault="00611141">
      <w:pPr>
        <w:spacing w:line="360" w:lineRule="auto"/>
        <w:jc w:val="both"/>
      </w:pPr>
      <w:r w:rsidRPr="009B5CB2">
        <w:rPr>
          <w:rFonts w:ascii="Book Antiqua" w:eastAsia="Book Antiqua" w:hAnsi="Book Antiqua" w:cs="Book Antiqua"/>
          <w:color w:val="000000"/>
        </w:rPr>
        <w:t xml:space="preserve">95 </w:t>
      </w:r>
      <w:r w:rsidRPr="009B5CB2">
        <w:rPr>
          <w:rFonts w:ascii="Book Antiqua" w:eastAsia="Book Antiqua" w:hAnsi="Book Antiqua" w:cs="Book Antiqua"/>
          <w:b/>
          <w:bCs/>
          <w:color w:val="000000"/>
        </w:rPr>
        <w:t>Li C</w:t>
      </w:r>
      <w:r w:rsidRPr="009B5CB2">
        <w:rPr>
          <w:rFonts w:ascii="Book Antiqua" w:eastAsia="Book Antiqua" w:hAnsi="Book Antiqua" w:cs="Book Antiqua"/>
          <w:color w:val="000000"/>
        </w:rPr>
        <w:t xml:space="preserve">, Zhao Z, Zhou Z, Liu R. PKM2 Promotes Cell Survival and Invasion Under Metabolic Stress by Enhancing Warburg Effect in Pancreatic Ductal Adenocarcinoma. </w:t>
      </w:r>
      <w:r w:rsidRPr="009B5CB2">
        <w:rPr>
          <w:rFonts w:ascii="Book Antiqua" w:eastAsia="Book Antiqua" w:hAnsi="Book Antiqua" w:cs="Book Antiqua"/>
          <w:i/>
          <w:iCs/>
          <w:color w:val="000000"/>
        </w:rPr>
        <w:t>Dig Dis Sci</w:t>
      </w:r>
      <w:r w:rsidRPr="009B5CB2">
        <w:rPr>
          <w:rFonts w:ascii="Book Antiqua" w:eastAsia="Book Antiqua" w:hAnsi="Book Antiqua" w:cs="Book Antiqua"/>
          <w:color w:val="000000"/>
        </w:rPr>
        <w:t xml:space="preserve"> 2016; </w:t>
      </w:r>
      <w:r w:rsidRPr="009B5CB2">
        <w:rPr>
          <w:rFonts w:ascii="Book Antiqua" w:eastAsia="Book Antiqua" w:hAnsi="Book Antiqua" w:cs="Book Antiqua"/>
          <w:b/>
          <w:bCs/>
          <w:color w:val="000000"/>
        </w:rPr>
        <w:t>61</w:t>
      </w:r>
      <w:r w:rsidRPr="009B5CB2">
        <w:rPr>
          <w:rFonts w:ascii="Book Antiqua" w:eastAsia="Book Antiqua" w:hAnsi="Book Antiqua" w:cs="Book Antiqua"/>
          <w:color w:val="000000"/>
        </w:rPr>
        <w:t>: 767-773 [PMID: 26500118 DOI: 10.1007/s10620-015-3931-2]</w:t>
      </w:r>
    </w:p>
    <w:p w14:paraId="3FEAE600" w14:textId="77777777" w:rsidR="00A77B3E" w:rsidRPr="009B5CB2" w:rsidRDefault="00611141">
      <w:pPr>
        <w:spacing w:line="360" w:lineRule="auto"/>
        <w:jc w:val="both"/>
      </w:pPr>
      <w:r w:rsidRPr="009B5CB2">
        <w:rPr>
          <w:rFonts w:ascii="Book Antiqua" w:eastAsia="Book Antiqua" w:hAnsi="Book Antiqua" w:cs="Book Antiqua"/>
          <w:color w:val="000000"/>
        </w:rPr>
        <w:t xml:space="preserve">96 </w:t>
      </w:r>
      <w:r w:rsidRPr="009B5CB2">
        <w:rPr>
          <w:rFonts w:ascii="Book Antiqua" w:eastAsia="Book Antiqua" w:hAnsi="Book Antiqua" w:cs="Book Antiqua"/>
          <w:b/>
          <w:bCs/>
          <w:color w:val="000000"/>
        </w:rPr>
        <w:t>Cui J</w:t>
      </w:r>
      <w:r w:rsidRPr="009B5CB2">
        <w:rPr>
          <w:rFonts w:ascii="Book Antiqua" w:eastAsia="Book Antiqua" w:hAnsi="Book Antiqua" w:cs="Book Antiqua"/>
          <w:color w:val="000000"/>
        </w:rPr>
        <w:t xml:space="preserve">, Shi M, Xie D, Wei D, Jia Z, Zheng S, Gao Y, Huang S, Xie K. FOXM1 promotes the warburg effect and pancreatic cancer progression </w:t>
      </w:r>
      <w:r w:rsidRPr="009B5CB2">
        <w:rPr>
          <w:rFonts w:ascii="Book Antiqua" w:eastAsia="Book Antiqua" w:hAnsi="Book Antiqua" w:cs="Book Antiqua"/>
          <w:i/>
          <w:iCs/>
          <w:color w:val="000000"/>
        </w:rPr>
        <w:t>via</w:t>
      </w:r>
      <w:r w:rsidRPr="009B5CB2">
        <w:rPr>
          <w:rFonts w:ascii="Book Antiqua" w:eastAsia="Book Antiqua" w:hAnsi="Book Antiqua" w:cs="Book Antiqua"/>
          <w:color w:val="000000"/>
        </w:rPr>
        <w:t xml:space="preserve"> transactivation of LDHA expression. </w:t>
      </w:r>
      <w:r w:rsidRPr="009B5CB2">
        <w:rPr>
          <w:rFonts w:ascii="Book Antiqua" w:eastAsia="Book Antiqua" w:hAnsi="Book Antiqua" w:cs="Book Antiqua"/>
          <w:i/>
          <w:iCs/>
          <w:color w:val="000000"/>
        </w:rPr>
        <w:t>Clin Cancer Res</w:t>
      </w:r>
      <w:r w:rsidRPr="009B5CB2">
        <w:rPr>
          <w:rFonts w:ascii="Book Antiqua" w:eastAsia="Book Antiqua" w:hAnsi="Book Antiqua" w:cs="Book Antiqua"/>
          <w:color w:val="000000"/>
        </w:rPr>
        <w:t xml:space="preserve"> 2014; </w:t>
      </w:r>
      <w:r w:rsidRPr="009B5CB2">
        <w:rPr>
          <w:rFonts w:ascii="Book Antiqua" w:eastAsia="Book Antiqua" w:hAnsi="Book Antiqua" w:cs="Book Antiqua"/>
          <w:b/>
          <w:bCs/>
          <w:color w:val="000000"/>
        </w:rPr>
        <w:t>20</w:t>
      </w:r>
      <w:r w:rsidRPr="009B5CB2">
        <w:rPr>
          <w:rFonts w:ascii="Book Antiqua" w:eastAsia="Book Antiqua" w:hAnsi="Book Antiqua" w:cs="Book Antiqua"/>
          <w:color w:val="000000"/>
        </w:rPr>
        <w:t>: 2595-2606 [PMID: 24634381 DOI: 10.1158/1078-0432.CCR-13-2407]</w:t>
      </w:r>
    </w:p>
    <w:p w14:paraId="31866E5C" w14:textId="77777777" w:rsidR="00A77B3E" w:rsidRPr="009B5CB2" w:rsidRDefault="00611141">
      <w:pPr>
        <w:spacing w:line="360" w:lineRule="auto"/>
        <w:jc w:val="both"/>
      </w:pPr>
      <w:r w:rsidRPr="009B5CB2">
        <w:rPr>
          <w:rFonts w:ascii="Book Antiqua" w:eastAsia="Book Antiqua" w:hAnsi="Book Antiqua" w:cs="Book Antiqua"/>
          <w:color w:val="000000"/>
        </w:rPr>
        <w:t xml:space="preserve">97 </w:t>
      </w:r>
      <w:r w:rsidRPr="009B5CB2">
        <w:rPr>
          <w:rFonts w:ascii="Book Antiqua" w:eastAsia="Book Antiqua" w:hAnsi="Book Antiqua" w:cs="Book Antiqua"/>
          <w:b/>
          <w:bCs/>
          <w:color w:val="000000"/>
        </w:rPr>
        <w:t>Giatromanolaki A</w:t>
      </w:r>
      <w:r w:rsidRPr="009B5CB2">
        <w:rPr>
          <w:rFonts w:ascii="Book Antiqua" w:eastAsia="Book Antiqua" w:hAnsi="Book Antiqua" w:cs="Book Antiqua"/>
          <w:color w:val="000000"/>
        </w:rPr>
        <w:t>, Sivridis E, Gatter KC, Turley H, Harris AL, Koukourakis MI; Tumour and Angiogenesis Research Group. Lactate dehydrogenase 5 (LDH-5) expression in endometrial cancer relates to the activated VEGF/</w:t>
      </w:r>
      <w:proofErr w:type="gramStart"/>
      <w:r w:rsidRPr="009B5CB2">
        <w:rPr>
          <w:rFonts w:ascii="Book Antiqua" w:eastAsia="Book Antiqua" w:hAnsi="Book Antiqua" w:cs="Book Antiqua"/>
          <w:color w:val="000000"/>
        </w:rPr>
        <w:t>VEGFR2(</w:t>
      </w:r>
      <w:proofErr w:type="gramEnd"/>
      <w:r w:rsidRPr="009B5CB2">
        <w:rPr>
          <w:rFonts w:ascii="Book Antiqua" w:eastAsia="Book Antiqua" w:hAnsi="Book Antiqua" w:cs="Book Antiqua"/>
          <w:color w:val="000000"/>
        </w:rPr>
        <w:t xml:space="preserve">KDR) </w:t>
      </w:r>
      <w:r w:rsidRPr="009B5CB2">
        <w:rPr>
          <w:rFonts w:ascii="Book Antiqua" w:eastAsia="Book Antiqua" w:hAnsi="Book Antiqua" w:cs="Book Antiqua"/>
          <w:color w:val="000000"/>
        </w:rPr>
        <w:lastRenderedPageBreak/>
        <w:t xml:space="preserve">pathway and prognosis. </w:t>
      </w:r>
      <w:r w:rsidRPr="009B5CB2">
        <w:rPr>
          <w:rFonts w:ascii="Book Antiqua" w:eastAsia="Book Antiqua" w:hAnsi="Book Antiqua" w:cs="Book Antiqua"/>
          <w:i/>
          <w:iCs/>
          <w:color w:val="000000"/>
        </w:rPr>
        <w:t>Gynecol Oncol</w:t>
      </w:r>
      <w:r w:rsidRPr="009B5CB2">
        <w:rPr>
          <w:rFonts w:ascii="Book Antiqua" w:eastAsia="Book Antiqua" w:hAnsi="Book Antiqua" w:cs="Book Antiqua"/>
          <w:color w:val="000000"/>
        </w:rPr>
        <w:t xml:space="preserve"> 2006; </w:t>
      </w:r>
      <w:r w:rsidRPr="009B5CB2">
        <w:rPr>
          <w:rFonts w:ascii="Book Antiqua" w:eastAsia="Book Antiqua" w:hAnsi="Book Antiqua" w:cs="Book Antiqua"/>
          <w:b/>
          <w:bCs/>
          <w:color w:val="000000"/>
        </w:rPr>
        <w:t>103</w:t>
      </w:r>
      <w:r w:rsidRPr="009B5CB2">
        <w:rPr>
          <w:rFonts w:ascii="Book Antiqua" w:eastAsia="Book Antiqua" w:hAnsi="Book Antiqua" w:cs="Book Antiqua"/>
          <w:color w:val="000000"/>
        </w:rPr>
        <w:t>: 912-918 [PMID: 16837029 DOI: 10.1016/j.ygyno.2006.05.043]</w:t>
      </w:r>
    </w:p>
    <w:p w14:paraId="0D448988" w14:textId="77777777" w:rsidR="00A77B3E" w:rsidRPr="009B5CB2" w:rsidRDefault="00611141">
      <w:pPr>
        <w:spacing w:line="360" w:lineRule="auto"/>
        <w:jc w:val="both"/>
      </w:pPr>
      <w:proofErr w:type="gramStart"/>
      <w:r w:rsidRPr="009B5CB2">
        <w:rPr>
          <w:rFonts w:ascii="Book Antiqua" w:eastAsia="Book Antiqua" w:hAnsi="Book Antiqua" w:cs="Book Antiqua"/>
          <w:color w:val="000000"/>
        </w:rPr>
        <w:t xml:space="preserve">98 </w:t>
      </w:r>
      <w:r w:rsidRPr="009B5CB2">
        <w:rPr>
          <w:rFonts w:ascii="Book Antiqua" w:eastAsia="Book Antiqua" w:hAnsi="Book Antiqua" w:cs="Book Antiqua"/>
          <w:b/>
          <w:bCs/>
          <w:color w:val="000000"/>
        </w:rPr>
        <w:t>Jiang W</w:t>
      </w:r>
      <w:r w:rsidRPr="009B5CB2">
        <w:rPr>
          <w:rFonts w:ascii="Book Antiqua" w:eastAsia="Book Antiqua" w:hAnsi="Book Antiqua" w:cs="Book Antiqua"/>
          <w:color w:val="000000"/>
        </w:rPr>
        <w:t>, Zhou F, Li N, Li Q, Wang L. FOXM1-LDHA signaling promoted gastric cancer glycolytic phenotype and progression.</w:t>
      </w:r>
      <w:proofErr w:type="gramEnd"/>
      <w:r w:rsidRPr="009B5CB2">
        <w:rPr>
          <w:rFonts w:ascii="Book Antiqua" w:eastAsia="Book Antiqua" w:hAnsi="Book Antiqua" w:cs="Book Antiqua"/>
          <w:color w:val="000000"/>
        </w:rPr>
        <w:t xml:space="preserve"> </w:t>
      </w:r>
      <w:r w:rsidRPr="009B5CB2">
        <w:rPr>
          <w:rFonts w:ascii="Book Antiqua" w:eastAsia="Book Antiqua" w:hAnsi="Book Antiqua" w:cs="Book Antiqua"/>
          <w:i/>
          <w:iCs/>
          <w:color w:val="000000"/>
        </w:rPr>
        <w:t>Int J Clin Exp Pathol</w:t>
      </w:r>
      <w:r w:rsidRPr="009B5CB2">
        <w:rPr>
          <w:rFonts w:ascii="Book Antiqua" w:eastAsia="Book Antiqua" w:hAnsi="Book Antiqua" w:cs="Book Antiqua"/>
          <w:color w:val="000000"/>
        </w:rPr>
        <w:t xml:space="preserve"> 2015; </w:t>
      </w:r>
      <w:r w:rsidRPr="009B5CB2">
        <w:rPr>
          <w:rFonts w:ascii="Book Antiqua" w:eastAsia="Book Antiqua" w:hAnsi="Book Antiqua" w:cs="Book Antiqua"/>
          <w:b/>
          <w:bCs/>
          <w:color w:val="000000"/>
        </w:rPr>
        <w:t>8</w:t>
      </w:r>
      <w:r w:rsidRPr="009B5CB2">
        <w:rPr>
          <w:rFonts w:ascii="Book Antiqua" w:eastAsia="Book Antiqua" w:hAnsi="Book Antiqua" w:cs="Book Antiqua"/>
          <w:color w:val="000000"/>
        </w:rPr>
        <w:t>: 6756-6763 [PMID: 26261559]</w:t>
      </w:r>
    </w:p>
    <w:p w14:paraId="195CCC2C" w14:textId="77777777" w:rsidR="00A77B3E" w:rsidRPr="009B5CB2" w:rsidRDefault="00611141">
      <w:pPr>
        <w:spacing w:line="360" w:lineRule="auto"/>
        <w:jc w:val="both"/>
      </w:pPr>
      <w:r w:rsidRPr="009B5CB2">
        <w:rPr>
          <w:rFonts w:ascii="Book Antiqua" w:eastAsia="Book Antiqua" w:hAnsi="Book Antiqua" w:cs="Book Antiqua"/>
          <w:color w:val="000000"/>
        </w:rPr>
        <w:t xml:space="preserve">99 </w:t>
      </w:r>
      <w:r w:rsidRPr="009B5CB2">
        <w:rPr>
          <w:rFonts w:ascii="Book Antiqua" w:eastAsia="Book Antiqua" w:hAnsi="Book Antiqua" w:cs="Book Antiqua"/>
          <w:b/>
          <w:bCs/>
          <w:color w:val="000000"/>
        </w:rPr>
        <w:t>Kobari M</w:t>
      </w:r>
      <w:r w:rsidRPr="009B5CB2">
        <w:rPr>
          <w:rFonts w:ascii="Book Antiqua" w:eastAsia="Book Antiqua" w:hAnsi="Book Antiqua" w:cs="Book Antiqua"/>
          <w:color w:val="000000"/>
        </w:rPr>
        <w:t xml:space="preserve">, Hisano H, Matsuno S, Sato T, Kan M, Tachibana T. Establishment of six human pancreatic cancer cell lines and their sensitivities to anti-tumor drugs. </w:t>
      </w:r>
      <w:r w:rsidRPr="009B5CB2">
        <w:rPr>
          <w:rFonts w:ascii="Book Antiqua" w:eastAsia="Book Antiqua" w:hAnsi="Book Antiqua" w:cs="Book Antiqua"/>
          <w:i/>
          <w:iCs/>
          <w:color w:val="000000"/>
        </w:rPr>
        <w:t>Tohoku J Exp Med</w:t>
      </w:r>
      <w:r w:rsidRPr="009B5CB2">
        <w:rPr>
          <w:rFonts w:ascii="Book Antiqua" w:eastAsia="Book Antiqua" w:hAnsi="Book Antiqua" w:cs="Book Antiqua"/>
          <w:color w:val="000000"/>
        </w:rPr>
        <w:t xml:space="preserve"> 1986; </w:t>
      </w:r>
      <w:r w:rsidRPr="009B5CB2">
        <w:rPr>
          <w:rFonts w:ascii="Book Antiqua" w:eastAsia="Book Antiqua" w:hAnsi="Book Antiqua" w:cs="Book Antiqua"/>
          <w:b/>
          <w:bCs/>
          <w:color w:val="000000"/>
        </w:rPr>
        <w:t>150</w:t>
      </w:r>
      <w:r w:rsidRPr="009B5CB2">
        <w:rPr>
          <w:rFonts w:ascii="Book Antiqua" w:eastAsia="Book Antiqua" w:hAnsi="Book Antiqua" w:cs="Book Antiqua"/>
          <w:color w:val="000000"/>
        </w:rPr>
        <w:t>: 231-248 [PMID: 3547771 DOI: 10.1620/tjem.150.231]</w:t>
      </w:r>
    </w:p>
    <w:p w14:paraId="18117C71" w14:textId="77777777" w:rsidR="00A77B3E" w:rsidRPr="009B5CB2" w:rsidRDefault="00611141">
      <w:pPr>
        <w:spacing w:line="360" w:lineRule="auto"/>
        <w:jc w:val="both"/>
      </w:pPr>
      <w:r w:rsidRPr="009B5CB2">
        <w:rPr>
          <w:rFonts w:ascii="Book Antiqua" w:eastAsia="Book Antiqua" w:hAnsi="Book Antiqua" w:cs="Book Antiqua"/>
          <w:color w:val="000000"/>
        </w:rPr>
        <w:t xml:space="preserve">100 </w:t>
      </w:r>
      <w:r w:rsidRPr="009B5CB2">
        <w:rPr>
          <w:rFonts w:ascii="Book Antiqua" w:eastAsia="Book Antiqua" w:hAnsi="Book Antiqua" w:cs="Book Antiqua"/>
          <w:b/>
          <w:bCs/>
          <w:color w:val="000000"/>
        </w:rPr>
        <w:t>Koukourakis MI</w:t>
      </w:r>
      <w:r w:rsidRPr="009B5CB2">
        <w:rPr>
          <w:rFonts w:ascii="Book Antiqua" w:eastAsia="Book Antiqua" w:hAnsi="Book Antiqua" w:cs="Book Antiqua"/>
          <w:color w:val="000000"/>
        </w:rPr>
        <w:t xml:space="preserve">, Kakouratos C, Kalamida D, Bampali Z, Mavropoulou S, Sivridis E, Giatromanolaki A. Hypoxia-inducible proteins HIF1α and lactate dehydrogenase LDH5, key markers of anaerobic metabolism, relate with stem cell markers and poor post-radiotherapy outcome in bladder cancer. </w:t>
      </w:r>
      <w:r w:rsidRPr="009B5CB2">
        <w:rPr>
          <w:rFonts w:ascii="Book Antiqua" w:eastAsia="Book Antiqua" w:hAnsi="Book Antiqua" w:cs="Book Antiqua"/>
          <w:i/>
          <w:iCs/>
          <w:color w:val="000000"/>
        </w:rPr>
        <w:t>Int J Radiat Biol</w:t>
      </w:r>
      <w:r w:rsidRPr="009B5CB2">
        <w:rPr>
          <w:rFonts w:ascii="Book Antiqua" w:eastAsia="Book Antiqua" w:hAnsi="Book Antiqua" w:cs="Book Antiqua"/>
          <w:color w:val="000000"/>
        </w:rPr>
        <w:t xml:space="preserve"> 2016; </w:t>
      </w:r>
      <w:r w:rsidRPr="009B5CB2">
        <w:rPr>
          <w:rFonts w:ascii="Book Antiqua" w:eastAsia="Book Antiqua" w:hAnsi="Book Antiqua" w:cs="Book Antiqua"/>
          <w:b/>
          <w:bCs/>
          <w:color w:val="000000"/>
        </w:rPr>
        <w:t>92</w:t>
      </w:r>
      <w:r w:rsidRPr="009B5CB2">
        <w:rPr>
          <w:rFonts w:ascii="Book Antiqua" w:eastAsia="Book Antiqua" w:hAnsi="Book Antiqua" w:cs="Book Antiqua"/>
          <w:color w:val="000000"/>
        </w:rPr>
        <w:t>: 353-363 [PMID: 27010533 DOI: 10.3109/09553002.2016.1162921]</w:t>
      </w:r>
    </w:p>
    <w:p w14:paraId="71DFC753" w14:textId="77777777" w:rsidR="00A77B3E" w:rsidRPr="009B5CB2" w:rsidRDefault="00611141">
      <w:pPr>
        <w:spacing w:line="360" w:lineRule="auto"/>
        <w:jc w:val="both"/>
      </w:pPr>
      <w:r w:rsidRPr="009B5CB2">
        <w:rPr>
          <w:rFonts w:ascii="Book Antiqua" w:eastAsia="Book Antiqua" w:hAnsi="Book Antiqua" w:cs="Book Antiqua"/>
          <w:color w:val="000000"/>
        </w:rPr>
        <w:t xml:space="preserve">101 </w:t>
      </w:r>
      <w:r w:rsidRPr="009B5CB2">
        <w:rPr>
          <w:rFonts w:ascii="Book Antiqua" w:eastAsia="Book Antiqua" w:hAnsi="Book Antiqua" w:cs="Book Antiqua"/>
          <w:b/>
          <w:bCs/>
          <w:color w:val="000000"/>
        </w:rPr>
        <w:t>Thonsri U</w:t>
      </w:r>
      <w:r w:rsidRPr="009B5CB2">
        <w:rPr>
          <w:rFonts w:ascii="Book Antiqua" w:eastAsia="Book Antiqua" w:hAnsi="Book Antiqua" w:cs="Book Antiqua"/>
          <w:color w:val="000000"/>
        </w:rPr>
        <w:t xml:space="preserve">, Seubwai W, Waraasawapati S, Sawanyawisuth K, Vaeteewoottacharn K, Boonmars T, Cha'on U. Overexpression of lactate dehydrogenase A in cholangiocarcinoma is correlated with poor prognosis. </w:t>
      </w:r>
      <w:r w:rsidRPr="009B5CB2">
        <w:rPr>
          <w:rFonts w:ascii="Book Antiqua" w:eastAsia="Book Antiqua" w:hAnsi="Book Antiqua" w:cs="Book Antiqua"/>
          <w:i/>
          <w:iCs/>
          <w:color w:val="000000"/>
        </w:rPr>
        <w:t>Histol Histopathol</w:t>
      </w:r>
      <w:r w:rsidRPr="009B5CB2">
        <w:rPr>
          <w:rFonts w:ascii="Book Antiqua" w:eastAsia="Book Antiqua" w:hAnsi="Book Antiqua" w:cs="Book Antiqua"/>
          <w:color w:val="000000"/>
        </w:rPr>
        <w:t xml:space="preserve"> 2017; </w:t>
      </w:r>
      <w:r w:rsidRPr="009B5CB2">
        <w:rPr>
          <w:rFonts w:ascii="Book Antiqua" w:eastAsia="Book Antiqua" w:hAnsi="Book Antiqua" w:cs="Book Antiqua"/>
          <w:b/>
          <w:bCs/>
          <w:color w:val="000000"/>
        </w:rPr>
        <w:t>32</w:t>
      </w:r>
      <w:r w:rsidRPr="009B5CB2">
        <w:rPr>
          <w:rFonts w:ascii="Book Antiqua" w:eastAsia="Book Antiqua" w:hAnsi="Book Antiqua" w:cs="Book Antiqua"/>
          <w:color w:val="000000"/>
        </w:rPr>
        <w:t>: 503-510 [PMID: 27615379 DOI: 10.14670/HH-11-819]</w:t>
      </w:r>
    </w:p>
    <w:p w14:paraId="30EEB7E9" w14:textId="77777777" w:rsidR="00A77B3E" w:rsidRPr="009B5CB2" w:rsidRDefault="00611141">
      <w:pPr>
        <w:spacing w:line="360" w:lineRule="auto"/>
        <w:jc w:val="both"/>
      </w:pPr>
      <w:r w:rsidRPr="009B5CB2">
        <w:rPr>
          <w:rFonts w:ascii="Book Antiqua" w:eastAsia="Book Antiqua" w:hAnsi="Book Antiqua" w:cs="Book Antiqua"/>
          <w:color w:val="000000"/>
        </w:rPr>
        <w:t xml:space="preserve">102 </w:t>
      </w:r>
      <w:r w:rsidRPr="009B5CB2">
        <w:rPr>
          <w:rFonts w:ascii="Book Antiqua" w:eastAsia="Book Antiqua" w:hAnsi="Book Antiqua" w:cs="Book Antiqua"/>
          <w:b/>
          <w:bCs/>
          <w:color w:val="000000"/>
        </w:rPr>
        <w:t>Yu C</w:t>
      </w:r>
      <w:r w:rsidRPr="009B5CB2">
        <w:rPr>
          <w:rFonts w:ascii="Book Antiqua" w:eastAsia="Book Antiqua" w:hAnsi="Book Antiqua" w:cs="Book Antiqua"/>
          <w:color w:val="000000"/>
        </w:rPr>
        <w:t xml:space="preserve">, Hou L, Cui H, Zhang L, Tan X, Leng X, Li Y. LDHA upregulation independently predicts poor survival in lung adenocarcinoma, but not in lung squamous cell carcinoma. </w:t>
      </w:r>
      <w:r w:rsidRPr="009B5CB2">
        <w:rPr>
          <w:rFonts w:ascii="Book Antiqua" w:eastAsia="Book Antiqua" w:hAnsi="Book Antiqua" w:cs="Book Antiqua"/>
          <w:i/>
          <w:iCs/>
          <w:color w:val="000000"/>
        </w:rPr>
        <w:t>Future Oncol</w:t>
      </w:r>
      <w:r w:rsidRPr="009B5CB2">
        <w:rPr>
          <w:rFonts w:ascii="Book Antiqua" w:eastAsia="Book Antiqua" w:hAnsi="Book Antiqua" w:cs="Book Antiqua"/>
          <w:color w:val="000000"/>
        </w:rPr>
        <w:t xml:space="preserve"> 2018; </w:t>
      </w:r>
      <w:r w:rsidRPr="009B5CB2">
        <w:rPr>
          <w:rFonts w:ascii="Book Antiqua" w:eastAsia="Book Antiqua" w:hAnsi="Book Antiqua" w:cs="Book Antiqua"/>
          <w:b/>
          <w:bCs/>
          <w:color w:val="000000"/>
        </w:rPr>
        <w:t>14</w:t>
      </w:r>
      <w:r w:rsidRPr="009B5CB2">
        <w:rPr>
          <w:rFonts w:ascii="Book Antiqua" w:eastAsia="Book Antiqua" w:hAnsi="Book Antiqua" w:cs="Book Antiqua"/>
          <w:color w:val="000000"/>
        </w:rPr>
        <w:t>: 2483-2492 [PMID: 29756998 DOI: 10.2217/fon-2018-0177]</w:t>
      </w:r>
    </w:p>
    <w:p w14:paraId="511229C1" w14:textId="77777777" w:rsidR="00A77B3E" w:rsidRPr="009B5CB2" w:rsidRDefault="00611141">
      <w:pPr>
        <w:spacing w:line="360" w:lineRule="auto"/>
        <w:jc w:val="both"/>
      </w:pPr>
      <w:r w:rsidRPr="009B5CB2">
        <w:rPr>
          <w:rFonts w:ascii="Book Antiqua" w:eastAsia="Book Antiqua" w:hAnsi="Book Antiqua" w:cs="Book Antiqua"/>
          <w:color w:val="000000"/>
        </w:rPr>
        <w:t xml:space="preserve">103 </w:t>
      </w:r>
      <w:r w:rsidRPr="009B5CB2">
        <w:rPr>
          <w:rFonts w:ascii="Book Antiqua" w:eastAsia="Book Antiqua" w:hAnsi="Book Antiqua" w:cs="Book Antiqua"/>
          <w:b/>
          <w:bCs/>
          <w:color w:val="000000"/>
        </w:rPr>
        <w:t>Semenza GL</w:t>
      </w:r>
      <w:r w:rsidRPr="009B5CB2">
        <w:rPr>
          <w:rFonts w:ascii="Book Antiqua" w:eastAsia="Book Antiqua" w:hAnsi="Book Antiqua" w:cs="Book Antiqua"/>
          <w:color w:val="000000"/>
        </w:rPr>
        <w:t xml:space="preserve">, Jiang BH, Leung SW, Passantino R, Concordet JP, Maire P, Giallongo A. Hypoxia response elements in the aldolase A, enolase 1, and lactate dehydrogenase A gene promoters contain essential binding sites for hypoxia-inducible factor 1. </w:t>
      </w:r>
      <w:r w:rsidRPr="009B5CB2">
        <w:rPr>
          <w:rFonts w:ascii="Book Antiqua" w:eastAsia="Book Antiqua" w:hAnsi="Book Antiqua" w:cs="Book Antiqua"/>
          <w:i/>
          <w:iCs/>
          <w:color w:val="000000"/>
        </w:rPr>
        <w:t>J Biol Chem</w:t>
      </w:r>
      <w:r w:rsidRPr="009B5CB2">
        <w:rPr>
          <w:rFonts w:ascii="Book Antiqua" w:eastAsia="Book Antiqua" w:hAnsi="Book Antiqua" w:cs="Book Antiqua"/>
          <w:color w:val="000000"/>
        </w:rPr>
        <w:t xml:space="preserve"> 1996; </w:t>
      </w:r>
      <w:r w:rsidRPr="009B5CB2">
        <w:rPr>
          <w:rFonts w:ascii="Book Antiqua" w:eastAsia="Book Antiqua" w:hAnsi="Book Antiqua" w:cs="Book Antiqua"/>
          <w:b/>
          <w:bCs/>
          <w:color w:val="000000"/>
        </w:rPr>
        <w:t>271</w:t>
      </w:r>
      <w:r w:rsidRPr="009B5CB2">
        <w:rPr>
          <w:rFonts w:ascii="Book Antiqua" w:eastAsia="Book Antiqua" w:hAnsi="Book Antiqua" w:cs="Book Antiqua"/>
          <w:color w:val="000000"/>
        </w:rPr>
        <w:t>: 32529-32537 [PMID: 8955077 DOI: 10.1074/jbc.271.51.32529]</w:t>
      </w:r>
    </w:p>
    <w:p w14:paraId="40D8AF39" w14:textId="77777777" w:rsidR="00A77B3E" w:rsidRPr="009B5CB2" w:rsidRDefault="00611141">
      <w:pPr>
        <w:spacing w:line="360" w:lineRule="auto"/>
        <w:jc w:val="both"/>
      </w:pPr>
      <w:r w:rsidRPr="009B5CB2">
        <w:rPr>
          <w:rFonts w:ascii="Book Antiqua" w:eastAsia="Book Antiqua" w:hAnsi="Book Antiqua" w:cs="Book Antiqua"/>
          <w:color w:val="000000"/>
        </w:rPr>
        <w:t xml:space="preserve">104 </w:t>
      </w:r>
      <w:r w:rsidRPr="009B5CB2">
        <w:rPr>
          <w:rFonts w:ascii="Book Antiqua" w:eastAsia="Book Antiqua" w:hAnsi="Book Antiqua" w:cs="Book Antiqua"/>
          <w:b/>
          <w:bCs/>
          <w:color w:val="000000"/>
        </w:rPr>
        <w:t>Shim H</w:t>
      </w:r>
      <w:r w:rsidRPr="009B5CB2">
        <w:rPr>
          <w:rFonts w:ascii="Book Antiqua" w:eastAsia="Book Antiqua" w:hAnsi="Book Antiqua" w:cs="Book Antiqua"/>
          <w:color w:val="000000"/>
        </w:rPr>
        <w:t xml:space="preserve">, Dolde C, Lewis BC, Wu CS, Dang G, Jungmann RA, Dalla-Favera R, Dang CV. c-Myc transactivation of LDH-A: implications for tumor metabolism and growth. </w:t>
      </w:r>
      <w:r w:rsidRPr="009B5CB2">
        <w:rPr>
          <w:rFonts w:ascii="Book Antiqua" w:eastAsia="Book Antiqua" w:hAnsi="Book Antiqua" w:cs="Book Antiqua"/>
          <w:i/>
          <w:iCs/>
          <w:color w:val="000000"/>
        </w:rPr>
        <w:t xml:space="preserve">Proc Natl Acad Sci U S </w:t>
      </w:r>
      <w:proofErr w:type="gramStart"/>
      <w:r w:rsidRPr="009B5CB2">
        <w:rPr>
          <w:rFonts w:ascii="Book Antiqua" w:eastAsia="Book Antiqua" w:hAnsi="Book Antiqua" w:cs="Book Antiqua"/>
          <w:i/>
          <w:iCs/>
          <w:color w:val="000000"/>
        </w:rPr>
        <w:t>A</w:t>
      </w:r>
      <w:proofErr w:type="gramEnd"/>
      <w:r w:rsidRPr="009B5CB2">
        <w:rPr>
          <w:rFonts w:ascii="Book Antiqua" w:eastAsia="Book Antiqua" w:hAnsi="Book Antiqua" w:cs="Book Antiqua"/>
          <w:color w:val="000000"/>
        </w:rPr>
        <w:t xml:space="preserve"> 1997; </w:t>
      </w:r>
      <w:r w:rsidRPr="009B5CB2">
        <w:rPr>
          <w:rFonts w:ascii="Book Antiqua" w:eastAsia="Book Antiqua" w:hAnsi="Book Antiqua" w:cs="Book Antiqua"/>
          <w:b/>
          <w:bCs/>
          <w:color w:val="000000"/>
        </w:rPr>
        <w:t>94</w:t>
      </w:r>
      <w:r w:rsidRPr="009B5CB2">
        <w:rPr>
          <w:rFonts w:ascii="Book Antiqua" w:eastAsia="Book Antiqua" w:hAnsi="Book Antiqua" w:cs="Book Antiqua"/>
          <w:color w:val="000000"/>
        </w:rPr>
        <w:t>: 6658-6663 [PMID: 9192621 DOI: 10.1073/pnas.94.13.6658]</w:t>
      </w:r>
    </w:p>
    <w:p w14:paraId="53C6FCF1" w14:textId="77777777" w:rsidR="00A77B3E" w:rsidRPr="009B5CB2" w:rsidRDefault="00611141">
      <w:pPr>
        <w:spacing w:line="360" w:lineRule="auto"/>
        <w:jc w:val="both"/>
      </w:pPr>
      <w:r w:rsidRPr="009B5CB2">
        <w:rPr>
          <w:rFonts w:ascii="Book Antiqua" w:eastAsia="Book Antiqua" w:hAnsi="Book Antiqua" w:cs="Book Antiqua"/>
          <w:color w:val="000000"/>
        </w:rPr>
        <w:lastRenderedPageBreak/>
        <w:t xml:space="preserve">105 </w:t>
      </w:r>
      <w:r w:rsidRPr="009B5CB2">
        <w:rPr>
          <w:rFonts w:ascii="Book Antiqua" w:eastAsia="Book Antiqua" w:hAnsi="Book Antiqua" w:cs="Book Antiqua"/>
          <w:b/>
          <w:bCs/>
          <w:color w:val="000000"/>
        </w:rPr>
        <w:t>Li SS</w:t>
      </w:r>
      <w:r w:rsidRPr="009B5CB2">
        <w:rPr>
          <w:rFonts w:ascii="Book Antiqua" w:eastAsia="Book Antiqua" w:hAnsi="Book Antiqua" w:cs="Book Antiqua"/>
          <w:color w:val="000000"/>
        </w:rPr>
        <w:t xml:space="preserve">, Pan YE, Sharief FS, Evans MJ, Lin MF, Clinton GM, Holbrook JJ. Cancer-associated lactate dehydrogenase is a tyrosylphosphorylated form of human LDH-A, skeletal muscle isoenzyme. </w:t>
      </w:r>
      <w:r w:rsidRPr="009B5CB2">
        <w:rPr>
          <w:rFonts w:ascii="Book Antiqua" w:eastAsia="Book Antiqua" w:hAnsi="Book Antiqua" w:cs="Book Antiqua"/>
          <w:i/>
          <w:iCs/>
          <w:color w:val="000000"/>
        </w:rPr>
        <w:t>Cancer Invest</w:t>
      </w:r>
      <w:r w:rsidRPr="009B5CB2">
        <w:rPr>
          <w:rFonts w:ascii="Book Antiqua" w:eastAsia="Book Antiqua" w:hAnsi="Book Antiqua" w:cs="Book Antiqua"/>
          <w:color w:val="000000"/>
        </w:rPr>
        <w:t xml:space="preserve"> 1988; </w:t>
      </w:r>
      <w:r w:rsidRPr="009B5CB2">
        <w:rPr>
          <w:rFonts w:ascii="Book Antiqua" w:eastAsia="Book Antiqua" w:hAnsi="Book Antiqua" w:cs="Book Antiqua"/>
          <w:b/>
          <w:bCs/>
          <w:color w:val="000000"/>
        </w:rPr>
        <w:t>6</w:t>
      </w:r>
      <w:r w:rsidRPr="009B5CB2">
        <w:rPr>
          <w:rFonts w:ascii="Book Antiqua" w:eastAsia="Book Antiqua" w:hAnsi="Book Antiqua" w:cs="Book Antiqua"/>
          <w:color w:val="000000"/>
        </w:rPr>
        <w:t>: 93-101 [PMID: 3365574 DOI: 10.3109/07357908809077032]</w:t>
      </w:r>
    </w:p>
    <w:p w14:paraId="13E27E39" w14:textId="77777777" w:rsidR="00A77B3E" w:rsidRPr="009B5CB2" w:rsidRDefault="00611141">
      <w:pPr>
        <w:spacing w:line="360" w:lineRule="auto"/>
        <w:jc w:val="both"/>
      </w:pPr>
      <w:r w:rsidRPr="009B5CB2">
        <w:rPr>
          <w:rFonts w:ascii="Book Antiqua" w:eastAsia="Book Antiqua" w:hAnsi="Book Antiqua" w:cs="Book Antiqua"/>
          <w:color w:val="000000"/>
        </w:rPr>
        <w:t xml:space="preserve">106 </w:t>
      </w:r>
      <w:r w:rsidRPr="009B5CB2">
        <w:rPr>
          <w:rFonts w:ascii="Book Antiqua" w:eastAsia="Book Antiqua" w:hAnsi="Book Antiqua" w:cs="Book Antiqua"/>
          <w:b/>
          <w:bCs/>
          <w:color w:val="000000"/>
        </w:rPr>
        <w:t>Liu J</w:t>
      </w:r>
      <w:r w:rsidRPr="009B5CB2">
        <w:rPr>
          <w:rFonts w:ascii="Book Antiqua" w:eastAsia="Book Antiqua" w:hAnsi="Book Antiqua" w:cs="Book Antiqua"/>
          <w:color w:val="000000"/>
        </w:rPr>
        <w:t xml:space="preserve">, Chen G, Liu Z, Liu S, Cai Z, You P, Ke Y, Lai L, Huang Y, Gao H, Zhao L, Pelicano H, Huang P, McKeehan WL, Wu CL, Wang C, Zhong W, Wang F. Aberrant FGFR Tyrosine Kinase Signaling Enhances the Warburg Effect by Reprogramming LDH Isoform Expression and Activity in Prostate Cancer. </w:t>
      </w:r>
      <w:r w:rsidRPr="009B5CB2">
        <w:rPr>
          <w:rFonts w:ascii="Book Antiqua" w:eastAsia="Book Antiqua" w:hAnsi="Book Antiqua" w:cs="Book Antiqua"/>
          <w:i/>
          <w:iCs/>
          <w:color w:val="000000"/>
        </w:rPr>
        <w:t>Cancer Res</w:t>
      </w:r>
      <w:r w:rsidRPr="009B5CB2">
        <w:rPr>
          <w:rFonts w:ascii="Book Antiqua" w:eastAsia="Book Antiqua" w:hAnsi="Book Antiqua" w:cs="Book Antiqua"/>
          <w:color w:val="000000"/>
        </w:rPr>
        <w:t xml:space="preserve"> 2018; </w:t>
      </w:r>
      <w:r w:rsidRPr="009B5CB2">
        <w:rPr>
          <w:rFonts w:ascii="Book Antiqua" w:eastAsia="Book Antiqua" w:hAnsi="Book Antiqua" w:cs="Book Antiqua"/>
          <w:b/>
          <w:bCs/>
          <w:color w:val="000000"/>
        </w:rPr>
        <w:t>78</w:t>
      </w:r>
      <w:r w:rsidRPr="009B5CB2">
        <w:rPr>
          <w:rFonts w:ascii="Book Antiqua" w:eastAsia="Book Antiqua" w:hAnsi="Book Antiqua" w:cs="Book Antiqua"/>
          <w:color w:val="000000"/>
        </w:rPr>
        <w:t>: 4459-4470 [PMID: 29891507 DOI: 10.1158/0008-5472.CAN-17-3226]</w:t>
      </w:r>
    </w:p>
    <w:p w14:paraId="73110DEC" w14:textId="77777777" w:rsidR="00A77B3E" w:rsidRPr="009B5CB2" w:rsidRDefault="00611141">
      <w:pPr>
        <w:spacing w:line="360" w:lineRule="auto"/>
        <w:jc w:val="both"/>
      </w:pPr>
      <w:r w:rsidRPr="009B5CB2">
        <w:rPr>
          <w:rFonts w:ascii="Book Antiqua" w:eastAsia="Book Antiqua" w:hAnsi="Book Antiqua" w:cs="Book Antiqua"/>
          <w:color w:val="000000"/>
        </w:rPr>
        <w:t xml:space="preserve">107 </w:t>
      </w:r>
      <w:r w:rsidRPr="009B5CB2">
        <w:rPr>
          <w:rFonts w:ascii="Book Antiqua" w:eastAsia="Book Antiqua" w:hAnsi="Book Antiqua" w:cs="Book Antiqua"/>
          <w:b/>
          <w:bCs/>
          <w:color w:val="000000"/>
        </w:rPr>
        <w:t>Faloppi L</w:t>
      </w:r>
      <w:r w:rsidRPr="009B5CB2">
        <w:rPr>
          <w:rFonts w:ascii="Book Antiqua" w:eastAsia="Book Antiqua" w:hAnsi="Book Antiqua" w:cs="Book Antiqua"/>
          <w:color w:val="000000"/>
        </w:rPr>
        <w:t xml:space="preserve">, Bianconi M, Giampieri R, Sobrero A, Labianca R, Ferrari D, Barni S, Aitini E, Zaniboni A, Boni C, Caprioni F, Mosconi S, Fanello S, Berardi R, Bittoni A, Andrikou K, Cinquini M, Torri V, Scartozzi M, Cascinu S; Italian Group for the Study of Digestive Tract Cancer (GISCAD). The value of lactate dehydrogenase serum levels as a prognostic and predictive factor for advanced pancreatic cancer patients receiving sorafenib. </w:t>
      </w:r>
      <w:r w:rsidRPr="009B5CB2">
        <w:rPr>
          <w:rFonts w:ascii="Book Antiqua" w:eastAsia="Book Antiqua" w:hAnsi="Book Antiqua" w:cs="Book Antiqua"/>
          <w:i/>
          <w:iCs/>
          <w:color w:val="000000"/>
        </w:rPr>
        <w:t>Oncotarget</w:t>
      </w:r>
      <w:r w:rsidRPr="009B5CB2">
        <w:rPr>
          <w:rFonts w:ascii="Book Antiqua" w:eastAsia="Book Antiqua" w:hAnsi="Book Antiqua" w:cs="Book Antiqua"/>
          <w:color w:val="000000"/>
        </w:rPr>
        <w:t xml:space="preserve"> 2015; </w:t>
      </w:r>
      <w:r w:rsidRPr="009B5CB2">
        <w:rPr>
          <w:rFonts w:ascii="Book Antiqua" w:eastAsia="Book Antiqua" w:hAnsi="Book Antiqua" w:cs="Book Antiqua"/>
          <w:b/>
          <w:bCs/>
          <w:color w:val="000000"/>
        </w:rPr>
        <w:t>6</w:t>
      </w:r>
      <w:r w:rsidRPr="009B5CB2">
        <w:rPr>
          <w:rFonts w:ascii="Book Antiqua" w:eastAsia="Book Antiqua" w:hAnsi="Book Antiqua" w:cs="Book Antiqua"/>
          <w:color w:val="000000"/>
        </w:rPr>
        <w:t>: 35087-35094 [PMID: 26397228 DOI: 10.18632/oncotarget.5197]</w:t>
      </w:r>
    </w:p>
    <w:p w14:paraId="704FFFEE" w14:textId="77777777" w:rsidR="00A77B3E" w:rsidRPr="009B5CB2" w:rsidRDefault="00611141">
      <w:pPr>
        <w:spacing w:line="360" w:lineRule="auto"/>
        <w:jc w:val="both"/>
      </w:pPr>
      <w:r w:rsidRPr="009B5CB2">
        <w:rPr>
          <w:rFonts w:ascii="Book Antiqua" w:eastAsia="Book Antiqua" w:hAnsi="Book Antiqua" w:cs="Book Antiqua"/>
          <w:color w:val="000000"/>
        </w:rPr>
        <w:t xml:space="preserve">108 </w:t>
      </w:r>
      <w:r w:rsidRPr="009B5CB2">
        <w:rPr>
          <w:rFonts w:ascii="Book Antiqua" w:eastAsia="Book Antiqua" w:hAnsi="Book Antiqua" w:cs="Book Antiqua"/>
          <w:b/>
          <w:bCs/>
          <w:color w:val="000000"/>
        </w:rPr>
        <w:t>Gan J</w:t>
      </w:r>
      <w:r w:rsidRPr="009B5CB2">
        <w:rPr>
          <w:rFonts w:ascii="Book Antiqua" w:eastAsia="Book Antiqua" w:hAnsi="Book Antiqua" w:cs="Book Antiqua"/>
          <w:color w:val="000000"/>
        </w:rPr>
        <w:t xml:space="preserve">, Wang W, Yang Z, Pan J, Zheng L, Yin L. Prognostic value of pretreatment serum lactate dehydrogenase level in pancreatic cancer patients: A meta-analysis of 18 observational studies. </w:t>
      </w:r>
      <w:r w:rsidRPr="009B5CB2">
        <w:rPr>
          <w:rFonts w:ascii="Book Antiqua" w:eastAsia="Book Antiqua" w:hAnsi="Book Antiqua" w:cs="Book Antiqua"/>
          <w:i/>
          <w:iCs/>
          <w:color w:val="000000"/>
        </w:rPr>
        <w:t>Medicine (Baltimore)</w:t>
      </w:r>
      <w:r w:rsidRPr="009B5CB2">
        <w:rPr>
          <w:rFonts w:ascii="Book Antiqua" w:eastAsia="Book Antiqua" w:hAnsi="Book Antiqua" w:cs="Book Antiqua"/>
          <w:color w:val="000000"/>
        </w:rPr>
        <w:t xml:space="preserve"> 2018; </w:t>
      </w:r>
      <w:r w:rsidRPr="009B5CB2">
        <w:rPr>
          <w:rFonts w:ascii="Book Antiqua" w:eastAsia="Book Antiqua" w:hAnsi="Book Antiqua" w:cs="Book Antiqua"/>
          <w:b/>
          <w:bCs/>
          <w:color w:val="000000"/>
        </w:rPr>
        <w:t>97</w:t>
      </w:r>
      <w:r w:rsidRPr="009B5CB2">
        <w:rPr>
          <w:rFonts w:ascii="Book Antiqua" w:eastAsia="Book Antiqua" w:hAnsi="Book Antiqua" w:cs="Book Antiqua"/>
          <w:color w:val="000000"/>
        </w:rPr>
        <w:t>: e13151 [PMID: 30431587 DOI: 10.1097/MD.0000000000013151]</w:t>
      </w:r>
    </w:p>
    <w:p w14:paraId="481A4E90" w14:textId="77777777" w:rsidR="00A77B3E" w:rsidRPr="009B5CB2" w:rsidRDefault="00611141">
      <w:pPr>
        <w:spacing w:line="360" w:lineRule="auto"/>
        <w:jc w:val="both"/>
      </w:pPr>
      <w:r w:rsidRPr="009B5CB2">
        <w:rPr>
          <w:rFonts w:ascii="Book Antiqua" w:eastAsia="Book Antiqua" w:hAnsi="Book Antiqua" w:cs="Book Antiqua"/>
          <w:color w:val="000000"/>
        </w:rPr>
        <w:t xml:space="preserve">109 </w:t>
      </w:r>
      <w:r w:rsidRPr="009B5CB2">
        <w:rPr>
          <w:rFonts w:ascii="Book Antiqua" w:eastAsia="Book Antiqua" w:hAnsi="Book Antiqua" w:cs="Book Antiqua"/>
          <w:b/>
          <w:bCs/>
          <w:color w:val="000000"/>
        </w:rPr>
        <w:t>Ji F</w:t>
      </w:r>
      <w:r w:rsidRPr="009B5CB2">
        <w:rPr>
          <w:rFonts w:ascii="Book Antiqua" w:eastAsia="Book Antiqua" w:hAnsi="Book Antiqua" w:cs="Book Antiqua"/>
          <w:color w:val="000000"/>
        </w:rPr>
        <w:t xml:space="preserve">, Fu SJ, Guo ZY, Pang H, Ju WQ, Wang DP, Hua YP, He XS. Prognostic value of combined preoperative lactate dehydrogenase and alkaline phosphatase levels in patients with resectable pancreatic ductal adenocarcinoma. </w:t>
      </w:r>
      <w:r w:rsidRPr="009B5CB2">
        <w:rPr>
          <w:rFonts w:ascii="Book Antiqua" w:eastAsia="Book Antiqua" w:hAnsi="Book Antiqua" w:cs="Book Antiqua"/>
          <w:i/>
          <w:iCs/>
          <w:color w:val="000000"/>
        </w:rPr>
        <w:t>Medicine (Baltimore)</w:t>
      </w:r>
      <w:r w:rsidRPr="009B5CB2">
        <w:rPr>
          <w:rFonts w:ascii="Book Antiqua" w:eastAsia="Book Antiqua" w:hAnsi="Book Antiqua" w:cs="Book Antiqua"/>
          <w:color w:val="000000"/>
        </w:rPr>
        <w:t xml:space="preserve"> 2016; </w:t>
      </w:r>
      <w:r w:rsidRPr="009B5CB2">
        <w:rPr>
          <w:rFonts w:ascii="Book Antiqua" w:eastAsia="Book Antiqua" w:hAnsi="Book Antiqua" w:cs="Book Antiqua"/>
          <w:b/>
          <w:bCs/>
          <w:color w:val="000000"/>
        </w:rPr>
        <w:t>95</w:t>
      </w:r>
      <w:r w:rsidRPr="009B5CB2">
        <w:rPr>
          <w:rFonts w:ascii="Book Antiqua" w:eastAsia="Book Antiqua" w:hAnsi="Book Antiqua" w:cs="Book Antiqua"/>
          <w:color w:val="000000"/>
        </w:rPr>
        <w:t>: e4065 [PMID: 27399091 DOI: 10.1097/MD.0000000000004065]</w:t>
      </w:r>
    </w:p>
    <w:p w14:paraId="3444C2F4" w14:textId="77777777" w:rsidR="00A77B3E" w:rsidRPr="009B5CB2" w:rsidRDefault="00611141">
      <w:pPr>
        <w:spacing w:line="360" w:lineRule="auto"/>
        <w:jc w:val="both"/>
      </w:pPr>
      <w:r w:rsidRPr="009B5CB2">
        <w:rPr>
          <w:rFonts w:ascii="Book Antiqua" w:eastAsia="Book Antiqua" w:hAnsi="Book Antiqua" w:cs="Book Antiqua"/>
          <w:color w:val="000000"/>
        </w:rPr>
        <w:t xml:space="preserve">110 </w:t>
      </w:r>
      <w:r w:rsidRPr="009B5CB2">
        <w:rPr>
          <w:rFonts w:ascii="Book Antiqua" w:eastAsia="Book Antiqua" w:hAnsi="Book Antiqua" w:cs="Book Antiqua"/>
          <w:b/>
          <w:bCs/>
          <w:color w:val="000000"/>
        </w:rPr>
        <w:t>Mann JR</w:t>
      </w:r>
      <w:r w:rsidRPr="009B5CB2">
        <w:rPr>
          <w:rFonts w:ascii="Book Antiqua" w:eastAsia="Book Antiqua" w:hAnsi="Book Antiqua" w:cs="Book Antiqua"/>
          <w:color w:val="000000"/>
        </w:rPr>
        <w:t xml:space="preserve">, Pearson D, Barrett A, Raafat F, Barnes JM, Wallendszus KR. Results of the United Kingdom Children's Cancer Study Group's malignant germ cell tumor studies. </w:t>
      </w:r>
      <w:r w:rsidRPr="009B5CB2">
        <w:rPr>
          <w:rFonts w:ascii="Book Antiqua" w:eastAsia="Book Antiqua" w:hAnsi="Book Antiqua" w:cs="Book Antiqua"/>
          <w:i/>
          <w:iCs/>
          <w:color w:val="000000"/>
        </w:rPr>
        <w:t>Cancer</w:t>
      </w:r>
      <w:r w:rsidRPr="009B5CB2">
        <w:rPr>
          <w:rFonts w:ascii="Book Antiqua" w:eastAsia="Book Antiqua" w:hAnsi="Book Antiqua" w:cs="Book Antiqua"/>
          <w:color w:val="000000"/>
        </w:rPr>
        <w:t xml:space="preserve"> 1989; </w:t>
      </w:r>
      <w:r w:rsidRPr="009B5CB2">
        <w:rPr>
          <w:rFonts w:ascii="Book Antiqua" w:eastAsia="Book Antiqua" w:hAnsi="Book Antiqua" w:cs="Book Antiqua"/>
          <w:b/>
          <w:bCs/>
          <w:color w:val="000000"/>
        </w:rPr>
        <w:t>63</w:t>
      </w:r>
      <w:r w:rsidRPr="009B5CB2">
        <w:rPr>
          <w:rFonts w:ascii="Book Antiqua" w:eastAsia="Book Antiqua" w:hAnsi="Book Antiqua" w:cs="Book Antiqua"/>
          <w:color w:val="000000"/>
        </w:rPr>
        <w:t>: 1657-1667 [PMID: 2467734 DOI: 10.1002/1097-0142(19900501)63:9&lt;1657:</w:t>
      </w:r>
      <w:proofErr w:type="gramStart"/>
      <w:r w:rsidRPr="009B5CB2">
        <w:rPr>
          <w:rFonts w:ascii="Book Antiqua" w:eastAsia="Book Antiqua" w:hAnsi="Book Antiqua" w:cs="Book Antiqua"/>
          <w:color w:val="000000"/>
        </w:rPr>
        <w:t>:aid</w:t>
      </w:r>
      <w:proofErr w:type="gramEnd"/>
      <w:r w:rsidRPr="009B5CB2">
        <w:rPr>
          <w:rFonts w:ascii="Book Antiqua" w:eastAsia="Book Antiqua" w:hAnsi="Book Antiqua" w:cs="Book Antiqua"/>
          <w:color w:val="000000"/>
        </w:rPr>
        <w:t>-cncr2820630902&gt;3.0.co;2-8]</w:t>
      </w:r>
    </w:p>
    <w:p w14:paraId="4CF7DFE9" w14:textId="77777777" w:rsidR="00A77B3E" w:rsidRPr="009B5CB2" w:rsidRDefault="00611141">
      <w:pPr>
        <w:spacing w:line="360" w:lineRule="auto"/>
        <w:jc w:val="both"/>
      </w:pPr>
      <w:r w:rsidRPr="009B5CB2">
        <w:rPr>
          <w:rFonts w:ascii="Book Antiqua" w:eastAsia="Book Antiqua" w:hAnsi="Book Antiqua" w:cs="Book Antiqua"/>
          <w:color w:val="000000"/>
        </w:rPr>
        <w:lastRenderedPageBreak/>
        <w:t xml:space="preserve">111 </w:t>
      </w:r>
      <w:proofErr w:type="gramStart"/>
      <w:r w:rsidRPr="009B5CB2">
        <w:rPr>
          <w:rFonts w:ascii="Book Antiqua" w:eastAsia="Book Antiqua" w:hAnsi="Book Antiqua" w:cs="Book Antiqua"/>
          <w:b/>
          <w:bCs/>
          <w:color w:val="000000"/>
        </w:rPr>
        <w:t>Tas</w:t>
      </w:r>
      <w:proofErr w:type="gramEnd"/>
      <w:r w:rsidRPr="009B5CB2">
        <w:rPr>
          <w:rFonts w:ascii="Book Antiqua" w:eastAsia="Book Antiqua" w:hAnsi="Book Antiqua" w:cs="Book Antiqua"/>
          <w:b/>
          <w:bCs/>
          <w:color w:val="000000"/>
        </w:rPr>
        <w:t xml:space="preserve"> F</w:t>
      </w:r>
      <w:r w:rsidRPr="009B5CB2">
        <w:rPr>
          <w:rFonts w:ascii="Book Antiqua" w:eastAsia="Book Antiqua" w:hAnsi="Book Antiqua" w:cs="Book Antiqua"/>
          <w:color w:val="000000"/>
        </w:rPr>
        <w:t xml:space="preserve">, Aykan F, Alici S, Kaytan E, Aydiner A, Topuz E. Prognostic factors in pancreatic carcinoma: serum LDH levels predict survival in metastatic disease. </w:t>
      </w:r>
      <w:r w:rsidRPr="009B5CB2">
        <w:rPr>
          <w:rFonts w:ascii="Book Antiqua" w:eastAsia="Book Antiqua" w:hAnsi="Book Antiqua" w:cs="Book Antiqua"/>
          <w:i/>
          <w:iCs/>
          <w:color w:val="000000"/>
        </w:rPr>
        <w:t>Am J Clin Oncol</w:t>
      </w:r>
      <w:r w:rsidRPr="009B5CB2">
        <w:rPr>
          <w:rFonts w:ascii="Book Antiqua" w:eastAsia="Book Antiqua" w:hAnsi="Book Antiqua" w:cs="Book Antiqua"/>
          <w:color w:val="000000"/>
        </w:rPr>
        <w:t xml:space="preserve"> 2001; </w:t>
      </w:r>
      <w:r w:rsidRPr="009B5CB2">
        <w:rPr>
          <w:rFonts w:ascii="Book Antiqua" w:eastAsia="Book Antiqua" w:hAnsi="Book Antiqua" w:cs="Book Antiqua"/>
          <w:b/>
          <w:bCs/>
          <w:color w:val="000000"/>
        </w:rPr>
        <w:t>24</w:t>
      </w:r>
      <w:r w:rsidRPr="009B5CB2">
        <w:rPr>
          <w:rFonts w:ascii="Book Antiqua" w:eastAsia="Book Antiqua" w:hAnsi="Book Antiqua" w:cs="Book Antiqua"/>
          <w:color w:val="000000"/>
        </w:rPr>
        <w:t>: 547-550 [PMID: 11801751 DOI: 10.1097/00000421-200112000-00003]</w:t>
      </w:r>
    </w:p>
    <w:p w14:paraId="5C55BC3E" w14:textId="77777777" w:rsidR="00A77B3E" w:rsidRPr="009B5CB2" w:rsidRDefault="00611141">
      <w:pPr>
        <w:spacing w:line="360" w:lineRule="auto"/>
        <w:jc w:val="both"/>
      </w:pPr>
      <w:r w:rsidRPr="009B5CB2">
        <w:rPr>
          <w:rFonts w:ascii="Book Antiqua" w:eastAsia="Book Antiqua" w:hAnsi="Book Antiqua" w:cs="Book Antiqua"/>
          <w:color w:val="000000"/>
        </w:rPr>
        <w:t xml:space="preserve">112 </w:t>
      </w:r>
      <w:r w:rsidRPr="009B5CB2">
        <w:rPr>
          <w:rFonts w:ascii="Book Antiqua" w:eastAsia="Book Antiqua" w:hAnsi="Book Antiqua" w:cs="Book Antiqua"/>
          <w:b/>
          <w:bCs/>
          <w:color w:val="000000"/>
        </w:rPr>
        <w:t>Xiao Y</w:t>
      </w:r>
      <w:r w:rsidRPr="009B5CB2">
        <w:rPr>
          <w:rFonts w:ascii="Book Antiqua" w:eastAsia="Book Antiqua" w:hAnsi="Book Antiqua" w:cs="Book Antiqua"/>
          <w:color w:val="000000"/>
        </w:rPr>
        <w:t xml:space="preserve">, Chen W, Xie Z, Shao Z, Xie H, Qin G, Zhao N. Prognostic relevance of lactate dehydrogenase in advanced pancreatic ductal adenocarcinoma patients. </w:t>
      </w:r>
      <w:r w:rsidRPr="009B5CB2">
        <w:rPr>
          <w:rFonts w:ascii="Book Antiqua" w:eastAsia="Book Antiqua" w:hAnsi="Book Antiqua" w:cs="Book Antiqua"/>
          <w:i/>
          <w:iCs/>
          <w:color w:val="000000"/>
        </w:rPr>
        <w:t>BMC Cancer</w:t>
      </w:r>
      <w:r w:rsidRPr="009B5CB2">
        <w:rPr>
          <w:rFonts w:ascii="Book Antiqua" w:eastAsia="Book Antiqua" w:hAnsi="Book Antiqua" w:cs="Book Antiqua"/>
          <w:color w:val="000000"/>
        </w:rPr>
        <w:t xml:space="preserve"> 2017; </w:t>
      </w:r>
      <w:r w:rsidRPr="009B5CB2">
        <w:rPr>
          <w:rFonts w:ascii="Book Antiqua" w:eastAsia="Book Antiqua" w:hAnsi="Book Antiqua" w:cs="Book Antiqua"/>
          <w:b/>
          <w:bCs/>
          <w:color w:val="000000"/>
        </w:rPr>
        <w:t>17</w:t>
      </w:r>
      <w:r w:rsidRPr="009B5CB2">
        <w:rPr>
          <w:rFonts w:ascii="Book Antiqua" w:eastAsia="Book Antiqua" w:hAnsi="Book Antiqua" w:cs="Book Antiqua"/>
          <w:color w:val="000000"/>
        </w:rPr>
        <w:t>: 25 [PMID: 28056913 DOI: 10.1186/s12885-016-3012-8]</w:t>
      </w:r>
    </w:p>
    <w:p w14:paraId="6023851E" w14:textId="77777777" w:rsidR="00A77B3E" w:rsidRPr="009B5CB2" w:rsidRDefault="00611141">
      <w:pPr>
        <w:spacing w:line="360" w:lineRule="auto"/>
        <w:jc w:val="both"/>
      </w:pPr>
      <w:proofErr w:type="gramStart"/>
      <w:r w:rsidRPr="009B5CB2">
        <w:rPr>
          <w:rFonts w:ascii="Book Antiqua" w:eastAsia="Book Antiqua" w:hAnsi="Book Antiqua" w:cs="Book Antiqua"/>
          <w:color w:val="000000"/>
        </w:rPr>
        <w:t xml:space="preserve">113 </w:t>
      </w:r>
      <w:r w:rsidRPr="009B5CB2">
        <w:rPr>
          <w:rFonts w:ascii="Book Antiqua" w:eastAsia="Book Antiqua" w:hAnsi="Book Antiqua" w:cs="Book Antiqua"/>
          <w:b/>
          <w:bCs/>
          <w:color w:val="000000"/>
        </w:rPr>
        <w:t>Annas D</w:t>
      </w:r>
      <w:r w:rsidRPr="009B5CB2">
        <w:rPr>
          <w:rFonts w:ascii="Book Antiqua" w:eastAsia="Book Antiqua" w:hAnsi="Book Antiqua" w:cs="Book Antiqua"/>
          <w:color w:val="000000"/>
        </w:rPr>
        <w:t>, Cheon SY, Yusuf M, Bae SJ, Ha KT, Park KH.</w:t>
      </w:r>
      <w:proofErr w:type="gramEnd"/>
      <w:r w:rsidRPr="009B5CB2">
        <w:rPr>
          <w:rFonts w:ascii="Book Antiqua" w:eastAsia="Book Antiqua" w:hAnsi="Book Antiqua" w:cs="Book Antiqua"/>
          <w:color w:val="000000"/>
        </w:rPr>
        <w:t xml:space="preserve"> Synthesis and initial screening of lactate dehydrogenase inhibitor activity of 1</w:t>
      </w:r>
      <w:proofErr w:type="gramStart"/>
      <w:r w:rsidRPr="009B5CB2">
        <w:rPr>
          <w:rFonts w:ascii="Book Antiqua" w:eastAsia="Book Antiqua" w:hAnsi="Book Antiqua" w:cs="Book Antiqua"/>
          <w:color w:val="000000"/>
        </w:rPr>
        <w:t>,3</w:t>
      </w:r>
      <w:proofErr w:type="gramEnd"/>
      <w:r w:rsidRPr="009B5CB2">
        <w:rPr>
          <w:rFonts w:ascii="Book Antiqua" w:eastAsia="Book Antiqua" w:hAnsi="Book Antiqua" w:cs="Book Antiqua"/>
          <w:color w:val="000000"/>
        </w:rPr>
        <w:t xml:space="preserve">-benzodioxole derivatives. </w:t>
      </w:r>
      <w:r w:rsidRPr="009B5CB2">
        <w:rPr>
          <w:rFonts w:ascii="Book Antiqua" w:eastAsia="Book Antiqua" w:hAnsi="Book Antiqua" w:cs="Book Antiqua"/>
          <w:i/>
          <w:iCs/>
          <w:color w:val="000000"/>
        </w:rPr>
        <w:t>Sci Rep</w:t>
      </w:r>
      <w:r w:rsidRPr="009B5CB2">
        <w:rPr>
          <w:rFonts w:ascii="Book Antiqua" w:eastAsia="Book Antiqua" w:hAnsi="Book Antiqua" w:cs="Book Antiqua"/>
          <w:color w:val="000000"/>
        </w:rPr>
        <w:t xml:space="preserve"> 2020; </w:t>
      </w:r>
      <w:r w:rsidRPr="009B5CB2">
        <w:rPr>
          <w:rFonts w:ascii="Book Antiqua" w:eastAsia="Book Antiqua" w:hAnsi="Book Antiqua" w:cs="Book Antiqua"/>
          <w:b/>
          <w:bCs/>
          <w:color w:val="000000"/>
        </w:rPr>
        <w:t>10</w:t>
      </w:r>
      <w:r w:rsidRPr="009B5CB2">
        <w:rPr>
          <w:rFonts w:ascii="Book Antiqua" w:eastAsia="Book Antiqua" w:hAnsi="Book Antiqua" w:cs="Book Antiqua"/>
          <w:color w:val="000000"/>
        </w:rPr>
        <w:t>: 19889 [PMID: 33199724 DOI: 10.1038/s41598-020-77056-4]</w:t>
      </w:r>
    </w:p>
    <w:p w14:paraId="4DB6ADA2" w14:textId="77777777" w:rsidR="00A77B3E" w:rsidRPr="009B5CB2" w:rsidRDefault="00611141">
      <w:pPr>
        <w:spacing w:line="360" w:lineRule="auto"/>
        <w:jc w:val="both"/>
      </w:pPr>
      <w:r w:rsidRPr="009B5CB2">
        <w:rPr>
          <w:rFonts w:ascii="Book Antiqua" w:eastAsia="Book Antiqua" w:hAnsi="Book Antiqua" w:cs="Book Antiqua"/>
          <w:color w:val="000000"/>
        </w:rPr>
        <w:t xml:space="preserve">114 </w:t>
      </w:r>
      <w:r w:rsidRPr="009B5CB2">
        <w:rPr>
          <w:rFonts w:ascii="Book Antiqua" w:eastAsia="Book Antiqua" w:hAnsi="Book Antiqua" w:cs="Book Antiqua"/>
          <w:b/>
          <w:bCs/>
          <w:color w:val="000000"/>
        </w:rPr>
        <w:t>Moir JAG</w:t>
      </w:r>
      <w:r w:rsidRPr="009B5CB2">
        <w:rPr>
          <w:rFonts w:ascii="Book Antiqua" w:eastAsia="Book Antiqua" w:hAnsi="Book Antiqua" w:cs="Book Antiqua"/>
          <w:color w:val="000000"/>
        </w:rPr>
        <w:t xml:space="preserve">, Long A, Haugk B, French JJ, Charnley RM, Manas DM, Wedge SR, Mann J, Robinson SM, White SA. Therapeutic Strategies </w:t>
      </w:r>
      <w:proofErr w:type="gramStart"/>
      <w:r w:rsidRPr="009B5CB2">
        <w:rPr>
          <w:rFonts w:ascii="Book Antiqua" w:eastAsia="Book Antiqua" w:hAnsi="Book Antiqua" w:cs="Book Antiqua"/>
          <w:color w:val="000000"/>
        </w:rPr>
        <w:t>Toward</w:t>
      </w:r>
      <w:proofErr w:type="gramEnd"/>
      <w:r w:rsidRPr="009B5CB2">
        <w:rPr>
          <w:rFonts w:ascii="Book Antiqua" w:eastAsia="Book Antiqua" w:hAnsi="Book Antiqua" w:cs="Book Antiqua"/>
          <w:color w:val="000000"/>
        </w:rPr>
        <w:t xml:space="preserve"> Lactate Dehydrogenase Within the Tumor Microenvironment of Pancreatic Cancer. </w:t>
      </w:r>
      <w:r w:rsidRPr="009B5CB2">
        <w:rPr>
          <w:rFonts w:ascii="Book Antiqua" w:eastAsia="Book Antiqua" w:hAnsi="Book Antiqua" w:cs="Book Antiqua"/>
          <w:i/>
          <w:iCs/>
          <w:color w:val="000000"/>
        </w:rPr>
        <w:t>Pancreas</w:t>
      </w:r>
      <w:r w:rsidRPr="009B5CB2">
        <w:rPr>
          <w:rFonts w:ascii="Book Antiqua" w:eastAsia="Book Antiqua" w:hAnsi="Book Antiqua" w:cs="Book Antiqua"/>
          <w:color w:val="000000"/>
        </w:rPr>
        <w:t xml:space="preserve"> 2020; </w:t>
      </w:r>
      <w:r w:rsidRPr="009B5CB2">
        <w:rPr>
          <w:rFonts w:ascii="Book Antiqua" w:eastAsia="Book Antiqua" w:hAnsi="Book Antiqua" w:cs="Book Antiqua"/>
          <w:b/>
          <w:bCs/>
          <w:color w:val="000000"/>
        </w:rPr>
        <w:t>49</w:t>
      </w:r>
      <w:r w:rsidRPr="009B5CB2">
        <w:rPr>
          <w:rFonts w:ascii="Book Antiqua" w:eastAsia="Book Antiqua" w:hAnsi="Book Antiqua" w:cs="Book Antiqua"/>
          <w:color w:val="000000"/>
        </w:rPr>
        <w:t>: 1364-1371 [PMID: 33122526 DOI: 10.1097/MPA.0000000000001689]</w:t>
      </w:r>
    </w:p>
    <w:p w14:paraId="7430029B" w14:textId="77777777" w:rsidR="00A77B3E" w:rsidRPr="009B5CB2" w:rsidRDefault="00611141">
      <w:pPr>
        <w:spacing w:line="360" w:lineRule="auto"/>
        <w:jc w:val="both"/>
      </w:pPr>
      <w:proofErr w:type="gramStart"/>
      <w:r w:rsidRPr="009B5CB2">
        <w:rPr>
          <w:rFonts w:ascii="Book Antiqua" w:eastAsia="Book Antiqua" w:hAnsi="Book Antiqua" w:cs="Book Antiqua"/>
          <w:color w:val="000000"/>
        </w:rPr>
        <w:t xml:space="preserve">115 </w:t>
      </w:r>
      <w:r w:rsidRPr="009B5CB2">
        <w:rPr>
          <w:rFonts w:ascii="Book Antiqua" w:eastAsia="Book Antiqua" w:hAnsi="Book Antiqua" w:cs="Book Antiqua"/>
          <w:b/>
          <w:bCs/>
          <w:color w:val="000000"/>
        </w:rPr>
        <w:t>Stanton RC</w:t>
      </w:r>
      <w:r w:rsidRPr="009B5CB2">
        <w:rPr>
          <w:rFonts w:ascii="Book Antiqua" w:eastAsia="Book Antiqua" w:hAnsi="Book Antiqua" w:cs="Book Antiqua"/>
          <w:color w:val="000000"/>
        </w:rPr>
        <w:t>.</w:t>
      </w:r>
      <w:proofErr w:type="gramEnd"/>
      <w:r w:rsidRPr="009B5CB2">
        <w:rPr>
          <w:rFonts w:ascii="Book Antiqua" w:eastAsia="Book Antiqua" w:hAnsi="Book Antiqua" w:cs="Book Antiqua"/>
          <w:color w:val="000000"/>
        </w:rPr>
        <w:t xml:space="preserve"> </w:t>
      </w:r>
      <w:proofErr w:type="gramStart"/>
      <w:r w:rsidRPr="009B5CB2">
        <w:rPr>
          <w:rFonts w:ascii="Book Antiqua" w:eastAsia="Book Antiqua" w:hAnsi="Book Antiqua" w:cs="Book Antiqua"/>
          <w:color w:val="000000"/>
        </w:rPr>
        <w:t>Glucose-6-phosphate dehydrogenase, NADPH, and cell survival.</w:t>
      </w:r>
      <w:proofErr w:type="gramEnd"/>
      <w:r w:rsidRPr="009B5CB2">
        <w:rPr>
          <w:rFonts w:ascii="Book Antiqua" w:eastAsia="Book Antiqua" w:hAnsi="Book Antiqua" w:cs="Book Antiqua"/>
          <w:color w:val="000000"/>
        </w:rPr>
        <w:t xml:space="preserve"> </w:t>
      </w:r>
      <w:r w:rsidRPr="009B5CB2">
        <w:rPr>
          <w:rFonts w:ascii="Book Antiqua" w:eastAsia="Book Antiqua" w:hAnsi="Book Antiqua" w:cs="Book Antiqua"/>
          <w:i/>
          <w:iCs/>
          <w:color w:val="000000"/>
        </w:rPr>
        <w:t>IUBMB Life</w:t>
      </w:r>
      <w:r w:rsidRPr="009B5CB2">
        <w:rPr>
          <w:rFonts w:ascii="Book Antiqua" w:eastAsia="Book Antiqua" w:hAnsi="Book Antiqua" w:cs="Book Antiqua"/>
          <w:color w:val="000000"/>
        </w:rPr>
        <w:t xml:space="preserve"> 2012; </w:t>
      </w:r>
      <w:r w:rsidRPr="009B5CB2">
        <w:rPr>
          <w:rFonts w:ascii="Book Antiqua" w:eastAsia="Book Antiqua" w:hAnsi="Book Antiqua" w:cs="Book Antiqua"/>
          <w:b/>
          <w:bCs/>
          <w:color w:val="000000"/>
        </w:rPr>
        <w:t>64</w:t>
      </w:r>
      <w:r w:rsidRPr="009B5CB2">
        <w:rPr>
          <w:rFonts w:ascii="Book Antiqua" w:eastAsia="Book Antiqua" w:hAnsi="Book Antiqua" w:cs="Book Antiqua"/>
          <w:color w:val="000000"/>
        </w:rPr>
        <w:t>: 362-369 [PMID: 22431005 DOI: 10.1002/iub.1017]</w:t>
      </w:r>
    </w:p>
    <w:p w14:paraId="70E0DD95" w14:textId="77777777" w:rsidR="00A77B3E" w:rsidRPr="009B5CB2" w:rsidRDefault="00611141">
      <w:pPr>
        <w:spacing w:line="360" w:lineRule="auto"/>
        <w:jc w:val="both"/>
      </w:pPr>
      <w:r w:rsidRPr="009B5CB2">
        <w:rPr>
          <w:rFonts w:ascii="Book Antiqua" w:eastAsia="Book Antiqua" w:hAnsi="Book Antiqua" w:cs="Book Antiqua"/>
          <w:color w:val="000000"/>
        </w:rPr>
        <w:t xml:space="preserve">116 </w:t>
      </w:r>
      <w:r w:rsidRPr="009B5CB2">
        <w:rPr>
          <w:rFonts w:ascii="Book Antiqua" w:eastAsia="Book Antiqua" w:hAnsi="Book Antiqua" w:cs="Book Antiqua"/>
          <w:b/>
          <w:bCs/>
          <w:color w:val="000000"/>
        </w:rPr>
        <w:t>Santana-Codina N</w:t>
      </w:r>
      <w:r w:rsidRPr="009B5CB2">
        <w:rPr>
          <w:rFonts w:ascii="Book Antiqua" w:eastAsia="Book Antiqua" w:hAnsi="Book Antiqua" w:cs="Book Antiqua"/>
          <w:color w:val="000000"/>
        </w:rPr>
        <w:t xml:space="preserve">, Roeth AA, Zhang Y, Yang A, Mashadova O, Asara JM, Wang X, Bronson RT, Lyssiotis CA, Ying H, Kimmelman AC. Oncogenic KRAS supports pancreatic cancer through regulation of nucleotide synthesis. </w:t>
      </w:r>
      <w:r w:rsidRPr="009B5CB2">
        <w:rPr>
          <w:rFonts w:ascii="Book Antiqua" w:eastAsia="Book Antiqua" w:hAnsi="Book Antiqua" w:cs="Book Antiqua"/>
          <w:i/>
          <w:iCs/>
          <w:color w:val="000000"/>
        </w:rPr>
        <w:t>Nat Commun</w:t>
      </w:r>
      <w:r w:rsidRPr="009B5CB2">
        <w:rPr>
          <w:rFonts w:ascii="Book Antiqua" w:eastAsia="Book Antiqua" w:hAnsi="Book Antiqua" w:cs="Book Antiqua"/>
          <w:color w:val="000000"/>
        </w:rPr>
        <w:t xml:space="preserve"> 2018; </w:t>
      </w:r>
      <w:r w:rsidRPr="009B5CB2">
        <w:rPr>
          <w:rFonts w:ascii="Book Antiqua" w:eastAsia="Book Antiqua" w:hAnsi="Book Antiqua" w:cs="Book Antiqua"/>
          <w:b/>
          <w:bCs/>
          <w:color w:val="000000"/>
        </w:rPr>
        <w:t>9</w:t>
      </w:r>
      <w:r w:rsidRPr="009B5CB2">
        <w:rPr>
          <w:rFonts w:ascii="Book Antiqua" w:eastAsia="Book Antiqua" w:hAnsi="Book Antiqua" w:cs="Book Antiqua"/>
          <w:color w:val="000000"/>
        </w:rPr>
        <w:t>: 4945 [PMID: 30470748 DOI: 10.1038/s41467-018-07472-8]</w:t>
      </w:r>
    </w:p>
    <w:p w14:paraId="7DA17EE8" w14:textId="77777777" w:rsidR="00A77B3E" w:rsidRPr="009B5CB2" w:rsidRDefault="00611141">
      <w:pPr>
        <w:spacing w:line="360" w:lineRule="auto"/>
        <w:jc w:val="both"/>
      </w:pPr>
      <w:r w:rsidRPr="009B5CB2">
        <w:rPr>
          <w:rFonts w:ascii="Book Antiqua" w:eastAsia="Book Antiqua" w:hAnsi="Book Antiqua" w:cs="Book Antiqua"/>
          <w:color w:val="000000"/>
        </w:rPr>
        <w:t xml:space="preserve">117 </w:t>
      </w:r>
      <w:r w:rsidRPr="009B5CB2">
        <w:rPr>
          <w:rFonts w:ascii="Book Antiqua" w:eastAsia="Book Antiqua" w:hAnsi="Book Antiqua" w:cs="Book Antiqua"/>
          <w:b/>
          <w:bCs/>
          <w:color w:val="000000"/>
        </w:rPr>
        <w:t>Sharma N</w:t>
      </w:r>
      <w:r w:rsidRPr="009B5CB2">
        <w:rPr>
          <w:rFonts w:ascii="Book Antiqua" w:eastAsia="Book Antiqua" w:hAnsi="Book Antiqua" w:cs="Book Antiqua"/>
          <w:color w:val="000000"/>
        </w:rPr>
        <w:t xml:space="preserve">, Bhushan A, He J, Kaushal G, Bhardwaj V. Metabolic plasticity imparts erlotinib-resistance in pancreatic cancer by upregulating glucose-6-phosphate dehydrogenase. </w:t>
      </w:r>
      <w:r w:rsidRPr="009B5CB2">
        <w:rPr>
          <w:rFonts w:ascii="Book Antiqua" w:eastAsia="Book Antiqua" w:hAnsi="Book Antiqua" w:cs="Book Antiqua"/>
          <w:i/>
          <w:iCs/>
          <w:color w:val="000000"/>
        </w:rPr>
        <w:t>Cancer Metab</w:t>
      </w:r>
      <w:r w:rsidRPr="009B5CB2">
        <w:rPr>
          <w:rFonts w:ascii="Book Antiqua" w:eastAsia="Book Antiqua" w:hAnsi="Book Antiqua" w:cs="Book Antiqua"/>
          <w:color w:val="000000"/>
        </w:rPr>
        <w:t xml:space="preserve"> 2020; </w:t>
      </w:r>
      <w:r w:rsidRPr="009B5CB2">
        <w:rPr>
          <w:rFonts w:ascii="Book Antiqua" w:eastAsia="Book Antiqua" w:hAnsi="Book Antiqua" w:cs="Book Antiqua"/>
          <w:b/>
          <w:bCs/>
          <w:color w:val="000000"/>
        </w:rPr>
        <w:t>8</w:t>
      </w:r>
      <w:r w:rsidRPr="009B5CB2">
        <w:rPr>
          <w:rFonts w:ascii="Book Antiqua" w:eastAsia="Book Antiqua" w:hAnsi="Book Antiqua" w:cs="Book Antiqua"/>
          <w:color w:val="000000"/>
        </w:rPr>
        <w:t>: 19 [PMID: 32974013 DOI: 10.1186/s40170-020-00226-5]</w:t>
      </w:r>
    </w:p>
    <w:p w14:paraId="378E8C22" w14:textId="77777777" w:rsidR="00A77B3E" w:rsidRPr="009B5CB2" w:rsidRDefault="00611141">
      <w:pPr>
        <w:spacing w:line="360" w:lineRule="auto"/>
        <w:jc w:val="both"/>
      </w:pPr>
      <w:r w:rsidRPr="009B5CB2">
        <w:rPr>
          <w:rFonts w:ascii="Book Antiqua" w:eastAsia="Book Antiqua" w:hAnsi="Book Antiqua" w:cs="Book Antiqua"/>
          <w:color w:val="000000"/>
        </w:rPr>
        <w:t xml:space="preserve">118 </w:t>
      </w:r>
      <w:r w:rsidRPr="009B5CB2">
        <w:rPr>
          <w:rFonts w:ascii="Book Antiqua" w:eastAsia="Book Antiqua" w:hAnsi="Book Antiqua" w:cs="Book Antiqua"/>
          <w:b/>
          <w:bCs/>
          <w:color w:val="000000"/>
        </w:rPr>
        <w:t>Shukla SK</w:t>
      </w:r>
      <w:r w:rsidRPr="009B5CB2">
        <w:rPr>
          <w:rFonts w:ascii="Book Antiqua" w:eastAsia="Book Antiqua" w:hAnsi="Book Antiqua" w:cs="Book Antiqua"/>
          <w:color w:val="000000"/>
        </w:rPr>
        <w:t xml:space="preserve">, Purohit V, Mehla K, Gunda V, Chaika NV, Vernucci E, King RJ, Abrego J, Goode GD, Dasgupta A, Illies AL, Gebregiworgis T, Dai B, Augustine JJ, Murthy D, Attri KS, Mashadova O, Grandgenett PM, Powers R, Ly QP, Lazenby AJ, Grem JL, Yu F, Matés JM, Asara JM, Kim JW, Hankins JH, Weekes C, Hollingsworth MA, Serkova NJ, Sasson AR, Fleming JB, Oliveto JM, Lyssiotis CA, Cantley LC, Berim L, Singh PK. MUC1 and HIF-1alpha Signaling Crosstalk Induces Anabolic Glucose Metabolism to </w:t>
      </w:r>
      <w:r w:rsidRPr="009B5CB2">
        <w:rPr>
          <w:rFonts w:ascii="Book Antiqua" w:eastAsia="Book Antiqua" w:hAnsi="Book Antiqua" w:cs="Book Antiqua"/>
          <w:color w:val="000000"/>
        </w:rPr>
        <w:lastRenderedPageBreak/>
        <w:t xml:space="preserve">Impart Gemcitabine Resistance to Pancreatic Cancer. </w:t>
      </w:r>
      <w:r w:rsidRPr="009B5CB2">
        <w:rPr>
          <w:rFonts w:ascii="Book Antiqua" w:eastAsia="Book Antiqua" w:hAnsi="Book Antiqua" w:cs="Book Antiqua"/>
          <w:i/>
          <w:iCs/>
          <w:color w:val="000000"/>
        </w:rPr>
        <w:t>Cancer Cell</w:t>
      </w:r>
      <w:r w:rsidRPr="009B5CB2">
        <w:rPr>
          <w:rFonts w:ascii="Book Antiqua" w:eastAsia="Book Antiqua" w:hAnsi="Book Antiqua" w:cs="Book Antiqua"/>
          <w:color w:val="000000"/>
        </w:rPr>
        <w:t xml:space="preserve"> 2017; </w:t>
      </w:r>
      <w:r w:rsidRPr="009B5CB2">
        <w:rPr>
          <w:rFonts w:ascii="Book Antiqua" w:eastAsia="Book Antiqua" w:hAnsi="Book Antiqua" w:cs="Book Antiqua"/>
          <w:b/>
          <w:bCs/>
          <w:color w:val="000000"/>
        </w:rPr>
        <w:t>32</w:t>
      </w:r>
      <w:r w:rsidRPr="009B5CB2">
        <w:rPr>
          <w:rFonts w:ascii="Book Antiqua" w:eastAsia="Book Antiqua" w:hAnsi="Book Antiqua" w:cs="Book Antiqua"/>
          <w:color w:val="000000"/>
        </w:rPr>
        <w:t>: 71-87.e7 [PMID: 28697344 DOI: 10.1016/j.ccell.2017.06.004]</w:t>
      </w:r>
    </w:p>
    <w:p w14:paraId="72A2C5F2" w14:textId="77777777" w:rsidR="00A77B3E" w:rsidRPr="009B5CB2" w:rsidRDefault="00611141">
      <w:pPr>
        <w:spacing w:line="360" w:lineRule="auto"/>
        <w:jc w:val="both"/>
      </w:pPr>
      <w:r w:rsidRPr="009B5CB2">
        <w:rPr>
          <w:rFonts w:ascii="Book Antiqua" w:eastAsia="Book Antiqua" w:hAnsi="Book Antiqua" w:cs="Book Antiqua"/>
          <w:color w:val="000000"/>
        </w:rPr>
        <w:t xml:space="preserve">119 </w:t>
      </w:r>
      <w:r w:rsidRPr="009B5CB2">
        <w:rPr>
          <w:rFonts w:ascii="Book Antiqua" w:eastAsia="Book Antiqua" w:hAnsi="Book Antiqua" w:cs="Book Antiqua"/>
          <w:b/>
          <w:bCs/>
          <w:color w:val="000000"/>
        </w:rPr>
        <w:t>Viale A</w:t>
      </w:r>
      <w:r w:rsidRPr="009B5CB2">
        <w:rPr>
          <w:rFonts w:ascii="Book Antiqua" w:eastAsia="Book Antiqua" w:hAnsi="Book Antiqua" w:cs="Book Antiqua"/>
          <w:color w:val="000000"/>
        </w:rPr>
        <w:t xml:space="preserve">, Pettazzoni P, Lyssiotis CA, Ying H, Sánchez N, Marchesini M, Carugo A, Green T, Seth S, Giuliani V, Kost-Alimova M, Muller F, Colla S, Nezi L, Genovese G, Deem AK, Kapoor A, Yao W, Brunetto E, Kang Y, Yuan M, Asara JM, Wang YA, Heffernan TP, Kimmelman AC, Wang H, Fleming JB, Cantley LC, DePinho RA, Draetta GF. Oncogene ablation-resistant pancreatic cancer cells depend on mitochondrial function. </w:t>
      </w:r>
      <w:r w:rsidRPr="009B5CB2">
        <w:rPr>
          <w:rFonts w:ascii="Book Antiqua" w:eastAsia="Book Antiqua" w:hAnsi="Book Antiqua" w:cs="Book Antiqua"/>
          <w:i/>
          <w:iCs/>
          <w:color w:val="000000"/>
        </w:rPr>
        <w:t>Nature</w:t>
      </w:r>
      <w:r w:rsidRPr="009B5CB2">
        <w:rPr>
          <w:rFonts w:ascii="Book Antiqua" w:eastAsia="Book Antiqua" w:hAnsi="Book Antiqua" w:cs="Book Antiqua"/>
          <w:color w:val="000000"/>
        </w:rPr>
        <w:t xml:space="preserve"> 2014; </w:t>
      </w:r>
      <w:r w:rsidRPr="009B5CB2">
        <w:rPr>
          <w:rFonts w:ascii="Book Antiqua" w:eastAsia="Book Antiqua" w:hAnsi="Book Antiqua" w:cs="Book Antiqua"/>
          <w:b/>
          <w:bCs/>
          <w:color w:val="000000"/>
        </w:rPr>
        <w:t>514</w:t>
      </w:r>
      <w:r w:rsidRPr="009B5CB2">
        <w:rPr>
          <w:rFonts w:ascii="Book Antiqua" w:eastAsia="Book Antiqua" w:hAnsi="Book Antiqua" w:cs="Book Antiqua"/>
          <w:color w:val="000000"/>
        </w:rPr>
        <w:t>: 628-632 [PMID: 25119024 DOI: 10.1038/nature13611]</w:t>
      </w:r>
    </w:p>
    <w:p w14:paraId="6990CDB2" w14:textId="77777777" w:rsidR="00A77B3E" w:rsidRPr="009B5CB2" w:rsidRDefault="00611141">
      <w:pPr>
        <w:spacing w:line="360" w:lineRule="auto"/>
        <w:jc w:val="both"/>
      </w:pPr>
      <w:r w:rsidRPr="009B5CB2">
        <w:rPr>
          <w:rFonts w:ascii="Book Antiqua" w:eastAsia="Book Antiqua" w:hAnsi="Book Antiqua" w:cs="Book Antiqua"/>
          <w:color w:val="000000"/>
        </w:rPr>
        <w:t xml:space="preserve">120 </w:t>
      </w:r>
      <w:r w:rsidRPr="009B5CB2">
        <w:rPr>
          <w:rFonts w:ascii="Book Antiqua" w:eastAsia="Book Antiqua" w:hAnsi="Book Antiqua" w:cs="Book Antiqua"/>
          <w:b/>
          <w:bCs/>
          <w:color w:val="000000"/>
        </w:rPr>
        <w:t>Sancho P</w:t>
      </w:r>
      <w:r w:rsidRPr="009B5CB2">
        <w:rPr>
          <w:rFonts w:ascii="Book Antiqua" w:eastAsia="Book Antiqua" w:hAnsi="Book Antiqua" w:cs="Book Antiqua"/>
          <w:color w:val="000000"/>
        </w:rPr>
        <w:t xml:space="preserve">, Burgos-Ramos E, Tavera A, Bou Kheir T, Jagust P, Schoenhals M, Barneda D, Sellers K, Campos-Olivas R, Graña O, Viera CR, Yuneva M, Sainz B Jr, Heeschen C. MYC/PGC-1α Balance Determines the Metabolic Phenotype and Plasticity of Pancreatic Cancer Stem Cells. </w:t>
      </w:r>
      <w:r w:rsidRPr="009B5CB2">
        <w:rPr>
          <w:rFonts w:ascii="Book Antiqua" w:eastAsia="Book Antiqua" w:hAnsi="Book Antiqua" w:cs="Book Antiqua"/>
          <w:i/>
          <w:iCs/>
          <w:color w:val="000000"/>
        </w:rPr>
        <w:t>Cell Metab</w:t>
      </w:r>
      <w:r w:rsidRPr="009B5CB2">
        <w:rPr>
          <w:rFonts w:ascii="Book Antiqua" w:eastAsia="Book Antiqua" w:hAnsi="Book Antiqua" w:cs="Book Antiqua"/>
          <w:color w:val="000000"/>
        </w:rPr>
        <w:t xml:space="preserve"> 2015; </w:t>
      </w:r>
      <w:r w:rsidRPr="009B5CB2">
        <w:rPr>
          <w:rFonts w:ascii="Book Antiqua" w:eastAsia="Book Antiqua" w:hAnsi="Book Antiqua" w:cs="Book Antiqua"/>
          <w:b/>
          <w:bCs/>
          <w:color w:val="000000"/>
        </w:rPr>
        <w:t>22</w:t>
      </w:r>
      <w:r w:rsidRPr="009B5CB2">
        <w:rPr>
          <w:rFonts w:ascii="Book Antiqua" w:eastAsia="Book Antiqua" w:hAnsi="Book Antiqua" w:cs="Book Antiqua"/>
          <w:color w:val="000000"/>
        </w:rPr>
        <w:t>: 590-605 [PMID: 26365176 DOI: 10.1016/j.cmet.2015.08.015]</w:t>
      </w:r>
    </w:p>
    <w:p w14:paraId="73301E5F" w14:textId="77777777" w:rsidR="00A77B3E" w:rsidRPr="009B5CB2" w:rsidRDefault="00611141">
      <w:pPr>
        <w:spacing w:line="360" w:lineRule="auto"/>
        <w:jc w:val="both"/>
      </w:pPr>
      <w:r w:rsidRPr="009B5CB2">
        <w:rPr>
          <w:rFonts w:ascii="Book Antiqua" w:eastAsia="Book Antiqua" w:hAnsi="Book Antiqua" w:cs="Book Antiqua"/>
          <w:color w:val="000000"/>
        </w:rPr>
        <w:t xml:space="preserve">121 </w:t>
      </w:r>
      <w:r w:rsidRPr="009B5CB2">
        <w:rPr>
          <w:rFonts w:ascii="Book Antiqua" w:eastAsia="Book Antiqua" w:hAnsi="Book Antiqua" w:cs="Book Antiqua"/>
          <w:b/>
          <w:bCs/>
          <w:color w:val="000000"/>
        </w:rPr>
        <w:t>Kovalenko I</w:t>
      </w:r>
      <w:r w:rsidRPr="009B5CB2">
        <w:rPr>
          <w:rFonts w:ascii="Book Antiqua" w:eastAsia="Book Antiqua" w:hAnsi="Book Antiqua" w:cs="Book Antiqua"/>
          <w:color w:val="000000"/>
        </w:rPr>
        <w:t xml:space="preserve">, Glasauer A, Schöckel L, Sauter DR, Ehrmann A, Sohler F, Hägebarth A, </w:t>
      </w:r>
      <w:proofErr w:type="gramStart"/>
      <w:r w:rsidRPr="009B5CB2">
        <w:rPr>
          <w:rFonts w:ascii="Book Antiqua" w:eastAsia="Book Antiqua" w:hAnsi="Book Antiqua" w:cs="Book Antiqua"/>
          <w:color w:val="000000"/>
        </w:rPr>
        <w:t>Novak</w:t>
      </w:r>
      <w:proofErr w:type="gramEnd"/>
      <w:r w:rsidRPr="009B5CB2">
        <w:rPr>
          <w:rFonts w:ascii="Book Antiqua" w:eastAsia="Book Antiqua" w:hAnsi="Book Antiqua" w:cs="Book Antiqua"/>
          <w:color w:val="000000"/>
        </w:rPr>
        <w:t xml:space="preserve"> I, Christian S. Identification of KCa3.1 Channel as a Novel Regulator of Oxidative Phosphorylation in a Subset of Pancreatic Carcinoma Cell Lines. </w:t>
      </w:r>
      <w:r w:rsidRPr="009B5CB2">
        <w:rPr>
          <w:rFonts w:ascii="Book Antiqua" w:eastAsia="Book Antiqua" w:hAnsi="Book Antiqua" w:cs="Book Antiqua"/>
          <w:i/>
          <w:iCs/>
          <w:color w:val="000000"/>
        </w:rPr>
        <w:t>PLoS One</w:t>
      </w:r>
      <w:r w:rsidRPr="009B5CB2">
        <w:rPr>
          <w:rFonts w:ascii="Book Antiqua" w:eastAsia="Book Antiqua" w:hAnsi="Book Antiqua" w:cs="Book Antiqua"/>
          <w:color w:val="000000"/>
        </w:rPr>
        <w:t xml:space="preserve"> 2016; </w:t>
      </w:r>
      <w:r w:rsidRPr="009B5CB2">
        <w:rPr>
          <w:rFonts w:ascii="Book Antiqua" w:eastAsia="Book Antiqua" w:hAnsi="Book Antiqua" w:cs="Book Antiqua"/>
          <w:b/>
          <w:bCs/>
          <w:color w:val="000000"/>
        </w:rPr>
        <w:t>11</w:t>
      </w:r>
      <w:r w:rsidRPr="009B5CB2">
        <w:rPr>
          <w:rFonts w:ascii="Book Antiqua" w:eastAsia="Book Antiqua" w:hAnsi="Book Antiqua" w:cs="Book Antiqua"/>
          <w:color w:val="000000"/>
        </w:rPr>
        <w:t>: e0160658 [PMID: 27494181 DOI: 10.1371/journal.pone.0160658]</w:t>
      </w:r>
    </w:p>
    <w:p w14:paraId="180A1441" w14:textId="77777777" w:rsidR="00A77B3E" w:rsidRPr="009B5CB2" w:rsidRDefault="00611141">
      <w:pPr>
        <w:spacing w:line="360" w:lineRule="auto"/>
        <w:jc w:val="both"/>
      </w:pPr>
      <w:r w:rsidRPr="009B5CB2">
        <w:rPr>
          <w:rFonts w:ascii="Book Antiqua" w:eastAsia="Book Antiqua" w:hAnsi="Book Antiqua" w:cs="Book Antiqua"/>
          <w:color w:val="000000"/>
        </w:rPr>
        <w:t xml:space="preserve">122 </w:t>
      </w:r>
      <w:r w:rsidRPr="009B5CB2">
        <w:rPr>
          <w:rFonts w:ascii="Book Antiqua" w:eastAsia="Book Antiqua" w:hAnsi="Book Antiqua" w:cs="Book Antiqua"/>
          <w:b/>
          <w:bCs/>
          <w:color w:val="000000"/>
        </w:rPr>
        <w:t>Dey P</w:t>
      </w:r>
      <w:r w:rsidRPr="009B5CB2">
        <w:rPr>
          <w:rFonts w:ascii="Book Antiqua" w:eastAsia="Book Antiqua" w:hAnsi="Book Antiqua" w:cs="Book Antiqua"/>
          <w:color w:val="000000"/>
        </w:rPr>
        <w:t xml:space="preserve">, Baddour J, Muller F, Wu CC, Wang H, Liao WT, Lan Z, Chen A, Gutschner T, Kang Y, Fleming J, Satani N, Zhao D, Achreja A, Yang L, Lee J, Chang E, Genovese G, Viale A, Ying H, Draetta G, Maitra A, Wang YA, Nagrath D, DePinho RA. Genomic deletion of malic enzyme 2 confers collateral lethality in pancreatic cancer. </w:t>
      </w:r>
      <w:r w:rsidRPr="009B5CB2">
        <w:rPr>
          <w:rFonts w:ascii="Book Antiqua" w:eastAsia="Book Antiqua" w:hAnsi="Book Antiqua" w:cs="Book Antiqua"/>
          <w:i/>
          <w:iCs/>
          <w:color w:val="000000"/>
        </w:rPr>
        <w:t>Nature</w:t>
      </w:r>
      <w:r w:rsidRPr="009B5CB2">
        <w:rPr>
          <w:rFonts w:ascii="Book Antiqua" w:eastAsia="Book Antiqua" w:hAnsi="Book Antiqua" w:cs="Book Antiqua"/>
          <w:color w:val="000000"/>
        </w:rPr>
        <w:t xml:space="preserve"> 2017; </w:t>
      </w:r>
      <w:r w:rsidRPr="009B5CB2">
        <w:rPr>
          <w:rFonts w:ascii="Book Antiqua" w:eastAsia="Book Antiqua" w:hAnsi="Book Antiqua" w:cs="Book Antiqua"/>
          <w:b/>
          <w:bCs/>
          <w:color w:val="000000"/>
        </w:rPr>
        <w:t>542</w:t>
      </w:r>
      <w:r w:rsidRPr="009B5CB2">
        <w:rPr>
          <w:rFonts w:ascii="Book Antiqua" w:eastAsia="Book Antiqua" w:hAnsi="Book Antiqua" w:cs="Book Antiqua"/>
          <w:color w:val="000000"/>
        </w:rPr>
        <w:t>: 119-123 [PMID: 28099419 DOI: 10.1038/nature21052]</w:t>
      </w:r>
    </w:p>
    <w:p w14:paraId="55B7D143" w14:textId="77777777" w:rsidR="00A77B3E" w:rsidRPr="009B5CB2" w:rsidRDefault="00611141">
      <w:pPr>
        <w:spacing w:line="360" w:lineRule="auto"/>
        <w:jc w:val="both"/>
      </w:pPr>
      <w:r w:rsidRPr="009B5CB2">
        <w:rPr>
          <w:rFonts w:ascii="Book Antiqua" w:eastAsia="Book Antiqua" w:hAnsi="Book Antiqua" w:cs="Book Antiqua"/>
          <w:color w:val="000000"/>
        </w:rPr>
        <w:t xml:space="preserve">123 </w:t>
      </w:r>
      <w:r w:rsidRPr="009B5CB2">
        <w:rPr>
          <w:rFonts w:ascii="Book Antiqua" w:eastAsia="Book Antiqua" w:hAnsi="Book Antiqua" w:cs="Book Antiqua"/>
          <w:b/>
          <w:bCs/>
          <w:color w:val="000000"/>
        </w:rPr>
        <w:t>Zarei M</w:t>
      </w:r>
      <w:r w:rsidRPr="009B5CB2">
        <w:rPr>
          <w:rFonts w:ascii="Book Antiqua" w:eastAsia="Book Antiqua" w:hAnsi="Book Antiqua" w:cs="Book Antiqua"/>
          <w:color w:val="000000"/>
        </w:rPr>
        <w:t xml:space="preserve">, Lal S, Parker SJ, Nevler A, Vaziri-Gohar A, Dukleska K, Mambelli-Lisboa NC, Moffat C, Blanco FF, Chand SN, Jimbo M, Cozzitorto JA, Jiang W, Yeo CJ, Londin ER, Seifert EL, Metallo CM, Brody JR, Winter JM. Posttranscriptional Upregulation of IDH1 by HuR Establishes a Powerful Survival Phenotype in Pancreatic Cancer Cells. </w:t>
      </w:r>
      <w:r w:rsidRPr="009B5CB2">
        <w:rPr>
          <w:rFonts w:ascii="Book Antiqua" w:eastAsia="Book Antiqua" w:hAnsi="Book Antiqua" w:cs="Book Antiqua"/>
          <w:i/>
          <w:iCs/>
          <w:color w:val="000000"/>
        </w:rPr>
        <w:t>Cancer Res</w:t>
      </w:r>
      <w:r w:rsidRPr="009B5CB2">
        <w:rPr>
          <w:rFonts w:ascii="Book Antiqua" w:eastAsia="Book Antiqua" w:hAnsi="Book Antiqua" w:cs="Book Antiqua"/>
          <w:color w:val="000000"/>
        </w:rPr>
        <w:t xml:space="preserve"> 2017; </w:t>
      </w:r>
      <w:r w:rsidRPr="009B5CB2">
        <w:rPr>
          <w:rFonts w:ascii="Book Antiqua" w:eastAsia="Book Antiqua" w:hAnsi="Book Antiqua" w:cs="Book Antiqua"/>
          <w:b/>
          <w:bCs/>
          <w:color w:val="000000"/>
        </w:rPr>
        <w:t>77</w:t>
      </w:r>
      <w:r w:rsidRPr="009B5CB2">
        <w:rPr>
          <w:rFonts w:ascii="Book Antiqua" w:eastAsia="Book Antiqua" w:hAnsi="Book Antiqua" w:cs="Book Antiqua"/>
          <w:color w:val="000000"/>
        </w:rPr>
        <w:t>: 4460-4471 [PMID: 28652247 DOI: 10.1158/0008-5472.CAN-17-0015]</w:t>
      </w:r>
    </w:p>
    <w:p w14:paraId="07E3D468" w14:textId="77777777" w:rsidR="00A77B3E" w:rsidRPr="009B5CB2" w:rsidRDefault="00611141">
      <w:pPr>
        <w:spacing w:line="360" w:lineRule="auto"/>
        <w:jc w:val="both"/>
      </w:pPr>
      <w:r w:rsidRPr="009B5CB2">
        <w:rPr>
          <w:rFonts w:ascii="Book Antiqua" w:eastAsia="Book Antiqua" w:hAnsi="Book Antiqua" w:cs="Book Antiqua"/>
          <w:color w:val="000000"/>
        </w:rPr>
        <w:t xml:space="preserve">124 </w:t>
      </w:r>
      <w:r w:rsidRPr="009B5CB2">
        <w:rPr>
          <w:rFonts w:ascii="Book Antiqua" w:eastAsia="Book Antiqua" w:hAnsi="Book Antiqua" w:cs="Book Antiqua"/>
          <w:b/>
          <w:bCs/>
          <w:color w:val="000000"/>
        </w:rPr>
        <w:t>Nishi K</w:t>
      </w:r>
      <w:r w:rsidRPr="009B5CB2">
        <w:rPr>
          <w:rFonts w:ascii="Book Antiqua" w:eastAsia="Book Antiqua" w:hAnsi="Book Antiqua" w:cs="Book Antiqua"/>
          <w:color w:val="000000"/>
        </w:rPr>
        <w:t xml:space="preserve">, Suzuki M, Yamamoto N, Matsumoto A, Iwase Y, Yamasaki K, Otagiri M, Yumita N. Glutamine Deprivation Enhances Acetyl-CoA Carboxylase Inhibitor-induced </w:t>
      </w:r>
      <w:r w:rsidRPr="009B5CB2">
        <w:rPr>
          <w:rFonts w:ascii="Book Antiqua" w:eastAsia="Book Antiqua" w:hAnsi="Book Antiqua" w:cs="Book Antiqua"/>
          <w:color w:val="000000"/>
        </w:rPr>
        <w:lastRenderedPageBreak/>
        <w:t xml:space="preserve">Death of Human Pancreatic Cancer Cells. </w:t>
      </w:r>
      <w:r w:rsidRPr="009B5CB2">
        <w:rPr>
          <w:rFonts w:ascii="Book Antiqua" w:eastAsia="Book Antiqua" w:hAnsi="Book Antiqua" w:cs="Book Antiqua"/>
          <w:i/>
          <w:iCs/>
          <w:color w:val="000000"/>
        </w:rPr>
        <w:t>Anticancer Res</w:t>
      </w:r>
      <w:r w:rsidRPr="009B5CB2">
        <w:rPr>
          <w:rFonts w:ascii="Book Antiqua" w:eastAsia="Book Antiqua" w:hAnsi="Book Antiqua" w:cs="Book Antiqua"/>
          <w:color w:val="000000"/>
        </w:rPr>
        <w:t xml:space="preserve"> 2018; </w:t>
      </w:r>
      <w:r w:rsidRPr="009B5CB2">
        <w:rPr>
          <w:rFonts w:ascii="Book Antiqua" w:eastAsia="Book Antiqua" w:hAnsi="Book Antiqua" w:cs="Book Antiqua"/>
          <w:b/>
          <w:bCs/>
          <w:color w:val="000000"/>
        </w:rPr>
        <w:t>38</w:t>
      </w:r>
      <w:r w:rsidRPr="009B5CB2">
        <w:rPr>
          <w:rFonts w:ascii="Book Antiqua" w:eastAsia="Book Antiqua" w:hAnsi="Book Antiqua" w:cs="Book Antiqua"/>
          <w:color w:val="000000"/>
        </w:rPr>
        <w:t>: 6683-6689 [PMID: 30504377 DOI: 10.21873/anticanres.13036]</w:t>
      </w:r>
    </w:p>
    <w:p w14:paraId="4A583DD2" w14:textId="77777777" w:rsidR="00A77B3E" w:rsidRPr="009B5CB2" w:rsidRDefault="00611141">
      <w:pPr>
        <w:spacing w:line="360" w:lineRule="auto"/>
        <w:jc w:val="both"/>
      </w:pPr>
      <w:r w:rsidRPr="009B5CB2">
        <w:rPr>
          <w:rFonts w:ascii="Book Antiqua" w:eastAsia="Book Antiqua" w:hAnsi="Book Antiqua" w:cs="Book Antiqua"/>
          <w:color w:val="000000"/>
        </w:rPr>
        <w:t xml:space="preserve">125 </w:t>
      </w:r>
      <w:r w:rsidRPr="009B5CB2">
        <w:rPr>
          <w:rFonts w:ascii="Book Antiqua" w:eastAsia="Book Antiqua" w:hAnsi="Book Antiqua" w:cs="Book Antiqua"/>
          <w:b/>
          <w:bCs/>
          <w:color w:val="000000"/>
        </w:rPr>
        <w:t>Son J</w:t>
      </w:r>
      <w:r w:rsidRPr="009B5CB2">
        <w:rPr>
          <w:rFonts w:ascii="Book Antiqua" w:eastAsia="Book Antiqua" w:hAnsi="Book Antiqua" w:cs="Book Antiqua"/>
          <w:color w:val="000000"/>
        </w:rPr>
        <w:t xml:space="preserve">, Lyssiotis CA, Ying H, Wang X, Hua S, Ligorio M, Perera RM, Ferrone CR, Mullarky E, Shyh-Chang N, Kang Y, Fleming JB, Bardeesy N, Asara JM, Haigis MC, DePinho RA, Cantley LC, Kimmelman AC. Glutamine supports pancreatic cancer growth through a KRAS-regulated metabolic pathway. </w:t>
      </w:r>
      <w:r w:rsidRPr="009B5CB2">
        <w:rPr>
          <w:rFonts w:ascii="Book Antiqua" w:eastAsia="Book Antiqua" w:hAnsi="Book Antiqua" w:cs="Book Antiqua"/>
          <w:i/>
          <w:iCs/>
          <w:color w:val="000000"/>
        </w:rPr>
        <w:t>Nature</w:t>
      </w:r>
      <w:r w:rsidRPr="009B5CB2">
        <w:rPr>
          <w:rFonts w:ascii="Book Antiqua" w:eastAsia="Book Antiqua" w:hAnsi="Book Antiqua" w:cs="Book Antiqua"/>
          <w:color w:val="000000"/>
        </w:rPr>
        <w:t xml:space="preserve"> 2013; </w:t>
      </w:r>
      <w:r w:rsidRPr="009B5CB2">
        <w:rPr>
          <w:rFonts w:ascii="Book Antiqua" w:eastAsia="Book Antiqua" w:hAnsi="Book Antiqua" w:cs="Book Antiqua"/>
          <w:b/>
          <w:bCs/>
          <w:color w:val="000000"/>
        </w:rPr>
        <w:t>496</w:t>
      </w:r>
      <w:r w:rsidRPr="009B5CB2">
        <w:rPr>
          <w:rFonts w:ascii="Book Antiqua" w:eastAsia="Book Antiqua" w:hAnsi="Book Antiqua" w:cs="Book Antiqua"/>
          <w:color w:val="000000"/>
        </w:rPr>
        <w:t>: 101-105 [PMID: 23535601 DOI: 10.1038/nature12040]</w:t>
      </w:r>
    </w:p>
    <w:p w14:paraId="3648894A" w14:textId="77777777" w:rsidR="00A77B3E" w:rsidRPr="009B5CB2" w:rsidRDefault="00611141">
      <w:pPr>
        <w:spacing w:line="360" w:lineRule="auto"/>
        <w:jc w:val="both"/>
      </w:pPr>
      <w:r w:rsidRPr="009B5CB2">
        <w:rPr>
          <w:rFonts w:ascii="Book Antiqua" w:eastAsia="Book Antiqua" w:hAnsi="Book Antiqua" w:cs="Book Antiqua"/>
          <w:color w:val="000000"/>
        </w:rPr>
        <w:t xml:space="preserve">126 </w:t>
      </w:r>
      <w:r w:rsidRPr="009B5CB2">
        <w:rPr>
          <w:rFonts w:ascii="Book Antiqua" w:eastAsia="Book Antiqua" w:hAnsi="Book Antiqua" w:cs="Book Antiqua"/>
          <w:b/>
          <w:bCs/>
          <w:color w:val="000000"/>
        </w:rPr>
        <w:t>Chakrabarti G</w:t>
      </w:r>
      <w:r w:rsidRPr="009B5CB2">
        <w:rPr>
          <w:rFonts w:ascii="Book Antiqua" w:eastAsia="Book Antiqua" w:hAnsi="Book Antiqua" w:cs="Book Antiqua"/>
          <w:color w:val="000000"/>
        </w:rPr>
        <w:t xml:space="preserve">, Moore ZR, Luo X, Ilcheva M, Ali A, Padanad M, Zhou Y, Xie Y, Burma S, Scaglioni PP, Cantley LC, DeBerardinis RJ, Kimmelman AC, Lyssiotis CA, Boothman DA. Targeting glutamine metabolism sensitizes pancreatic cancer to PARP-driven metabolic catastrophe induced by ß-lapachone. </w:t>
      </w:r>
      <w:r w:rsidRPr="009B5CB2">
        <w:rPr>
          <w:rFonts w:ascii="Book Antiqua" w:eastAsia="Book Antiqua" w:hAnsi="Book Antiqua" w:cs="Book Antiqua"/>
          <w:i/>
          <w:iCs/>
          <w:color w:val="000000"/>
        </w:rPr>
        <w:t>Cancer Metab</w:t>
      </w:r>
      <w:r w:rsidRPr="009B5CB2">
        <w:rPr>
          <w:rFonts w:ascii="Book Antiqua" w:eastAsia="Book Antiqua" w:hAnsi="Book Antiqua" w:cs="Book Antiqua"/>
          <w:color w:val="000000"/>
        </w:rPr>
        <w:t xml:space="preserve"> 2015; </w:t>
      </w:r>
      <w:r w:rsidRPr="009B5CB2">
        <w:rPr>
          <w:rFonts w:ascii="Book Antiqua" w:eastAsia="Book Antiqua" w:hAnsi="Book Antiqua" w:cs="Book Antiqua"/>
          <w:b/>
          <w:bCs/>
          <w:color w:val="000000"/>
        </w:rPr>
        <w:t>3</w:t>
      </w:r>
      <w:r w:rsidRPr="009B5CB2">
        <w:rPr>
          <w:rFonts w:ascii="Book Antiqua" w:eastAsia="Book Antiqua" w:hAnsi="Book Antiqua" w:cs="Book Antiqua"/>
          <w:color w:val="000000"/>
        </w:rPr>
        <w:t>: 12 [PMID: 26462257 DOI: 10.1186/s40170-015-0137-1]</w:t>
      </w:r>
    </w:p>
    <w:p w14:paraId="17C7BA38" w14:textId="77777777" w:rsidR="00A77B3E" w:rsidRPr="009B5CB2" w:rsidRDefault="00611141">
      <w:pPr>
        <w:spacing w:line="360" w:lineRule="auto"/>
        <w:jc w:val="both"/>
      </w:pPr>
      <w:r w:rsidRPr="009B5CB2">
        <w:rPr>
          <w:rFonts w:ascii="Book Antiqua" w:eastAsia="Book Antiqua" w:hAnsi="Book Antiqua" w:cs="Book Antiqua"/>
          <w:color w:val="000000"/>
        </w:rPr>
        <w:t xml:space="preserve">127 </w:t>
      </w:r>
      <w:r w:rsidRPr="009B5CB2">
        <w:rPr>
          <w:rFonts w:ascii="Book Antiqua" w:eastAsia="Book Antiqua" w:hAnsi="Book Antiqua" w:cs="Book Antiqua"/>
          <w:b/>
          <w:bCs/>
          <w:color w:val="000000"/>
        </w:rPr>
        <w:t>Chen R</w:t>
      </w:r>
      <w:r w:rsidRPr="009B5CB2">
        <w:rPr>
          <w:rFonts w:ascii="Book Antiqua" w:eastAsia="Book Antiqua" w:hAnsi="Book Antiqua" w:cs="Book Antiqua"/>
          <w:color w:val="000000"/>
        </w:rPr>
        <w:t xml:space="preserve">, Lai LA, Sullivan Y, Wong M, Wang L, Riddell J, Jung L, Pillarisetty VG, Brentnall TA, Pan S. Disrupting glutamine metabolic pathways to sensitize gemcitabine-resistant pancreatic cancer. </w:t>
      </w:r>
      <w:r w:rsidRPr="009B5CB2">
        <w:rPr>
          <w:rFonts w:ascii="Book Antiqua" w:eastAsia="Book Antiqua" w:hAnsi="Book Antiqua" w:cs="Book Antiqua"/>
          <w:i/>
          <w:iCs/>
          <w:color w:val="000000"/>
        </w:rPr>
        <w:t>Sci Rep</w:t>
      </w:r>
      <w:r w:rsidRPr="009B5CB2">
        <w:rPr>
          <w:rFonts w:ascii="Book Antiqua" w:eastAsia="Book Antiqua" w:hAnsi="Book Antiqua" w:cs="Book Antiqua"/>
          <w:color w:val="000000"/>
        </w:rPr>
        <w:t xml:space="preserve"> 2017; </w:t>
      </w:r>
      <w:r w:rsidRPr="009B5CB2">
        <w:rPr>
          <w:rFonts w:ascii="Book Antiqua" w:eastAsia="Book Antiqua" w:hAnsi="Book Antiqua" w:cs="Book Antiqua"/>
          <w:b/>
          <w:bCs/>
          <w:color w:val="000000"/>
        </w:rPr>
        <w:t>7</w:t>
      </w:r>
      <w:r w:rsidRPr="009B5CB2">
        <w:rPr>
          <w:rFonts w:ascii="Book Antiqua" w:eastAsia="Book Antiqua" w:hAnsi="Book Antiqua" w:cs="Book Antiqua"/>
          <w:color w:val="000000"/>
        </w:rPr>
        <w:t>: 7950 [PMID: 28801576 DOI: 10.1038/s41598-017-08436-6]</w:t>
      </w:r>
    </w:p>
    <w:p w14:paraId="643FC41E" w14:textId="77777777" w:rsidR="00A77B3E" w:rsidRPr="009B5CB2" w:rsidRDefault="00611141">
      <w:pPr>
        <w:spacing w:line="360" w:lineRule="auto"/>
        <w:jc w:val="both"/>
      </w:pPr>
      <w:r w:rsidRPr="009B5CB2">
        <w:rPr>
          <w:rFonts w:ascii="Book Antiqua" w:eastAsia="Book Antiqua" w:hAnsi="Book Antiqua" w:cs="Book Antiqua"/>
          <w:color w:val="000000"/>
        </w:rPr>
        <w:t xml:space="preserve">128 </w:t>
      </w:r>
      <w:r w:rsidRPr="009B5CB2">
        <w:rPr>
          <w:rFonts w:ascii="Book Antiqua" w:eastAsia="Book Antiqua" w:hAnsi="Book Antiqua" w:cs="Book Antiqua"/>
          <w:b/>
          <w:bCs/>
          <w:color w:val="000000"/>
        </w:rPr>
        <w:t>Jia C</w:t>
      </w:r>
      <w:r w:rsidRPr="009B5CB2">
        <w:rPr>
          <w:rFonts w:ascii="Book Antiqua" w:eastAsia="Book Antiqua" w:hAnsi="Book Antiqua" w:cs="Book Antiqua"/>
          <w:color w:val="000000"/>
        </w:rPr>
        <w:t xml:space="preserve">, Li H, Fu D, Lan Y. GFAT1/HBP/O-GlcNAcylation Axis Regulates </w:t>
      </w:r>
      <w:r w:rsidRPr="009B5CB2">
        <w:rPr>
          <w:rFonts w:ascii="Book Antiqua" w:eastAsia="Book Antiqua" w:hAnsi="Book Antiqua" w:cs="Book Antiqua"/>
          <w:i/>
          <w:iCs/>
          <w:color w:val="000000"/>
        </w:rPr>
        <w:t>β</w:t>
      </w:r>
      <w:r w:rsidRPr="009B5CB2">
        <w:rPr>
          <w:rFonts w:ascii="Book Antiqua" w:eastAsia="Book Antiqua" w:hAnsi="Book Antiqua" w:cs="Book Antiqua"/>
          <w:color w:val="000000"/>
        </w:rPr>
        <w:t xml:space="preserve">-Catenin Activity to Promote Pancreatic Cancer Aggressiveness. </w:t>
      </w:r>
      <w:r w:rsidRPr="009B5CB2">
        <w:rPr>
          <w:rFonts w:ascii="Book Antiqua" w:eastAsia="Book Antiqua" w:hAnsi="Book Antiqua" w:cs="Book Antiqua"/>
          <w:i/>
          <w:iCs/>
          <w:color w:val="000000"/>
        </w:rPr>
        <w:t>Biomed Res Int</w:t>
      </w:r>
      <w:r w:rsidRPr="009B5CB2">
        <w:rPr>
          <w:rFonts w:ascii="Book Antiqua" w:eastAsia="Book Antiqua" w:hAnsi="Book Antiqua" w:cs="Book Antiqua"/>
          <w:color w:val="000000"/>
        </w:rPr>
        <w:t xml:space="preserve"> 2020; </w:t>
      </w:r>
      <w:r w:rsidRPr="009B5CB2">
        <w:rPr>
          <w:rFonts w:ascii="Book Antiqua" w:eastAsia="Book Antiqua" w:hAnsi="Book Antiqua" w:cs="Book Antiqua"/>
          <w:b/>
          <w:bCs/>
          <w:color w:val="000000"/>
        </w:rPr>
        <w:t>2020</w:t>
      </w:r>
      <w:r w:rsidRPr="009B5CB2">
        <w:rPr>
          <w:rFonts w:ascii="Book Antiqua" w:eastAsia="Book Antiqua" w:hAnsi="Book Antiqua" w:cs="Book Antiqua"/>
          <w:color w:val="000000"/>
        </w:rPr>
        <w:t>: 1921609 [PMID: 32149084 DOI: 10.1155/2020/1921609]</w:t>
      </w:r>
    </w:p>
    <w:p w14:paraId="7D53A190" w14:textId="77777777" w:rsidR="00A77B3E" w:rsidRPr="009B5CB2" w:rsidRDefault="00611141">
      <w:pPr>
        <w:spacing w:line="360" w:lineRule="auto"/>
        <w:jc w:val="both"/>
      </w:pPr>
      <w:r w:rsidRPr="009B5CB2">
        <w:rPr>
          <w:rFonts w:ascii="Book Antiqua" w:eastAsia="Book Antiqua" w:hAnsi="Book Antiqua" w:cs="Book Antiqua"/>
          <w:color w:val="000000"/>
        </w:rPr>
        <w:t xml:space="preserve">129 </w:t>
      </w:r>
      <w:r w:rsidRPr="009B5CB2">
        <w:rPr>
          <w:rFonts w:ascii="Book Antiqua" w:eastAsia="Book Antiqua" w:hAnsi="Book Antiqua" w:cs="Book Antiqua"/>
          <w:b/>
          <w:bCs/>
          <w:color w:val="000000"/>
        </w:rPr>
        <w:t>Li D</w:t>
      </w:r>
      <w:r w:rsidRPr="009B5CB2">
        <w:rPr>
          <w:rFonts w:ascii="Book Antiqua" w:eastAsia="Book Antiqua" w:hAnsi="Book Antiqua" w:cs="Book Antiqua"/>
          <w:color w:val="000000"/>
        </w:rPr>
        <w:t xml:space="preserve">, Fu Z, Chen R, Zhao X, Zhou Y, Zeng B, Yu M, Zhou Q, Lin Q, Gao W, Ye H, Zhou J, Li Z, Liu Y, Chen R. Inhibition of glutamine metabolism counteracts pancreatic cancer stem cell features and sensitizes cells to radiotherapy. </w:t>
      </w:r>
      <w:r w:rsidRPr="009B5CB2">
        <w:rPr>
          <w:rFonts w:ascii="Book Antiqua" w:eastAsia="Book Antiqua" w:hAnsi="Book Antiqua" w:cs="Book Antiqua"/>
          <w:i/>
          <w:iCs/>
          <w:color w:val="000000"/>
        </w:rPr>
        <w:t>Oncotarget</w:t>
      </w:r>
      <w:r w:rsidRPr="009B5CB2">
        <w:rPr>
          <w:rFonts w:ascii="Book Antiqua" w:eastAsia="Book Antiqua" w:hAnsi="Book Antiqua" w:cs="Book Antiqua"/>
          <w:color w:val="000000"/>
        </w:rPr>
        <w:t xml:space="preserve"> 2015; </w:t>
      </w:r>
      <w:r w:rsidRPr="009B5CB2">
        <w:rPr>
          <w:rFonts w:ascii="Book Antiqua" w:eastAsia="Book Antiqua" w:hAnsi="Book Antiqua" w:cs="Book Antiqua"/>
          <w:b/>
          <w:bCs/>
          <w:color w:val="000000"/>
        </w:rPr>
        <w:t>6</w:t>
      </w:r>
      <w:r w:rsidRPr="009B5CB2">
        <w:rPr>
          <w:rFonts w:ascii="Book Antiqua" w:eastAsia="Book Antiqua" w:hAnsi="Book Antiqua" w:cs="Book Antiqua"/>
          <w:color w:val="000000"/>
        </w:rPr>
        <w:t>: 31151-31163 [PMID: 26439804 DOI: 10.18632/oncotarget.5150]</w:t>
      </w:r>
    </w:p>
    <w:p w14:paraId="0C6A1C62" w14:textId="77777777" w:rsidR="00A77B3E" w:rsidRPr="009B5CB2" w:rsidRDefault="00611141">
      <w:pPr>
        <w:spacing w:line="360" w:lineRule="auto"/>
        <w:jc w:val="both"/>
      </w:pPr>
      <w:r w:rsidRPr="009B5CB2">
        <w:rPr>
          <w:rFonts w:ascii="Book Antiqua" w:eastAsia="Book Antiqua" w:hAnsi="Book Antiqua" w:cs="Book Antiqua"/>
          <w:color w:val="000000"/>
        </w:rPr>
        <w:t xml:space="preserve">130 </w:t>
      </w:r>
      <w:r w:rsidRPr="009B5CB2">
        <w:rPr>
          <w:rFonts w:ascii="Book Antiqua" w:eastAsia="Book Antiqua" w:hAnsi="Book Antiqua" w:cs="Book Antiqua"/>
          <w:b/>
          <w:bCs/>
          <w:color w:val="000000"/>
        </w:rPr>
        <w:t>Lyssiotis CA</w:t>
      </w:r>
      <w:r w:rsidRPr="009B5CB2">
        <w:rPr>
          <w:rFonts w:ascii="Book Antiqua" w:eastAsia="Book Antiqua" w:hAnsi="Book Antiqua" w:cs="Book Antiqua"/>
          <w:color w:val="000000"/>
        </w:rPr>
        <w:t xml:space="preserve">, Son J, Cantley LC, Kimmelman AC. Pancreatic cancers rely on a novel glutamine metabolism pathway to maintain redox balance. </w:t>
      </w:r>
      <w:r w:rsidRPr="009B5CB2">
        <w:rPr>
          <w:rFonts w:ascii="Book Antiqua" w:eastAsia="Book Antiqua" w:hAnsi="Book Antiqua" w:cs="Book Antiqua"/>
          <w:i/>
          <w:iCs/>
          <w:color w:val="000000"/>
        </w:rPr>
        <w:t>Cell Cycle</w:t>
      </w:r>
      <w:r w:rsidRPr="009B5CB2">
        <w:rPr>
          <w:rFonts w:ascii="Book Antiqua" w:eastAsia="Book Antiqua" w:hAnsi="Book Antiqua" w:cs="Book Antiqua"/>
          <w:color w:val="000000"/>
        </w:rPr>
        <w:t xml:space="preserve"> 2013; </w:t>
      </w:r>
      <w:r w:rsidRPr="009B5CB2">
        <w:rPr>
          <w:rFonts w:ascii="Book Antiqua" w:eastAsia="Book Antiqua" w:hAnsi="Book Antiqua" w:cs="Book Antiqua"/>
          <w:b/>
          <w:bCs/>
          <w:color w:val="000000"/>
        </w:rPr>
        <w:t>12</w:t>
      </w:r>
      <w:r w:rsidRPr="009B5CB2">
        <w:rPr>
          <w:rFonts w:ascii="Book Antiqua" w:eastAsia="Book Antiqua" w:hAnsi="Book Antiqua" w:cs="Book Antiqua"/>
          <w:color w:val="000000"/>
        </w:rPr>
        <w:t>: 1987-1988 [PMID: 23759579 DOI: 10.4161/cc.25307]</w:t>
      </w:r>
    </w:p>
    <w:p w14:paraId="5DCF93DF" w14:textId="77777777" w:rsidR="00A77B3E" w:rsidRPr="009B5CB2" w:rsidRDefault="00611141">
      <w:pPr>
        <w:spacing w:line="360" w:lineRule="auto"/>
        <w:jc w:val="both"/>
      </w:pPr>
      <w:r w:rsidRPr="009B5CB2">
        <w:rPr>
          <w:rFonts w:ascii="Book Antiqua" w:eastAsia="Book Antiqua" w:hAnsi="Book Antiqua" w:cs="Book Antiqua"/>
          <w:color w:val="000000"/>
        </w:rPr>
        <w:t xml:space="preserve">131 </w:t>
      </w:r>
      <w:r w:rsidRPr="009B5CB2">
        <w:rPr>
          <w:rFonts w:ascii="Book Antiqua" w:eastAsia="Book Antiqua" w:hAnsi="Book Antiqua" w:cs="Book Antiqua"/>
          <w:b/>
          <w:bCs/>
          <w:color w:val="000000"/>
        </w:rPr>
        <w:t>Raho S</w:t>
      </w:r>
      <w:r w:rsidRPr="009B5CB2">
        <w:rPr>
          <w:rFonts w:ascii="Book Antiqua" w:eastAsia="Book Antiqua" w:hAnsi="Book Antiqua" w:cs="Book Antiqua"/>
          <w:color w:val="000000"/>
        </w:rPr>
        <w:t xml:space="preserve">, Capobianco L, Malivindi R, Vozza A, Piazzolla C, De Leonardis F, Gorgoglione R, Scarcia P, Pezzuto F, Agrimi G, Barile SN, Pisano I, Reshkin SJ, Greco MR, Cardone RA, Rago V, Li Y, Marobbio CMT, Sommergruber W, Riley CL, Lasorsa </w:t>
      </w:r>
      <w:r w:rsidRPr="009B5CB2">
        <w:rPr>
          <w:rFonts w:ascii="Book Antiqua" w:eastAsia="Book Antiqua" w:hAnsi="Book Antiqua" w:cs="Book Antiqua"/>
          <w:color w:val="000000"/>
        </w:rPr>
        <w:lastRenderedPageBreak/>
        <w:t xml:space="preserve">FM, Mills E, Vegliante MC, De Benedetto GE, Fratantonio D, Palmieri L, Dolce V, Fiermonte G. KRAS-regulated glutamine metabolism requires UCP2-mediated aspartate transport to support pancreatic cancer growth. </w:t>
      </w:r>
      <w:r w:rsidRPr="009B5CB2">
        <w:rPr>
          <w:rFonts w:ascii="Book Antiqua" w:eastAsia="Book Antiqua" w:hAnsi="Book Antiqua" w:cs="Book Antiqua"/>
          <w:i/>
          <w:iCs/>
          <w:color w:val="000000"/>
        </w:rPr>
        <w:t>Nat Metab</w:t>
      </w:r>
      <w:r w:rsidRPr="009B5CB2">
        <w:rPr>
          <w:rFonts w:ascii="Book Antiqua" w:eastAsia="Book Antiqua" w:hAnsi="Book Antiqua" w:cs="Book Antiqua"/>
          <w:color w:val="000000"/>
        </w:rPr>
        <w:t xml:space="preserve"> 2020; </w:t>
      </w:r>
      <w:r w:rsidRPr="009B5CB2">
        <w:rPr>
          <w:rFonts w:ascii="Book Antiqua" w:eastAsia="Book Antiqua" w:hAnsi="Book Antiqua" w:cs="Book Antiqua"/>
          <w:b/>
          <w:bCs/>
          <w:color w:val="000000"/>
        </w:rPr>
        <w:t>2</w:t>
      </w:r>
      <w:r w:rsidRPr="009B5CB2">
        <w:rPr>
          <w:rFonts w:ascii="Book Antiqua" w:eastAsia="Book Antiqua" w:hAnsi="Book Antiqua" w:cs="Book Antiqua"/>
          <w:color w:val="000000"/>
        </w:rPr>
        <w:t>: 1373-1381 [PMID: 33230296 DOI: 10.1038/s42255-020-00315-1]</w:t>
      </w:r>
    </w:p>
    <w:p w14:paraId="7F68BBA8" w14:textId="77777777" w:rsidR="00A77B3E" w:rsidRPr="009B5CB2" w:rsidRDefault="00611141">
      <w:pPr>
        <w:spacing w:line="360" w:lineRule="auto"/>
        <w:jc w:val="both"/>
      </w:pPr>
      <w:r w:rsidRPr="009B5CB2">
        <w:rPr>
          <w:rFonts w:ascii="Book Antiqua" w:eastAsia="Book Antiqua" w:hAnsi="Book Antiqua" w:cs="Book Antiqua"/>
          <w:color w:val="000000"/>
        </w:rPr>
        <w:t xml:space="preserve">132 </w:t>
      </w:r>
      <w:r w:rsidRPr="009B5CB2">
        <w:rPr>
          <w:rFonts w:ascii="Book Antiqua" w:eastAsia="Book Antiqua" w:hAnsi="Book Antiqua" w:cs="Book Antiqua"/>
          <w:b/>
          <w:bCs/>
          <w:color w:val="000000"/>
        </w:rPr>
        <w:t>Wang J</w:t>
      </w:r>
      <w:r w:rsidRPr="009B5CB2">
        <w:rPr>
          <w:rFonts w:ascii="Book Antiqua" w:eastAsia="Book Antiqua" w:hAnsi="Book Antiqua" w:cs="Book Antiqua"/>
          <w:color w:val="000000"/>
        </w:rPr>
        <w:t xml:space="preserve">, Wang B, Ren H, Chen W. miR-9-5p inhibits pancreatic cancer cell proliferation, invasion and glutamine metabolism by targeting GOT1. </w:t>
      </w:r>
      <w:r w:rsidRPr="009B5CB2">
        <w:rPr>
          <w:rFonts w:ascii="Book Antiqua" w:eastAsia="Book Antiqua" w:hAnsi="Book Antiqua" w:cs="Book Antiqua"/>
          <w:i/>
          <w:iCs/>
          <w:color w:val="000000"/>
        </w:rPr>
        <w:t>Biochem Biophys Res Commun</w:t>
      </w:r>
      <w:r w:rsidRPr="009B5CB2">
        <w:rPr>
          <w:rFonts w:ascii="Book Antiqua" w:eastAsia="Book Antiqua" w:hAnsi="Book Antiqua" w:cs="Book Antiqua"/>
          <w:color w:val="000000"/>
        </w:rPr>
        <w:t xml:space="preserve"> 2019; </w:t>
      </w:r>
      <w:r w:rsidRPr="009B5CB2">
        <w:rPr>
          <w:rFonts w:ascii="Book Antiqua" w:eastAsia="Book Antiqua" w:hAnsi="Book Antiqua" w:cs="Book Antiqua"/>
          <w:b/>
          <w:bCs/>
          <w:color w:val="000000"/>
        </w:rPr>
        <w:t>509</w:t>
      </w:r>
      <w:r w:rsidRPr="009B5CB2">
        <w:rPr>
          <w:rFonts w:ascii="Book Antiqua" w:eastAsia="Book Antiqua" w:hAnsi="Book Antiqua" w:cs="Book Antiqua"/>
          <w:color w:val="000000"/>
        </w:rPr>
        <w:t>: 241-248 [PMID: 30591220 DOI: 10.1016/j.bbrc.2018.12.114]</w:t>
      </w:r>
    </w:p>
    <w:p w14:paraId="6FF42094" w14:textId="77777777" w:rsidR="00A77B3E" w:rsidRPr="009B5CB2" w:rsidRDefault="00611141">
      <w:pPr>
        <w:spacing w:line="360" w:lineRule="auto"/>
        <w:jc w:val="both"/>
      </w:pPr>
      <w:r w:rsidRPr="009B5CB2">
        <w:rPr>
          <w:rFonts w:ascii="Book Antiqua" w:eastAsia="Book Antiqua" w:hAnsi="Book Antiqua" w:cs="Book Antiqua"/>
          <w:color w:val="000000"/>
        </w:rPr>
        <w:t xml:space="preserve">133 </w:t>
      </w:r>
      <w:r w:rsidRPr="009B5CB2">
        <w:rPr>
          <w:rFonts w:ascii="Book Antiqua" w:eastAsia="Book Antiqua" w:hAnsi="Book Antiqua" w:cs="Book Antiqua"/>
          <w:b/>
          <w:bCs/>
          <w:color w:val="000000"/>
        </w:rPr>
        <w:t>Jeong SM</w:t>
      </w:r>
      <w:r w:rsidRPr="009B5CB2">
        <w:rPr>
          <w:rFonts w:ascii="Book Antiqua" w:eastAsia="Book Antiqua" w:hAnsi="Book Antiqua" w:cs="Book Antiqua"/>
          <w:color w:val="000000"/>
        </w:rPr>
        <w:t xml:space="preserve">, Hwang S, Park K, Yang S, Seong RH. Enhanced mitochondrial glutamine anaplerosis suppresses pancreatic cancer growth through autophagy inhibition. </w:t>
      </w:r>
      <w:r w:rsidRPr="009B5CB2">
        <w:rPr>
          <w:rFonts w:ascii="Book Antiqua" w:eastAsia="Book Antiqua" w:hAnsi="Book Antiqua" w:cs="Book Antiqua"/>
          <w:i/>
          <w:iCs/>
          <w:color w:val="000000"/>
        </w:rPr>
        <w:t>Sci Rep</w:t>
      </w:r>
      <w:r w:rsidRPr="009B5CB2">
        <w:rPr>
          <w:rFonts w:ascii="Book Antiqua" w:eastAsia="Book Antiqua" w:hAnsi="Book Antiqua" w:cs="Book Antiqua"/>
          <w:color w:val="000000"/>
        </w:rPr>
        <w:t xml:space="preserve"> 2016; </w:t>
      </w:r>
      <w:r w:rsidRPr="009B5CB2">
        <w:rPr>
          <w:rFonts w:ascii="Book Antiqua" w:eastAsia="Book Antiqua" w:hAnsi="Book Antiqua" w:cs="Book Antiqua"/>
          <w:b/>
          <w:bCs/>
          <w:color w:val="000000"/>
        </w:rPr>
        <w:t>6</w:t>
      </w:r>
      <w:r w:rsidRPr="009B5CB2">
        <w:rPr>
          <w:rFonts w:ascii="Book Antiqua" w:eastAsia="Book Antiqua" w:hAnsi="Book Antiqua" w:cs="Book Antiqua"/>
          <w:color w:val="000000"/>
        </w:rPr>
        <w:t>: 30767 [PMID: 27477484 DOI: 10.1038/srep30767]</w:t>
      </w:r>
    </w:p>
    <w:p w14:paraId="0392B40C" w14:textId="77777777" w:rsidR="00A77B3E" w:rsidRPr="009B5CB2" w:rsidRDefault="00611141">
      <w:pPr>
        <w:spacing w:line="360" w:lineRule="auto"/>
        <w:jc w:val="both"/>
      </w:pPr>
      <w:r w:rsidRPr="009B5CB2">
        <w:rPr>
          <w:rFonts w:ascii="Book Antiqua" w:eastAsia="Book Antiqua" w:hAnsi="Book Antiqua" w:cs="Book Antiqua"/>
          <w:color w:val="000000"/>
        </w:rPr>
        <w:t xml:space="preserve">134 </w:t>
      </w:r>
      <w:r w:rsidRPr="009B5CB2">
        <w:rPr>
          <w:rFonts w:ascii="Book Antiqua" w:eastAsia="Book Antiqua" w:hAnsi="Book Antiqua" w:cs="Book Antiqua"/>
          <w:b/>
          <w:bCs/>
          <w:color w:val="000000"/>
        </w:rPr>
        <w:t>Recouvreux MV</w:t>
      </w:r>
      <w:r w:rsidRPr="009B5CB2">
        <w:rPr>
          <w:rFonts w:ascii="Book Antiqua" w:eastAsia="Book Antiqua" w:hAnsi="Book Antiqua" w:cs="Book Antiqua"/>
          <w:color w:val="000000"/>
        </w:rPr>
        <w:t xml:space="preserve">, Moldenhauer MR, Galenkamp KMO, Jung M, James B, Zhang Y, Lowy A, Bagchi A, Commisso C. Glutamine depletion regulates Slug to promote EMT and metastasis in pancreatic cancer. </w:t>
      </w:r>
      <w:r w:rsidRPr="009B5CB2">
        <w:rPr>
          <w:rFonts w:ascii="Book Antiqua" w:eastAsia="Book Antiqua" w:hAnsi="Book Antiqua" w:cs="Book Antiqua"/>
          <w:i/>
          <w:iCs/>
          <w:color w:val="000000"/>
        </w:rPr>
        <w:t>J Exp Med</w:t>
      </w:r>
      <w:r w:rsidRPr="009B5CB2">
        <w:rPr>
          <w:rFonts w:ascii="Book Antiqua" w:eastAsia="Book Antiqua" w:hAnsi="Book Antiqua" w:cs="Book Antiqua"/>
          <w:color w:val="000000"/>
        </w:rPr>
        <w:t xml:space="preserve"> 2020; </w:t>
      </w:r>
      <w:r w:rsidRPr="009B5CB2">
        <w:rPr>
          <w:rFonts w:ascii="Book Antiqua" w:eastAsia="Book Antiqua" w:hAnsi="Book Antiqua" w:cs="Book Antiqua"/>
          <w:b/>
          <w:bCs/>
          <w:color w:val="000000"/>
        </w:rPr>
        <w:t>217</w:t>
      </w:r>
      <w:r w:rsidRPr="009B5CB2">
        <w:rPr>
          <w:rFonts w:ascii="Book Antiqua" w:eastAsia="Book Antiqua" w:hAnsi="Book Antiqua" w:cs="Book Antiqua"/>
          <w:color w:val="000000"/>
        </w:rPr>
        <w:t xml:space="preserve"> [PMID: 32510550 DOI: 10.1084/jem.20200388]</w:t>
      </w:r>
    </w:p>
    <w:p w14:paraId="2E11E197" w14:textId="77777777" w:rsidR="00A77B3E" w:rsidRPr="009B5CB2" w:rsidRDefault="00611141">
      <w:pPr>
        <w:spacing w:line="360" w:lineRule="auto"/>
        <w:jc w:val="both"/>
      </w:pPr>
      <w:r w:rsidRPr="009B5CB2">
        <w:rPr>
          <w:rFonts w:ascii="Book Antiqua" w:eastAsia="Book Antiqua" w:hAnsi="Book Antiqua" w:cs="Book Antiqua"/>
          <w:color w:val="000000"/>
        </w:rPr>
        <w:t xml:space="preserve">135 </w:t>
      </w:r>
      <w:r w:rsidRPr="009B5CB2">
        <w:rPr>
          <w:rFonts w:ascii="Book Antiqua" w:eastAsia="Book Antiqua" w:hAnsi="Book Antiqua" w:cs="Book Antiqua"/>
          <w:b/>
          <w:bCs/>
          <w:color w:val="000000"/>
        </w:rPr>
        <w:t>Roux C</w:t>
      </w:r>
      <w:r w:rsidRPr="009B5CB2">
        <w:rPr>
          <w:rFonts w:ascii="Book Antiqua" w:eastAsia="Book Antiqua" w:hAnsi="Book Antiqua" w:cs="Book Antiqua"/>
          <w:color w:val="000000"/>
        </w:rPr>
        <w:t xml:space="preserve">, Riganti C, Borgogno SF, Curto R, Curcio C, Catanzaro V, Digilio G, Padovan S, Puccinelli MP, Isabello M, Aime S, Cappello P, Novelli F. Endogenous glutamine decrease is associated with pancreatic cancer progression. </w:t>
      </w:r>
      <w:r w:rsidRPr="009B5CB2">
        <w:rPr>
          <w:rFonts w:ascii="Book Antiqua" w:eastAsia="Book Antiqua" w:hAnsi="Book Antiqua" w:cs="Book Antiqua"/>
          <w:i/>
          <w:iCs/>
          <w:color w:val="000000"/>
        </w:rPr>
        <w:t>Oncotarget</w:t>
      </w:r>
      <w:r w:rsidRPr="009B5CB2">
        <w:rPr>
          <w:rFonts w:ascii="Book Antiqua" w:eastAsia="Book Antiqua" w:hAnsi="Book Antiqua" w:cs="Book Antiqua"/>
          <w:color w:val="000000"/>
        </w:rPr>
        <w:t xml:space="preserve"> 2017; </w:t>
      </w:r>
      <w:r w:rsidRPr="009B5CB2">
        <w:rPr>
          <w:rFonts w:ascii="Book Antiqua" w:eastAsia="Book Antiqua" w:hAnsi="Book Antiqua" w:cs="Book Antiqua"/>
          <w:b/>
          <w:bCs/>
          <w:color w:val="000000"/>
        </w:rPr>
        <w:t>8</w:t>
      </w:r>
      <w:r w:rsidRPr="009B5CB2">
        <w:rPr>
          <w:rFonts w:ascii="Book Antiqua" w:eastAsia="Book Antiqua" w:hAnsi="Book Antiqua" w:cs="Book Antiqua"/>
          <w:color w:val="000000"/>
        </w:rPr>
        <w:t>: 95361-95376 [PMID: 29221133 DOI: 10.18632/oncotarget.20545]</w:t>
      </w:r>
    </w:p>
    <w:p w14:paraId="7F081E4A" w14:textId="77777777" w:rsidR="00A77B3E" w:rsidRPr="009B5CB2" w:rsidRDefault="00611141">
      <w:pPr>
        <w:spacing w:line="360" w:lineRule="auto"/>
        <w:jc w:val="both"/>
      </w:pPr>
      <w:r w:rsidRPr="009B5CB2">
        <w:rPr>
          <w:rFonts w:ascii="Book Antiqua" w:eastAsia="Book Antiqua" w:hAnsi="Book Antiqua" w:cs="Book Antiqua"/>
          <w:color w:val="000000"/>
        </w:rPr>
        <w:t xml:space="preserve">136 </w:t>
      </w:r>
      <w:r w:rsidRPr="009B5CB2">
        <w:rPr>
          <w:rFonts w:ascii="Book Antiqua" w:eastAsia="Book Antiqua" w:hAnsi="Book Antiqua" w:cs="Book Antiqua"/>
          <w:b/>
          <w:bCs/>
          <w:color w:val="000000"/>
        </w:rPr>
        <w:t>Bao B</w:t>
      </w:r>
      <w:r w:rsidRPr="009B5CB2">
        <w:rPr>
          <w:rFonts w:ascii="Book Antiqua" w:eastAsia="Book Antiqua" w:hAnsi="Book Antiqua" w:cs="Book Antiqua"/>
          <w:color w:val="000000"/>
        </w:rPr>
        <w:t xml:space="preserve">, Wang Z, Ali S, Ahmad A, Azmi AS, Sarkar SH, Banerjee S, Kong D, Li Y, Thakur S, Sarkar FH. Metformin inhibits cell proliferation, migration and invasion by attenuating CSC function mediated by deregulating miRNAs in pancreatic cancer cells. </w:t>
      </w:r>
      <w:r w:rsidRPr="009B5CB2">
        <w:rPr>
          <w:rFonts w:ascii="Book Antiqua" w:eastAsia="Book Antiqua" w:hAnsi="Book Antiqua" w:cs="Book Antiqua"/>
          <w:i/>
          <w:iCs/>
          <w:color w:val="000000"/>
        </w:rPr>
        <w:t>Cancer Prev Res (Phila)</w:t>
      </w:r>
      <w:r w:rsidRPr="009B5CB2">
        <w:rPr>
          <w:rFonts w:ascii="Book Antiqua" w:eastAsia="Book Antiqua" w:hAnsi="Book Antiqua" w:cs="Book Antiqua"/>
          <w:color w:val="000000"/>
        </w:rPr>
        <w:t xml:space="preserve"> 2012; </w:t>
      </w:r>
      <w:r w:rsidRPr="009B5CB2">
        <w:rPr>
          <w:rFonts w:ascii="Book Antiqua" w:eastAsia="Book Antiqua" w:hAnsi="Book Antiqua" w:cs="Book Antiqua"/>
          <w:b/>
          <w:bCs/>
          <w:color w:val="000000"/>
        </w:rPr>
        <w:t>5</w:t>
      </w:r>
      <w:r w:rsidRPr="009B5CB2">
        <w:rPr>
          <w:rFonts w:ascii="Book Antiqua" w:eastAsia="Book Antiqua" w:hAnsi="Book Antiqua" w:cs="Book Antiqua"/>
          <w:color w:val="000000"/>
        </w:rPr>
        <w:t>: 355-364 [PMID: 22086681 DOI: 10.1158/1940-6207.CAPR-11-0299]</w:t>
      </w:r>
    </w:p>
    <w:p w14:paraId="757F052D" w14:textId="77777777" w:rsidR="00A77B3E" w:rsidRPr="009B5CB2" w:rsidRDefault="00611141">
      <w:pPr>
        <w:spacing w:line="360" w:lineRule="auto"/>
        <w:jc w:val="both"/>
      </w:pPr>
      <w:r w:rsidRPr="009B5CB2">
        <w:rPr>
          <w:rFonts w:ascii="Book Antiqua" w:eastAsia="Book Antiqua" w:hAnsi="Book Antiqua" w:cs="Book Antiqua"/>
          <w:color w:val="000000"/>
        </w:rPr>
        <w:t xml:space="preserve">137 </w:t>
      </w:r>
      <w:r w:rsidRPr="009B5CB2">
        <w:rPr>
          <w:rFonts w:ascii="Book Antiqua" w:eastAsia="Book Antiqua" w:hAnsi="Book Antiqua" w:cs="Book Antiqua"/>
          <w:b/>
          <w:bCs/>
          <w:color w:val="000000"/>
        </w:rPr>
        <w:t>Cheng G</w:t>
      </w:r>
      <w:r w:rsidRPr="009B5CB2">
        <w:rPr>
          <w:rFonts w:ascii="Book Antiqua" w:eastAsia="Book Antiqua" w:hAnsi="Book Antiqua" w:cs="Book Antiqua"/>
          <w:color w:val="000000"/>
        </w:rPr>
        <w:t xml:space="preserve">, Zielonka J, Ouari O, Lopez M, McAllister D, Boyle K, Barrios CS, Weber JJ, Johnson BD, Hardy M, Dwinell MB, Kalyanaraman B. Mitochondria-Targeted Analogues of Metformin Exhibit Enhanced Antiproliferative and Radiosensitizing Effects in Pancreatic Cancer Cells. </w:t>
      </w:r>
      <w:r w:rsidRPr="009B5CB2">
        <w:rPr>
          <w:rFonts w:ascii="Book Antiqua" w:eastAsia="Book Antiqua" w:hAnsi="Book Antiqua" w:cs="Book Antiqua"/>
          <w:i/>
          <w:iCs/>
          <w:color w:val="000000"/>
        </w:rPr>
        <w:t>Cancer Res</w:t>
      </w:r>
      <w:r w:rsidRPr="009B5CB2">
        <w:rPr>
          <w:rFonts w:ascii="Book Antiqua" w:eastAsia="Book Antiqua" w:hAnsi="Book Antiqua" w:cs="Book Antiqua"/>
          <w:color w:val="000000"/>
        </w:rPr>
        <w:t xml:space="preserve"> 2016; </w:t>
      </w:r>
      <w:r w:rsidRPr="009B5CB2">
        <w:rPr>
          <w:rFonts w:ascii="Book Antiqua" w:eastAsia="Book Antiqua" w:hAnsi="Book Antiqua" w:cs="Book Antiqua"/>
          <w:b/>
          <w:bCs/>
          <w:color w:val="000000"/>
        </w:rPr>
        <w:t>76</w:t>
      </w:r>
      <w:r w:rsidRPr="009B5CB2">
        <w:rPr>
          <w:rFonts w:ascii="Book Antiqua" w:eastAsia="Book Antiqua" w:hAnsi="Book Antiqua" w:cs="Book Antiqua"/>
          <w:color w:val="000000"/>
        </w:rPr>
        <w:t>: 3904-3915 [PMID: 27216187 DOI: 10.1158/0008-5472.CAN-15-2534]</w:t>
      </w:r>
    </w:p>
    <w:p w14:paraId="24F678C6" w14:textId="77777777" w:rsidR="00A77B3E" w:rsidRPr="009B5CB2" w:rsidRDefault="00611141">
      <w:pPr>
        <w:spacing w:line="360" w:lineRule="auto"/>
        <w:jc w:val="both"/>
      </w:pPr>
      <w:r w:rsidRPr="009B5CB2">
        <w:rPr>
          <w:rFonts w:ascii="Book Antiqua" w:eastAsia="Book Antiqua" w:hAnsi="Book Antiqua" w:cs="Book Antiqua"/>
          <w:color w:val="000000"/>
        </w:rPr>
        <w:lastRenderedPageBreak/>
        <w:t xml:space="preserve">138 </w:t>
      </w:r>
      <w:r w:rsidRPr="009B5CB2">
        <w:rPr>
          <w:rFonts w:ascii="Book Antiqua" w:eastAsia="Book Antiqua" w:hAnsi="Book Antiqua" w:cs="Book Antiqua"/>
          <w:b/>
          <w:bCs/>
          <w:color w:val="000000"/>
        </w:rPr>
        <w:t>Masoud R</w:t>
      </w:r>
      <w:r w:rsidRPr="009B5CB2">
        <w:rPr>
          <w:rFonts w:ascii="Book Antiqua" w:eastAsia="Book Antiqua" w:hAnsi="Book Antiqua" w:cs="Book Antiqua"/>
          <w:color w:val="000000"/>
        </w:rPr>
        <w:t xml:space="preserve">, Reyes-Castellanos G, Lac S, Garcia J, Dou S, Shintu L, Abdel Hadi N, Gicquel T, El Kaoutari A, Diémé B, Tranchida F, Cormareche L, Borge L, Gayet O, Pasquier E, Dusetti N, Iovanna J, Carrier A. Targeting Mitochondrial Complex I Overcomes Chemoresistance in High OXPHOS Pancreatic Cancer. </w:t>
      </w:r>
      <w:r w:rsidRPr="009B5CB2">
        <w:rPr>
          <w:rFonts w:ascii="Book Antiqua" w:eastAsia="Book Antiqua" w:hAnsi="Book Antiqua" w:cs="Book Antiqua"/>
          <w:i/>
          <w:iCs/>
          <w:color w:val="000000"/>
        </w:rPr>
        <w:t>Cell Rep Med</w:t>
      </w:r>
      <w:r w:rsidRPr="009B5CB2">
        <w:rPr>
          <w:rFonts w:ascii="Book Antiqua" w:eastAsia="Book Antiqua" w:hAnsi="Book Antiqua" w:cs="Book Antiqua"/>
          <w:color w:val="000000"/>
        </w:rPr>
        <w:t xml:space="preserve"> 2020; </w:t>
      </w:r>
      <w:r w:rsidRPr="009B5CB2">
        <w:rPr>
          <w:rFonts w:ascii="Book Antiqua" w:eastAsia="Book Antiqua" w:hAnsi="Book Antiqua" w:cs="Book Antiqua"/>
          <w:b/>
          <w:bCs/>
          <w:color w:val="000000"/>
        </w:rPr>
        <w:t>1</w:t>
      </w:r>
      <w:r w:rsidRPr="009B5CB2">
        <w:rPr>
          <w:rFonts w:ascii="Book Antiqua" w:eastAsia="Book Antiqua" w:hAnsi="Book Antiqua" w:cs="Book Antiqua"/>
          <w:color w:val="000000"/>
        </w:rPr>
        <w:t>: 100143 [PMID: 33294863 DOI: 10.1016/j.xcrm.2020.100143]</w:t>
      </w:r>
    </w:p>
    <w:p w14:paraId="1E840D49" w14:textId="77777777" w:rsidR="00A77B3E" w:rsidRPr="009B5CB2" w:rsidRDefault="00611141">
      <w:pPr>
        <w:spacing w:line="360" w:lineRule="auto"/>
        <w:jc w:val="both"/>
      </w:pPr>
      <w:r w:rsidRPr="009B5CB2">
        <w:rPr>
          <w:rFonts w:ascii="Book Antiqua" w:eastAsia="Book Antiqua" w:hAnsi="Book Antiqua" w:cs="Book Antiqua"/>
          <w:color w:val="000000"/>
        </w:rPr>
        <w:t xml:space="preserve">139 </w:t>
      </w:r>
      <w:r w:rsidRPr="009B5CB2">
        <w:rPr>
          <w:rFonts w:ascii="Book Antiqua" w:eastAsia="Book Antiqua" w:hAnsi="Book Antiqua" w:cs="Book Antiqua"/>
          <w:b/>
          <w:bCs/>
          <w:color w:val="000000"/>
        </w:rPr>
        <w:t>Rajeshkumar NV</w:t>
      </w:r>
      <w:r w:rsidRPr="009B5CB2">
        <w:rPr>
          <w:rFonts w:ascii="Book Antiqua" w:eastAsia="Book Antiqua" w:hAnsi="Book Antiqua" w:cs="Book Antiqua"/>
          <w:color w:val="000000"/>
        </w:rPr>
        <w:t xml:space="preserve">, Yabuuchi S, Pai SG, De Oliveira E, Kamphorst JJ, Rabinowitz JD, Tejero H, Al-Shahrour F, Hidalgo M, Maitra A, Dang CV. Treatment of Pancreatic Cancer Patient-Derived Xenograft Panel with Metabolic Inhibitors Reveals Efficacy of Phenformin. </w:t>
      </w:r>
      <w:r w:rsidRPr="009B5CB2">
        <w:rPr>
          <w:rFonts w:ascii="Book Antiqua" w:eastAsia="Book Antiqua" w:hAnsi="Book Antiqua" w:cs="Book Antiqua"/>
          <w:i/>
          <w:iCs/>
          <w:color w:val="000000"/>
        </w:rPr>
        <w:t>Clin Cancer Res</w:t>
      </w:r>
      <w:r w:rsidRPr="009B5CB2">
        <w:rPr>
          <w:rFonts w:ascii="Book Antiqua" w:eastAsia="Book Antiqua" w:hAnsi="Book Antiqua" w:cs="Book Antiqua"/>
          <w:color w:val="000000"/>
        </w:rPr>
        <w:t xml:space="preserve"> 2017; </w:t>
      </w:r>
      <w:r w:rsidRPr="009B5CB2">
        <w:rPr>
          <w:rFonts w:ascii="Book Antiqua" w:eastAsia="Book Antiqua" w:hAnsi="Book Antiqua" w:cs="Book Antiqua"/>
          <w:b/>
          <w:bCs/>
          <w:color w:val="000000"/>
        </w:rPr>
        <w:t>23</w:t>
      </w:r>
      <w:r w:rsidRPr="009B5CB2">
        <w:rPr>
          <w:rFonts w:ascii="Book Antiqua" w:eastAsia="Book Antiqua" w:hAnsi="Book Antiqua" w:cs="Book Antiqua"/>
          <w:color w:val="000000"/>
        </w:rPr>
        <w:t>: 5639-5647 [PMID: 28611197 DOI: 10.1158/1078-0432.CCR-17-1115]</w:t>
      </w:r>
    </w:p>
    <w:p w14:paraId="4AFE7CB1" w14:textId="77777777" w:rsidR="00A77B3E" w:rsidRPr="009B5CB2" w:rsidRDefault="00611141">
      <w:pPr>
        <w:spacing w:line="360" w:lineRule="auto"/>
        <w:jc w:val="both"/>
      </w:pPr>
      <w:r w:rsidRPr="009B5CB2">
        <w:rPr>
          <w:rFonts w:ascii="Book Antiqua" w:eastAsia="Book Antiqua" w:hAnsi="Book Antiqua" w:cs="Book Antiqua"/>
          <w:color w:val="000000"/>
        </w:rPr>
        <w:t xml:space="preserve">140 </w:t>
      </w:r>
      <w:r w:rsidRPr="009B5CB2">
        <w:rPr>
          <w:rFonts w:ascii="Book Antiqua" w:eastAsia="Book Antiqua" w:hAnsi="Book Antiqua" w:cs="Book Antiqua"/>
          <w:b/>
          <w:bCs/>
          <w:color w:val="000000"/>
        </w:rPr>
        <w:t>Kordes S</w:t>
      </w:r>
      <w:r w:rsidRPr="009B5CB2">
        <w:rPr>
          <w:rFonts w:ascii="Book Antiqua" w:eastAsia="Book Antiqua" w:hAnsi="Book Antiqua" w:cs="Book Antiqua"/>
          <w:color w:val="000000"/>
        </w:rPr>
        <w:t xml:space="preserve">, Pollak MN, Zwinderman AH, Mathôt RA, Weterman MJ, Beeker A, Punt CJ, Richel DJ, Wilmink JW. Metformin in patients with advanced pancreatic cancer: a double-blind, randomised, placebo-controlled phase 2 trial. </w:t>
      </w:r>
      <w:r w:rsidRPr="009B5CB2">
        <w:rPr>
          <w:rFonts w:ascii="Book Antiqua" w:eastAsia="Book Antiqua" w:hAnsi="Book Antiqua" w:cs="Book Antiqua"/>
          <w:i/>
          <w:iCs/>
          <w:color w:val="000000"/>
        </w:rPr>
        <w:t>Lancet Oncol</w:t>
      </w:r>
      <w:r w:rsidRPr="009B5CB2">
        <w:rPr>
          <w:rFonts w:ascii="Book Antiqua" w:eastAsia="Book Antiqua" w:hAnsi="Book Antiqua" w:cs="Book Antiqua"/>
          <w:color w:val="000000"/>
        </w:rPr>
        <w:t xml:space="preserve"> 2015; </w:t>
      </w:r>
      <w:r w:rsidRPr="009B5CB2">
        <w:rPr>
          <w:rFonts w:ascii="Book Antiqua" w:eastAsia="Book Antiqua" w:hAnsi="Book Antiqua" w:cs="Book Antiqua"/>
          <w:b/>
          <w:bCs/>
          <w:color w:val="000000"/>
        </w:rPr>
        <w:t>16</w:t>
      </w:r>
      <w:r w:rsidRPr="009B5CB2">
        <w:rPr>
          <w:rFonts w:ascii="Book Antiqua" w:eastAsia="Book Antiqua" w:hAnsi="Book Antiqua" w:cs="Book Antiqua"/>
          <w:color w:val="000000"/>
        </w:rPr>
        <w:t>: 839-847 [PMID: 26067687 DOI: 10.1016/S1470-2045(15)00027-3]</w:t>
      </w:r>
    </w:p>
    <w:p w14:paraId="20025D9B" w14:textId="77777777" w:rsidR="00A77B3E" w:rsidRPr="009B5CB2" w:rsidRDefault="00611141">
      <w:pPr>
        <w:spacing w:line="360" w:lineRule="auto"/>
        <w:jc w:val="both"/>
      </w:pPr>
      <w:r w:rsidRPr="009B5CB2">
        <w:rPr>
          <w:rFonts w:ascii="Book Antiqua" w:eastAsia="Book Antiqua" w:hAnsi="Book Antiqua" w:cs="Book Antiqua"/>
          <w:color w:val="000000"/>
        </w:rPr>
        <w:t xml:space="preserve">141 </w:t>
      </w:r>
      <w:r w:rsidRPr="009B5CB2">
        <w:rPr>
          <w:rFonts w:ascii="Book Antiqua" w:eastAsia="Book Antiqua" w:hAnsi="Book Antiqua" w:cs="Book Antiqua"/>
          <w:b/>
          <w:bCs/>
          <w:color w:val="000000"/>
        </w:rPr>
        <w:t>Reni M</w:t>
      </w:r>
      <w:r w:rsidRPr="009B5CB2">
        <w:rPr>
          <w:rFonts w:ascii="Book Antiqua" w:eastAsia="Book Antiqua" w:hAnsi="Book Antiqua" w:cs="Book Antiqua"/>
          <w:color w:val="000000"/>
        </w:rPr>
        <w:t xml:space="preserve">, Dugnani E, Cereda S, Belli C, Balzano G, Nicoletti R, Liberati D, Pasquale V, Scavini M, Maggiora P, Sordi V, Lampasona V, Ceraulo D, Di Terlizzi G, Doglioni C, Falconi M, Piemonti L. (Ir)relevance of Metformin Treatment in Patients with Metastatic Pancreatic Cancer: An Open-Label, Randomized Phase II Trial. </w:t>
      </w:r>
      <w:r w:rsidRPr="009B5CB2">
        <w:rPr>
          <w:rFonts w:ascii="Book Antiqua" w:eastAsia="Book Antiqua" w:hAnsi="Book Antiqua" w:cs="Book Antiqua"/>
          <w:i/>
          <w:iCs/>
          <w:color w:val="000000"/>
        </w:rPr>
        <w:t>Clin Cancer Res</w:t>
      </w:r>
      <w:r w:rsidRPr="009B5CB2">
        <w:rPr>
          <w:rFonts w:ascii="Book Antiqua" w:eastAsia="Book Antiqua" w:hAnsi="Book Antiqua" w:cs="Book Antiqua"/>
          <w:color w:val="000000"/>
        </w:rPr>
        <w:t xml:space="preserve"> 2016; </w:t>
      </w:r>
      <w:r w:rsidRPr="009B5CB2">
        <w:rPr>
          <w:rFonts w:ascii="Book Antiqua" w:eastAsia="Book Antiqua" w:hAnsi="Book Antiqua" w:cs="Book Antiqua"/>
          <w:b/>
          <w:bCs/>
          <w:color w:val="000000"/>
        </w:rPr>
        <w:t>22</w:t>
      </w:r>
      <w:r w:rsidRPr="009B5CB2">
        <w:rPr>
          <w:rFonts w:ascii="Book Antiqua" w:eastAsia="Book Antiqua" w:hAnsi="Book Antiqua" w:cs="Book Antiqua"/>
          <w:color w:val="000000"/>
        </w:rPr>
        <w:t>: 1076-1085 [PMID: 26459175 DOI: 10.1158/1078-0432.CCR-15-1722]</w:t>
      </w:r>
    </w:p>
    <w:p w14:paraId="15CDCBD8" w14:textId="77777777" w:rsidR="00A77B3E" w:rsidRPr="009B5CB2" w:rsidRDefault="00611141">
      <w:pPr>
        <w:spacing w:line="360" w:lineRule="auto"/>
        <w:jc w:val="both"/>
      </w:pPr>
      <w:r w:rsidRPr="009B5CB2">
        <w:rPr>
          <w:rFonts w:ascii="Book Antiqua" w:eastAsia="Book Antiqua" w:hAnsi="Book Antiqua" w:cs="Book Antiqua"/>
          <w:color w:val="000000"/>
        </w:rPr>
        <w:t xml:space="preserve">142 </w:t>
      </w:r>
      <w:r w:rsidRPr="009B5CB2">
        <w:rPr>
          <w:rFonts w:ascii="Book Antiqua" w:eastAsia="Book Antiqua" w:hAnsi="Book Antiqua" w:cs="Book Antiqua"/>
          <w:b/>
          <w:bCs/>
          <w:color w:val="000000"/>
        </w:rPr>
        <w:t>Shi YQ</w:t>
      </w:r>
      <w:r w:rsidRPr="009B5CB2">
        <w:rPr>
          <w:rFonts w:ascii="Book Antiqua" w:eastAsia="Book Antiqua" w:hAnsi="Book Antiqua" w:cs="Book Antiqua"/>
          <w:color w:val="000000"/>
        </w:rPr>
        <w:t xml:space="preserve">, Zhou XC, Du P, Yin MY, Xu L, Chen WJ, Xu CF. Relationships are between metformin use and survival in pancreatic cancer patients concurrent with diabetes: A systematic review and meta-analysis. </w:t>
      </w:r>
      <w:r w:rsidRPr="009B5CB2">
        <w:rPr>
          <w:rFonts w:ascii="Book Antiqua" w:eastAsia="Book Antiqua" w:hAnsi="Book Antiqua" w:cs="Book Antiqua"/>
          <w:i/>
          <w:iCs/>
          <w:color w:val="000000"/>
        </w:rPr>
        <w:t>Medicine (Baltimore)</w:t>
      </w:r>
      <w:r w:rsidRPr="009B5CB2">
        <w:rPr>
          <w:rFonts w:ascii="Book Antiqua" w:eastAsia="Book Antiqua" w:hAnsi="Book Antiqua" w:cs="Book Antiqua"/>
          <w:color w:val="000000"/>
        </w:rPr>
        <w:t xml:space="preserve"> 2020; </w:t>
      </w:r>
      <w:r w:rsidRPr="009B5CB2">
        <w:rPr>
          <w:rFonts w:ascii="Book Antiqua" w:eastAsia="Book Antiqua" w:hAnsi="Book Antiqua" w:cs="Book Antiqua"/>
          <w:b/>
          <w:bCs/>
          <w:color w:val="000000"/>
        </w:rPr>
        <w:t>99</w:t>
      </w:r>
      <w:r w:rsidRPr="009B5CB2">
        <w:rPr>
          <w:rFonts w:ascii="Book Antiqua" w:eastAsia="Book Antiqua" w:hAnsi="Book Antiqua" w:cs="Book Antiqua"/>
          <w:color w:val="000000"/>
        </w:rPr>
        <w:t>: e21687 [PMID: 32925714 DOI: 10.1097/MD.0000000000021687]</w:t>
      </w:r>
    </w:p>
    <w:p w14:paraId="1311CA5B" w14:textId="77777777" w:rsidR="00A77B3E" w:rsidRPr="009B5CB2" w:rsidRDefault="00611141">
      <w:pPr>
        <w:spacing w:line="360" w:lineRule="auto"/>
        <w:jc w:val="both"/>
      </w:pPr>
      <w:r w:rsidRPr="009B5CB2">
        <w:rPr>
          <w:rFonts w:ascii="Book Antiqua" w:eastAsia="Book Antiqua" w:hAnsi="Book Antiqua" w:cs="Book Antiqua"/>
          <w:color w:val="000000"/>
        </w:rPr>
        <w:t xml:space="preserve">143 </w:t>
      </w:r>
      <w:r w:rsidRPr="009B5CB2">
        <w:rPr>
          <w:rFonts w:ascii="Book Antiqua" w:eastAsia="Book Antiqua" w:hAnsi="Book Antiqua" w:cs="Book Antiqua"/>
          <w:b/>
          <w:bCs/>
          <w:color w:val="000000"/>
        </w:rPr>
        <w:t>Alistar A</w:t>
      </w:r>
      <w:r w:rsidRPr="009B5CB2">
        <w:rPr>
          <w:rFonts w:ascii="Book Antiqua" w:eastAsia="Book Antiqua" w:hAnsi="Book Antiqua" w:cs="Book Antiqua"/>
          <w:color w:val="000000"/>
        </w:rPr>
        <w:t xml:space="preserve">, Morris BB, Desnoyer R, Klepin HD, Hosseinzadeh K, Clark C, Cameron A, Leyendecker J, D'Agostino R Jr, Topaloglu U, Boteju LW, Boteju AR, Shorr R, Zachar Z, Bingham PM, Ahmed T, Crane S, Shah R, Migliano JJ, Pardee TS, Miller L, Hawkins G, Jin G, Zhang W, Pasche B. Safety and tolerability of the first-in-class agent CPI-613 in combination with modified FOLFIRINOX in patients with metastatic pancreatic cancer: </w:t>
      </w:r>
      <w:r w:rsidRPr="009B5CB2">
        <w:rPr>
          <w:rFonts w:ascii="Book Antiqua" w:eastAsia="Book Antiqua" w:hAnsi="Book Antiqua" w:cs="Book Antiqua"/>
          <w:color w:val="000000"/>
        </w:rPr>
        <w:lastRenderedPageBreak/>
        <w:t xml:space="preserve">a single-centre, open-label, dose-escalation, phase 1 trial. </w:t>
      </w:r>
      <w:r w:rsidRPr="009B5CB2">
        <w:rPr>
          <w:rFonts w:ascii="Book Antiqua" w:eastAsia="Book Antiqua" w:hAnsi="Book Antiqua" w:cs="Book Antiqua"/>
          <w:i/>
          <w:iCs/>
          <w:color w:val="000000"/>
        </w:rPr>
        <w:t>Lancet Oncol</w:t>
      </w:r>
      <w:r w:rsidRPr="009B5CB2">
        <w:rPr>
          <w:rFonts w:ascii="Book Antiqua" w:eastAsia="Book Antiqua" w:hAnsi="Book Antiqua" w:cs="Book Antiqua"/>
          <w:color w:val="000000"/>
        </w:rPr>
        <w:t xml:space="preserve"> 2017; </w:t>
      </w:r>
      <w:r w:rsidRPr="009B5CB2">
        <w:rPr>
          <w:rFonts w:ascii="Book Antiqua" w:eastAsia="Book Antiqua" w:hAnsi="Book Antiqua" w:cs="Book Antiqua"/>
          <w:b/>
          <w:bCs/>
          <w:color w:val="000000"/>
        </w:rPr>
        <w:t>18</w:t>
      </w:r>
      <w:r w:rsidRPr="009B5CB2">
        <w:rPr>
          <w:rFonts w:ascii="Book Antiqua" w:eastAsia="Book Antiqua" w:hAnsi="Book Antiqua" w:cs="Book Antiqua"/>
          <w:color w:val="000000"/>
        </w:rPr>
        <w:t>: 770-778 [PMID: 28495639 DOI: 10.1016/S1470-2045(17)30314-5]</w:t>
      </w:r>
    </w:p>
    <w:p w14:paraId="2C8CB0F8" w14:textId="77777777" w:rsidR="00A77B3E" w:rsidRPr="009B5CB2" w:rsidRDefault="00611141">
      <w:pPr>
        <w:spacing w:line="360" w:lineRule="auto"/>
        <w:jc w:val="both"/>
      </w:pPr>
      <w:r w:rsidRPr="009B5CB2">
        <w:rPr>
          <w:rFonts w:ascii="Book Antiqua" w:eastAsia="Book Antiqua" w:hAnsi="Book Antiqua" w:cs="Book Antiqua"/>
          <w:color w:val="000000"/>
        </w:rPr>
        <w:t xml:space="preserve">144 </w:t>
      </w:r>
      <w:r w:rsidRPr="009B5CB2">
        <w:rPr>
          <w:rFonts w:ascii="Book Antiqua" w:eastAsia="Book Antiqua" w:hAnsi="Book Antiqua" w:cs="Book Antiqua"/>
          <w:b/>
          <w:bCs/>
          <w:color w:val="000000"/>
        </w:rPr>
        <w:t>Waddell N</w:t>
      </w:r>
      <w:r w:rsidRPr="009B5CB2">
        <w:rPr>
          <w:rFonts w:ascii="Book Antiqua" w:eastAsia="Book Antiqua" w:hAnsi="Book Antiqua" w:cs="Book Antiqua"/>
          <w:color w:val="000000"/>
        </w:rPr>
        <w:t xml:space="preserve">, Pajic M, Patch AM, Chang DK, Kassahn KS, Bailey P, Johns AL, Miller D, Nones K, Quek K, Quinn MC, Robertson AJ, Fadlullah MZ, Bruxner TJ, Christ AN, Harliwong I, Idrisoglu S, Manning S, Nourse C, Nourbakhsh E, Wani S, Wilson PJ, Markham E, Cloonan N, Anderson MJ, Fink JL, Holmes O, Kazakoff SH, Leonard C, Newell F, Poudel B, Song S, Taylor D, Waddell N, Wood S, Xu Q, Wu J, Pinese M, Cowley MJ, Lee HC, Jones MD, Nagrial AM, Humphris J, Chantrill LA, Chin V, Steinmann AM, Mawson A, Humphrey ES, Colvin EK, Chou A, Scarlett CJ, Pinho AV, Giry-Laterriere M, Rooman I, Samra JS, Kench JG, Pettitt JA, Merrett ND, Toon C, Epari K, Nguyen NQ, Barbour A, Zeps N, Jamieson NB, Graham JS, Niclou SP, Bjerkvig R, Grützmann R, Aust D, Hruban RH, Maitra A, Iacobuzio-Donahue CA, Wolfgang CL, Morgan RA, Lawlor RT, Corbo V, Bassi C, Falconi M, Zamboni G, Tortora G, Tempero MA; Australian Pancreatic Cancer Genome Initiative, Gill AJ, Eshleman JR, Pilarsky C, Scarpa A, Musgrove EA, Pearson JV, Biankin AV, Grimmond SM. Whole genomes redefine the mutational landscape of pancreatic cancer. </w:t>
      </w:r>
      <w:r w:rsidRPr="009B5CB2">
        <w:rPr>
          <w:rFonts w:ascii="Book Antiqua" w:eastAsia="Book Antiqua" w:hAnsi="Book Antiqua" w:cs="Book Antiqua"/>
          <w:i/>
          <w:iCs/>
          <w:color w:val="000000"/>
        </w:rPr>
        <w:t>Nature</w:t>
      </w:r>
      <w:r w:rsidRPr="009B5CB2">
        <w:rPr>
          <w:rFonts w:ascii="Book Antiqua" w:eastAsia="Book Antiqua" w:hAnsi="Book Antiqua" w:cs="Book Antiqua"/>
          <w:color w:val="000000"/>
        </w:rPr>
        <w:t xml:space="preserve"> 2015; </w:t>
      </w:r>
      <w:r w:rsidRPr="009B5CB2">
        <w:rPr>
          <w:rFonts w:ascii="Book Antiqua" w:eastAsia="Book Antiqua" w:hAnsi="Book Antiqua" w:cs="Book Antiqua"/>
          <w:b/>
          <w:bCs/>
          <w:color w:val="000000"/>
        </w:rPr>
        <w:t>518</w:t>
      </w:r>
      <w:r w:rsidRPr="009B5CB2">
        <w:rPr>
          <w:rFonts w:ascii="Book Antiqua" w:eastAsia="Book Antiqua" w:hAnsi="Book Antiqua" w:cs="Book Antiqua"/>
          <w:color w:val="000000"/>
        </w:rPr>
        <w:t>: 495-501 [PMID: 25719666 DOI: 10.1038/nature14169]</w:t>
      </w:r>
    </w:p>
    <w:p w14:paraId="2C6DDE81" w14:textId="77777777" w:rsidR="00A77B3E" w:rsidRPr="009B5CB2" w:rsidRDefault="00611141">
      <w:pPr>
        <w:spacing w:line="360" w:lineRule="auto"/>
        <w:jc w:val="both"/>
      </w:pPr>
      <w:r w:rsidRPr="009B5CB2">
        <w:rPr>
          <w:rFonts w:ascii="Book Antiqua" w:eastAsia="Book Antiqua" w:hAnsi="Book Antiqua" w:cs="Book Antiqua"/>
          <w:color w:val="000000"/>
        </w:rPr>
        <w:t xml:space="preserve">145 </w:t>
      </w:r>
      <w:r w:rsidRPr="009B5CB2">
        <w:rPr>
          <w:rFonts w:ascii="Book Antiqua" w:eastAsia="Book Antiqua" w:hAnsi="Book Antiqua" w:cs="Book Antiqua"/>
          <w:b/>
          <w:bCs/>
          <w:color w:val="000000"/>
        </w:rPr>
        <w:t>Bailey P</w:t>
      </w:r>
      <w:r w:rsidRPr="009B5CB2">
        <w:rPr>
          <w:rFonts w:ascii="Book Antiqua" w:eastAsia="Book Antiqua" w:hAnsi="Book Antiqua" w:cs="Book Antiqua"/>
          <w:color w:val="000000"/>
        </w:rPr>
        <w:t xml:space="preserve">, Chang DK, Nones K, Johns AL, Patch AM, Gingras MC, Miller DK, Christ AN, Bruxner TJ, Quinn MC, Nourse C, Murtaugh LC, Harliwong I, Idrisoglu S, Manning S, Nourbakhsh E, Wani S, Fink L, Holmes O, Chin V, Anderson MJ, Kazakoff S, Leonard C, Newell F, Waddell N, Wood S, Xu Q, Wilson PJ, Cloonan N, Kassahn KS, Taylor D, Quek K, Robertson A, Pantano L, Mincarelli L, Sanchez LN, Evers L, Wu J, Pinese M, Cowley MJ, Jones MD, Colvin EK, Nagrial AM, Humphrey ES, Chantrill LA, Mawson A, Humphris J, Chou A, Pajic M, Scarlett CJ, Pinho AV, Giry-Laterriere M, Rooman I, Samra JS, Kench JG, Lovell JA, Merrett ND, Toon CW, Epari K, Nguyen NQ, Barbour A, Zeps N, Moran-Jones K, Jamieson NB, Graham JS, Duthie F, Oien K, Hair J, Grützmann R, Maitra A, Iacobuzio-Donahue CA, Wolfgang CL, Morgan RA, Lawlor RT, Corbo V, Bassi C, Rusev B, Capelli P, Salvia R, Tortora G, Mukhopadhyay D, Petersen GM; Australian Pancreatic Cancer Genome Initiative, Munzy DM, Fisher WE, Karim SA, </w:t>
      </w:r>
      <w:r w:rsidRPr="009B5CB2">
        <w:rPr>
          <w:rFonts w:ascii="Book Antiqua" w:eastAsia="Book Antiqua" w:hAnsi="Book Antiqua" w:cs="Book Antiqua"/>
          <w:color w:val="000000"/>
        </w:rPr>
        <w:lastRenderedPageBreak/>
        <w:t xml:space="preserve">Eshleman JR, Hruban RH, Pilarsky C, Morton JP, Sansom OJ, Scarpa A, Musgrove EA, Bailey UM, Hofmann O, Sutherland RL, Wheeler DA, Gill AJ, Gibbs RA, Pearson JV, Waddell N, Biankin AV, Grimmond SM. Genomic analyses identify molecular subtypes of pancreatic cancer. </w:t>
      </w:r>
      <w:r w:rsidRPr="009B5CB2">
        <w:rPr>
          <w:rFonts w:ascii="Book Antiqua" w:eastAsia="Book Antiqua" w:hAnsi="Book Antiqua" w:cs="Book Antiqua"/>
          <w:i/>
          <w:iCs/>
          <w:color w:val="000000"/>
        </w:rPr>
        <w:t>Nature</w:t>
      </w:r>
      <w:r w:rsidRPr="009B5CB2">
        <w:rPr>
          <w:rFonts w:ascii="Book Antiqua" w:eastAsia="Book Antiqua" w:hAnsi="Book Antiqua" w:cs="Book Antiqua"/>
          <w:color w:val="000000"/>
        </w:rPr>
        <w:t xml:space="preserve"> 2016; </w:t>
      </w:r>
      <w:r w:rsidRPr="009B5CB2">
        <w:rPr>
          <w:rFonts w:ascii="Book Antiqua" w:eastAsia="Book Antiqua" w:hAnsi="Book Antiqua" w:cs="Book Antiqua"/>
          <w:b/>
          <w:bCs/>
          <w:color w:val="000000"/>
        </w:rPr>
        <w:t>531</w:t>
      </w:r>
      <w:r w:rsidRPr="009B5CB2">
        <w:rPr>
          <w:rFonts w:ascii="Book Antiqua" w:eastAsia="Book Antiqua" w:hAnsi="Book Antiqua" w:cs="Book Antiqua"/>
          <w:color w:val="000000"/>
        </w:rPr>
        <w:t>: 47-52 [PMID: 26909576 DOI: 10.1038/nature16965]</w:t>
      </w:r>
    </w:p>
    <w:p w14:paraId="0DFDCE7D" w14:textId="77777777" w:rsidR="00A77B3E" w:rsidRPr="009B5CB2" w:rsidRDefault="00611141">
      <w:pPr>
        <w:spacing w:line="360" w:lineRule="auto"/>
        <w:jc w:val="both"/>
      </w:pPr>
      <w:r w:rsidRPr="009B5CB2">
        <w:rPr>
          <w:rFonts w:ascii="Book Antiqua" w:eastAsia="Book Antiqua" w:hAnsi="Book Antiqua" w:cs="Book Antiqua"/>
          <w:color w:val="000000"/>
        </w:rPr>
        <w:t xml:space="preserve">146 </w:t>
      </w:r>
      <w:r w:rsidRPr="009B5CB2">
        <w:rPr>
          <w:rFonts w:ascii="Book Antiqua" w:eastAsia="Book Antiqua" w:hAnsi="Book Antiqua" w:cs="Book Antiqua"/>
          <w:b/>
          <w:bCs/>
          <w:color w:val="000000"/>
        </w:rPr>
        <w:t>Hoadley KA</w:t>
      </w:r>
      <w:r w:rsidRPr="009B5CB2">
        <w:rPr>
          <w:rFonts w:ascii="Book Antiqua" w:eastAsia="Book Antiqua" w:hAnsi="Book Antiqua" w:cs="Book Antiqua"/>
          <w:color w:val="000000"/>
        </w:rPr>
        <w:t xml:space="preserve">, Yau C, Hinoue T, Wolf DM, Lazar AJ, Drill E, Shen R, Taylor AM, Cherniack AD, Thorsson V, Akbani R, Bowlby R, Wong CK, Wiznerowicz M, Sanchez-Vega F, Robertson AG, Schneider BG, Lawrence MS, Noushmehr H, Malta TM; Cancer Genome Atlas Network, Stuart JM, Benz CC, Laird PW. Cell-of-Origin Patterns Dominate the Molecular Classification of 10,000 Tumors from 33 Types of Cancer. </w:t>
      </w:r>
      <w:r w:rsidRPr="009B5CB2">
        <w:rPr>
          <w:rFonts w:ascii="Book Antiqua" w:eastAsia="Book Antiqua" w:hAnsi="Book Antiqua" w:cs="Book Antiqua"/>
          <w:i/>
          <w:iCs/>
          <w:color w:val="000000"/>
        </w:rPr>
        <w:t>Cell</w:t>
      </w:r>
      <w:r w:rsidRPr="009B5CB2">
        <w:rPr>
          <w:rFonts w:ascii="Book Antiqua" w:eastAsia="Book Antiqua" w:hAnsi="Book Antiqua" w:cs="Book Antiqua"/>
          <w:color w:val="000000"/>
        </w:rPr>
        <w:t xml:space="preserve"> 2018; </w:t>
      </w:r>
      <w:r w:rsidRPr="009B5CB2">
        <w:rPr>
          <w:rFonts w:ascii="Book Antiqua" w:eastAsia="Book Antiqua" w:hAnsi="Book Antiqua" w:cs="Book Antiqua"/>
          <w:b/>
          <w:bCs/>
          <w:color w:val="000000"/>
        </w:rPr>
        <w:t>173</w:t>
      </w:r>
      <w:r w:rsidRPr="009B5CB2">
        <w:rPr>
          <w:rFonts w:ascii="Book Antiqua" w:eastAsia="Book Antiqua" w:hAnsi="Book Antiqua" w:cs="Book Antiqua"/>
          <w:color w:val="000000"/>
        </w:rPr>
        <w:t>: 291-304.e6 [PMID: 29625048 DOI: 10.1016/j.cell.2018.03.022]</w:t>
      </w:r>
    </w:p>
    <w:p w14:paraId="5CE739CC" w14:textId="77777777" w:rsidR="00A77B3E" w:rsidRPr="009B5CB2" w:rsidRDefault="00611141">
      <w:pPr>
        <w:spacing w:line="360" w:lineRule="auto"/>
        <w:jc w:val="both"/>
      </w:pPr>
      <w:r w:rsidRPr="009B5CB2">
        <w:rPr>
          <w:rFonts w:ascii="Book Antiqua" w:eastAsia="Book Antiqua" w:hAnsi="Book Antiqua" w:cs="Book Antiqua"/>
          <w:color w:val="000000"/>
        </w:rPr>
        <w:t xml:space="preserve">147 </w:t>
      </w:r>
      <w:r w:rsidRPr="009B5CB2">
        <w:rPr>
          <w:rFonts w:ascii="Book Antiqua" w:eastAsia="Book Antiqua" w:hAnsi="Book Antiqua" w:cs="Book Antiqua"/>
          <w:b/>
          <w:bCs/>
          <w:color w:val="000000"/>
        </w:rPr>
        <w:t>Witkiewicz AK</w:t>
      </w:r>
      <w:r w:rsidRPr="009B5CB2">
        <w:rPr>
          <w:rFonts w:ascii="Book Antiqua" w:eastAsia="Book Antiqua" w:hAnsi="Book Antiqua" w:cs="Book Antiqua"/>
          <w:color w:val="000000"/>
        </w:rPr>
        <w:t xml:space="preserve">, McMillan EA, Balaji U, Baek G, Lin WC, Mansour J, Mollaee M, Wagner KU, Koduru P, Yopp A, Choti MA, Yeo CJ, McCue P, White MA, Knudsen ES. Whole-exome sequencing of pancreatic cancer defines genetic diversity and therapeutic targets. </w:t>
      </w:r>
      <w:r w:rsidRPr="009B5CB2">
        <w:rPr>
          <w:rFonts w:ascii="Book Antiqua" w:eastAsia="Book Antiqua" w:hAnsi="Book Antiqua" w:cs="Book Antiqua"/>
          <w:i/>
          <w:iCs/>
          <w:color w:val="000000"/>
        </w:rPr>
        <w:t>Nat Commun</w:t>
      </w:r>
      <w:r w:rsidRPr="009B5CB2">
        <w:rPr>
          <w:rFonts w:ascii="Book Antiqua" w:eastAsia="Book Antiqua" w:hAnsi="Book Antiqua" w:cs="Book Antiqua"/>
          <w:color w:val="000000"/>
        </w:rPr>
        <w:t xml:space="preserve"> 2015; </w:t>
      </w:r>
      <w:r w:rsidRPr="009B5CB2">
        <w:rPr>
          <w:rFonts w:ascii="Book Antiqua" w:eastAsia="Book Antiqua" w:hAnsi="Book Antiqua" w:cs="Book Antiqua"/>
          <w:b/>
          <w:bCs/>
          <w:color w:val="000000"/>
        </w:rPr>
        <w:t>6</w:t>
      </w:r>
      <w:r w:rsidRPr="009B5CB2">
        <w:rPr>
          <w:rFonts w:ascii="Book Antiqua" w:eastAsia="Book Antiqua" w:hAnsi="Book Antiqua" w:cs="Book Antiqua"/>
          <w:color w:val="000000"/>
        </w:rPr>
        <w:t>: 6744 [PMID: 25855536 DOI: 10.1038/ncomms7744]</w:t>
      </w:r>
    </w:p>
    <w:p w14:paraId="2DA11D47" w14:textId="77777777" w:rsidR="00A77B3E" w:rsidRPr="009B5CB2" w:rsidRDefault="00611141">
      <w:pPr>
        <w:spacing w:line="360" w:lineRule="auto"/>
        <w:jc w:val="both"/>
      </w:pPr>
      <w:r w:rsidRPr="009B5CB2">
        <w:rPr>
          <w:rFonts w:ascii="Book Antiqua" w:eastAsia="Book Antiqua" w:hAnsi="Book Antiqua" w:cs="Book Antiqua"/>
          <w:color w:val="000000"/>
        </w:rPr>
        <w:t xml:space="preserve">148 </w:t>
      </w:r>
      <w:r w:rsidRPr="009B5CB2">
        <w:rPr>
          <w:rFonts w:ascii="Book Antiqua" w:eastAsia="Book Antiqua" w:hAnsi="Book Antiqua" w:cs="Book Antiqua"/>
          <w:b/>
          <w:bCs/>
          <w:color w:val="000000"/>
        </w:rPr>
        <w:t>Johnstone TC</w:t>
      </w:r>
      <w:r w:rsidRPr="009B5CB2">
        <w:rPr>
          <w:rFonts w:ascii="Book Antiqua" w:eastAsia="Book Antiqua" w:hAnsi="Book Antiqua" w:cs="Book Antiqua"/>
          <w:color w:val="000000"/>
        </w:rPr>
        <w:t xml:space="preserve">, Park GY, Lippard SJ. </w:t>
      </w:r>
      <w:proofErr w:type="gramStart"/>
      <w:r w:rsidRPr="009B5CB2">
        <w:rPr>
          <w:rFonts w:ascii="Book Antiqua" w:eastAsia="Book Antiqua" w:hAnsi="Book Antiqua" w:cs="Book Antiqua"/>
          <w:color w:val="000000"/>
        </w:rPr>
        <w:t>Understanding and improving platinum anticancer drugs--phenanthriplatin.</w:t>
      </w:r>
      <w:proofErr w:type="gramEnd"/>
      <w:r w:rsidRPr="009B5CB2">
        <w:rPr>
          <w:rFonts w:ascii="Book Antiqua" w:eastAsia="Book Antiqua" w:hAnsi="Book Antiqua" w:cs="Book Antiqua"/>
          <w:color w:val="000000"/>
        </w:rPr>
        <w:t xml:space="preserve"> </w:t>
      </w:r>
      <w:r w:rsidRPr="009B5CB2">
        <w:rPr>
          <w:rFonts w:ascii="Book Antiqua" w:eastAsia="Book Antiqua" w:hAnsi="Book Antiqua" w:cs="Book Antiqua"/>
          <w:i/>
          <w:iCs/>
          <w:color w:val="000000"/>
        </w:rPr>
        <w:t>Anticancer Res</w:t>
      </w:r>
      <w:r w:rsidRPr="009B5CB2">
        <w:rPr>
          <w:rFonts w:ascii="Book Antiqua" w:eastAsia="Book Antiqua" w:hAnsi="Book Antiqua" w:cs="Book Antiqua"/>
          <w:color w:val="000000"/>
        </w:rPr>
        <w:t xml:space="preserve"> 2014; </w:t>
      </w:r>
      <w:r w:rsidRPr="009B5CB2">
        <w:rPr>
          <w:rFonts w:ascii="Book Antiqua" w:eastAsia="Book Antiqua" w:hAnsi="Book Antiqua" w:cs="Book Antiqua"/>
          <w:b/>
          <w:bCs/>
          <w:color w:val="000000"/>
        </w:rPr>
        <w:t>34</w:t>
      </w:r>
      <w:r w:rsidRPr="009B5CB2">
        <w:rPr>
          <w:rFonts w:ascii="Book Antiqua" w:eastAsia="Book Antiqua" w:hAnsi="Book Antiqua" w:cs="Book Antiqua"/>
          <w:color w:val="000000"/>
        </w:rPr>
        <w:t>: 471-476 [PMID: 24403503]</w:t>
      </w:r>
    </w:p>
    <w:p w14:paraId="18ED024A" w14:textId="77777777" w:rsidR="00A77B3E" w:rsidRPr="009B5CB2" w:rsidRDefault="00611141">
      <w:pPr>
        <w:spacing w:line="360" w:lineRule="auto"/>
        <w:jc w:val="both"/>
      </w:pPr>
      <w:r w:rsidRPr="009B5CB2">
        <w:rPr>
          <w:rFonts w:ascii="Book Antiqua" w:eastAsia="Book Antiqua" w:hAnsi="Book Antiqua" w:cs="Book Antiqua"/>
          <w:color w:val="000000"/>
        </w:rPr>
        <w:t xml:space="preserve">149 </w:t>
      </w:r>
      <w:r w:rsidRPr="009B5CB2">
        <w:rPr>
          <w:rFonts w:ascii="Book Antiqua" w:eastAsia="Book Antiqua" w:hAnsi="Book Antiqua" w:cs="Book Antiqua"/>
          <w:b/>
          <w:bCs/>
          <w:color w:val="000000"/>
        </w:rPr>
        <w:t>Golan T</w:t>
      </w:r>
      <w:r w:rsidRPr="009B5CB2">
        <w:rPr>
          <w:rFonts w:ascii="Book Antiqua" w:eastAsia="Book Antiqua" w:hAnsi="Book Antiqua" w:cs="Book Antiqua"/>
          <w:color w:val="000000"/>
        </w:rPr>
        <w:t xml:space="preserve">, Kanji ZS, Epelbaum R, Devaud N, Dagan E, Holter S, Aderka D, Paluch-Shimon S, Kaufman B, Gershoni-Baruch R, Hedley D, Moore MJ, Friedman E, Gallinger S. Overall survival and clinical characteristics of pancreatic cancer in BRCA mutation carriers. </w:t>
      </w:r>
      <w:r w:rsidRPr="009B5CB2">
        <w:rPr>
          <w:rFonts w:ascii="Book Antiqua" w:eastAsia="Book Antiqua" w:hAnsi="Book Antiqua" w:cs="Book Antiqua"/>
          <w:i/>
          <w:iCs/>
          <w:color w:val="000000"/>
        </w:rPr>
        <w:t>Br J Cancer</w:t>
      </w:r>
      <w:r w:rsidRPr="009B5CB2">
        <w:rPr>
          <w:rFonts w:ascii="Book Antiqua" w:eastAsia="Book Antiqua" w:hAnsi="Book Antiqua" w:cs="Book Antiqua"/>
          <w:color w:val="000000"/>
        </w:rPr>
        <w:t xml:space="preserve"> 2014; </w:t>
      </w:r>
      <w:r w:rsidRPr="009B5CB2">
        <w:rPr>
          <w:rFonts w:ascii="Book Antiqua" w:eastAsia="Book Antiqua" w:hAnsi="Book Antiqua" w:cs="Book Antiqua"/>
          <w:b/>
          <w:bCs/>
          <w:color w:val="000000"/>
        </w:rPr>
        <w:t>111</w:t>
      </w:r>
      <w:r w:rsidRPr="009B5CB2">
        <w:rPr>
          <w:rFonts w:ascii="Book Antiqua" w:eastAsia="Book Antiqua" w:hAnsi="Book Antiqua" w:cs="Book Antiqua"/>
          <w:color w:val="000000"/>
        </w:rPr>
        <w:t>: 1132-1138 [PMID: 25072261 DOI: 10.1038/bjc.2014.418]</w:t>
      </w:r>
    </w:p>
    <w:p w14:paraId="577D8E06" w14:textId="2E34C6F3" w:rsidR="00A77B3E" w:rsidRPr="009B5CB2" w:rsidRDefault="00611141">
      <w:pPr>
        <w:spacing w:line="360" w:lineRule="auto"/>
        <w:jc w:val="both"/>
        <w:rPr>
          <w:lang w:eastAsia="zh-CN"/>
        </w:rPr>
      </w:pPr>
      <w:r w:rsidRPr="009B5CB2">
        <w:rPr>
          <w:rFonts w:ascii="Book Antiqua" w:eastAsia="Book Antiqua" w:hAnsi="Book Antiqua" w:cs="Book Antiqua"/>
          <w:color w:val="000000"/>
        </w:rPr>
        <w:t xml:space="preserve">150 </w:t>
      </w:r>
      <w:r w:rsidRPr="009B5CB2">
        <w:rPr>
          <w:rFonts w:ascii="Book Antiqua" w:eastAsia="Book Antiqua" w:hAnsi="Book Antiqua" w:cs="Book Antiqua"/>
          <w:b/>
          <w:bCs/>
          <w:color w:val="000000"/>
        </w:rPr>
        <w:t>Pishvaian MJ</w:t>
      </w:r>
      <w:r w:rsidRPr="009B5CB2">
        <w:rPr>
          <w:rFonts w:ascii="Book Antiqua" w:eastAsia="Book Antiqua" w:hAnsi="Book Antiqua" w:cs="Book Antiqua"/>
          <w:bCs/>
          <w:color w:val="000000"/>
        </w:rPr>
        <w:t>,</w:t>
      </w:r>
      <w:r w:rsidRPr="009B5CB2">
        <w:rPr>
          <w:rFonts w:ascii="Book Antiqua" w:eastAsia="Book Antiqua" w:hAnsi="Book Antiqua" w:cs="Book Antiqua"/>
          <w:color w:val="000000"/>
        </w:rPr>
        <w:t xml:space="preserve"> Blais EM, Brody JR, Rahib L, Lyons E, De Arbeloa P, Hendifar A, Mikhail S, Chung V, Sohal DPS, Leslie S, Mason K, Tibbets L, Madhavan S, Matrisian LM, Petricoin E. Outcomes in Patients With Pancreatic Adenocarcinoma With Genetic Mutations in DNA Damage Response Pathways: Results From the Know Your Tumor Program. </w:t>
      </w:r>
      <w:r w:rsidRPr="009B5CB2">
        <w:rPr>
          <w:rFonts w:ascii="Book Antiqua" w:eastAsia="Book Antiqua" w:hAnsi="Book Antiqua" w:cs="Book Antiqua"/>
          <w:i/>
          <w:color w:val="000000"/>
        </w:rPr>
        <w:t>JCO Precis</w:t>
      </w:r>
      <w:r w:rsidRPr="009B5CB2">
        <w:rPr>
          <w:rFonts w:ascii="Book Antiqua" w:hAnsi="Book Antiqua" w:cs="Book Antiqua" w:hint="eastAsia"/>
          <w:i/>
          <w:color w:val="000000"/>
          <w:lang w:eastAsia="zh-CN"/>
        </w:rPr>
        <w:t xml:space="preserve"> </w:t>
      </w:r>
      <w:r w:rsidRPr="009B5CB2">
        <w:rPr>
          <w:rFonts w:ascii="Book Antiqua" w:eastAsia="Book Antiqua" w:hAnsi="Book Antiqua" w:cs="Book Antiqua"/>
          <w:i/>
          <w:color w:val="000000"/>
        </w:rPr>
        <w:t>Oncol</w:t>
      </w:r>
      <w:r w:rsidRPr="009B5CB2">
        <w:rPr>
          <w:rFonts w:ascii="Book Antiqua" w:hAnsi="Book Antiqua" w:cs="Book Antiqua" w:hint="eastAsia"/>
          <w:color w:val="000000"/>
          <w:lang w:eastAsia="zh-CN"/>
        </w:rPr>
        <w:t xml:space="preserve"> </w:t>
      </w:r>
      <w:r w:rsidRPr="009B5CB2">
        <w:rPr>
          <w:rFonts w:ascii="Book Antiqua" w:eastAsia="Book Antiqua" w:hAnsi="Book Antiqua" w:cs="Book Antiqua"/>
          <w:color w:val="000000"/>
        </w:rPr>
        <w:t>2019</w:t>
      </w:r>
      <w:r w:rsidR="008449E4" w:rsidRPr="009B5CB2">
        <w:rPr>
          <w:rFonts w:ascii="Book Antiqua" w:hAnsi="Book Antiqua" w:cs="Book Antiqua" w:hint="eastAsia"/>
          <w:color w:val="000000"/>
          <w:lang w:eastAsia="zh-CN"/>
        </w:rPr>
        <w:t>;</w:t>
      </w:r>
      <w:r w:rsidR="00A53847" w:rsidRPr="009B5CB2">
        <w:rPr>
          <w:rFonts w:ascii="Book Antiqua" w:eastAsia="Book Antiqua" w:hAnsi="Book Antiqua" w:cs="Book Antiqua"/>
          <w:color w:val="000000"/>
        </w:rPr>
        <w:t xml:space="preserve"> </w:t>
      </w:r>
      <w:r w:rsidRPr="009B5CB2">
        <w:rPr>
          <w:rFonts w:ascii="Book Antiqua" w:eastAsia="Book Antiqua" w:hAnsi="Book Antiqua" w:cs="Book Antiqua"/>
          <w:color w:val="000000"/>
        </w:rPr>
        <w:t>1-10</w:t>
      </w:r>
      <w:r w:rsidRPr="009B5CB2">
        <w:rPr>
          <w:rFonts w:ascii="Book Antiqua" w:hAnsi="Book Antiqua" w:cs="Book Antiqua" w:hint="eastAsia"/>
          <w:color w:val="000000"/>
          <w:lang w:eastAsia="zh-CN"/>
        </w:rPr>
        <w:t xml:space="preserve"> [DOI</w:t>
      </w:r>
      <w:r w:rsidRPr="009B5CB2">
        <w:rPr>
          <w:rFonts w:ascii="Book Antiqua" w:eastAsia="Book Antiqua" w:hAnsi="Book Antiqua" w:cs="Book Antiqua"/>
          <w:color w:val="000000"/>
        </w:rPr>
        <w:t>: 10.1200/po.19.00115</w:t>
      </w:r>
      <w:r w:rsidRPr="009B5CB2">
        <w:rPr>
          <w:rFonts w:ascii="Book Antiqua" w:hAnsi="Book Antiqua" w:cs="Book Antiqua" w:hint="eastAsia"/>
          <w:color w:val="000000"/>
          <w:lang w:eastAsia="zh-CN"/>
        </w:rPr>
        <w:t>]</w:t>
      </w:r>
    </w:p>
    <w:p w14:paraId="06BE5E6A" w14:textId="4181B388" w:rsidR="00A77B3E" w:rsidRPr="009B5CB2" w:rsidRDefault="00611141">
      <w:pPr>
        <w:spacing w:line="360" w:lineRule="auto"/>
        <w:jc w:val="both"/>
        <w:rPr>
          <w:lang w:eastAsia="zh-CN"/>
        </w:rPr>
      </w:pPr>
      <w:r w:rsidRPr="009B5CB2">
        <w:rPr>
          <w:rFonts w:ascii="Book Antiqua" w:eastAsia="Book Antiqua" w:hAnsi="Book Antiqua" w:cs="Book Antiqua"/>
          <w:color w:val="000000"/>
        </w:rPr>
        <w:t xml:space="preserve">151 </w:t>
      </w:r>
      <w:r w:rsidRPr="009B5CB2">
        <w:rPr>
          <w:rFonts w:ascii="Book Antiqua" w:eastAsia="Book Antiqua" w:hAnsi="Book Antiqua" w:cs="Book Antiqua"/>
          <w:b/>
          <w:bCs/>
          <w:color w:val="000000"/>
        </w:rPr>
        <w:t>Yu S</w:t>
      </w:r>
      <w:r w:rsidRPr="009B5CB2">
        <w:rPr>
          <w:rFonts w:ascii="Book Antiqua" w:eastAsia="Book Antiqua" w:hAnsi="Book Antiqua" w:cs="Book Antiqua"/>
          <w:bCs/>
          <w:color w:val="000000"/>
        </w:rPr>
        <w:t>,</w:t>
      </w:r>
      <w:r w:rsidRPr="009B5CB2">
        <w:rPr>
          <w:rFonts w:ascii="Book Antiqua" w:eastAsia="Book Antiqua" w:hAnsi="Book Antiqua" w:cs="Book Antiqua"/>
          <w:color w:val="000000"/>
        </w:rPr>
        <w:t xml:space="preserve"> Agarwal P, Mamtani R, Symecko H, Spielman K, O’Hara M, O’Dwyer PJ, Schneider C, Teitelbaum U, Nathanson KL, Domchek SM, Reiss KA. Retrospective Survival Analysis of Patients </w:t>
      </w:r>
      <w:proofErr w:type="gramStart"/>
      <w:r w:rsidRPr="009B5CB2">
        <w:rPr>
          <w:rFonts w:ascii="Book Antiqua" w:eastAsia="Book Antiqua" w:hAnsi="Book Antiqua" w:cs="Book Antiqua"/>
          <w:color w:val="000000"/>
        </w:rPr>
        <w:t>With</w:t>
      </w:r>
      <w:proofErr w:type="gramEnd"/>
      <w:r w:rsidRPr="009B5CB2">
        <w:rPr>
          <w:rFonts w:ascii="Book Antiqua" w:eastAsia="Book Antiqua" w:hAnsi="Book Antiqua" w:cs="Book Antiqua"/>
          <w:color w:val="000000"/>
        </w:rPr>
        <w:t xml:space="preserve"> Resected Pancreatic Ductal Adenocarcinoma and a </w:t>
      </w:r>
      <w:r w:rsidRPr="009B5CB2">
        <w:rPr>
          <w:rFonts w:ascii="Book Antiqua" w:eastAsia="Book Antiqua" w:hAnsi="Book Antiqua" w:cs="Book Antiqua"/>
          <w:color w:val="000000"/>
        </w:rPr>
        <w:lastRenderedPageBreak/>
        <w:t xml:space="preserve">Germline BRCA or PALB2 Mutation. </w:t>
      </w:r>
      <w:r w:rsidRPr="009B5CB2">
        <w:rPr>
          <w:rFonts w:ascii="Book Antiqua" w:eastAsia="Book Antiqua" w:hAnsi="Book Antiqua" w:cs="Book Antiqua"/>
          <w:i/>
          <w:color w:val="000000"/>
        </w:rPr>
        <w:t>JCO Precis</w:t>
      </w:r>
      <w:r w:rsidRPr="009B5CB2">
        <w:rPr>
          <w:rFonts w:ascii="Book Antiqua" w:hAnsi="Book Antiqua" w:cs="Book Antiqua" w:hint="eastAsia"/>
          <w:i/>
          <w:color w:val="000000"/>
          <w:lang w:eastAsia="zh-CN"/>
        </w:rPr>
        <w:t xml:space="preserve"> </w:t>
      </w:r>
      <w:r w:rsidRPr="009B5CB2">
        <w:rPr>
          <w:rFonts w:ascii="Book Antiqua" w:eastAsia="Book Antiqua" w:hAnsi="Book Antiqua" w:cs="Book Antiqua"/>
          <w:i/>
          <w:color w:val="000000"/>
        </w:rPr>
        <w:t>Oncol</w:t>
      </w:r>
      <w:r w:rsidRPr="009B5CB2">
        <w:rPr>
          <w:rFonts w:ascii="Book Antiqua" w:hAnsi="Book Antiqua" w:cs="Book Antiqua" w:hint="eastAsia"/>
          <w:color w:val="000000"/>
          <w:lang w:eastAsia="zh-CN"/>
        </w:rPr>
        <w:t xml:space="preserve"> </w:t>
      </w:r>
      <w:r w:rsidRPr="009B5CB2">
        <w:rPr>
          <w:rFonts w:ascii="Book Antiqua" w:eastAsia="Book Antiqua" w:hAnsi="Book Antiqua" w:cs="Book Antiqua"/>
          <w:color w:val="000000"/>
        </w:rPr>
        <w:t>201</w:t>
      </w:r>
      <w:r w:rsidRPr="009B5CB2">
        <w:rPr>
          <w:rFonts w:ascii="Book Antiqua" w:hAnsi="Book Antiqua" w:cs="Book Antiqua" w:hint="eastAsia"/>
          <w:color w:val="000000"/>
          <w:lang w:eastAsia="zh-CN"/>
        </w:rPr>
        <w:t>8</w:t>
      </w:r>
      <w:r w:rsidR="008449E4" w:rsidRPr="009B5CB2">
        <w:rPr>
          <w:rFonts w:ascii="Book Antiqua" w:hAnsi="Book Antiqua" w:cs="Book Antiqua" w:hint="eastAsia"/>
          <w:color w:val="000000"/>
          <w:lang w:eastAsia="zh-CN"/>
        </w:rPr>
        <w:t>;</w:t>
      </w:r>
      <w:r w:rsidRPr="009B5CB2">
        <w:rPr>
          <w:rFonts w:ascii="Book Antiqua" w:hAnsi="Book Antiqua" w:cs="Book Antiqua" w:hint="eastAsia"/>
          <w:color w:val="000000"/>
          <w:lang w:eastAsia="zh-CN"/>
        </w:rPr>
        <w:t xml:space="preserve"> </w:t>
      </w:r>
      <w:r w:rsidRPr="009B5CB2">
        <w:rPr>
          <w:rFonts w:ascii="Book Antiqua" w:eastAsia="Book Antiqua" w:hAnsi="Book Antiqua" w:cs="Book Antiqua"/>
          <w:color w:val="000000"/>
        </w:rPr>
        <w:t>1-11</w:t>
      </w:r>
      <w:r w:rsidRPr="009B5CB2">
        <w:rPr>
          <w:rFonts w:ascii="Book Antiqua" w:hAnsi="Book Antiqua" w:cs="Book Antiqua" w:hint="eastAsia"/>
          <w:color w:val="000000"/>
          <w:lang w:eastAsia="zh-CN"/>
        </w:rPr>
        <w:t xml:space="preserve"> [DOI</w:t>
      </w:r>
      <w:r w:rsidRPr="009B5CB2">
        <w:rPr>
          <w:rFonts w:ascii="Book Antiqua" w:eastAsia="Book Antiqua" w:hAnsi="Book Antiqua" w:cs="Book Antiqua"/>
          <w:color w:val="000000"/>
        </w:rPr>
        <w:t>: 10.1200/po.18.00271</w:t>
      </w:r>
      <w:r w:rsidRPr="009B5CB2">
        <w:rPr>
          <w:rFonts w:ascii="Book Antiqua" w:hAnsi="Book Antiqua" w:cs="Book Antiqua" w:hint="eastAsia"/>
          <w:color w:val="000000"/>
          <w:lang w:eastAsia="zh-CN"/>
        </w:rPr>
        <w:t>]</w:t>
      </w:r>
    </w:p>
    <w:p w14:paraId="5038C101" w14:textId="77777777" w:rsidR="00A77B3E" w:rsidRPr="009B5CB2" w:rsidRDefault="00611141">
      <w:pPr>
        <w:spacing w:line="360" w:lineRule="auto"/>
        <w:jc w:val="both"/>
      </w:pPr>
      <w:r w:rsidRPr="009B5CB2">
        <w:rPr>
          <w:rFonts w:ascii="Book Antiqua" w:eastAsia="Book Antiqua" w:hAnsi="Book Antiqua" w:cs="Book Antiqua"/>
          <w:color w:val="000000"/>
        </w:rPr>
        <w:t xml:space="preserve">152 </w:t>
      </w:r>
      <w:proofErr w:type="gramStart"/>
      <w:r w:rsidRPr="009B5CB2">
        <w:rPr>
          <w:rFonts w:ascii="Book Antiqua" w:eastAsia="Book Antiqua" w:hAnsi="Book Antiqua" w:cs="Book Antiqua"/>
          <w:b/>
          <w:bCs/>
          <w:color w:val="000000"/>
        </w:rPr>
        <w:t>Rack</w:t>
      </w:r>
      <w:proofErr w:type="gramEnd"/>
      <w:r w:rsidRPr="009B5CB2">
        <w:rPr>
          <w:rFonts w:ascii="Book Antiqua" w:eastAsia="Book Antiqua" w:hAnsi="Book Antiqua" w:cs="Book Antiqua"/>
          <w:b/>
          <w:bCs/>
          <w:color w:val="000000"/>
        </w:rPr>
        <w:t xml:space="preserve"> JG</w:t>
      </w:r>
      <w:r w:rsidRPr="009B5CB2">
        <w:rPr>
          <w:rFonts w:ascii="Book Antiqua" w:eastAsia="Book Antiqua" w:hAnsi="Book Antiqua" w:cs="Book Antiqua"/>
          <w:color w:val="000000"/>
        </w:rPr>
        <w:t xml:space="preserve">, Perina D, Ahel I. Macrodomains: Structure, Function, Evolution, and Catalytic Activities. </w:t>
      </w:r>
      <w:r w:rsidRPr="009B5CB2">
        <w:rPr>
          <w:rFonts w:ascii="Book Antiqua" w:eastAsia="Book Antiqua" w:hAnsi="Book Antiqua" w:cs="Book Antiqua"/>
          <w:i/>
          <w:iCs/>
          <w:color w:val="000000"/>
        </w:rPr>
        <w:t>Annu Rev Biochem</w:t>
      </w:r>
      <w:r w:rsidRPr="009B5CB2">
        <w:rPr>
          <w:rFonts w:ascii="Book Antiqua" w:eastAsia="Book Antiqua" w:hAnsi="Book Antiqua" w:cs="Book Antiqua"/>
          <w:color w:val="000000"/>
        </w:rPr>
        <w:t xml:space="preserve"> 2016; </w:t>
      </w:r>
      <w:r w:rsidRPr="009B5CB2">
        <w:rPr>
          <w:rFonts w:ascii="Book Antiqua" w:eastAsia="Book Antiqua" w:hAnsi="Book Antiqua" w:cs="Book Antiqua"/>
          <w:b/>
          <w:bCs/>
          <w:color w:val="000000"/>
        </w:rPr>
        <w:t>85</w:t>
      </w:r>
      <w:r w:rsidRPr="009B5CB2">
        <w:rPr>
          <w:rFonts w:ascii="Book Antiqua" w:eastAsia="Book Antiqua" w:hAnsi="Book Antiqua" w:cs="Book Antiqua"/>
          <w:color w:val="000000"/>
        </w:rPr>
        <w:t>: 431-454 [PMID: 26844395 DOI: 10.1146/annurev-biochem-060815-014935]</w:t>
      </w:r>
    </w:p>
    <w:p w14:paraId="2C511B8E" w14:textId="77777777" w:rsidR="00A77B3E" w:rsidRPr="009B5CB2" w:rsidRDefault="00611141">
      <w:pPr>
        <w:spacing w:line="360" w:lineRule="auto"/>
        <w:jc w:val="both"/>
      </w:pPr>
      <w:proofErr w:type="gramStart"/>
      <w:r w:rsidRPr="009B5CB2">
        <w:rPr>
          <w:rFonts w:ascii="Book Antiqua" w:eastAsia="Book Antiqua" w:hAnsi="Book Antiqua" w:cs="Book Antiqua"/>
          <w:color w:val="000000"/>
        </w:rPr>
        <w:t xml:space="preserve">153 </w:t>
      </w:r>
      <w:r w:rsidRPr="009B5CB2">
        <w:rPr>
          <w:rFonts w:ascii="Book Antiqua" w:eastAsia="Book Antiqua" w:hAnsi="Book Antiqua" w:cs="Book Antiqua"/>
          <w:b/>
          <w:bCs/>
          <w:color w:val="000000"/>
        </w:rPr>
        <w:t>Barkauskaite E</w:t>
      </w:r>
      <w:r w:rsidRPr="009B5CB2">
        <w:rPr>
          <w:rFonts w:ascii="Book Antiqua" w:eastAsia="Book Antiqua" w:hAnsi="Book Antiqua" w:cs="Book Antiqua"/>
          <w:color w:val="000000"/>
        </w:rPr>
        <w:t>, Jankevicius G, Ladurner AG, Ahel I, Timinszky G.</w:t>
      </w:r>
      <w:proofErr w:type="gramEnd"/>
      <w:r w:rsidRPr="009B5CB2">
        <w:rPr>
          <w:rFonts w:ascii="Book Antiqua" w:eastAsia="Book Antiqua" w:hAnsi="Book Antiqua" w:cs="Book Antiqua"/>
          <w:color w:val="000000"/>
        </w:rPr>
        <w:t xml:space="preserve"> The recognition and removal of cellular </w:t>
      </w:r>
      <w:proofErr w:type="gramStart"/>
      <w:r w:rsidRPr="009B5CB2">
        <w:rPr>
          <w:rFonts w:ascii="Book Antiqua" w:eastAsia="Book Antiqua" w:hAnsi="Book Antiqua" w:cs="Book Antiqua"/>
          <w:color w:val="000000"/>
        </w:rPr>
        <w:t>poly(</w:t>
      </w:r>
      <w:proofErr w:type="gramEnd"/>
      <w:r w:rsidRPr="009B5CB2">
        <w:rPr>
          <w:rFonts w:ascii="Book Antiqua" w:eastAsia="Book Antiqua" w:hAnsi="Book Antiqua" w:cs="Book Antiqua"/>
          <w:color w:val="000000"/>
        </w:rPr>
        <w:t xml:space="preserve">ADP-ribose) signals. </w:t>
      </w:r>
      <w:r w:rsidRPr="009B5CB2">
        <w:rPr>
          <w:rFonts w:ascii="Book Antiqua" w:eastAsia="Book Antiqua" w:hAnsi="Book Antiqua" w:cs="Book Antiqua"/>
          <w:i/>
          <w:iCs/>
          <w:color w:val="000000"/>
        </w:rPr>
        <w:t>FEBS J</w:t>
      </w:r>
      <w:r w:rsidRPr="009B5CB2">
        <w:rPr>
          <w:rFonts w:ascii="Book Antiqua" w:eastAsia="Book Antiqua" w:hAnsi="Book Antiqua" w:cs="Book Antiqua"/>
          <w:color w:val="000000"/>
        </w:rPr>
        <w:t xml:space="preserve"> 2013; </w:t>
      </w:r>
      <w:r w:rsidRPr="009B5CB2">
        <w:rPr>
          <w:rFonts w:ascii="Book Antiqua" w:eastAsia="Book Antiqua" w:hAnsi="Book Antiqua" w:cs="Book Antiqua"/>
          <w:b/>
          <w:bCs/>
          <w:color w:val="000000"/>
        </w:rPr>
        <w:t>280</w:t>
      </w:r>
      <w:r w:rsidRPr="009B5CB2">
        <w:rPr>
          <w:rFonts w:ascii="Book Antiqua" w:eastAsia="Book Antiqua" w:hAnsi="Book Antiqua" w:cs="Book Antiqua"/>
          <w:color w:val="000000"/>
        </w:rPr>
        <w:t>: 3491-3507 [PMID: 23711178 DOI: 10.1111/febs.12358]</w:t>
      </w:r>
    </w:p>
    <w:p w14:paraId="3E9AE868" w14:textId="77777777" w:rsidR="00A77B3E" w:rsidRPr="009B5CB2" w:rsidRDefault="00611141">
      <w:pPr>
        <w:spacing w:line="360" w:lineRule="auto"/>
        <w:jc w:val="both"/>
      </w:pPr>
      <w:r w:rsidRPr="009B5CB2">
        <w:rPr>
          <w:rFonts w:ascii="Book Antiqua" w:eastAsia="Book Antiqua" w:hAnsi="Book Antiqua" w:cs="Book Antiqua"/>
          <w:color w:val="000000"/>
        </w:rPr>
        <w:t xml:space="preserve">154 </w:t>
      </w:r>
      <w:r w:rsidRPr="009B5CB2">
        <w:rPr>
          <w:rFonts w:ascii="Book Antiqua" w:eastAsia="Book Antiqua" w:hAnsi="Book Antiqua" w:cs="Book Antiqua"/>
          <w:b/>
          <w:bCs/>
          <w:color w:val="000000"/>
        </w:rPr>
        <w:t>Harrision D</w:t>
      </w:r>
      <w:r w:rsidRPr="009B5CB2">
        <w:rPr>
          <w:rFonts w:ascii="Book Antiqua" w:eastAsia="Book Antiqua" w:hAnsi="Book Antiqua" w:cs="Book Antiqua"/>
          <w:color w:val="000000"/>
        </w:rPr>
        <w:t xml:space="preserve">, Gravells P, Thompson R, Bryant HE. </w:t>
      </w:r>
      <w:proofErr w:type="gramStart"/>
      <w:r w:rsidRPr="009B5CB2">
        <w:rPr>
          <w:rFonts w:ascii="Book Antiqua" w:eastAsia="Book Antiqua" w:hAnsi="Book Antiqua" w:cs="Book Antiqua"/>
          <w:color w:val="000000"/>
        </w:rPr>
        <w:t>Poly(</w:t>
      </w:r>
      <w:proofErr w:type="gramEnd"/>
      <w:r w:rsidRPr="009B5CB2">
        <w:rPr>
          <w:rFonts w:ascii="Book Antiqua" w:eastAsia="Book Antiqua" w:hAnsi="Book Antiqua" w:cs="Book Antiqua"/>
          <w:color w:val="000000"/>
        </w:rPr>
        <w:t xml:space="preserve">ADP-Ribose) Glycohydrolase (PARG) vs. Poly(ADP-Ribose) Polymerase (PARP) - Function in Genome Maintenance and Relevance of Inhibitors for Anti-cancer Therapy. </w:t>
      </w:r>
      <w:r w:rsidRPr="009B5CB2">
        <w:rPr>
          <w:rFonts w:ascii="Book Antiqua" w:eastAsia="Book Antiqua" w:hAnsi="Book Antiqua" w:cs="Book Antiqua"/>
          <w:i/>
          <w:iCs/>
          <w:color w:val="000000"/>
        </w:rPr>
        <w:t>Front Mol Biosci</w:t>
      </w:r>
      <w:r w:rsidRPr="009B5CB2">
        <w:rPr>
          <w:rFonts w:ascii="Book Antiqua" w:eastAsia="Book Antiqua" w:hAnsi="Book Antiqua" w:cs="Book Antiqua"/>
          <w:color w:val="000000"/>
        </w:rPr>
        <w:t xml:space="preserve"> 2020; </w:t>
      </w:r>
      <w:r w:rsidRPr="009B5CB2">
        <w:rPr>
          <w:rFonts w:ascii="Book Antiqua" w:eastAsia="Book Antiqua" w:hAnsi="Book Antiqua" w:cs="Book Antiqua"/>
          <w:b/>
          <w:bCs/>
          <w:color w:val="000000"/>
        </w:rPr>
        <w:t>7</w:t>
      </w:r>
      <w:r w:rsidRPr="009B5CB2">
        <w:rPr>
          <w:rFonts w:ascii="Book Antiqua" w:eastAsia="Book Antiqua" w:hAnsi="Book Antiqua" w:cs="Book Antiqua"/>
          <w:color w:val="000000"/>
        </w:rPr>
        <w:t>: 191 [PMID: 33005627 DOI: 10.3389/fmolb.2020.00191]</w:t>
      </w:r>
    </w:p>
    <w:p w14:paraId="57D2C51B" w14:textId="77777777" w:rsidR="00A77B3E" w:rsidRPr="009B5CB2" w:rsidRDefault="00611141">
      <w:pPr>
        <w:spacing w:line="360" w:lineRule="auto"/>
        <w:jc w:val="both"/>
      </w:pPr>
      <w:r w:rsidRPr="009B5CB2">
        <w:rPr>
          <w:rFonts w:ascii="Book Antiqua" w:eastAsia="Book Antiqua" w:hAnsi="Book Antiqua" w:cs="Book Antiqua"/>
          <w:color w:val="000000"/>
        </w:rPr>
        <w:t xml:space="preserve">155 </w:t>
      </w:r>
      <w:r w:rsidRPr="009B5CB2">
        <w:rPr>
          <w:rFonts w:ascii="Book Antiqua" w:eastAsia="Book Antiqua" w:hAnsi="Book Antiqua" w:cs="Book Antiqua"/>
          <w:b/>
          <w:bCs/>
          <w:color w:val="000000"/>
        </w:rPr>
        <w:t>Lear AL</w:t>
      </w:r>
      <w:r w:rsidRPr="009B5CB2">
        <w:rPr>
          <w:rFonts w:ascii="Book Antiqua" w:eastAsia="Book Antiqua" w:hAnsi="Book Antiqua" w:cs="Book Antiqua"/>
          <w:color w:val="000000"/>
        </w:rPr>
        <w:t xml:space="preserve">, Perkins HR. O-acetylation of peptidoglycan in Neisseria gonorrhoeae. Investigation of lipid-linked intermediates and glycan chains newly incorporated into the cell wall. </w:t>
      </w:r>
      <w:r w:rsidRPr="009B5CB2">
        <w:rPr>
          <w:rFonts w:ascii="Book Antiqua" w:eastAsia="Book Antiqua" w:hAnsi="Book Antiqua" w:cs="Book Antiqua"/>
          <w:i/>
          <w:iCs/>
          <w:color w:val="000000"/>
        </w:rPr>
        <w:t>J Gen Microbiol</w:t>
      </w:r>
      <w:r w:rsidRPr="009B5CB2">
        <w:rPr>
          <w:rFonts w:ascii="Book Antiqua" w:eastAsia="Book Antiqua" w:hAnsi="Book Antiqua" w:cs="Book Antiqua"/>
          <w:color w:val="000000"/>
        </w:rPr>
        <w:t xml:space="preserve"> 1986; </w:t>
      </w:r>
      <w:r w:rsidRPr="009B5CB2">
        <w:rPr>
          <w:rFonts w:ascii="Book Antiqua" w:eastAsia="Book Antiqua" w:hAnsi="Book Antiqua" w:cs="Book Antiqua"/>
          <w:b/>
          <w:bCs/>
          <w:color w:val="000000"/>
        </w:rPr>
        <w:t>132</w:t>
      </w:r>
      <w:r w:rsidRPr="009B5CB2">
        <w:rPr>
          <w:rFonts w:ascii="Book Antiqua" w:eastAsia="Book Antiqua" w:hAnsi="Book Antiqua" w:cs="Book Antiqua"/>
          <w:color w:val="000000"/>
        </w:rPr>
        <w:t>: 2413-2420 [PMID: 3098911 DOI: 10.1099/00221287-132-9-2413]</w:t>
      </w:r>
    </w:p>
    <w:p w14:paraId="4BE08928" w14:textId="77777777" w:rsidR="00A77B3E" w:rsidRPr="009B5CB2" w:rsidRDefault="00611141">
      <w:pPr>
        <w:spacing w:line="360" w:lineRule="auto"/>
        <w:jc w:val="both"/>
      </w:pPr>
      <w:r w:rsidRPr="009B5CB2">
        <w:rPr>
          <w:rFonts w:ascii="Book Antiqua" w:eastAsia="Book Antiqua" w:hAnsi="Book Antiqua" w:cs="Book Antiqua"/>
          <w:color w:val="000000"/>
        </w:rPr>
        <w:t xml:space="preserve">156 </w:t>
      </w:r>
      <w:r w:rsidRPr="009B5CB2">
        <w:rPr>
          <w:rFonts w:ascii="Book Antiqua" w:eastAsia="Book Antiqua" w:hAnsi="Book Antiqua" w:cs="Book Antiqua"/>
          <w:b/>
          <w:bCs/>
          <w:color w:val="000000"/>
        </w:rPr>
        <w:t>Shirai H</w:t>
      </w:r>
      <w:r w:rsidRPr="009B5CB2">
        <w:rPr>
          <w:rFonts w:ascii="Book Antiqua" w:eastAsia="Book Antiqua" w:hAnsi="Book Antiqua" w:cs="Book Antiqua"/>
          <w:color w:val="000000"/>
        </w:rPr>
        <w:t xml:space="preserve">, Poetsch AR, Gunji A, Maeda D, Fujimori H, Fujihara H, Yoshida T, Ogino H, Masutani M. PARG dysfunction enhances DNA double strand break formation in S-phase after alkylation DNA damage and augments different cell death pathways. </w:t>
      </w:r>
      <w:r w:rsidRPr="009B5CB2">
        <w:rPr>
          <w:rFonts w:ascii="Book Antiqua" w:eastAsia="Book Antiqua" w:hAnsi="Book Antiqua" w:cs="Book Antiqua"/>
          <w:i/>
          <w:iCs/>
          <w:color w:val="000000"/>
        </w:rPr>
        <w:t>Cell Death Dis</w:t>
      </w:r>
      <w:r w:rsidRPr="009B5CB2">
        <w:rPr>
          <w:rFonts w:ascii="Book Antiqua" w:eastAsia="Book Antiqua" w:hAnsi="Book Antiqua" w:cs="Book Antiqua"/>
          <w:color w:val="000000"/>
        </w:rPr>
        <w:t xml:space="preserve"> 2013; </w:t>
      </w:r>
      <w:r w:rsidRPr="009B5CB2">
        <w:rPr>
          <w:rFonts w:ascii="Book Antiqua" w:eastAsia="Book Antiqua" w:hAnsi="Book Antiqua" w:cs="Book Antiqua"/>
          <w:b/>
          <w:bCs/>
          <w:color w:val="000000"/>
        </w:rPr>
        <w:t>4</w:t>
      </w:r>
      <w:r w:rsidRPr="009B5CB2">
        <w:rPr>
          <w:rFonts w:ascii="Book Antiqua" w:eastAsia="Book Antiqua" w:hAnsi="Book Antiqua" w:cs="Book Antiqua"/>
          <w:color w:val="000000"/>
        </w:rPr>
        <w:t>: e656 [PMID: 23744356 DOI: 10.1038/cddis.2013.133]</w:t>
      </w:r>
    </w:p>
    <w:p w14:paraId="7FFA9008" w14:textId="77777777" w:rsidR="00A77B3E" w:rsidRPr="009B5CB2" w:rsidRDefault="00611141">
      <w:pPr>
        <w:spacing w:line="360" w:lineRule="auto"/>
        <w:jc w:val="both"/>
      </w:pPr>
      <w:r w:rsidRPr="009B5CB2">
        <w:rPr>
          <w:rFonts w:ascii="Book Antiqua" w:eastAsia="Book Antiqua" w:hAnsi="Book Antiqua" w:cs="Book Antiqua"/>
          <w:color w:val="000000"/>
        </w:rPr>
        <w:t xml:space="preserve">157 </w:t>
      </w:r>
      <w:r w:rsidRPr="009B5CB2">
        <w:rPr>
          <w:rFonts w:ascii="Book Antiqua" w:eastAsia="Book Antiqua" w:hAnsi="Book Antiqua" w:cs="Book Antiqua"/>
          <w:b/>
          <w:bCs/>
          <w:color w:val="000000"/>
        </w:rPr>
        <w:t>Gravells P</w:t>
      </w:r>
      <w:r w:rsidRPr="009B5CB2">
        <w:rPr>
          <w:rFonts w:ascii="Book Antiqua" w:eastAsia="Book Antiqua" w:hAnsi="Book Antiqua" w:cs="Book Antiqua"/>
          <w:color w:val="000000"/>
        </w:rPr>
        <w:t xml:space="preserve">, Neale J, Grant E, Nathubhai A, Smith KM, James DI, Bryant HE. Radiosensitization with an inhibitor of </w:t>
      </w:r>
      <w:proofErr w:type="gramStart"/>
      <w:r w:rsidRPr="009B5CB2">
        <w:rPr>
          <w:rFonts w:ascii="Book Antiqua" w:eastAsia="Book Antiqua" w:hAnsi="Book Antiqua" w:cs="Book Antiqua"/>
          <w:color w:val="000000"/>
        </w:rPr>
        <w:t>poly(</w:t>
      </w:r>
      <w:proofErr w:type="gramEnd"/>
      <w:r w:rsidRPr="009B5CB2">
        <w:rPr>
          <w:rFonts w:ascii="Book Antiqua" w:eastAsia="Book Antiqua" w:hAnsi="Book Antiqua" w:cs="Book Antiqua"/>
          <w:color w:val="000000"/>
        </w:rPr>
        <w:t xml:space="preserve">ADP-ribose) glycohydrolase: A comparison with the PARP1/2/3 inhibitor olaparib. </w:t>
      </w:r>
      <w:r w:rsidRPr="009B5CB2">
        <w:rPr>
          <w:rFonts w:ascii="Book Antiqua" w:eastAsia="Book Antiqua" w:hAnsi="Book Antiqua" w:cs="Book Antiqua"/>
          <w:i/>
          <w:iCs/>
          <w:color w:val="000000"/>
        </w:rPr>
        <w:t>DNA Repair (Amst)</w:t>
      </w:r>
      <w:r w:rsidRPr="009B5CB2">
        <w:rPr>
          <w:rFonts w:ascii="Book Antiqua" w:eastAsia="Book Antiqua" w:hAnsi="Book Antiqua" w:cs="Book Antiqua"/>
          <w:color w:val="000000"/>
        </w:rPr>
        <w:t xml:space="preserve"> 2018; </w:t>
      </w:r>
      <w:r w:rsidRPr="009B5CB2">
        <w:rPr>
          <w:rFonts w:ascii="Book Antiqua" w:eastAsia="Book Antiqua" w:hAnsi="Book Antiqua" w:cs="Book Antiqua"/>
          <w:b/>
          <w:bCs/>
          <w:color w:val="000000"/>
        </w:rPr>
        <w:t>61</w:t>
      </w:r>
      <w:r w:rsidRPr="009B5CB2">
        <w:rPr>
          <w:rFonts w:ascii="Book Antiqua" w:eastAsia="Book Antiqua" w:hAnsi="Book Antiqua" w:cs="Book Antiqua"/>
          <w:color w:val="000000"/>
        </w:rPr>
        <w:t>: 25-36 [PMID: 29179156 DOI: 10.1016/j.dnarep.2017.11.004]</w:t>
      </w:r>
    </w:p>
    <w:p w14:paraId="4A746E34" w14:textId="77777777" w:rsidR="00A77B3E" w:rsidRPr="009B5CB2" w:rsidRDefault="00611141">
      <w:pPr>
        <w:spacing w:line="360" w:lineRule="auto"/>
        <w:jc w:val="both"/>
      </w:pPr>
      <w:r w:rsidRPr="009B5CB2">
        <w:rPr>
          <w:rFonts w:ascii="Book Antiqua" w:eastAsia="Book Antiqua" w:hAnsi="Book Antiqua" w:cs="Book Antiqua"/>
          <w:color w:val="000000"/>
        </w:rPr>
        <w:t xml:space="preserve">158 </w:t>
      </w:r>
      <w:r w:rsidRPr="009B5CB2">
        <w:rPr>
          <w:rFonts w:ascii="Book Antiqua" w:eastAsia="Book Antiqua" w:hAnsi="Book Antiqua" w:cs="Book Antiqua"/>
          <w:b/>
          <w:bCs/>
          <w:color w:val="000000"/>
        </w:rPr>
        <w:t>Pillay N</w:t>
      </w:r>
      <w:r w:rsidRPr="009B5CB2">
        <w:rPr>
          <w:rFonts w:ascii="Book Antiqua" w:eastAsia="Book Antiqua" w:hAnsi="Book Antiqua" w:cs="Book Antiqua"/>
          <w:color w:val="000000"/>
        </w:rPr>
        <w:t xml:space="preserve">, Tighe A, Nelson L, Littler S, Coulson-Gilmer C, Bah N, Golder A, Bakker B, Spierings DCJ, James DI, Smith KM, Jordan AM, Morgan RD, Ogilvie DJ, Foijer F, Jackson DA, Taylor SS. DNA Replication Vulnerabilities Render Ovarian Cancer Cells Sensitive to Poly(ADP-Ribose) Glycohydrolase Inhibitors. </w:t>
      </w:r>
      <w:r w:rsidRPr="009B5CB2">
        <w:rPr>
          <w:rFonts w:ascii="Book Antiqua" w:eastAsia="Book Antiqua" w:hAnsi="Book Antiqua" w:cs="Book Antiqua"/>
          <w:i/>
          <w:iCs/>
          <w:color w:val="000000"/>
        </w:rPr>
        <w:t>Cancer Cell</w:t>
      </w:r>
      <w:r w:rsidRPr="009B5CB2">
        <w:rPr>
          <w:rFonts w:ascii="Book Antiqua" w:eastAsia="Book Antiqua" w:hAnsi="Book Antiqua" w:cs="Book Antiqua"/>
          <w:color w:val="000000"/>
        </w:rPr>
        <w:t xml:space="preserve"> 2019; </w:t>
      </w:r>
      <w:r w:rsidRPr="009B5CB2">
        <w:rPr>
          <w:rFonts w:ascii="Book Antiqua" w:eastAsia="Book Antiqua" w:hAnsi="Book Antiqua" w:cs="Book Antiqua"/>
          <w:b/>
          <w:bCs/>
          <w:color w:val="000000"/>
        </w:rPr>
        <w:t>35</w:t>
      </w:r>
      <w:r w:rsidRPr="009B5CB2">
        <w:rPr>
          <w:rFonts w:ascii="Book Antiqua" w:eastAsia="Book Antiqua" w:hAnsi="Book Antiqua" w:cs="Book Antiqua"/>
          <w:color w:val="000000"/>
        </w:rPr>
        <w:t>: 519-533.e8 [PMID: 30889383 DOI: 10.1016/j.ccell.2019.02.004]</w:t>
      </w:r>
    </w:p>
    <w:p w14:paraId="6FB49EEC" w14:textId="77777777" w:rsidR="00A77B3E" w:rsidRPr="009B5CB2" w:rsidRDefault="00611141">
      <w:pPr>
        <w:spacing w:line="360" w:lineRule="auto"/>
        <w:jc w:val="both"/>
      </w:pPr>
      <w:r w:rsidRPr="009B5CB2">
        <w:rPr>
          <w:rFonts w:ascii="Book Antiqua" w:eastAsia="Book Antiqua" w:hAnsi="Book Antiqua" w:cs="Book Antiqua"/>
          <w:color w:val="000000"/>
        </w:rPr>
        <w:lastRenderedPageBreak/>
        <w:t xml:space="preserve">159 </w:t>
      </w:r>
      <w:r w:rsidRPr="009B5CB2">
        <w:rPr>
          <w:rFonts w:ascii="Book Antiqua" w:eastAsia="Book Antiqua" w:hAnsi="Book Antiqua" w:cs="Book Antiqua"/>
          <w:b/>
          <w:bCs/>
          <w:color w:val="000000"/>
        </w:rPr>
        <w:t>Gravells P</w:t>
      </w:r>
      <w:r w:rsidRPr="009B5CB2">
        <w:rPr>
          <w:rFonts w:ascii="Book Antiqua" w:eastAsia="Book Antiqua" w:hAnsi="Book Antiqua" w:cs="Book Antiqua"/>
          <w:color w:val="000000"/>
        </w:rPr>
        <w:t xml:space="preserve">, Grant E, Smith KM, James DI, Bryant HE. Specific killing of DNA damage-response deficient cells with inhibitors of </w:t>
      </w:r>
      <w:proofErr w:type="gramStart"/>
      <w:r w:rsidRPr="009B5CB2">
        <w:rPr>
          <w:rFonts w:ascii="Book Antiqua" w:eastAsia="Book Antiqua" w:hAnsi="Book Antiqua" w:cs="Book Antiqua"/>
          <w:color w:val="000000"/>
        </w:rPr>
        <w:t>poly(</w:t>
      </w:r>
      <w:proofErr w:type="gramEnd"/>
      <w:r w:rsidRPr="009B5CB2">
        <w:rPr>
          <w:rFonts w:ascii="Book Antiqua" w:eastAsia="Book Antiqua" w:hAnsi="Book Antiqua" w:cs="Book Antiqua"/>
          <w:color w:val="000000"/>
        </w:rPr>
        <w:t xml:space="preserve">ADP-ribose) glycohydrolase. </w:t>
      </w:r>
      <w:r w:rsidRPr="009B5CB2">
        <w:rPr>
          <w:rFonts w:ascii="Book Antiqua" w:eastAsia="Book Antiqua" w:hAnsi="Book Antiqua" w:cs="Book Antiqua"/>
          <w:i/>
          <w:iCs/>
          <w:color w:val="000000"/>
        </w:rPr>
        <w:t>DNA Repair (Amst)</w:t>
      </w:r>
      <w:r w:rsidRPr="009B5CB2">
        <w:rPr>
          <w:rFonts w:ascii="Book Antiqua" w:eastAsia="Book Antiqua" w:hAnsi="Book Antiqua" w:cs="Book Antiqua"/>
          <w:color w:val="000000"/>
        </w:rPr>
        <w:t xml:space="preserve"> 2017; </w:t>
      </w:r>
      <w:r w:rsidRPr="009B5CB2">
        <w:rPr>
          <w:rFonts w:ascii="Book Antiqua" w:eastAsia="Book Antiqua" w:hAnsi="Book Antiqua" w:cs="Book Antiqua"/>
          <w:b/>
          <w:bCs/>
          <w:color w:val="000000"/>
        </w:rPr>
        <w:t>52</w:t>
      </w:r>
      <w:r w:rsidRPr="009B5CB2">
        <w:rPr>
          <w:rFonts w:ascii="Book Antiqua" w:eastAsia="Book Antiqua" w:hAnsi="Book Antiqua" w:cs="Book Antiqua"/>
          <w:color w:val="000000"/>
        </w:rPr>
        <w:t>: 81-91 [PMID: 28254358 DOI: 10.1016/j.dnarep.2017.02.010]</w:t>
      </w:r>
    </w:p>
    <w:p w14:paraId="7F41C25C" w14:textId="77777777" w:rsidR="00A77B3E" w:rsidRPr="009B5CB2" w:rsidRDefault="00611141">
      <w:pPr>
        <w:spacing w:line="360" w:lineRule="auto"/>
        <w:jc w:val="both"/>
      </w:pPr>
      <w:r w:rsidRPr="009B5CB2">
        <w:rPr>
          <w:rFonts w:ascii="Book Antiqua" w:eastAsia="Book Antiqua" w:hAnsi="Book Antiqua" w:cs="Book Antiqua"/>
          <w:color w:val="000000"/>
        </w:rPr>
        <w:t xml:space="preserve">160 </w:t>
      </w:r>
      <w:r w:rsidRPr="009B5CB2">
        <w:rPr>
          <w:rFonts w:ascii="Book Antiqua" w:eastAsia="Book Antiqua" w:hAnsi="Book Antiqua" w:cs="Book Antiqua"/>
          <w:b/>
          <w:bCs/>
          <w:color w:val="000000"/>
        </w:rPr>
        <w:t>Iorns E</w:t>
      </w:r>
      <w:r w:rsidRPr="009B5CB2">
        <w:rPr>
          <w:rFonts w:ascii="Book Antiqua" w:eastAsia="Book Antiqua" w:hAnsi="Book Antiqua" w:cs="Book Antiqua"/>
          <w:color w:val="000000"/>
        </w:rPr>
        <w:t xml:space="preserve">, Lord CJ, Grigoriadis A, McDonald S, Fenwick K, Mackay A, Mein CA, Natrajan R, Savage K, Tamber N, Reis-Filho JS, Turner NC, Ashworth A. Integrated functional, gene expression and genomic analysis for the identification of cancer targets. </w:t>
      </w:r>
      <w:r w:rsidRPr="009B5CB2">
        <w:rPr>
          <w:rFonts w:ascii="Book Antiqua" w:eastAsia="Book Antiqua" w:hAnsi="Book Antiqua" w:cs="Book Antiqua"/>
          <w:i/>
          <w:iCs/>
          <w:color w:val="000000"/>
        </w:rPr>
        <w:t>PLoS One</w:t>
      </w:r>
      <w:r w:rsidRPr="009B5CB2">
        <w:rPr>
          <w:rFonts w:ascii="Book Antiqua" w:eastAsia="Book Antiqua" w:hAnsi="Book Antiqua" w:cs="Book Antiqua"/>
          <w:color w:val="000000"/>
        </w:rPr>
        <w:t xml:space="preserve"> 2009; </w:t>
      </w:r>
      <w:r w:rsidRPr="009B5CB2">
        <w:rPr>
          <w:rFonts w:ascii="Book Antiqua" w:eastAsia="Book Antiqua" w:hAnsi="Book Antiqua" w:cs="Book Antiqua"/>
          <w:b/>
          <w:bCs/>
          <w:color w:val="000000"/>
        </w:rPr>
        <w:t>4</w:t>
      </w:r>
      <w:r w:rsidRPr="009B5CB2">
        <w:rPr>
          <w:rFonts w:ascii="Book Antiqua" w:eastAsia="Book Antiqua" w:hAnsi="Book Antiqua" w:cs="Book Antiqua"/>
          <w:color w:val="000000"/>
        </w:rPr>
        <w:t>: e5120 [PMID: 19357772 DOI: 10.1371/journal.pone.0005120]</w:t>
      </w:r>
    </w:p>
    <w:p w14:paraId="18CA42BA" w14:textId="77777777" w:rsidR="00A77B3E" w:rsidRPr="009B5CB2" w:rsidRDefault="00611141">
      <w:pPr>
        <w:spacing w:line="360" w:lineRule="auto"/>
        <w:jc w:val="both"/>
      </w:pPr>
      <w:r w:rsidRPr="009B5CB2">
        <w:rPr>
          <w:rFonts w:ascii="Book Antiqua" w:eastAsia="Book Antiqua" w:hAnsi="Book Antiqua" w:cs="Book Antiqua"/>
          <w:color w:val="000000"/>
        </w:rPr>
        <w:t xml:space="preserve">161 </w:t>
      </w:r>
      <w:r w:rsidRPr="009B5CB2">
        <w:rPr>
          <w:rFonts w:ascii="Book Antiqua" w:eastAsia="Book Antiqua" w:hAnsi="Book Antiqua" w:cs="Book Antiqua"/>
          <w:b/>
          <w:bCs/>
          <w:color w:val="000000"/>
        </w:rPr>
        <w:t>Masaki T</w:t>
      </w:r>
      <w:r w:rsidRPr="009B5CB2">
        <w:rPr>
          <w:rFonts w:ascii="Book Antiqua" w:eastAsia="Book Antiqua" w:hAnsi="Book Antiqua" w:cs="Book Antiqua"/>
          <w:color w:val="000000"/>
        </w:rPr>
        <w:t xml:space="preserve">, Shiratori Y, Rengifo W, Igarashi K, Yamagata M, Kurokohchi K, Uchida N, Miyauchi Y, Yoshiji H, Watanabe S, Omata M, Kuriyama S. Cyclins and cyclin-dependent kinases: comparative study of hepatocellular carcinoma </w:t>
      </w:r>
      <w:r w:rsidRPr="009B5CB2">
        <w:rPr>
          <w:rFonts w:ascii="Book Antiqua" w:eastAsia="Book Antiqua" w:hAnsi="Book Antiqua" w:cs="Book Antiqua"/>
          <w:i/>
          <w:iCs/>
          <w:color w:val="000000"/>
        </w:rPr>
        <w:t>vs</w:t>
      </w:r>
      <w:r w:rsidRPr="009B5CB2">
        <w:rPr>
          <w:rFonts w:ascii="Book Antiqua" w:eastAsia="Book Antiqua" w:hAnsi="Book Antiqua" w:cs="Book Antiqua"/>
          <w:color w:val="000000"/>
        </w:rPr>
        <w:t xml:space="preserve"> cirrhosis. </w:t>
      </w:r>
      <w:r w:rsidRPr="009B5CB2">
        <w:rPr>
          <w:rFonts w:ascii="Book Antiqua" w:eastAsia="Book Antiqua" w:hAnsi="Book Antiqua" w:cs="Book Antiqua"/>
          <w:i/>
          <w:iCs/>
          <w:color w:val="000000"/>
        </w:rPr>
        <w:t>Hepatology</w:t>
      </w:r>
      <w:r w:rsidRPr="009B5CB2">
        <w:rPr>
          <w:rFonts w:ascii="Book Antiqua" w:eastAsia="Book Antiqua" w:hAnsi="Book Antiqua" w:cs="Book Antiqua"/>
          <w:color w:val="000000"/>
        </w:rPr>
        <w:t xml:space="preserve"> 2003; </w:t>
      </w:r>
      <w:r w:rsidRPr="009B5CB2">
        <w:rPr>
          <w:rFonts w:ascii="Book Antiqua" w:eastAsia="Book Antiqua" w:hAnsi="Book Antiqua" w:cs="Book Antiqua"/>
          <w:b/>
          <w:bCs/>
          <w:color w:val="000000"/>
        </w:rPr>
        <w:t>37</w:t>
      </w:r>
      <w:r w:rsidRPr="009B5CB2">
        <w:rPr>
          <w:rFonts w:ascii="Book Antiqua" w:eastAsia="Book Antiqua" w:hAnsi="Book Antiqua" w:cs="Book Antiqua"/>
          <w:color w:val="000000"/>
        </w:rPr>
        <w:t>: 534-543 [PMID: 12601350 DOI: 10.1053/jhep.2003.50112]</w:t>
      </w:r>
    </w:p>
    <w:p w14:paraId="226EA46D" w14:textId="77777777" w:rsidR="00A77B3E" w:rsidRPr="009B5CB2" w:rsidRDefault="00611141">
      <w:pPr>
        <w:spacing w:line="360" w:lineRule="auto"/>
        <w:jc w:val="both"/>
      </w:pPr>
      <w:r w:rsidRPr="009B5CB2">
        <w:rPr>
          <w:rFonts w:ascii="Book Antiqua" w:eastAsia="Book Antiqua" w:hAnsi="Book Antiqua" w:cs="Book Antiqua"/>
          <w:color w:val="000000"/>
        </w:rPr>
        <w:t xml:space="preserve">162 </w:t>
      </w:r>
      <w:r w:rsidRPr="009B5CB2">
        <w:rPr>
          <w:rFonts w:ascii="Book Antiqua" w:eastAsia="Book Antiqua" w:hAnsi="Book Antiqua" w:cs="Book Antiqua"/>
          <w:b/>
          <w:bCs/>
          <w:color w:val="000000"/>
        </w:rPr>
        <w:t>Mir SE</w:t>
      </w:r>
      <w:r w:rsidRPr="009B5CB2">
        <w:rPr>
          <w:rFonts w:ascii="Book Antiqua" w:eastAsia="Book Antiqua" w:hAnsi="Book Antiqua" w:cs="Book Antiqua"/>
          <w:color w:val="000000"/>
        </w:rPr>
        <w:t xml:space="preserve">, De Witt Hamer PC, Krawczyk PM, Balaj L, Claes A, Niers JM, Van Tilborg AA, Zwinderman AH, Geerts D, Kaspers GJ, Peter Vandertop W, Cloos J, Tannous BA, Wesseling P, Aten JA, Noske DP, Van Noorden CJ, Würdinger T. In silico analysis of kinase expression identifies WEE1 as a gatekeeper against mitotic catastrophe in glioblastoma. </w:t>
      </w:r>
      <w:r w:rsidRPr="009B5CB2">
        <w:rPr>
          <w:rFonts w:ascii="Book Antiqua" w:eastAsia="Book Antiqua" w:hAnsi="Book Antiqua" w:cs="Book Antiqua"/>
          <w:i/>
          <w:iCs/>
          <w:color w:val="000000"/>
        </w:rPr>
        <w:t>Cancer Cell</w:t>
      </w:r>
      <w:r w:rsidRPr="009B5CB2">
        <w:rPr>
          <w:rFonts w:ascii="Book Antiqua" w:eastAsia="Book Antiqua" w:hAnsi="Book Antiqua" w:cs="Book Antiqua"/>
          <w:color w:val="000000"/>
        </w:rPr>
        <w:t xml:space="preserve"> 2010; </w:t>
      </w:r>
      <w:r w:rsidRPr="009B5CB2">
        <w:rPr>
          <w:rFonts w:ascii="Book Antiqua" w:eastAsia="Book Antiqua" w:hAnsi="Book Antiqua" w:cs="Book Antiqua"/>
          <w:b/>
          <w:bCs/>
          <w:color w:val="000000"/>
        </w:rPr>
        <w:t>18</w:t>
      </w:r>
      <w:r w:rsidRPr="009B5CB2">
        <w:rPr>
          <w:rFonts w:ascii="Book Antiqua" w:eastAsia="Book Antiqua" w:hAnsi="Book Antiqua" w:cs="Book Antiqua"/>
          <w:color w:val="000000"/>
        </w:rPr>
        <w:t>: 244-257 [PMID: 20832752 DOI: 10.1016/j.ccr.2010.08.011]</w:t>
      </w:r>
    </w:p>
    <w:p w14:paraId="09A6AEAF" w14:textId="77777777" w:rsidR="00A77B3E" w:rsidRPr="009B5CB2" w:rsidRDefault="00611141">
      <w:pPr>
        <w:spacing w:line="360" w:lineRule="auto"/>
        <w:jc w:val="both"/>
      </w:pPr>
      <w:r w:rsidRPr="009B5CB2">
        <w:rPr>
          <w:rFonts w:ascii="Book Antiqua" w:eastAsia="Book Antiqua" w:hAnsi="Book Antiqua" w:cs="Book Antiqua"/>
          <w:color w:val="000000"/>
        </w:rPr>
        <w:t xml:space="preserve">163 </w:t>
      </w:r>
      <w:r w:rsidRPr="009B5CB2">
        <w:rPr>
          <w:rFonts w:ascii="Book Antiqua" w:eastAsia="Book Antiqua" w:hAnsi="Book Antiqua" w:cs="Book Antiqua"/>
          <w:b/>
          <w:bCs/>
          <w:color w:val="000000"/>
        </w:rPr>
        <w:t>Wang H</w:t>
      </w:r>
      <w:r w:rsidRPr="009B5CB2">
        <w:rPr>
          <w:rFonts w:ascii="Book Antiqua" w:eastAsia="Book Antiqua" w:hAnsi="Book Antiqua" w:cs="Book Antiqua"/>
          <w:color w:val="000000"/>
        </w:rPr>
        <w:t xml:space="preserve">, Huang M, Zhang DY, Zhang F. Global profiling of signaling networks: study of breast cancer stem cells and potential regulation. </w:t>
      </w:r>
      <w:r w:rsidRPr="009B5CB2">
        <w:rPr>
          <w:rFonts w:ascii="Book Antiqua" w:eastAsia="Book Antiqua" w:hAnsi="Book Antiqua" w:cs="Book Antiqua"/>
          <w:i/>
          <w:iCs/>
          <w:color w:val="000000"/>
        </w:rPr>
        <w:t>Oncologist</w:t>
      </w:r>
      <w:r w:rsidRPr="009B5CB2">
        <w:rPr>
          <w:rFonts w:ascii="Book Antiqua" w:eastAsia="Book Antiqua" w:hAnsi="Book Antiqua" w:cs="Book Antiqua"/>
          <w:color w:val="000000"/>
        </w:rPr>
        <w:t xml:space="preserve"> 2011; </w:t>
      </w:r>
      <w:r w:rsidRPr="009B5CB2">
        <w:rPr>
          <w:rFonts w:ascii="Book Antiqua" w:eastAsia="Book Antiqua" w:hAnsi="Book Antiqua" w:cs="Book Antiqua"/>
          <w:b/>
          <w:bCs/>
          <w:color w:val="000000"/>
        </w:rPr>
        <w:t>16</w:t>
      </w:r>
      <w:r w:rsidRPr="009B5CB2">
        <w:rPr>
          <w:rFonts w:ascii="Book Antiqua" w:eastAsia="Book Antiqua" w:hAnsi="Book Antiqua" w:cs="Book Antiqua"/>
          <w:color w:val="000000"/>
        </w:rPr>
        <w:t>: 966-979 [PMID: 21665913 DOI: 10.1634/theoncologist.2010-0230]</w:t>
      </w:r>
    </w:p>
    <w:p w14:paraId="5A88352E" w14:textId="77777777" w:rsidR="00A77B3E" w:rsidRPr="009B5CB2" w:rsidRDefault="00611141">
      <w:pPr>
        <w:spacing w:line="360" w:lineRule="auto"/>
        <w:jc w:val="both"/>
      </w:pPr>
      <w:r w:rsidRPr="009B5CB2">
        <w:rPr>
          <w:rFonts w:ascii="Book Antiqua" w:eastAsia="Book Antiqua" w:hAnsi="Book Antiqua" w:cs="Book Antiqua"/>
          <w:color w:val="000000"/>
        </w:rPr>
        <w:t xml:space="preserve">164 </w:t>
      </w:r>
      <w:r w:rsidRPr="009B5CB2">
        <w:rPr>
          <w:rFonts w:ascii="Book Antiqua" w:eastAsia="Book Antiqua" w:hAnsi="Book Antiqua" w:cs="Book Antiqua"/>
          <w:b/>
          <w:bCs/>
          <w:color w:val="000000"/>
        </w:rPr>
        <w:t>Dreyer SB</w:t>
      </w:r>
      <w:r w:rsidRPr="009B5CB2">
        <w:rPr>
          <w:rFonts w:ascii="Book Antiqua" w:eastAsia="Book Antiqua" w:hAnsi="Book Antiqua" w:cs="Book Antiqua"/>
          <w:color w:val="000000"/>
        </w:rPr>
        <w:t xml:space="preserve">, Upstill-Goddard R, Paulus-Hock V, Paris C, Lampraki EM, Dray E, Serrels B, Caligiuri G, Rebus S, Plenker D, Galluzzo Z, Brunton H, Cunningham R, Tesson M, Nourse C, Bailey UM, Jones M, Moran-Jones K, Wright DW, Duthie F, Oien K, Evers L, McKay CJ, McGregor GA, Gulati A, Brough R, Bajrami I, Pettitt S, Dziubinski ML, Candido J, Balkwill F, Barry ST, Grützmann R, Rahib L; Glasgow Precision Oncology Laboratory,; Australian Pancreatic Cancer Genome Initiative, Johns A, Pajic M, Froeling FEM, Beer P, Musgrove EA, Petersen GM, Ashworth A, Frame MC, Crawford HC, Simeone DM, Lord C, Mukhopadhyay D, Pilarsky C, Tuveson DA, Cooke SL, Jamieson NB, Morton JP, Sansom OJ, Bailey PJ, Biankin AV, Chang DK. </w:t>
      </w:r>
      <w:r w:rsidRPr="009B5CB2">
        <w:rPr>
          <w:rFonts w:ascii="Book Antiqua" w:eastAsia="Book Antiqua" w:hAnsi="Book Antiqua" w:cs="Book Antiqua"/>
          <w:color w:val="000000"/>
        </w:rPr>
        <w:lastRenderedPageBreak/>
        <w:t xml:space="preserve">Targeting DNA Damage Response and Replication Stress in Pancreatic Cancer. </w:t>
      </w:r>
      <w:r w:rsidRPr="009B5CB2">
        <w:rPr>
          <w:rFonts w:ascii="Book Antiqua" w:eastAsia="Book Antiqua" w:hAnsi="Book Antiqua" w:cs="Book Antiqua"/>
          <w:i/>
          <w:iCs/>
          <w:color w:val="000000"/>
        </w:rPr>
        <w:t>Gastroenterology</w:t>
      </w:r>
      <w:r w:rsidRPr="009B5CB2">
        <w:rPr>
          <w:rFonts w:ascii="Book Antiqua" w:eastAsia="Book Antiqua" w:hAnsi="Book Antiqua" w:cs="Book Antiqua"/>
          <w:color w:val="000000"/>
        </w:rPr>
        <w:t xml:space="preserve"> 2021; </w:t>
      </w:r>
      <w:r w:rsidRPr="009B5CB2">
        <w:rPr>
          <w:rFonts w:ascii="Book Antiqua" w:eastAsia="Book Antiqua" w:hAnsi="Book Antiqua" w:cs="Book Antiqua"/>
          <w:b/>
          <w:bCs/>
          <w:color w:val="000000"/>
        </w:rPr>
        <w:t>160</w:t>
      </w:r>
      <w:r w:rsidRPr="009B5CB2">
        <w:rPr>
          <w:rFonts w:ascii="Book Antiqua" w:eastAsia="Book Antiqua" w:hAnsi="Book Antiqua" w:cs="Book Antiqua"/>
          <w:color w:val="000000"/>
        </w:rPr>
        <w:t>: 362-377.e13 [PMID: 33039466 DOI: 10.1053/j.gastro.2020.09.043]</w:t>
      </w:r>
    </w:p>
    <w:p w14:paraId="366D1C19" w14:textId="77777777" w:rsidR="00A77B3E" w:rsidRPr="009B5CB2" w:rsidRDefault="00611141">
      <w:pPr>
        <w:spacing w:line="360" w:lineRule="auto"/>
        <w:jc w:val="both"/>
      </w:pPr>
      <w:r w:rsidRPr="009B5CB2">
        <w:rPr>
          <w:rFonts w:ascii="Book Antiqua" w:eastAsia="Book Antiqua" w:hAnsi="Book Antiqua" w:cs="Book Antiqua"/>
          <w:color w:val="000000"/>
        </w:rPr>
        <w:t xml:space="preserve">165 </w:t>
      </w:r>
      <w:r w:rsidRPr="009B5CB2">
        <w:rPr>
          <w:rFonts w:ascii="Book Antiqua" w:eastAsia="Book Antiqua" w:hAnsi="Book Antiqua" w:cs="Book Antiqua"/>
          <w:b/>
          <w:bCs/>
          <w:color w:val="000000"/>
        </w:rPr>
        <w:t>Kausar T</w:t>
      </w:r>
      <w:r w:rsidRPr="009B5CB2">
        <w:rPr>
          <w:rFonts w:ascii="Book Antiqua" w:eastAsia="Book Antiqua" w:hAnsi="Book Antiqua" w:cs="Book Antiqua"/>
          <w:color w:val="000000"/>
        </w:rPr>
        <w:t xml:space="preserve">, Schreiber JS, Karnak D, Parsels LA, Parsels JD, Davis MA, Zhao L, Maybaum J, Lawrence TS, Morgan MA. Sensitization of Pancreatic Cancers to Gemcitabine Chemoradiation by WEE1 Kinase Inhibition Depends on Homologous Recombination Repair. </w:t>
      </w:r>
      <w:r w:rsidRPr="009B5CB2">
        <w:rPr>
          <w:rFonts w:ascii="Book Antiqua" w:eastAsia="Book Antiqua" w:hAnsi="Book Antiqua" w:cs="Book Antiqua"/>
          <w:i/>
          <w:iCs/>
          <w:color w:val="000000"/>
        </w:rPr>
        <w:t>Neoplasia</w:t>
      </w:r>
      <w:r w:rsidRPr="009B5CB2">
        <w:rPr>
          <w:rFonts w:ascii="Book Antiqua" w:eastAsia="Book Antiqua" w:hAnsi="Book Antiqua" w:cs="Book Antiqua"/>
          <w:color w:val="000000"/>
        </w:rPr>
        <w:t xml:space="preserve"> 2015; </w:t>
      </w:r>
      <w:r w:rsidRPr="009B5CB2">
        <w:rPr>
          <w:rFonts w:ascii="Book Antiqua" w:eastAsia="Book Antiqua" w:hAnsi="Book Antiqua" w:cs="Book Antiqua"/>
          <w:b/>
          <w:bCs/>
          <w:color w:val="000000"/>
        </w:rPr>
        <w:t>17</w:t>
      </w:r>
      <w:r w:rsidRPr="009B5CB2">
        <w:rPr>
          <w:rFonts w:ascii="Book Antiqua" w:eastAsia="Book Antiqua" w:hAnsi="Book Antiqua" w:cs="Book Antiqua"/>
          <w:color w:val="000000"/>
        </w:rPr>
        <w:t>: 757-766 [PMID: 26585231 DOI: 10.1016/j.neo.2015.09.006]</w:t>
      </w:r>
    </w:p>
    <w:p w14:paraId="12DBC4A0" w14:textId="77777777" w:rsidR="00A77B3E" w:rsidRPr="009B5CB2" w:rsidRDefault="00611141">
      <w:pPr>
        <w:spacing w:line="360" w:lineRule="auto"/>
        <w:jc w:val="both"/>
      </w:pPr>
      <w:r w:rsidRPr="009B5CB2">
        <w:rPr>
          <w:rFonts w:ascii="Book Antiqua" w:eastAsia="Book Antiqua" w:hAnsi="Book Antiqua" w:cs="Book Antiqua"/>
          <w:color w:val="000000"/>
        </w:rPr>
        <w:t xml:space="preserve">166 </w:t>
      </w:r>
      <w:r w:rsidRPr="009B5CB2">
        <w:rPr>
          <w:rFonts w:ascii="Book Antiqua" w:eastAsia="Book Antiqua" w:hAnsi="Book Antiqua" w:cs="Book Antiqua"/>
          <w:b/>
          <w:bCs/>
          <w:color w:val="000000"/>
        </w:rPr>
        <w:t>Saini P</w:t>
      </w:r>
      <w:r w:rsidRPr="009B5CB2">
        <w:rPr>
          <w:rFonts w:ascii="Book Antiqua" w:eastAsia="Book Antiqua" w:hAnsi="Book Antiqua" w:cs="Book Antiqua"/>
          <w:color w:val="000000"/>
        </w:rPr>
        <w:t xml:space="preserve">, Li Y, Dobbelstein M. Wee1 is required to sustain ATR/Chk1 signaling upon replicative stress. </w:t>
      </w:r>
      <w:r w:rsidRPr="009B5CB2">
        <w:rPr>
          <w:rFonts w:ascii="Book Antiqua" w:eastAsia="Book Antiqua" w:hAnsi="Book Antiqua" w:cs="Book Antiqua"/>
          <w:i/>
          <w:iCs/>
          <w:color w:val="000000"/>
        </w:rPr>
        <w:t>Oncotarget</w:t>
      </w:r>
      <w:r w:rsidRPr="009B5CB2">
        <w:rPr>
          <w:rFonts w:ascii="Book Antiqua" w:eastAsia="Book Antiqua" w:hAnsi="Book Antiqua" w:cs="Book Antiqua"/>
          <w:color w:val="000000"/>
        </w:rPr>
        <w:t xml:space="preserve"> 2015; </w:t>
      </w:r>
      <w:r w:rsidRPr="009B5CB2">
        <w:rPr>
          <w:rFonts w:ascii="Book Antiqua" w:eastAsia="Book Antiqua" w:hAnsi="Book Antiqua" w:cs="Book Antiqua"/>
          <w:b/>
          <w:bCs/>
          <w:color w:val="000000"/>
        </w:rPr>
        <w:t>6</w:t>
      </w:r>
      <w:r w:rsidRPr="009B5CB2">
        <w:rPr>
          <w:rFonts w:ascii="Book Antiqua" w:eastAsia="Book Antiqua" w:hAnsi="Book Antiqua" w:cs="Book Antiqua"/>
          <w:color w:val="000000"/>
        </w:rPr>
        <w:t>: 13072-13087 [PMID: 25965828 DOI: 10.18632/oncotarget.3865]</w:t>
      </w:r>
    </w:p>
    <w:p w14:paraId="1412E3ED" w14:textId="77777777" w:rsidR="00A77B3E" w:rsidRPr="009B5CB2" w:rsidRDefault="00611141">
      <w:pPr>
        <w:spacing w:line="360" w:lineRule="auto"/>
        <w:jc w:val="both"/>
      </w:pPr>
      <w:r w:rsidRPr="009B5CB2">
        <w:rPr>
          <w:rFonts w:ascii="Book Antiqua" w:eastAsia="Book Antiqua" w:hAnsi="Book Antiqua" w:cs="Book Antiqua"/>
          <w:color w:val="000000"/>
        </w:rPr>
        <w:t xml:space="preserve">167 </w:t>
      </w:r>
      <w:r w:rsidRPr="009B5CB2">
        <w:rPr>
          <w:rFonts w:ascii="Book Antiqua" w:eastAsia="Book Antiqua" w:hAnsi="Book Antiqua" w:cs="Book Antiqua"/>
          <w:b/>
          <w:bCs/>
          <w:color w:val="000000"/>
        </w:rPr>
        <w:t>Lal S</w:t>
      </w:r>
      <w:r w:rsidRPr="009B5CB2">
        <w:rPr>
          <w:rFonts w:ascii="Book Antiqua" w:eastAsia="Book Antiqua" w:hAnsi="Book Antiqua" w:cs="Book Antiqua"/>
          <w:color w:val="000000"/>
        </w:rPr>
        <w:t xml:space="preserve">, Burkhart RA, Beeharry N, Bhattacharjee V, Londin ER, Cozzitorto JA, Romeo C, Jimbo M, Norris ZA, Yeo CJ, Sawicki JA, Winter JM, Rigoutsos I, Yen TJ, Brody JR. HuR posttranscriptionally regulates WEE1: implications for the DNA damage response in pancreatic cancer cells. </w:t>
      </w:r>
      <w:r w:rsidRPr="009B5CB2">
        <w:rPr>
          <w:rFonts w:ascii="Book Antiqua" w:eastAsia="Book Antiqua" w:hAnsi="Book Antiqua" w:cs="Book Antiqua"/>
          <w:i/>
          <w:iCs/>
          <w:color w:val="000000"/>
        </w:rPr>
        <w:t>Cancer Res</w:t>
      </w:r>
      <w:r w:rsidRPr="009B5CB2">
        <w:rPr>
          <w:rFonts w:ascii="Book Antiqua" w:eastAsia="Book Antiqua" w:hAnsi="Book Antiqua" w:cs="Book Antiqua"/>
          <w:color w:val="000000"/>
        </w:rPr>
        <w:t xml:space="preserve"> 2014; </w:t>
      </w:r>
      <w:r w:rsidRPr="009B5CB2">
        <w:rPr>
          <w:rFonts w:ascii="Book Antiqua" w:eastAsia="Book Antiqua" w:hAnsi="Book Antiqua" w:cs="Book Antiqua"/>
          <w:b/>
          <w:bCs/>
          <w:color w:val="000000"/>
        </w:rPr>
        <w:t>74</w:t>
      </w:r>
      <w:r w:rsidRPr="009B5CB2">
        <w:rPr>
          <w:rFonts w:ascii="Book Antiqua" w:eastAsia="Book Antiqua" w:hAnsi="Book Antiqua" w:cs="Book Antiqua"/>
          <w:color w:val="000000"/>
        </w:rPr>
        <w:t>: 1128-1140 [PMID: 24536047 DOI: 10.1158/0008-5472.CAN-13-1915]</w:t>
      </w:r>
    </w:p>
    <w:p w14:paraId="33BEBE9C" w14:textId="77777777" w:rsidR="00A77B3E" w:rsidRPr="009B5CB2" w:rsidRDefault="00611141">
      <w:pPr>
        <w:spacing w:line="360" w:lineRule="auto"/>
        <w:jc w:val="both"/>
      </w:pPr>
      <w:r w:rsidRPr="009B5CB2">
        <w:rPr>
          <w:rFonts w:ascii="Book Antiqua" w:eastAsia="Book Antiqua" w:hAnsi="Book Antiqua" w:cs="Book Antiqua"/>
          <w:color w:val="000000"/>
        </w:rPr>
        <w:t xml:space="preserve">168 </w:t>
      </w:r>
      <w:r w:rsidRPr="009B5CB2">
        <w:rPr>
          <w:rFonts w:ascii="Book Antiqua" w:eastAsia="Book Antiqua" w:hAnsi="Book Antiqua" w:cs="Book Antiqua"/>
          <w:b/>
          <w:bCs/>
          <w:color w:val="000000"/>
        </w:rPr>
        <w:t>Lal S</w:t>
      </w:r>
      <w:r w:rsidRPr="009B5CB2">
        <w:rPr>
          <w:rFonts w:ascii="Book Antiqua" w:eastAsia="Book Antiqua" w:hAnsi="Book Antiqua" w:cs="Book Antiqua"/>
          <w:color w:val="000000"/>
        </w:rPr>
        <w:t xml:space="preserve">, Zarei M, Chand SN, Dylgjeri E, Mambelli-Lisboa NC, Pishvaian MJ, Yeo CJ, Winter JM, Brody JR. WEE1 inhibition in pancreatic cancer cells is dependent on DNA repair status in a context dependent manner. </w:t>
      </w:r>
      <w:r w:rsidRPr="009B5CB2">
        <w:rPr>
          <w:rFonts w:ascii="Book Antiqua" w:eastAsia="Book Antiqua" w:hAnsi="Book Antiqua" w:cs="Book Antiqua"/>
          <w:i/>
          <w:iCs/>
          <w:color w:val="000000"/>
        </w:rPr>
        <w:t>Sci Rep</w:t>
      </w:r>
      <w:r w:rsidRPr="009B5CB2">
        <w:rPr>
          <w:rFonts w:ascii="Book Antiqua" w:eastAsia="Book Antiqua" w:hAnsi="Book Antiqua" w:cs="Book Antiqua"/>
          <w:color w:val="000000"/>
        </w:rPr>
        <w:t xml:space="preserve"> 2016; </w:t>
      </w:r>
      <w:r w:rsidRPr="009B5CB2">
        <w:rPr>
          <w:rFonts w:ascii="Book Antiqua" w:eastAsia="Book Antiqua" w:hAnsi="Book Antiqua" w:cs="Book Antiqua"/>
          <w:b/>
          <w:bCs/>
          <w:color w:val="000000"/>
        </w:rPr>
        <w:t>6</w:t>
      </w:r>
      <w:r w:rsidRPr="009B5CB2">
        <w:rPr>
          <w:rFonts w:ascii="Book Antiqua" w:eastAsia="Book Antiqua" w:hAnsi="Book Antiqua" w:cs="Book Antiqua"/>
          <w:color w:val="000000"/>
        </w:rPr>
        <w:t>: 33323 [PMID: 27616351 DOI: 10.1038/srep33323]</w:t>
      </w:r>
    </w:p>
    <w:p w14:paraId="37A33366" w14:textId="77777777" w:rsidR="00A77B3E" w:rsidRPr="009B5CB2" w:rsidRDefault="00611141">
      <w:pPr>
        <w:spacing w:line="360" w:lineRule="auto"/>
        <w:jc w:val="both"/>
      </w:pPr>
      <w:r w:rsidRPr="009B5CB2">
        <w:rPr>
          <w:rFonts w:ascii="Book Antiqua" w:eastAsia="Book Antiqua" w:hAnsi="Book Antiqua" w:cs="Book Antiqua"/>
          <w:color w:val="000000"/>
        </w:rPr>
        <w:t xml:space="preserve">169 </w:t>
      </w:r>
      <w:r w:rsidRPr="009B5CB2">
        <w:rPr>
          <w:rFonts w:ascii="Book Antiqua" w:eastAsia="Book Antiqua" w:hAnsi="Book Antiqua" w:cs="Book Antiqua"/>
          <w:b/>
          <w:bCs/>
          <w:color w:val="000000"/>
        </w:rPr>
        <w:t>Rajeshkumar NV</w:t>
      </w:r>
      <w:r w:rsidRPr="009B5CB2">
        <w:rPr>
          <w:rFonts w:ascii="Book Antiqua" w:eastAsia="Book Antiqua" w:hAnsi="Book Antiqua" w:cs="Book Antiqua"/>
          <w:color w:val="000000"/>
        </w:rPr>
        <w:t xml:space="preserve">, De Oliveira E, Ottenhof N, Watters J, Brooks D, Demuth T, Shumway SD, Mizuarai S, Hirai H, Maitra A, Hidalgo M. MK-1775, a potent Wee1 inhibitor, synergizes with gemcitabine to achieve tumor regressions, selectively in p53-deficient pancreatic cancer xenografts. </w:t>
      </w:r>
      <w:r w:rsidRPr="009B5CB2">
        <w:rPr>
          <w:rFonts w:ascii="Book Antiqua" w:eastAsia="Book Antiqua" w:hAnsi="Book Antiqua" w:cs="Book Antiqua"/>
          <w:i/>
          <w:iCs/>
          <w:color w:val="000000"/>
        </w:rPr>
        <w:t>Clin Cancer Res</w:t>
      </w:r>
      <w:r w:rsidRPr="009B5CB2">
        <w:rPr>
          <w:rFonts w:ascii="Book Antiqua" w:eastAsia="Book Antiqua" w:hAnsi="Book Antiqua" w:cs="Book Antiqua"/>
          <w:color w:val="000000"/>
        </w:rPr>
        <w:t xml:space="preserve"> 2011; </w:t>
      </w:r>
      <w:r w:rsidRPr="009B5CB2">
        <w:rPr>
          <w:rFonts w:ascii="Book Antiqua" w:eastAsia="Book Antiqua" w:hAnsi="Book Antiqua" w:cs="Book Antiqua"/>
          <w:b/>
          <w:bCs/>
          <w:color w:val="000000"/>
        </w:rPr>
        <w:t>17</w:t>
      </w:r>
      <w:r w:rsidRPr="009B5CB2">
        <w:rPr>
          <w:rFonts w:ascii="Book Antiqua" w:eastAsia="Book Antiqua" w:hAnsi="Book Antiqua" w:cs="Book Antiqua"/>
          <w:color w:val="000000"/>
        </w:rPr>
        <w:t>: 2799-2806 [PMID: 21389100 DOI: 10.1158/1078-0432.CCR-10-2580]</w:t>
      </w:r>
    </w:p>
    <w:p w14:paraId="0AF7A9E6" w14:textId="77777777" w:rsidR="00A77B3E" w:rsidRPr="009B5CB2" w:rsidRDefault="00611141">
      <w:pPr>
        <w:spacing w:line="360" w:lineRule="auto"/>
        <w:jc w:val="both"/>
      </w:pPr>
      <w:r w:rsidRPr="009B5CB2">
        <w:rPr>
          <w:rFonts w:ascii="Book Antiqua" w:eastAsia="Book Antiqua" w:hAnsi="Book Antiqua" w:cs="Book Antiqua"/>
          <w:color w:val="000000"/>
        </w:rPr>
        <w:t xml:space="preserve">170 </w:t>
      </w:r>
      <w:r w:rsidRPr="009B5CB2">
        <w:rPr>
          <w:rFonts w:ascii="Book Antiqua" w:eastAsia="Book Antiqua" w:hAnsi="Book Antiqua" w:cs="Book Antiqua"/>
          <w:b/>
          <w:bCs/>
          <w:color w:val="000000"/>
        </w:rPr>
        <w:t>Jin MH</w:t>
      </w:r>
      <w:r w:rsidRPr="009B5CB2">
        <w:rPr>
          <w:rFonts w:ascii="Book Antiqua" w:eastAsia="Book Antiqua" w:hAnsi="Book Antiqua" w:cs="Book Antiqua"/>
          <w:color w:val="000000"/>
        </w:rPr>
        <w:t xml:space="preserve">, Nam AR, Park JE, Bang JH, Bang YJ, Oh DY. Therapeutic Co-targeting of WEE1 and ATM Downregulates PD-L1 Expression in Pancreatic Cancer. </w:t>
      </w:r>
      <w:r w:rsidRPr="009B5CB2">
        <w:rPr>
          <w:rFonts w:ascii="Book Antiqua" w:eastAsia="Book Antiqua" w:hAnsi="Book Antiqua" w:cs="Book Antiqua"/>
          <w:i/>
          <w:iCs/>
          <w:color w:val="000000"/>
        </w:rPr>
        <w:t>Cancer Res Treat</w:t>
      </w:r>
      <w:r w:rsidRPr="009B5CB2">
        <w:rPr>
          <w:rFonts w:ascii="Book Antiqua" w:eastAsia="Book Antiqua" w:hAnsi="Book Antiqua" w:cs="Book Antiqua"/>
          <w:color w:val="000000"/>
        </w:rPr>
        <w:t xml:space="preserve"> 2020; </w:t>
      </w:r>
      <w:r w:rsidRPr="009B5CB2">
        <w:rPr>
          <w:rFonts w:ascii="Book Antiqua" w:eastAsia="Book Antiqua" w:hAnsi="Book Antiqua" w:cs="Book Antiqua"/>
          <w:b/>
          <w:bCs/>
          <w:color w:val="000000"/>
        </w:rPr>
        <w:t>52</w:t>
      </w:r>
      <w:r w:rsidRPr="009B5CB2">
        <w:rPr>
          <w:rFonts w:ascii="Book Antiqua" w:eastAsia="Book Antiqua" w:hAnsi="Book Antiqua" w:cs="Book Antiqua"/>
          <w:color w:val="000000"/>
        </w:rPr>
        <w:t>: 149-166 [PMID: 31291716 DOI: 10.4143/crt.2019.183]</w:t>
      </w:r>
    </w:p>
    <w:p w14:paraId="5A3D87DD" w14:textId="77777777" w:rsidR="00A77B3E" w:rsidRPr="009B5CB2" w:rsidRDefault="00611141">
      <w:pPr>
        <w:spacing w:line="360" w:lineRule="auto"/>
        <w:jc w:val="both"/>
      </w:pPr>
      <w:r w:rsidRPr="009B5CB2">
        <w:rPr>
          <w:rFonts w:ascii="Book Antiqua" w:eastAsia="Book Antiqua" w:hAnsi="Book Antiqua" w:cs="Book Antiqua"/>
          <w:color w:val="000000"/>
        </w:rPr>
        <w:lastRenderedPageBreak/>
        <w:t xml:space="preserve">171 </w:t>
      </w:r>
      <w:r w:rsidRPr="009B5CB2">
        <w:rPr>
          <w:rFonts w:ascii="Book Antiqua" w:eastAsia="Book Antiqua" w:hAnsi="Book Antiqua" w:cs="Book Antiqua"/>
          <w:b/>
          <w:bCs/>
          <w:color w:val="000000"/>
        </w:rPr>
        <w:t>Agostini LC</w:t>
      </w:r>
      <w:r w:rsidRPr="009B5CB2">
        <w:rPr>
          <w:rFonts w:ascii="Book Antiqua" w:eastAsia="Book Antiqua" w:hAnsi="Book Antiqua" w:cs="Book Antiqua"/>
          <w:color w:val="000000"/>
        </w:rPr>
        <w:t xml:space="preserve">, Jain A, Shupp A, Nevler A, McCarthy G, Bussard KM, Yeo CJ, Brody JR. Combined Targeting of PARG and Wee1 Causes Decreased Cell Survival and DNA Damage in an S-Phase-Dependent Manner. </w:t>
      </w:r>
      <w:r w:rsidRPr="009B5CB2">
        <w:rPr>
          <w:rFonts w:ascii="Book Antiqua" w:eastAsia="Book Antiqua" w:hAnsi="Book Antiqua" w:cs="Book Antiqua"/>
          <w:i/>
          <w:iCs/>
          <w:color w:val="000000"/>
        </w:rPr>
        <w:t>Mol Cancer Res</w:t>
      </w:r>
      <w:r w:rsidRPr="009B5CB2">
        <w:rPr>
          <w:rFonts w:ascii="Book Antiqua" w:eastAsia="Book Antiqua" w:hAnsi="Book Antiqua" w:cs="Book Antiqua"/>
          <w:color w:val="000000"/>
        </w:rPr>
        <w:t xml:space="preserve"> 2021; </w:t>
      </w:r>
      <w:r w:rsidRPr="009B5CB2">
        <w:rPr>
          <w:rFonts w:ascii="Book Antiqua" w:eastAsia="Book Antiqua" w:hAnsi="Book Antiqua" w:cs="Book Antiqua"/>
          <w:b/>
          <w:bCs/>
          <w:color w:val="000000"/>
        </w:rPr>
        <w:t>19</w:t>
      </w:r>
      <w:r w:rsidRPr="009B5CB2">
        <w:rPr>
          <w:rFonts w:ascii="Book Antiqua" w:eastAsia="Book Antiqua" w:hAnsi="Book Antiqua" w:cs="Book Antiqua"/>
          <w:color w:val="000000"/>
        </w:rPr>
        <w:t>: 207-214 [PMID: 33257507 DOI: 10.1158/1541-7786.MCR-20-0708]</w:t>
      </w:r>
    </w:p>
    <w:p w14:paraId="059202AE" w14:textId="77777777" w:rsidR="00A77B3E" w:rsidRPr="009B5CB2" w:rsidRDefault="00611141">
      <w:pPr>
        <w:spacing w:line="360" w:lineRule="auto"/>
        <w:jc w:val="both"/>
      </w:pPr>
      <w:proofErr w:type="gramStart"/>
      <w:r w:rsidRPr="009B5CB2">
        <w:rPr>
          <w:rFonts w:ascii="Book Antiqua" w:eastAsia="Book Antiqua" w:hAnsi="Book Antiqua" w:cs="Book Antiqua"/>
          <w:color w:val="000000"/>
        </w:rPr>
        <w:t xml:space="preserve">172 </w:t>
      </w:r>
      <w:r w:rsidRPr="009B5CB2">
        <w:rPr>
          <w:rFonts w:ascii="Book Antiqua" w:eastAsia="Book Antiqua" w:hAnsi="Book Antiqua" w:cs="Book Antiqua"/>
          <w:b/>
          <w:bCs/>
          <w:color w:val="000000"/>
        </w:rPr>
        <w:t>Krishnakumar R</w:t>
      </w:r>
      <w:r w:rsidRPr="009B5CB2">
        <w:rPr>
          <w:rFonts w:ascii="Book Antiqua" w:eastAsia="Book Antiqua" w:hAnsi="Book Antiqua" w:cs="Book Antiqua"/>
          <w:color w:val="000000"/>
        </w:rPr>
        <w:t>, Kraus WL.</w:t>
      </w:r>
      <w:proofErr w:type="gramEnd"/>
      <w:r w:rsidRPr="009B5CB2">
        <w:rPr>
          <w:rFonts w:ascii="Book Antiqua" w:eastAsia="Book Antiqua" w:hAnsi="Book Antiqua" w:cs="Book Antiqua"/>
          <w:color w:val="000000"/>
        </w:rPr>
        <w:t xml:space="preserve"> The PARP side of the nucleus: molecular actions, physiological outcomes, and clinical targets. </w:t>
      </w:r>
      <w:r w:rsidRPr="009B5CB2">
        <w:rPr>
          <w:rFonts w:ascii="Book Antiqua" w:eastAsia="Book Antiqua" w:hAnsi="Book Antiqua" w:cs="Book Antiqua"/>
          <w:i/>
          <w:iCs/>
          <w:color w:val="000000"/>
        </w:rPr>
        <w:t>Mol Cell</w:t>
      </w:r>
      <w:r w:rsidRPr="009B5CB2">
        <w:rPr>
          <w:rFonts w:ascii="Book Antiqua" w:eastAsia="Book Antiqua" w:hAnsi="Book Antiqua" w:cs="Book Antiqua"/>
          <w:color w:val="000000"/>
        </w:rPr>
        <w:t xml:space="preserve"> 2010; </w:t>
      </w:r>
      <w:r w:rsidRPr="009B5CB2">
        <w:rPr>
          <w:rFonts w:ascii="Book Antiqua" w:eastAsia="Book Antiqua" w:hAnsi="Book Antiqua" w:cs="Book Antiqua"/>
          <w:b/>
          <w:bCs/>
          <w:color w:val="000000"/>
        </w:rPr>
        <w:t>39</w:t>
      </w:r>
      <w:r w:rsidRPr="009B5CB2">
        <w:rPr>
          <w:rFonts w:ascii="Book Antiqua" w:eastAsia="Book Antiqua" w:hAnsi="Book Antiqua" w:cs="Book Antiqua"/>
          <w:color w:val="000000"/>
        </w:rPr>
        <w:t>: 8-24 [PMID: 20603072 DOI: 10.1016/j.molcel.2010.06.017]</w:t>
      </w:r>
    </w:p>
    <w:p w14:paraId="4D7D7513" w14:textId="77777777" w:rsidR="00A77B3E" w:rsidRPr="009B5CB2" w:rsidRDefault="00611141">
      <w:pPr>
        <w:spacing w:line="360" w:lineRule="auto"/>
        <w:jc w:val="both"/>
      </w:pPr>
      <w:proofErr w:type="gramStart"/>
      <w:r w:rsidRPr="009B5CB2">
        <w:rPr>
          <w:rFonts w:ascii="Book Antiqua" w:eastAsia="Book Antiqua" w:hAnsi="Book Antiqua" w:cs="Book Antiqua"/>
          <w:color w:val="000000"/>
        </w:rPr>
        <w:t xml:space="preserve">173 </w:t>
      </w:r>
      <w:r w:rsidRPr="009B5CB2">
        <w:rPr>
          <w:rFonts w:ascii="Book Antiqua" w:eastAsia="Book Antiqua" w:hAnsi="Book Antiqua" w:cs="Book Antiqua"/>
          <w:b/>
          <w:bCs/>
          <w:color w:val="000000"/>
        </w:rPr>
        <w:t>Rouleau M</w:t>
      </w:r>
      <w:r w:rsidRPr="009B5CB2">
        <w:rPr>
          <w:rFonts w:ascii="Book Antiqua" w:eastAsia="Book Antiqua" w:hAnsi="Book Antiqua" w:cs="Book Antiqua"/>
          <w:color w:val="000000"/>
        </w:rPr>
        <w:t>, Patel A, Hendzel MJ, Kaufmann SH, Poirier GG.</w:t>
      </w:r>
      <w:proofErr w:type="gramEnd"/>
      <w:r w:rsidRPr="009B5CB2">
        <w:rPr>
          <w:rFonts w:ascii="Book Antiqua" w:eastAsia="Book Antiqua" w:hAnsi="Book Antiqua" w:cs="Book Antiqua"/>
          <w:color w:val="000000"/>
        </w:rPr>
        <w:t xml:space="preserve"> PARP inhibition: PARP1 and beyond. </w:t>
      </w:r>
      <w:r w:rsidRPr="009B5CB2">
        <w:rPr>
          <w:rFonts w:ascii="Book Antiqua" w:eastAsia="Book Antiqua" w:hAnsi="Book Antiqua" w:cs="Book Antiqua"/>
          <w:i/>
          <w:iCs/>
          <w:color w:val="000000"/>
        </w:rPr>
        <w:t>Nat Rev Cancer</w:t>
      </w:r>
      <w:r w:rsidRPr="009B5CB2">
        <w:rPr>
          <w:rFonts w:ascii="Book Antiqua" w:eastAsia="Book Antiqua" w:hAnsi="Book Antiqua" w:cs="Book Antiqua"/>
          <w:color w:val="000000"/>
        </w:rPr>
        <w:t xml:space="preserve"> 2010; </w:t>
      </w:r>
      <w:r w:rsidRPr="009B5CB2">
        <w:rPr>
          <w:rFonts w:ascii="Book Antiqua" w:eastAsia="Book Antiqua" w:hAnsi="Book Antiqua" w:cs="Book Antiqua"/>
          <w:b/>
          <w:bCs/>
          <w:color w:val="000000"/>
        </w:rPr>
        <w:t>10</w:t>
      </w:r>
      <w:r w:rsidRPr="009B5CB2">
        <w:rPr>
          <w:rFonts w:ascii="Book Antiqua" w:eastAsia="Book Antiqua" w:hAnsi="Book Antiqua" w:cs="Book Antiqua"/>
          <w:color w:val="000000"/>
        </w:rPr>
        <w:t>: 293-301 [PMID: 20200537 DOI: 10.1038/nrc2812]</w:t>
      </w:r>
    </w:p>
    <w:p w14:paraId="610125A7" w14:textId="77777777" w:rsidR="00A77B3E" w:rsidRPr="009B5CB2" w:rsidRDefault="00611141">
      <w:pPr>
        <w:spacing w:line="360" w:lineRule="auto"/>
        <w:jc w:val="both"/>
      </w:pPr>
      <w:r w:rsidRPr="009B5CB2">
        <w:rPr>
          <w:rFonts w:ascii="Book Antiqua" w:eastAsia="Book Antiqua" w:hAnsi="Book Antiqua" w:cs="Book Antiqua"/>
          <w:color w:val="000000"/>
        </w:rPr>
        <w:t xml:space="preserve">174 </w:t>
      </w:r>
      <w:r w:rsidRPr="009B5CB2">
        <w:rPr>
          <w:rFonts w:ascii="Book Antiqua" w:eastAsia="Book Antiqua" w:hAnsi="Book Antiqua" w:cs="Book Antiqua"/>
          <w:b/>
          <w:bCs/>
          <w:color w:val="000000"/>
        </w:rPr>
        <w:t>Bagnolini G</w:t>
      </w:r>
      <w:r w:rsidRPr="009B5CB2">
        <w:rPr>
          <w:rFonts w:ascii="Book Antiqua" w:eastAsia="Book Antiqua" w:hAnsi="Book Antiqua" w:cs="Book Antiqua"/>
          <w:color w:val="000000"/>
        </w:rPr>
        <w:t xml:space="preserve">, Milano D, Manerba M, Schipani F, Ortega JA, Gioia D, Falchi F, Balboni A, Farabegoli F, De Franco F, Robertson J, Pellicciari R, Pallavicini I, Peri S, Minucci S, Girotto S, Di Stefano G, Roberti M, Cavalli A. Synthetic Lethality in Pancreatic Cancer: Discovery of a New RAD51-BRCA2 Small Molecule Disruptor That Inhibits Homologous Recombination and Synergizes with Olaparib. </w:t>
      </w:r>
      <w:r w:rsidRPr="009B5CB2">
        <w:rPr>
          <w:rFonts w:ascii="Book Antiqua" w:eastAsia="Book Antiqua" w:hAnsi="Book Antiqua" w:cs="Book Antiqua"/>
          <w:i/>
          <w:iCs/>
          <w:color w:val="000000"/>
        </w:rPr>
        <w:t>J Med Chem</w:t>
      </w:r>
      <w:r w:rsidRPr="009B5CB2">
        <w:rPr>
          <w:rFonts w:ascii="Book Antiqua" w:eastAsia="Book Antiqua" w:hAnsi="Book Antiqua" w:cs="Book Antiqua"/>
          <w:color w:val="000000"/>
        </w:rPr>
        <w:t xml:space="preserve"> 2020; </w:t>
      </w:r>
      <w:r w:rsidRPr="009B5CB2">
        <w:rPr>
          <w:rFonts w:ascii="Book Antiqua" w:eastAsia="Book Antiqua" w:hAnsi="Book Antiqua" w:cs="Book Antiqua"/>
          <w:b/>
          <w:bCs/>
          <w:color w:val="000000"/>
        </w:rPr>
        <w:t>63</w:t>
      </w:r>
      <w:r w:rsidRPr="009B5CB2">
        <w:rPr>
          <w:rFonts w:ascii="Book Antiqua" w:eastAsia="Book Antiqua" w:hAnsi="Book Antiqua" w:cs="Book Antiqua"/>
          <w:color w:val="000000"/>
        </w:rPr>
        <w:t>: 2588-2619 [PMID: 32037829 DOI: 10.1021/acs.jmedchem.9b01526]</w:t>
      </w:r>
    </w:p>
    <w:p w14:paraId="040E6A03" w14:textId="77777777" w:rsidR="00A77B3E" w:rsidRPr="009B5CB2" w:rsidRDefault="00611141">
      <w:pPr>
        <w:spacing w:line="360" w:lineRule="auto"/>
        <w:jc w:val="both"/>
      </w:pPr>
      <w:r w:rsidRPr="009B5CB2">
        <w:rPr>
          <w:rFonts w:ascii="Book Antiqua" w:eastAsia="Book Antiqua" w:hAnsi="Book Antiqua" w:cs="Book Antiqua"/>
          <w:color w:val="000000"/>
        </w:rPr>
        <w:t xml:space="preserve">175 </w:t>
      </w:r>
      <w:r w:rsidRPr="009B5CB2">
        <w:rPr>
          <w:rFonts w:ascii="Book Antiqua" w:eastAsia="Book Antiqua" w:hAnsi="Book Antiqua" w:cs="Book Antiqua"/>
          <w:b/>
          <w:bCs/>
          <w:color w:val="000000"/>
        </w:rPr>
        <w:t>Farmer H</w:t>
      </w:r>
      <w:r w:rsidRPr="009B5CB2">
        <w:rPr>
          <w:rFonts w:ascii="Book Antiqua" w:eastAsia="Book Antiqua" w:hAnsi="Book Antiqua" w:cs="Book Antiqua"/>
          <w:color w:val="000000"/>
        </w:rPr>
        <w:t xml:space="preserve">, McCabe N, Lord CJ, Tutt AN, Johnson DA, Richardson TB, Santarosa M, Dillon KJ, Hickson I, Knights C, Martin NM, Jackson SP, Smith GC, Ashworth A. Targeting the DNA repair defect in BRCA mutant cells as a therapeutic strategy. </w:t>
      </w:r>
      <w:r w:rsidRPr="009B5CB2">
        <w:rPr>
          <w:rFonts w:ascii="Book Antiqua" w:eastAsia="Book Antiqua" w:hAnsi="Book Antiqua" w:cs="Book Antiqua"/>
          <w:i/>
          <w:iCs/>
          <w:color w:val="000000"/>
        </w:rPr>
        <w:t>Nature</w:t>
      </w:r>
      <w:r w:rsidRPr="009B5CB2">
        <w:rPr>
          <w:rFonts w:ascii="Book Antiqua" w:eastAsia="Book Antiqua" w:hAnsi="Book Antiqua" w:cs="Book Antiqua"/>
          <w:color w:val="000000"/>
        </w:rPr>
        <w:t xml:space="preserve"> 2005; </w:t>
      </w:r>
      <w:r w:rsidRPr="009B5CB2">
        <w:rPr>
          <w:rFonts w:ascii="Book Antiqua" w:eastAsia="Book Antiqua" w:hAnsi="Book Antiqua" w:cs="Book Antiqua"/>
          <w:b/>
          <w:bCs/>
          <w:color w:val="000000"/>
        </w:rPr>
        <w:t>434</w:t>
      </w:r>
      <w:r w:rsidRPr="009B5CB2">
        <w:rPr>
          <w:rFonts w:ascii="Book Antiqua" w:eastAsia="Book Antiqua" w:hAnsi="Book Antiqua" w:cs="Book Antiqua"/>
          <w:color w:val="000000"/>
        </w:rPr>
        <w:t>: 917-921 [PMID: 15829967 DOI: 10.1038/nature03445]</w:t>
      </w:r>
    </w:p>
    <w:p w14:paraId="3805AF9C" w14:textId="77777777" w:rsidR="00A77B3E" w:rsidRPr="009B5CB2" w:rsidRDefault="00611141">
      <w:pPr>
        <w:spacing w:line="360" w:lineRule="auto"/>
        <w:jc w:val="both"/>
      </w:pPr>
      <w:r w:rsidRPr="009B5CB2">
        <w:rPr>
          <w:rFonts w:ascii="Book Antiqua" w:eastAsia="Book Antiqua" w:hAnsi="Book Antiqua" w:cs="Book Antiqua"/>
          <w:color w:val="000000"/>
        </w:rPr>
        <w:t xml:space="preserve">176 </w:t>
      </w:r>
      <w:r w:rsidRPr="009B5CB2">
        <w:rPr>
          <w:rFonts w:ascii="Book Antiqua" w:eastAsia="Book Antiqua" w:hAnsi="Book Antiqua" w:cs="Book Antiqua"/>
          <w:b/>
          <w:bCs/>
          <w:color w:val="000000"/>
        </w:rPr>
        <w:t>Miller AL</w:t>
      </w:r>
      <w:r w:rsidRPr="009B5CB2">
        <w:rPr>
          <w:rFonts w:ascii="Book Antiqua" w:eastAsia="Book Antiqua" w:hAnsi="Book Antiqua" w:cs="Book Antiqua"/>
          <w:color w:val="000000"/>
        </w:rPr>
        <w:t xml:space="preserve">, Garcia PL, Yoon KJ. </w:t>
      </w:r>
      <w:proofErr w:type="gramStart"/>
      <w:r w:rsidRPr="009B5CB2">
        <w:rPr>
          <w:rFonts w:ascii="Book Antiqua" w:eastAsia="Book Antiqua" w:hAnsi="Book Antiqua" w:cs="Book Antiqua"/>
          <w:color w:val="000000"/>
        </w:rPr>
        <w:t>Developing effective combination therapy for pancreatic cancer: An overview.</w:t>
      </w:r>
      <w:proofErr w:type="gramEnd"/>
      <w:r w:rsidRPr="009B5CB2">
        <w:rPr>
          <w:rFonts w:ascii="Book Antiqua" w:eastAsia="Book Antiqua" w:hAnsi="Book Antiqua" w:cs="Book Antiqua"/>
          <w:color w:val="000000"/>
        </w:rPr>
        <w:t xml:space="preserve"> </w:t>
      </w:r>
      <w:r w:rsidRPr="009B5CB2">
        <w:rPr>
          <w:rFonts w:ascii="Book Antiqua" w:eastAsia="Book Antiqua" w:hAnsi="Book Antiqua" w:cs="Book Antiqua"/>
          <w:i/>
          <w:iCs/>
          <w:color w:val="000000"/>
        </w:rPr>
        <w:t>Pharmacol Res</w:t>
      </w:r>
      <w:r w:rsidRPr="009B5CB2">
        <w:rPr>
          <w:rFonts w:ascii="Book Antiqua" w:eastAsia="Book Antiqua" w:hAnsi="Book Antiqua" w:cs="Book Antiqua"/>
          <w:color w:val="000000"/>
        </w:rPr>
        <w:t xml:space="preserve"> 2020; </w:t>
      </w:r>
      <w:r w:rsidRPr="009B5CB2">
        <w:rPr>
          <w:rFonts w:ascii="Book Antiqua" w:eastAsia="Book Antiqua" w:hAnsi="Book Antiqua" w:cs="Book Antiqua"/>
          <w:b/>
          <w:bCs/>
          <w:color w:val="000000"/>
        </w:rPr>
        <w:t>155</w:t>
      </w:r>
      <w:r w:rsidRPr="009B5CB2">
        <w:rPr>
          <w:rFonts w:ascii="Book Antiqua" w:eastAsia="Book Antiqua" w:hAnsi="Book Antiqua" w:cs="Book Antiqua"/>
          <w:color w:val="000000"/>
        </w:rPr>
        <w:t>: 104740 [PMID: 32135247 DOI: 10.1016/j.phrs.2020.104740]</w:t>
      </w:r>
    </w:p>
    <w:p w14:paraId="4D2EC831" w14:textId="77777777" w:rsidR="00A77B3E" w:rsidRPr="009B5CB2" w:rsidRDefault="00611141">
      <w:pPr>
        <w:spacing w:line="360" w:lineRule="auto"/>
        <w:jc w:val="both"/>
      </w:pPr>
      <w:r w:rsidRPr="009B5CB2">
        <w:rPr>
          <w:rFonts w:ascii="Book Antiqua" w:eastAsia="Book Antiqua" w:hAnsi="Book Antiqua" w:cs="Book Antiqua"/>
          <w:color w:val="000000"/>
        </w:rPr>
        <w:t xml:space="preserve">177 </w:t>
      </w:r>
      <w:r w:rsidRPr="009B5CB2">
        <w:rPr>
          <w:rFonts w:ascii="Book Antiqua" w:eastAsia="Book Antiqua" w:hAnsi="Book Antiqua" w:cs="Book Antiqua"/>
          <w:b/>
          <w:bCs/>
          <w:color w:val="000000"/>
        </w:rPr>
        <w:t>Lai SW</w:t>
      </w:r>
      <w:r w:rsidRPr="009B5CB2">
        <w:rPr>
          <w:rFonts w:ascii="Book Antiqua" w:eastAsia="Book Antiqua" w:hAnsi="Book Antiqua" w:cs="Book Antiqua"/>
          <w:color w:val="000000"/>
        </w:rPr>
        <w:t xml:space="preserve">, Bamodu OA, Chen JH, Wu AT, Lee WH, Chao TY, Yeh CT. Targeted PARP Inhibition Combined with FGFR1 Blockade is Synthetically Lethal to Malignant Cells in Patients with Pancreatic Cancer. </w:t>
      </w:r>
      <w:r w:rsidRPr="009B5CB2">
        <w:rPr>
          <w:rFonts w:ascii="Book Antiqua" w:eastAsia="Book Antiqua" w:hAnsi="Book Antiqua" w:cs="Book Antiqua"/>
          <w:i/>
          <w:iCs/>
          <w:color w:val="000000"/>
        </w:rPr>
        <w:t>Cells</w:t>
      </w:r>
      <w:r w:rsidRPr="009B5CB2">
        <w:rPr>
          <w:rFonts w:ascii="Book Antiqua" w:eastAsia="Book Antiqua" w:hAnsi="Book Antiqua" w:cs="Book Antiqua"/>
          <w:color w:val="000000"/>
        </w:rPr>
        <w:t xml:space="preserve"> 2020; </w:t>
      </w:r>
      <w:r w:rsidRPr="009B5CB2">
        <w:rPr>
          <w:rFonts w:ascii="Book Antiqua" w:eastAsia="Book Antiqua" w:hAnsi="Book Antiqua" w:cs="Book Antiqua"/>
          <w:b/>
          <w:bCs/>
          <w:color w:val="000000"/>
        </w:rPr>
        <w:t>9</w:t>
      </w:r>
      <w:r w:rsidRPr="009B5CB2">
        <w:rPr>
          <w:rFonts w:ascii="Book Antiqua" w:eastAsia="Book Antiqua" w:hAnsi="Book Antiqua" w:cs="Book Antiqua"/>
          <w:color w:val="000000"/>
        </w:rPr>
        <w:t xml:space="preserve"> [PMID: 32276472 DOI: 10.3390/cells9040911]</w:t>
      </w:r>
    </w:p>
    <w:p w14:paraId="16C2D572" w14:textId="77777777" w:rsidR="00A77B3E" w:rsidRPr="009B5CB2" w:rsidRDefault="00611141">
      <w:pPr>
        <w:spacing w:line="360" w:lineRule="auto"/>
        <w:jc w:val="both"/>
      </w:pPr>
      <w:r w:rsidRPr="009B5CB2">
        <w:rPr>
          <w:rFonts w:ascii="Book Antiqua" w:eastAsia="Book Antiqua" w:hAnsi="Book Antiqua" w:cs="Book Antiqua"/>
          <w:color w:val="000000"/>
        </w:rPr>
        <w:lastRenderedPageBreak/>
        <w:t xml:space="preserve">178 </w:t>
      </w:r>
      <w:r w:rsidRPr="009B5CB2">
        <w:rPr>
          <w:rFonts w:ascii="Book Antiqua" w:eastAsia="Book Antiqua" w:hAnsi="Book Antiqua" w:cs="Book Antiqua"/>
          <w:b/>
          <w:bCs/>
          <w:color w:val="000000"/>
        </w:rPr>
        <w:t>Noordermeer SM</w:t>
      </w:r>
      <w:r w:rsidRPr="009B5CB2">
        <w:rPr>
          <w:rFonts w:ascii="Book Antiqua" w:eastAsia="Book Antiqua" w:hAnsi="Book Antiqua" w:cs="Book Antiqua"/>
          <w:color w:val="000000"/>
        </w:rPr>
        <w:t xml:space="preserve">, van Attikum H. PARP Inhibitor Resistance: A Tug-of-War in BRCA-Mutated Cells. </w:t>
      </w:r>
      <w:r w:rsidRPr="009B5CB2">
        <w:rPr>
          <w:rFonts w:ascii="Book Antiqua" w:eastAsia="Book Antiqua" w:hAnsi="Book Antiqua" w:cs="Book Antiqua"/>
          <w:i/>
          <w:iCs/>
          <w:color w:val="000000"/>
        </w:rPr>
        <w:t>Trends Cell Biol</w:t>
      </w:r>
      <w:r w:rsidRPr="009B5CB2">
        <w:rPr>
          <w:rFonts w:ascii="Book Antiqua" w:eastAsia="Book Antiqua" w:hAnsi="Book Antiqua" w:cs="Book Antiqua"/>
          <w:color w:val="000000"/>
        </w:rPr>
        <w:t xml:space="preserve"> 2019; </w:t>
      </w:r>
      <w:r w:rsidRPr="009B5CB2">
        <w:rPr>
          <w:rFonts w:ascii="Book Antiqua" w:eastAsia="Book Antiqua" w:hAnsi="Book Antiqua" w:cs="Book Antiqua"/>
          <w:b/>
          <w:bCs/>
          <w:color w:val="000000"/>
        </w:rPr>
        <w:t>29</w:t>
      </w:r>
      <w:r w:rsidRPr="009B5CB2">
        <w:rPr>
          <w:rFonts w:ascii="Book Antiqua" w:eastAsia="Book Antiqua" w:hAnsi="Book Antiqua" w:cs="Book Antiqua"/>
          <w:color w:val="000000"/>
        </w:rPr>
        <w:t>: 820-834 [PMID: 31421928 DOI: 10.1016/j.tcb.2019.07.008]</w:t>
      </w:r>
    </w:p>
    <w:p w14:paraId="4B83417E" w14:textId="4C1D4E7E" w:rsidR="00A77B3E" w:rsidRPr="009B5CB2" w:rsidRDefault="00611141">
      <w:pPr>
        <w:spacing w:line="360" w:lineRule="auto"/>
        <w:jc w:val="both"/>
      </w:pPr>
      <w:r w:rsidRPr="009B5CB2">
        <w:rPr>
          <w:rFonts w:ascii="Book Antiqua" w:eastAsia="Book Antiqua" w:hAnsi="Book Antiqua" w:cs="Book Antiqua"/>
          <w:color w:val="000000"/>
        </w:rPr>
        <w:t xml:space="preserve">179 </w:t>
      </w:r>
      <w:r w:rsidRPr="009B5CB2">
        <w:rPr>
          <w:rFonts w:ascii="Book Antiqua" w:eastAsia="Book Antiqua" w:hAnsi="Book Antiqua" w:cs="Book Antiqua"/>
          <w:b/>
          <w:bCs/>
          <w:color w:val="000000"/>
        </w:rPr>
        <w:t>Pishvaian MJ</w:t>
      </w:r>
      <w:r w:rsidRPr="009B5CB2">
        <w:rPr>
          <w:rFonts w:ascii="Book Antiqua" w:eastAsia="Book Antiqua" w:hAnsi="Book Antiqua" w:cs="Book Antiqua"/>
          <w:color w:val="000000"/>
        </w:rPr>
        <w:t xml:space="preserve">, Biankin AV, Bailey P, Chang DK, Laheru D, Wolfgang CL, Brody JR. BRCA2 </w:t>
      </w:r>
      <w:r w:rsidR="00D71B56" w:rsidRPr="009B5CB2">
        <w:rPr>
          <w:rFonts w:ascii="Book Antiqua" w:eastAsia="Book Antiqua" w:hAnsi="Book Antiqua" w:cs="Book Antiqua"/>
          <w:color w:val="000000"/>
        </w:rPr>
        <w:t>secondary</w:t>
      </w:r>
      <w:r w:rsidRPr="009B5CB2">
        <w:rPr>
          <w:rFonts w:ascii="Book Antiqua" w:eastAsia="Book Antiqua" w:hAnsi="Book Antiqua" w:cs="Book Antiqua"/>
          <w:color w:val="000000"/>
        </w:rPr>
        <w:t xml:space="preserve"> mutation-mediated resistance to platinum and PARP inhibitor-based therapy in pancreatic cancer. </w:t>
      </w:r>
      <w:r w:rsidRPr="009B5CB2">
        <w:rPr>
          <w:rFonts w:ascii="Book Antiqua" w:eastAsia="Book Antiqua" w:hAnsi="Book Antiqua" w:cs="Book Antiqua"/>
          <w:i/>
          <w:iCs/>
          <w:color w:val="000000"/>
        </w:rPr>
        <w:t>Br J Cancer</w:t>
      </w:r>
      <w:r w:rsidRPr="009B5CB2">
        <w:rPr>
          <w:rFonts w:ascii="Book Antiqua" w:eastAsia="Book Antiqua" w:hAnsi="Book Antiqua" w:cs="Book Antiqua"/>
          <w:color w:val="000000"/>
        </w:rPr>
        <w:t xml:space="preserve"> 2017; </w:t>
      </w:r>
      <w:r w:rsidRPr="009B5CB2">
        <w:rPr>
          <w:rFonts w:ascii="Book Antiqua" w:eastAsia="Book Antiqua" w:hAnsi="Book Antiqua" w:cs="Book Antiqua"/>
          <w:b/>
          <w:bCs/>
          <w:color w:val="000000"/>
        </w:rPr>
        <w:t>116</w:t>
      </w:r>
      <w:r w:rsidRPr="009B5CB2">
        <w:rPr>
          <w:rFonts w:ascii="Book Antiqua" w:eastAsia="Book Antiqua" w:hAnsi="Book Antiqua" w:cs="Book Antiqua"/>
          <w:color w:val="000000"/>
        </w:rPr>
        <w:t>: 1021-1026 [PMID: 28291774 DOI: 10.1038/bjc.2017.40]</w:t>
      </w:r>
    </w:p>
    <w:p w14:paraId="057458C4" w14:textId="77777777" w:rsidR="00A77B3E" w:rsidRPr="009B5CB2" w:rsidRDefault="00611141">
      <w:pPr>
        <w:spacing w:line="360" w:lineRule="auto"/>
        <w:jc w:val="both"/>
      </w:pPr>
      <w:r w:rsidRPr="009B5CB2">
        <w:rPr>
          <w:rFonts w:ascii="Book Antiqua" w:eastAsia="Book Antiqua" w:hAnsi="Book Antiqua" w:cs="Book Antiqua"/>
          <w:color w:val="000000"/>
        </w:rPr>
        <w:t xml:space="preserve">180 </w:t>
      </w:r>
      <w:r w:rsidRPr="009B5CB2">
        <w:rPr>
          <w:rFonts w:ascii="Book Antiqua" w:eastAsia="Book Antiqua" w:hAnsi="Book Antiqua" w:cs="Book Antiqua"/>
          <w:b/>
          <w:bCs/>
          <w:color w:val="000000"/>
        </w:rPr>
        <w:t>Hsieh HJ</w:t>
      </w:r>
      <w:r w:rsidRPr="009B5CB2">
        <w:rPr>
          <w:rFonts w:ascii="Book Antiqua" w:eastAsia="Book Antiqua" w:hAnsi="Book Antiqua" w:cs="Book Antiqua"/>
          <w:color w:val="000000"/>
        </w:rPr>
        <w:t xml:space="preserve">, Peng G. Cellular responses to replication stress: Implications in cancer biology and therapy. </w:t>
      </w:r>
      <w:r w:rsidRPr="009B5CB2">
        <w:rPr>
          <w:rFonts w:ascii="Book Antiqua" w:eastAsia="Book Antiqua" w:hAnsi="Book Antiqua" w:cs="Book Antiqua"/>
          <w:i/>
          <w:iCs/>
          <w:color w:val="000000"/>
        </w:rPr>
        <w:t>DNA Repair (Amst)</w:t>
      </w:r>
      <w:r w:rsidRPr="009B5CB2">
        <w:rPr>
          <w:rFonts w:ascii="Book Antiqua" w:eastAsia="Book Antiqua" w:hAnsi="Book Antiqua" w:cs="Book Antiqua"/>
          <w:color w:val="000000"/>
        </w:rPr>
        <w:t xml:space="preserve"> 2017; </w:t>
      </w:r>
      <w:r w:rsidRPr="009B5CB2">
        <w:rPr>
          <w:rFonts w:ascii="Book Antiqua" w:eastAsia="Book Antiqua" w:hAnsi="Book Antiqua" w:cs="Book Antiqua"/>
          <w:b/>
          <w:bCs/>
          <w:color w:val="000000"/>
        </w:rPr>
        <w:t>49</w:t>
      </w:r>
      <w:r w:rsidRPr="009B5CB2">
        <w:rPr>
          <w:rFonts w:ascii="Book Antiqua" w:eastAsia="Book Antiqua" w:hAnsi="Book Antiqua" w:cs="Book Antiqua"/>
          <w:color w:val="000000"/>
        </w:rPr>
        <w:t>: 9-20 [PMID: 27908669 DOI: 10.1016/j.dnarep.2016.11.002]</w:t>
      </w:r>
    </w:p>
    <w:p w14:paraId="5B7E1072" w14:textId="77777777" w:rsidR="00A77B3E" w:rsidRPr="009B5CB2" w:rsidRDefault="00611141">
      <w:pPr>
        <w:spacing w:line="360" w:lineRule="auto"/>
        <w:jc w:val="both"/>
      </w:pPr>
      <w:proofErr w:type="gramStart"/>
      <w:r w:rsidRPr="009B5CB2">
        <w:rPr>
          <w:rFonts w:ascii="Book Antiqua" w:eastAsia="Book Antiqua" w:hAnsi="Book Antiqua" w:cs="Book Antiqua"/>
          <w:color w:val="000000"/>
        </w:rPr>
        <w:t xml:space="preserve">181 </w:t>
      </w:r>
      <w:r w:rsidRPr="009B5CB2">
        <w:rPr>
          <w:rFonts w:ascii="Book Antiqua" w:eastAsia="Book Antiqua" w:hAnsi="Book Antiqua" w:cs="Book Antiqua"/>
          <w:b/>
          <w:bCs/>
          <w:color w:val="000000"/>
        </w:rPr>
        <w:t>Maréchal A</w:t>
      </w:r>
      <w:r w:rsidRPr="009B5CB2">
        <w:rPr>
          <w:rFonts w:ascii="Book Antiqua" w:eastAsia="Book Antiqua" w:hAnsi="Book Antiqua" w:cs="Book Antiqua"/>
          <w:color w:val="000000"/>
        </w:rPr>
        <w:t>, Zou L. DNA damage sensing by the ATM and ATR kinases.</w:t>
      </w:r>
      <w:proofErr w:type="gramEnd"/>
      <w:r w:rsidRPr="009B5CB2">
        <w:rPr>
          <w:rFonts w:ascii="Book Antiqua" w:eastAsia="Book Antiqua" w:hAnsi="Book Antiqua" w:cs="Book Antiqua"/>
          <w:color w:val="000000"/>
        </w:rPr>
        <w:t xml:space="preserve"> </w:t>
      </w:r>
      <w:r w:rsidRPr="009B5CB2">
        <w:rPr>
          <w:rFonts w:ascii="Book Antiqua" w:eastAsia="Book Antiqua" w:hAnsi="Book Antiqua" w:cs="Book Antiqua"/>
          <w:i/>
          <w:iCs/>
          <w:color w:val="000000"/>
        </w:rPr>
        <w:t>Cold Spring Harb Perspect Biol</w:t>
      </w:r>
      <w:r w:rsidRPr="009B5CB2">
        <w:rPr>
          <w:rFonts w:ascii="Book Antiqua" w:eastAsia="Book Antiqua" w:hAnsi="Book Antiqua" w:cs="Book Antiqua"/>
          <w:color w:val="000000"/>
        </w:rPr>
        <w:t xml:space="preserve"> 2013; </w:t>
      </w:r>
      <w:r w:rsidRPr="009B5CB2">
        <w:rPr>
          <w:rFonts w:ascii="Book Antiqua" w:eastAsia="Book Antiqua" w:hAnsi="Book Antiqua" w:cs="Book Antiqua"/>
          <w:b/>
          <w:bCs/>
          <w:color w:val="000000"/>
        </w:rPr>
        <w:t>5</w:t>
      </w:r>
      <w:r w:rsidRPr="009B5CB2">
        <w:rPr>
          <w:rFonts w:ascii="Book Antiqua" w:eastAsia="Book Antiqua" w:hAnsi="Book Antiqua" w:cs="Book Antiqua"/>
          <w:color w:val="000000"/>
        </w:rPr>
        <w:t xml:space="preserve"> [PMID: 24003211 DOI: 10.1101/cshperspect.a012716]</w:t>
      </w:r>
    </w:p>
    <w:p w14:paraId="0E49DCEE" w14:textId="77777777" w:rsidR="00A77B3E" w:rsidRPr="009B5CB2" w:rsidRDefault="00611141">
      <w:pPr>
        <w:spacing w:line="360" w:lineRule="auto"/>
        <w:jc w:val="both"/>
      </w:pPr>
      <w:r w:rsidRPr="009B5CB2">
        <w:rPr>
          <w:rFonts w:ascii="Book Antiqua" w:eastAsia="Book Antiqua" w:hAnsi="Book Antiqua" w:cs="Book Antiqua"/>
          <w:color w:val="000000"/>
        </w:rPr>
        <w:t xml:space="preserve">182 </w:t>
      </w:r>
      <w:r w:rsidRPr="009B5CB2">
        <w:rPr>
          <w:rFonts w:ascii="Book Antiqua" w:eastAsia="Book Antiqua" w:hAnsi="Book Antiqua" w:cs="Book Antiqua"/>
          <w:b/>
          <w:bCs/>
          <w:color w:val="000000"/>
        </w:rPr>
        <w:t>Ubhi T</w:t>
      </w:r>
      <w:r w:rsidRPr="009B5CB2">
        <w:rPr>
          <w:rFonts w:ascii="Book Antiqua" w:eastAsia="Book Antiqua" w:hAnsi="Book Antiqua" w:cs="Book Antiqua"/>
          <w:color w:val="000000"/>
        </w:rPr>
        <w:t xml:space="preserve">, Brown GW. </w:t>
      </w:r>
      <w:proofErr w:type="gramStart"/>
      <w:r w:rsidRPr="009B5CB2">
        <w:rPr>
          <w:rFonts w:ascii="Book Antiqua" w:eastAsia="Book Antiqua" w:hAnsi="Book Antiqua" w:cs="Book Antiqua"/>
          <w:color w:val="000000"/>
        </w:rPr>
        <w:t>Exploiting DNA Replication Stress for Cancer Treatment.</w:t>
      </w:r>
      <w:proofErr w:type="gramEnd"/>
      <w:r w:rsidRPr="009B5CB2">
        <w:rPr>
          <w:rFonts w:ascii="Book Antiqua" w:eastAsia="Book Antiqua" w:hAnsi="Book Antiqua" w:cs="Book Antiqua"/>
          <w:color w:val="000000"/>
        </w:rPr>
        <w:t xml:space="preserve"> </w:t>
      </w:r>
      <w:r w:rsidRPr="009B5CB2">
        <w:rPr>
          <w:rFonts w:ascii="Book Antiqua" w:eastAsia="Book Antiqua" w:hAnsi="Book Antiqua" w:cs="Book Antiqua"/>
          <w:i/>
          <w:iCs/>
          <w:color w:val="000000"/>
        </w:rPr>
        <w:t>Cancer Res</w:t>
      </w:r>
      <w:r w:rsidRPr="009B5CB2">
        <w:rPr>
          <w:rFonts w:ascii="Book Antiqua" w:eastAsia="Book Antiqua" w:hAnsi="Book Antiqua" w:cs="Book Antiqua"/>
          <w:color w:val="000000"/>
        </w:rPr>
        <w:t xml:space="preserve"> 2019; </w:t>
      </w:r>
      <w:r w:rsidRPr="009B5CB2">
        <w:rPr>
          <w:rFonts w:ascii="Book Antiqua" w:eastAsia="Book Antiqua" w:hAnsi="Book Antiqua" w:cs="Book Antiqua"/>
          <w:b/>
          <w:bCs/>
          <w:color w:val="000000"/>
        </w:rPr>
        <w:t>79</w:t>
      </w:r>
      <w:r w:rsidRPr="009B5CB2">
        <w:rPr>
          <w:rFonts w:ascii="Book Antiqua" w:eastAsia="Book Antiqua" w:hAnsi="Book Antiqua" w:cs="Book Antiqua"/>
          <w:color w:val="000000"/>
        </w:rPr>
        <w:t>: 1730-1739 [PMID: 30967400 DOI: 10.1158/0008-5472.CAN-18-3631]</w:t>
      </w:r>
    </w:p>
    <w:p w14:paraId="42AD3F12" w14:textId="77777777" w:rsidR="00A77B3E" w:rsidRPr="009B5CB2" w:rsidRDefault="00611141">
      <w:pPr>
        <w:spacing w:line="360" w:lineRule="auto"/>
        <w:jc w:val="both"/>
      </w:pPr>
      <w:r w:rsidRPr="009B5CB2">
        <w:rPr>
          <w:rFonts w:ascii="Book Antiqua" w:eastAsia="Book Antiqua" w:hAnsi="Book Antiqua" w:cs="Book Antiqua"/>
          <w:color w:val="000000"/>
        </w:rPr>
        <w:t xml:space="preserve">183 </w:t>
      </w:r>
      <w:r w:rsidRPr="009B5CB2">
        <w:rPr>
          <w:rFonts w:ascii="Book Antiqua" w:eastAsia="Book Antiqua" w:hAnsi="Book Antiqua" w:cs="Book Antiqua"/>
          <w:b/>
          <w:bCs/>
          <w:color w:val="000000"/>
        </w:rPr>
        <w:t>Russell R</w:t>
      </w:r>
      <w:r w:rsidRPr="009B5CB2">
        <w:rPr>
          <w:rFonts w:ascii="Book Antiqua" w:eastAsia="Book Antiqua" w:hAnsi="Book Antiqua" w:cs="Book Antiqua"/>
          <w:color w:val="000000"/>
        </w:rPr>
        <w:t xml:space="preserve">, Perkhofer L, Liebau S, Lin Q, Lechel A, Feld FM, Hessmann E, Gaedcke J, Güthle M, Zenke M, Hartmann D, von Figura G, Weissinger SE, Rudolph KL, Möller P, Lennerz JK, Seufferlein T, Wagner M, Kleger A. Loss of ATM accelerates pancreatic cancer formation and epithelial-mesenchymal transition. </w:t>
      </w:r>
      <w:r w:rsidRPr="009B5CB2">
        <w:rPr>
          <w:rFonts w:ascii="Book Antiqua" w:eastAsia="Book Antiqua" w:hAnsi="Book Antiqua" w:cs="Book Antiqua"/>
          <w:i/>
          <w:iCs/>
          <w:color w:val="000000"/>
        </w:rPr>
        <w:t>Nat Commun</w:t>
      </w:r>
      <w:r w:rsidRPr="009B5CB2">
        <w:rPr>
          <w:rFonts w:ascii="Book Antiqua" w:eastAsia="Book Antiqua" w:hAnsi="Book Antiqua" w:cs="Book Antiqua"/>
          <w:color w:val="000000"/>
        </w:rPr>
        <w:t xml:space="preserve"> 2015; </w:t>
      </w:r>
      <w:r w:rsidRPr="009B5CB2">
        <w:rPr>
          <w:rFonts w:ascii="Book Antiqua" w:eastAsia="Book Antiqua" w:hAnsi="Book Antiqua" w:cs="Book Antiqua"/>
          <w:b/>
          <w:bCs/>
          <w:color w:val="000000"/>
        </w:rPr>
        <w:t>6</w:t>
      </w:r>
      <w:r w:rsidRPr="009B5CB2">
        <w:rPr>
          <w:rFonts w:ascii="Book Antiqua" w:eastAsia="Book Antiqua" w:hAnsi="Book Antiqua" w:cs="Book Antiqua"/>
          <w:color w:val="000000"/>
        </w:rPr>
        <w:t>: 7677 [PMID: 26220524 DOI: 10.1038/ncomms8677]</w:t>
      </w:r>
    </w:p>
    <w:p w14:paraId="0B59809D" w14:textId="77777777" w:rsidR="00A77B3E" w:rsidRPr="009B5CB2" w:rsidRDefault="00611141">
      <w:pPr>
        <w:spacing w:line="360" w:lineRule="auto"/>
        <w:jc w:val="both"/>
      </w:pPr>
      <w:r w:rsidRPr="009B5CB2">
        <w:rPr>
          <w:rFonts w:ascii="Book Antiqua" w:eastAsia="Book Antiqua" w:hAnsi="Book Antiqua" w:cs="Book Antiqua"/>
          <w:color w:val="000000"/>
        </w:rPr>
        <w:t xml:space="preserve">184 </w:t>
      </w:r>
      <w:r w:rsidRPr="009B5CB2">
        <w:rPr>
          <w:rFonts w:ascii="Book Antiqua" w:eastAsia="Book Antiqua" w:hAnsi="Book Antiqua" w:cs="Book Antiqua"/>
          <w:b/>
          <w:bCs/>
          <w:color w:val="000000"/>
        </w:rPr>
        <w:t>Moding EJ</w:t>
      </w:r>
      <w:r w:rsidRPr="009B5CB2">
        <w:rPr>
          <w:rFonts w:ascii="Book Antiqua" w:eastAsia="Book Antiqua" w:hAnsi="Book Antiqua" w:cs="Book Antiqua"/>
          <w:color w:val="000000"/>
        </w:rPr>
        <w:t xml:space="preserve">, Lee CL, Castle KD, Oh P, Mao L, Zha S, Min HD, Ma Y, Das S, Kirsch DG. </w:t>
      </w:r>
      <w:proofErr w:type="gramStart"/>
      <w:r w:rsidRPr="009B5CB2">
        <w:rPr>
          <w:rFonts w:ascii="Book Antiqua" w:eastAsia="Book Antiqua" w:hAnsi="Book Antiqua" w:cs="Book Antiqua"/>
          <w:color w:val="000000"/>
        </w:rPr>
        <w:t>Atm deletion with dual recombinase technology preferentially radiosensitizes tumor endothelium.</w:t>
      </w:r>
      <w:proofErr w:type="gramEnd"/>
      <w:r w:rsidRPr="009B5CB2">
        <w:rPr>
          <w:rFonts w:ascii="Book Antiqua" w:eastAsia="Book Antiqua" w:hAnsi="Book Antiqua" w:cs="Book Antiqua"/>
          <w:color w:val="000000"/>
        </w:rPr>
        <w:t xml:space="preserve"> </w:t>
      </w:r>
      <w:r w:rsidRPr="009B5CB2">
        <w:rPr>
          <w:rFonts w:ascii="Book Antiqua" w:eastAsia="Book Antiqua" w:hAnsi="Book Antiqua" w:cs="Book Antiqua"/>
          <w:i/>
          <w:iCs/>
          <w:color w:val="000000"/>
        </w:rPr>
        <w:t>J Clin Invest</w:t>
      </w:r>
      <w:r w:rsidRPr="009B5CB2">
        <w:rPr>
          <w:rFonts w:ascii="Book Antiqua" w:eastAsia="Book Antiqua" w:hAnsi="Book Antiqua" w:cs="Book Antiqua"/>
          <w:color w:val="000000"/>
        </w:rPr>
        <w:t xml:space="preserve"> 2014; </w:t>
      </w:r>
      <w:r w:rsidRPr="009B5CB2">
        <w:rPr>
          <w:rFonts w:ascii="Book Antiqua" w:eastAsia="Book Antiqua" w:hAnsi="Book Antiqua" w:cs="Book Antiqua"/>
          <w:b/>
          <w:bCs/>
          <w:color w:val="000000"/>
        </w:rPr>
        <w:t>124</w:t>
      </w:r>
      <w:r w:rsidRPr="009B5CB2">
        <w:rPr>
          <w:rFonts w:ascii="Book Antiqua" w:eastAsia="Book Antiqua" w:hAnsi="Book Antiqua" w:cs="Book Antiqua"/>
          <w:color w:val="000000"/>
        </w:rPr>
        <w:t>: 3325-3338 [PMID: 25036710 DOI: 10.1172/JCI73932]</w:t>
      </w:r>
    </w:p>
    <w:p w14:paraId="03A7D02B" w14:textId="77777777" w:rsidR="00A77B3E" w:rsidRPr="009B5CB2" w:rsidRDefault="00611141">
      <w:pPr>
        <w:spacing w:line="360" w:lineRule="auto"/>
        <w:jc w:val="both"/>
      </w:pPr>
      <w:r w:rsidRPr="009B5CB2">
        <w:rPr>
          <w:rFonts w:ascii="Book Antiqua" w:eastAsia="Book Antiqua" w:hAnsi="Book Antiqua" w:cs="Book Antiqua"/>
          <w:color w:val="000000"/>
        </w:rPr>
        <w:t xml:space="preserve">185 </w:t>
      </w:r>
      <w:proofErr w:type="gramStart"/>
      <w:r w:rsidRPr="009B5CB2">
        <w:rPr>
          <w:rFonts w:ascii="Book Antiqua" w:eastAsia="Book Antiqua" w:hAnsi="Book Antiqua" w:cs="Book Antiqua"/>
          <w:b/>
          <w:bCs/>
          <w:color w:val="000000"/>
        </w:rPr>
        <w:t>Cowell</w:t>
      </w:r>
      <w:proofErr w:type="gramEnd"/>
      <w:r w:rsidRPr="009B5CB2">
        <w:rPr>
          <w:rFonts w:ascii="Book Antiqua" w:eastAsia="Book Antiqua" w:hAnsi="Book Antiqua" w:cs="Book Antiqua"/>
          <w:b/>
          <w:bCs/>
          <w:color w:val="000000"/>
        </w:rPr>
        <w:t xml:space="preserve"> IG</w:t>
      </w:r>
      <w:r w:rsidRPr="009B5CB2">
        <w:rPr>
          <w:rFonts w:ascii="Book Antiqua" w:eastAsia="Book Antiqua" w:hAnsi="Book Antiqua" w:cs="Book Antiqua"/>
          <w:color w:val="000000"/>
        </w:rPr>
        <w:t xml:space="preserve">, Durkacz BW, Tilby MJ. Sensitization of breast carcinoma cells to ionizing radiation by small molecule inhibitors of DNA-dependent protein kinase and ataxia telangiectsia mutated. </w:t>
      </w:r>
      <w:r w:rsidRPr="009B5CB2">
        <w:rPr>
          <w:rFonts w:ascii="Book Antiqua" w:eastAsia="Book Antiqua" w:hAnsi="Book Antiqua" w:cs="Book Antiqua"/>
          <w:i/>
          <w:iCs/>
          <w:color w:val="000000"/>
        </w:rPr>
        <w:t>Biochem Pharmacol</w:t>
      </w:r>
      <w:r w:rsidRPr="009B5CB2">
        <w:rPr>
          <w:rFonts w:ascii="Book Antiqua" w:eastAsia="Book Antiqua" w:hAnsi="Book Antiqua" w:cs="Book Antiqua"/>
          <w:color w:val="000000"/>
        </w:rPr>
        <w:t xml:space="preserve"> 2005; </w:t>
      </w:r>
      <w:r w:rsidRPr="009B5CB2">
        <w:rPr>
          <w:rFonts w:ascii="Book Antiqua" w:eastAsia="Book Antiqua" w:hAnsi="Book Antiqua" w:cs="Book Antiqua"/>
          <w:b/>
          <w:bCs/>
          <w:color w:val="000000"/>
        </w:rPr>
        <w:t>71</w:t>
      </w:r>
      <w:r w:rsidRPr="009B5CB2">
        <w:rPr>
          <w:rFonts w:ascii="Book Antiqua" w:eastAsia="Book Antiqua" w:hAnsi="Book Antiqua" w:cs="Book Antiqua"/>
          <w:color w:val="000000"/>
        </w:rPr>
        <w:t>: 13-20 [PMID: 16293233 DOI: 10.1016/j.bcp.2005.09.029]</w:t>
      </w:r>
    </w:p>
    <w:p w14:paraId="57E9BFE3" w14:textId="77777777" w:rsidR="00A77B3E" w:rsidRPr="009B5CB2" w:rsidRDefault="00611141">
      <w:pPr>
        <w:spacing w:line="360" w:lineRule="auto"/>
        <w:jc w:val="both"/>
      </w:pPr>
      <w:r w:rsidRPr="009B5CB2">
        <w:rPr>
          <w:rFonts w:ascii="Book Antiqua" w:eastAsia="Book Antiqua" w:hAnsi="Book Antiqua" w:cs="Book Antiqua"/>
          <w:color w:val="000000"/>
        </w:rPr>
        <w:lastRenderedPageBreak/>
        <w:t xml:space="preserve">186 </w:t>
      </w:r>
      <w:r w:rsidRPr="009B5CB2">
        <w:rPr>
          <w:rFonts w:ascii="Book Antiqua" w:eastAsia="Book Antiqua" w:hAnsi="Book Antiqua" w:cs="Book Antiqua"/>
          <w:b/>
          <w:bCs/>
          <w:color w:val="000000"/>
        </w:rPr>
        <w:t>Ayars M</w:t>
      </w:r>
      <w:r w:rsidRPr="009B5CB2">
        <w:rPr>
          <w:rFonts w:ascii="Book Antiqua" w:eastAsia="Book Antiqua" w:hAnsi="Book Antiqua" w:cs="Book Antiqua"/>
          <w:color w:val="000000"/>
        </w:rPr>
        <w:t xml:space="preserve">, Eshleman J, Goggins M. Susceptibility of ATM-deficient pancreatic cancer cells to radiation. </w:t>
      </w:r>
      <w:r w:rsidRPr="009B5CB2">
        <w:rPr>
          <w:rFonts w:ascii="Book Antiqua" w:eastAsia="Book Antiqua" w:hAnsi="Book Antiqua" w:cs="Book Antiqua"/>
          <w:i/>
          <w:iCs/>
          <w:color w:val="000000"/>
        </w:rPr>
        <w:t>Cell Cycle</w:t>
      </w:r>
      <w:r w:rsidRPr="009B5CB2">
        <w:rPr>
          <w:rFonts w:ascii="Book Antiqua" w:eastAsia="Book Antiqua" w:hAnsi="Book Antiqua" w:cs="Book Antiqua"/>
          <w:color w:val="000000"/>
        </w:rPr>
        <w:t xml:space="preserve"> 2017; </w:t>
      </w:r>
      <w:r w:rsidRPr="009B5CB2">
        <w:rPr>
          <w:rFonts w:ascii="Book Antiqua" w:eastAsia="Book Antiqua" w:hAnsi="Book Antiqua" w:cs="Book Antiqua"/>
          <w:b/>
          <w:bCs/>
          <w:color w:val="000000"/>
        </w:rPr>
        <w:t>16</w:t>
      </w:r>
      <w:r w:rsidRPr="009B5CB2">
        <w:rPr>
          <w:rFonts w:ascii="Book Antiqua" w:eastAsia="Book Antiqua" w:hAnsi="Book Antiqua" w:cs="Book Antiqua"/>
          <w:color w:val="000000"/>
        </w:rPr>
        <w:t>: 991-998 [PMID: 28453388 DOI: 10.1080/15384101.2017.1312236]</w:t>
      </w:r>
    </w:p>
    <w:p w14:paraId="3D733F22" w14:textId="77777777" w:rsidR="00A77B3E" w:rsidRPr="009B5CB2" w:rsidRDefault="00611141">
      <w:pPr>
        <w:spacing w:line="360" w:lineRule="auto"/>
        <w:jc w:val="both"/>
      </w:pPr>
      <w:r w:rsidRPr="009B5CB2">
        <w:rPr>
          <w:rFonts w:ascii="Book Antiqua" w:eastAsia="Book Antiqua" w:hAnsi="Book Antiqua" w:cs="Book Antiqua"/>
          <w:color w:val="000000"/>
        </w:rPr>
        <w:t xml:space="preserve">187 </w:t>
      </w:r>
      <w:r w:rsidRPr="009B5CB2">
        <w:rPr>
          <w:rFonts w:ascii="Book Antiqua" w:eastAsia="Book Antiqua" w:hAnsi="Book Antiqua" w:cs="Book Antiqua"/>
          <w:b/>
          <w:bCs/>
          <w:color w:val="000000"/>
        </w:rPr>
        <w:t>Kondo T</w:t>
      </w:r>
      <w:r w:rsidRPr="009B5CB2">
        <w:rPr>
          <w:rFonts w:ascii="Book Antiqua" w:eastAsia="Book Antiqua" w:hAnsi="Book Antiqua" w:cs="Book Antiqua"/>
          <w:color w:val="000000"/>
        </w:rPr>
        <w:t xml:space="preserve">, Kanai M, Kou T, Sakuma T, Mochizuki H, Kamada M, Nakatsui M, Uza N, Kodama Y, Masui T, Takaori K, Matsumoto S, Miyake H, Okuno Y, Muto M. Association between homologous recombination repair gene mutations and response to oxaliplatin in pancreatic cancer. </w:t>
      </w:r>
      <w:r w:rsidRPr="009B5CB2">
        <w:rPr>
          <w:rFonts w:ascii="Book Antiqua" w:eastAsia="Book Antiqua" w:hAnsi="Book Antiqua" w:cs="Book Antiqua"/>
          <w:i/>
          <w:iCs/>
          <w:color w:val="000000"/>
        </w:rPr>
        <w:t>Oncotarget</w:t>
      </w:r>
      <w:r w:rsidRPr="009B5CB2">
        <w:rPr>
          <w:rFonts w:ascii="Book Antiqua" w:eastAsia="Book Antiqua" w:hAnsi="Book Antiqua" w:cs="Book Antiqua"/>
          <w:color w:val="000000"/>
        </w:rPr>
        <w:t xml:space="preserve"> 2018; </w:t>
      </w:r>
      <w:r w:rsidRPr="009B5CB2">
        <w:rPr>
          <w:rFonts w:ascii="Book Antiqua" w:eastAsia="Book Antiqua" w:hAnsi="Book Antiqua" w:cs="Book Antiqua"/>
          <w:b/>
          <w:bCs/>
          <w:color w:val="000000"/>
        </w:rPr>
        <w:t>9</w:t>
      </w:r>
      <w:r w:rsidRPr="009B5CB2">
        <w:rPr>
          <w:rFonts w:ascii="Book Antiqua" w:eastAsia="Book Antiqua" w:hAnsi="Book Antiqua" w:cs="Book Antiqua"/>
          <w:color w:val="000000"/>
        </w:rPr>
        <w:t>: 19817-19825 [PMID: 29731985 DOI: 10.18632/oncotarget.24865]</w:t>
      </w:r>
    </w:p>
    <w:p w14:paraId="0949C2C3" w14:textId="77777777" w:rsidR="00A77B3E" w:rsidRPr="009B5CB2" w:rsidRDefault="00611141">
      <w:pPr>
        <w:spacing w:line="360" w:lineRule="auto"/>
        <w:jc w:val="both"/>
      </w:pPr>
      <w:r w:rsidRPr="009B5CB2">
        <w:rPr>
          <w:rFonts w:ascii="Book Antiqua" w:eastAsia="Book Antiqua" w:hAnsi="Book Antiqua" w:cs="Book Antiqua"/>
          <w:color w:val="000000"/>
        </w:rPr>
        <w:t xml:space="preserve">188 </w:t>
      </w:r>
      <w:r w:rsidRPr="009B5CB2">
        <w:rPr>
          <w:rFonts w:ascii="Book Antiqua" w:eastAsia="Book Antiqua" w:hAnsi="Book Antiqua" w:cs="Book Antiqua"/>
          <w:b/>
          <w:bCs/>
          <w:color w:val="000000"/>
        </w:rPr>
        <w:t>Aguirre AJ</w:t>
      </w:r>
      <w:r w:rsidRPr="009B5CB2">
        <w:rPr>
          <w:rFonts w:ascii="Book Antiqua" w:eastAsia="Book Antiqua" w:hAnsi="Book Antiqua" w:cs="Book Antiqua"/>
          <w:color w:val="000000"/>
        </w:rPr>
        <w:t xml:space="preserve">, Nowak JA, Camarda ND, Moffitt RA, Ghazani AA, Hazar-Rethinam M, Raghavan S, Kim J, Brais LK, Ragon D, Welch MW, Reilly E, McCabe D, Marini L, Anderka K, Helvie K, Oliver N, Babic A, Da Silva A, Nadres B, Van Seventer EE, Shahzade HA, St Pierre JP, Burke KP, Clancy T, Cleary JM, Doyle LA, Jajoo K, McCleary NJ, Meyerhardt JA, Murphy JE, Ng K, Patel AK, Perez K, Rosenthal MH, Rubinson DA, Ryou M, Shapiro GI, Sicinska E, Silverman SG, Nagy RJ, Lanman RB, Knoerzer D, Welsch DJ, Yurgelun MB, Fuchs CS, Garraway LA, Getz G, Hornick JL, Johnson BE, Kulke MH, Mayer RJ, Miller JW, Shyn PB, Tuveson DA, Wagle N, Yeh JJ, Hahn WC, Corcoran RB, Carter SL, Wolpin BM. Real-time Genomic Characterization of Advanced Pancreatic Cancer to Enable Precision Medicine. </w:t>
      </w:r>
      <w:r w:rsidRPr="009B5CB2">
        <w:rPr>
          <w:rFonts w:ascii="Book Antiqua" w:eastAsia="Book Antiqua" w:hAnsi="Book Antiqua" w:cs="Book Antiqua"/>
          <w:i/>
          <w:iCs/>
          <w:color w:val="000000"/>
        </w:rPr>
        <w:t>Cancer Discov</w:t>
      </w:r>
      <w:r w:rsidRPr="009B5CB2">
        <w:rPr>
          <w:rFonts w:ascii="Book Antiqua" w:eastAsia="Book Antiqua" w:hAnsi="Book Antiqua" w:cs="Book Antiqua"/>
          <w:color w:val="000000"/>
        </w:rPr>
        <w:t xml:space="preserve"> 2018; </w:t>
      </w:r>
      <w:r w:rsidRPr="009B5CB2">
        <w:rPr>
          <w:rFonts w:ascii="Book Antiqua" w:eastAsia="Book Antiqua" w:hAnsi="Book Antiqua" w:cs="Book Antiqua"/>
          <w:b/>
          <w:bCs/>
          <w:color w:val="000000"/>
        </w:rPr>
        <w:t>8</w:t>
      </w:r>
      <w:r w:rsidRPr="009B5CB2">
        <w:rPr>
          <w:rFonts w:ascii="Book Antiqua" w:eastAsia="Book Antiqua" w:hAnsi="Book Antiqua" w:cs="Book Antiqua"/>
          <w:color w:val="000000"/>
        </w:rPr>
        <w:t>: 1096-1111 [PMID: 29903880 DOI: 10.1158/2159-8290.CD-18-0275]</w:t>
      </w:r>
    </w:p>
    <w:p w14:paraId="6DC16A49" w14:textId="77777777" w:rsidR="00A77B3E" w:rsidRPr="009B5CB2" w:rsidRDefault="00611141">
      <w:pPr>
        <w:spacing w:line="360" w:lineRule="auto"/>
        <w:jc w:val="both"/>
      </w:pPr>
      <w:r w:rsidRPr="009B5CB2">
        <w:rPr>
          <w:rFonts w:ascii="Book Antiqua" w:eastAsia="Book Antiqua" w:hAnsi="Book Antiqua" w:cs="Book Antiqua"/>
          <w:color w:val="000000"/>
        </w:rPr>
        <w:t xml:space="preserve">189 </w:t>
      </w:r>
      <w:r w:rsidRPr="009B5CB2">
        <w:rPr>
          <w:rFonts w:ascii="Book Antiqua" w:eastAsia="Book Antiqua" w:hAnsi="Book Antiqua" w:cs="Book Antiqua"/>
          <w:b/>
          <w:bCs/>
          <w:color w:val="000000"/>
        </w:rPr>
        <w:t>Roger E</w:t>
      </w:r>
      <w:r w:rsidRPr="009B5CB2">
        <w:rPr>
          <w:rFonts w:ascii="Book Antiqua" w:eastAsia="Book Antiqua" w:hAnsi="Book Antiqua" w:cs="Book Antiqua"/>
          <w:color w:val="000000"/>
        </w:rPr>
        <w:t xml:space="preserve">, Gout J, Arnold F, Beutel AK, Müller M, Abaei A, Barth TFE, Rasche V, Seufferlein T, Perkhofer L, Kleger A. Maintenance Therapy for ATM-Deficient Pancreatic Cancer by Multiple DNA Damage Response Interferences after Platinum-Based Chemotherapy. </w:t>
      </w:r>
      <w:r w:rsidRPr="009B5CB2">
        <w:rPr>
          <w:rFonts w:ascii="Book Antiqua" w:eastAsia="Book Antiqua" w:hAnsi="Book Antiqua" w:cs="Book Antiqua"/>
          <w:i/>
          <w:iCs/>
          <w:color w:val="000000"/>
        </w:rPr>
        <w:t>Cells</w:t>
      </w:r>
      <w:r w:rsidRPr="009B5CB2">
        <w:rPr>
          <w:rFonts w:ascii="Book Antiqua" w:eastAsia="Book Antiqua" w:hAnsi="Book Antiqua" w:cs="Book Antiqua"/>
          <w:color w:val="000000"/>
        </w:rPr>
        <w:t xml:space="preserve"> 2020; </w:t>
      </w:r>
      <w:r w:rsidRPr="009B5CB2">
        <w:rPr>
          <w:rFonts w:ascii="Book Antiqua" w:eastAsia="Book Antiqua" w:hAnsi="Book Antiqua" w:cs="Book Antiqua"/>
          <w:b/>
          <w:bCs/>
          <w:color w:val="000000"/>
        </w:rPr>
        <w:t>9</w:t>
      </w:r>
      <w:r w:rsidRPr="009B5CB2">
        <w:rPr>
          <w:rFonts w:ascii="Book Antiqua" w:eastAsia="Book Antiqua" w:hAnsi="Book Antiqua" w:cs="Book Antiqua"/>
          <w:color w:val="000000"/>
        </w:rPr>
        <w:t xml:space="preserve"> [PMID: 32948057 DOI: 10.3390/cells9092110]</w:t>
      </w:r>
    </w:p>
    <w:p w14:paraId="30175C3F" w14:textId="77777777" w:rsidR="00A77B3E" w:rsidRPr="009B5CB2" w:rsidRDefault="00611141">
      <w:pPr>
        <w:spacing w:line="360" w:lineRule="auto"/>
        <w:jc w:val="both"/>
      </w:pPr>
      <w:r w:rsidRPr="009B5CB2">
        <w:rPr>
          <w:rFonts w:ascii="Book Antiqua" w:eastAsia="Book Antiqua" w:hAnsi="Book Antiqua" w:cs="Book Antiqua"/>
          <w:color w:val="000000"/>
        </w:rPr>
        <w:t xml:space="preserve">190 </w:t>
      </w:r>
      <w:r w:rsidRPr="009B5CB2">
        <w:rPr>
          <w:rFonts w:ascii="Book Antiqua" w:eastAsia="Book Antiqua" w:hAnsi="Book Antiqua" w:cs="Book Antiqua"/>
          <w:b/>
          <w:bCs/>
          <w:color w:val="000000"/>
        </w:rPr>
        <w:t>Fokas E</w:t>
      </w:r>
      <w:r w:rsidRPr="009B5CB2">
        <w:rPr>
          <w:rFonts w:ascii="Book Antiqua" w:eastAsia="Book Antiqua" w:hAnsi="Book Antiqua" w:cs="Book Antiqua"/>
          <w:color w:val="000000"/>
        </w:rPr>
        <w:t xml:space="preserve">, Prevo R, Pollard JR, Reaper PM, Charlton PA, Cornelissen B, Vallis KA, Hammond EM, Olcina MM, Gillies McKenna W, Muschel RJ, Brunner TB. Targeting ATR </w:t>
      </w:r>
      <w:r w:rsidRPr="009B5CB2">
        <w:rPr>
          <w:rFonts w:ascii="Book Antiqua" w:eastAsia="Book Antiqua" w:hAnsi="Book Antiqua" w:cs="Book Antiqua"/>
          <w:i/>
          <w:iCs/>
          <w:color w:val="000000"/>
        </w:rPr>
        <w:t xml:space="preserve">in </w:t>
      </w:r>
      <w:proofErr w:type="gramStart"/>
      <w:r w:rsidRPr="009B5CB2">
        <w:rPr>
          <w:rFonts w:ascii="Book Antiqua" w:eastAsia="Book Antiqua" w:hAnsi="Book Antiqua" w:cs="Book Antiqua"/>
          <w:i/>
          <w:iCs/>
          <w:color w:val="000000"/>
        </w:rPr>
        <w:t>vivo</w:t>
      </w:r>
      <w:r w:rsidRPr="009B5CB2">
        <w:rPr>
          <w:rFonts w:ascii="Book Antiqua" w:eastAsia="Book Antiqua" w:hAnsi="Book Antiqua" w:cs="Book Antiqua"/>
          <w:color w:val="000000"/>
        </w:rPr>
        <w:t xml:space="preserve"> using</w:t>
      </w:r>
      <w:proofErr w:type="gramEnd"/>
      <w:r w:rsidRPr="009B5CB2">
        <w:rPr>
          <w:rFonts w:ascii="Book Antiqua" w:eastAsia="Book Antiqua" w:hAnsi="Book Antiqua" w:cs="Book Antiqua"/>
          <w:color w:val="000000"/>
        </w:rPr>
        <w:t xml:space="preserve"> the novel inhibitor VE-822 results in selective sensitization of pancreatic tumors to radiation. </w:t>
      </w:r>
      <w:r w:rsidRPr="009B5CB2">
        <w:rPr>
          <w:rFonts w:ascii="Book Antiqua" w:eastAsia="Book Antiqua" w:hAnsi="Book Antiqua" w:cs="Book Antiqua"/>
          <w:i/>
          <w:iCs/>
          <w:color w:val="000000"/>
        </w:rPr>
        <w:t>Cell Death Dis</w:t>
      </w:r>
      <w:r w:rsidRPr="009B5CB2">
        <w:rPr>
          <w:rFonts w:ascii="Book Antiqua" w:eastAsia="Book Antiqua" w:hAnsi="Book Antiqua" w:cs="Book Antiqua"/>
          <w:color w:val="000000"/>
        </w:rPr>
        <w:t xml:space="preserve"> 2012; </w:t>
      </w:r>
      <w:r w:rsidRPr="009B5CB2">
        <w:rPr>
          <w:rFonts w:ascii="Book Antiqua" w:eastAsia="Book Antiqua" w:hAnsi="Book Antiqua" w:cs="Book Antiqua"/>
          <w:b/>
          <w:bCs/>
          <w:color w:val="000000"/>
        </w:rPr>
        <w:t>3</w:t>
      </w:r>
      <w:r w:rsidRPr="009B5CB2">
        <w:rPr>
          <w:rFonts w:ascii="Book Antiqua" w:eastAsia="Book Antiqua" w:hAnsi="Book Antiqua" w:cs="Book Antiqua"/>
          <w:color w:val="000000"/>
        </w:rPr>
        <w:t>: e441 [PMID: 23222511 DOI: 10.1038/cddis.2012.181]</w:t>
      </w:r>
    </w:p>
    <w:p w14:paraId="0B3A9BC1" w14:textId="77777777" w:rsidR="00A77B3E" w:rsidRPr="009B5CB2" w:rsidRDefault="00611141">
      <w:pPr>
        <w:spacing w:line="360" w:lineRule="auto"/>
        <w:jc w:val="both"/>
      </w:pPr>
      <w:r w:rsidRPr="009B5CB2">
        <w:rPr>
          <w:rFonts w:ascii="Book Antiqua" w:eastAsia="Book Antiqua" w:hAnsi="Book Antiqua" w:cs="Book Antiqua"/>
          <w:color w:val="000000"/>
        </w:rPr>
        <w:lastRenderedPageBreak/>
        <w:t xml:space="preserve">191 </w:t>
      </w:r>
      <w:r w:rsidRPr="009B5CB2">
        <w:rPr>
          <w:rFonts w:ascii="Book Antiqua" w:eastAsia="Book Antiqua" w:hAnsi="Book Antiqua" w:cs="Book Antiqua"/>
          <w:b/>
          <w:bCs/>
          <w:color w:val="000000"/>
        </w:rPr>
        <w:t>Wallez Y</w:t>
      </w:r>
      <w:r w:rsidRPr="009B5CB2">
        <w:rPr>
          <w:rFonts w:ascii="Book Antiqua" w:eastAsia="Book Antiqua" w:hAnsi="Book Antiqua" w:cs="Book Antiqua"/>
          <w:color w:val="000000"/>
        </w:rPr>
        <w:t xml:space="preserve">, Dunlop CR, Johnson TI, Koh SB, Fornari C, Yates JWT, Bernaldo de Quirós Fernández S, Lau A, Richards FM, Jodrell DI. </w:t>
      </w:r>
      <w:proofErr w:type="gramStart"/>
      <w:r w:rsidRPr="009B5CB2">
        <w:rPr>
          <w:rFonts w:ascii="Book Antiqua" w:eastAsia="Book Antiqua" w:hAnsi="Book Antiqua" w:cs="Book Antiqua"/>
          <w:color w:val="000000"/>
        </w:rPr>
        <w:t xml:space="preserve">The ATR Inhibitor AZD6738 Synergizes with Gemcitabine </w:t>
      </w:r>
      <w:r w:rsidRPr="009B5CB2">
        <w:rPr>
          <w:rFonts w:ascii="Book Antiqua" w:eastAsia="Book Antiqua" w:hAnsi="Book Antiqua" w:cs="Book Antiqua"/>
          <w:i/>
          <w:iCs/>
          <w:color w:val="000000"/>
        </w:rPr>
        <w:t>In Vitro</w:t>
      </w:r>
      <w:r w:rsidRPr="009B5CB2">
        <w:rPr>
          <w:rFonts w:ascii="Book Antiqua" w:eastAsia="Book Antiqua" w:hAnsi="Book Antiqua" w:cs="Book Antiqua"/>
          <w:color w:val="000000"/>
        </w:rPr>
        <w:t xml:space="preserve"> and </w:t>
      </w:r>
      <w:r w:rsidRPr="009B5CB2">
        <w:rPr>
          <w:rFonts w:ascii="Book Antiqua" w:eastAsia="Book Antiqua" w:hAnsi="Book Antiqua" w:cs="Book Antiqua"/>
          <w:i/>
          <w:iCs/>
          <w:color w:val="000000"/>
        </w:rPr>
        <w:t>In Vivo</w:t>
      </w:r>
      <w:r w:rsidRPr="009B5CB2">
        <w:rPr>
          <w:rFonts w:ascii="Book Antiqua" w:eastAsia="Book Antiqua" w:hAnsi="Book Antiqua" w:cs="Book Antiqua"/>
          <w:color w:val="000000"/>
        </w:rPr>
        <w:t xml:space="preserve"> to Induce Pancreatic Ductal Adenocarcinoma Regression.</w:t>
      </w:r>
      <w:proofErr w:type="gramEnd"/>
      <w:r w:rsidRPr="009B5CB2">
        <w:rPr>
          <w:rFonts w:ascii="Book Antiqua" w:eastAsia="Book Antiqua" w:hAnsi="Book Antiqua" w:cs="Book Antiqua"/>
          <w:color w:val="000000"/>
        </w:rPr>
        <w:t xml:space="preserve"> </w:t>
      </w:r>
      <w:r w:rsidRPr="009B5CB2">
        <w:rPr>
          <w:rFonts w:ascii="Book Antiqua" w:eastAsia="Book Antiqua" w:hAnsi="Book Antiqua" w:cs="Book Antiqua"/>
          <w:i/>
          <w:iCs/>
          <w:color w:val="000000"/>
        </w:rPr>
        <w:t>Mol Cancer Ther</w:t>
      </w:r>
      <w:r w:rsidRPr="009B5CB2">
        <w:rPr>
          <w:rFonts w:ascii="Book Antiqua" w:eastAsia="Book Antiqua" w:hAnsi="Book Antiqua" w:cs="Book Antiqua"/>
          <w:color w:val="000000"/>
        </w:rPr>
        <w:t xml:space="preserve"> 2018; </w:t>
      </w:r>
      <w:r w:rsidRPr="009B5CB2">
        <w:rPr>
          <w:rFonts w:ascii="Book Antiqua" w:eastAsia="Book Antiqua" w:hAnsi="Book Antiqua" w:cs="Book Antiqua"/>
          <w:b/>
          <w:bCs/>
          <w:color w:val="000000"/>
        </w:rPr>
        <w:t>17</w:t>
      </w:r>
      <w:r w:rsidRPr="009B5CB2">
        <w:rPr>
          <w:rFonts w:ascii="Book Antiqua" w:eastAsia="Book Antiqua" w:hAnsi="Book Antiqua" w:cs="Book Antiqua"/>
          <w:color w:val="000000"/>
        </w:rPr>
        <w:t>: 1670-1682 [PMID: 29891488 DOI: 10.1158/1535-7163.MCT-18-0010]</w:t>
      </w:r>
    </w:p>
    <w:p w14:paraId="6275FDCC" w14:textId="77777777" w:rsidR="00A77B3E" w:rsidRPr="009B5CB2" w:rsidRDefault="00611141">
      <w:pPr>
        <w:spacing w:line="360" w:lineRule="auto"/>
        <w:jc w:val="both"/>
      </w:pPr>
      <w:proofErr w:type="gramStart"/>
      <w:r w:rsidRPr="009B5CB2">
        <w:rPr>
          <w:rFonts w:ascii="Book Antiqua" w:eastAsia="Book Antiqua" w:hAnsi="Book Antiqua" w:cs="Book Antiqua"/>
          <w:color w:val="000000"/>
        </w:rPr>
        <w:t xml:space="preserve">192 </w:t>
      </w:r>
      <w:r w:rsidRPr="009B5CB2">
        <w:rPr>
          <w:rFonts w:ascii="Book Antiqua" w:eastAsia="Book Antiqua" w:hAnsi="Book Antiqua" w:cs="Book Antiqua"/>
          <w:b/>
          <w:bCs/>
          <w:color w:val="000000"/>
        </w:rPr>
        <w:t>Rosenberg SA</w:t>
      </w:r>
      <w:r w:rsidRPr="009B5CB2">
        <w:rPr>
          <w:rFonts w:ascii="Book Antiqua" w:eastAsia="Book Antiqua" w:hAnsi="Book Antiqua" w:cs="Book Antiqua"/>
          <w:color w:val="000000"/>
        </w:rPr>
        <w:t>, Restifo NP.</w:t>
      </w:r>
      <w:proofErr w:type="gramEnd"/>
      <w:r w:rsidRPr="009B5CB2">
        <w:rPr>
          <w:rFonts w:ascii="Book Antiqua" w:eastAsia="Book Antiqua" w:hAnsi="Book Antiqua" w:cs="Book Antiqua"/>
          <w:color w:val="000000"/>
        </w:rPr>
        <w:t xml:space="preserve"> </w:t>
      </w:r>
      <w:proofErr w:type="gramStart"/>
      <w:r w:rsidRPr="009B5CB2">
        <w:rPr>
          <w:rFonts w:ascii="Book Antiqua" w:eastAsia="Book Antiqua" w:hAnsi="Book Antiqua" w:cs="Book Antiqua"/>
          <w:color w:val="000000"/>
        </w:rPr>
        <w:t>Adoptive cell transfer as personalized immunotherapy for human cancer.</w:t>
      </w:r>
      <w:proofErr w:type="gramEnd"/>
      <w:r w:rsidRPr="009B5CB2">
        <w:rPr>
          <w:rFonts w:ascii="Book Antiqua" w:eastAsia="Book Antiqua" w:hAnsi="Book Antiqua" w:cs="Book Antiqua"/>
          <w:color w:val="000000"/>
        </w:rPr>
        <w:t xml:space="preserve"> </w:t>
      </w:r>
      <w:r w:rsidRPr="009B5CB2">
        <w:rPr>
          <w:rFonts w:ascii="Book Antiqua" w:eastAsia="Book Antiqua" w:hAnsi="Book Antiqua" w:cs="Book Antiqua"/>
          <w:i/>
          <w:iCs/>
          <w:color w:val="000000"/>
        </w:rPr>
        <w:t>Science</w:t>
      </w:r>
      <w:r w:rsidRPr="009B5CB2">
        <w:rPr>
          <w:rFonts w:ascii="Book Antiqua" w:eastAsia="Book Antiqua" w:hAnsi="Book Antiqua" w:cs="Book Antiqua"/>
          <w:color w:val="000000"/>
        </w:rPr>
        <w:t xml:space="preserve"> 2015; </w:t>
      </w:r>
      <w:r w:rsidRPr="009B5CB2">
        <w:rPr>
          <w:rFonts w:ascii="Book Antiqua" w:eastAsia="Book Antiqua" w:hAnsi="Book Antiqua" w:cs="Book Antiqua"/>
          <w:b/>
          <w:bCs/>
          <w:color w:val="000000"/>
        </w:rPr>
        <w:t>348</w:t>
      </w:r>
      <w:r w:rsidRPr="009B5CB2">
        <w:rPr>
          <w:rFonts w:ascii="Book Antiqua" w:eastAsia="Book Antiqua" w:hAnsi="Book Antiqua" w:cs="Book Antiqua"/>
          <w:color w:val="000000"/>
        </w:rPr>
        <w:t>: 62-68 [PMID: 25838374 DOI: 10.1126/science.aaa4967]</w:t>
      </w:r>
    </w:p>
    <w:p w14:paraId="63966E46" w14:textId="77777777" w:rsidR="00A77B3E" w:rsidRPr="009B5CB2" w:rsidRDefault="00611141">
      <w:pPr>
        <w:spacing w:line="360" w:lineRule="auto"/>
        <w:jc w:val="both"/>
      </w:pPr>
      <w:r w:rsidRPr="009B5CB2">
        <w:rPr>
          <w:rFonts w:ascii="Book Antiqua" w:eastAsia="Book Antiqua" w:hAnsi="Book Antiqua" w:cs="Book Antiqua"/>
          <w:color w:val="000000"/>
        </w:rPr>
        <w:t xml:space="preserve">193 </w:t>
      </w:r>
      <w:r w:rsidRPr="009B5CB2">
        <w:rPr>
          <w:rFonts w:ascii="Book Antiqua" w:eastAsia="Book Antiqua" w:hAnsi="Book Antiqua" w:cs="Book Antiqua"/>
          <w:b/>
          <w:bCs/>
          <w:color w:val="000000"/>
        </w:rPr>
        <w:t>Brahmer JR</w:t>
      </w:r>
      <w:r w:rsidRPr="009B5CB2">
        <w:rPr>
          <w:rFonts w:ascii="Book Antiqua" w:eastAsia="Book Antiqua" w:hAnsi="Book Antiqua" w:cs="Book Antiqua"/>
          <w:color w:val="000000"/>
        </w:rPr>
        <w:t xml:space="preserve">, Tykodi SS, Chow LQ, Hwu WJ, Topalian SL, Hwu P, Drake CG, Camacho LH, Kauh J, Odunsi K, Pitot HC, Hamid O, Bhatia S, Martins R, Eaton K, Chen S, Salay TM, Alaparthy S, Grosso JF, Korman AJ, Parker SM, Agrawal S, Goldberg SM, Pardoll DM, Gupta A, Wigginton JM. Safety and activity of anti-PD-L1 antibody in patients with advanced cancer. </w:t>
      </w:r>
      <w:r w:rsidRPr="009B5CB2">
        <w:rPr>
          <w:rFonts w:ascii="Book Antiqua" w:eastAsia="Book Antiqua" w:hAnsi="Book Antiqua" w:cs="Book Antiqua"/>
          <w:i/>
          <w:iCs/>
          <w:color w:val="000000"/>
        </w:rPr>
        <w:t>N Engl J Med</w:t>
      </w:r>
      <w:r w:rsidRPr="009B5CB2">
        <w:rPr>
          <w:rFonts w:ascii="Book Antiqua" w:eastAsia="Book Antiqua" w:hAnsi="Book Antiqua" w:cs="Book Antiqua"/>
          <w:color w:val="000000"/>
        </w:rPr>
        <w:t xml:space="preserve"> 2012; </w:t>
      </w:r>
      <w:r w:rsidRPr="009B5CB2">
        <w:rPr>
          <w:rFonts w:ascii="Book Antiqua" w:eastAsia="Book Antiqua" w:hAnsi="Book Antiqua" w:cs="Book Antiqua"/>
          <w:b/>
          <w:bCs/>
          <w:color w:val="000000"/>
        </w:rPr>
        <w:t>366</w:t>
      </w:r>
      <w:r w:rsidRPr="009B5CB2">
        <w:rPr>
          <w:rFonts w:ascii="Book Antiqua" w:eastAsia="Book Antiqua" w:hAnsi="Book Antiqua" w:cs="Book Antiqua"/>
          <w:color w:val="000000"/>
        </w:rPr>
        <w:t>: 2455-2465 [PMID: 22658128 DOI: 10.1056/NEJMoa1200694]</w:t>
      </w:r>
    </w:p>
    <w:p w14:paraId="1D11543D" w14:textId="77777777" w:rsidR="00A77B3E" w:rsidRPr="009B5CB2" w:rsidRDefault="00611141">
      <w:pPr>
        <w:spacing w:line="360" w:lineRule="auto"/>
        <w:jc w:val="both"/>
      </w:pPr>
      <w:r w:rsidRPr="009B5CB2">
        <w:rPr>
          <w:rFonts w:ascii="Book Antiqua" w:eastAsia="Book Antiqua" w:hAnsi="Book Antiqua" w:cs="Book Antiqua"/>
          <w:color w:val="000000"/>
        </w:rPr>
        <w:t xml:space="preserve">194 </w:t>
      </w:r>
      <w:r w:rsidRPr="009B5CB2">
        <w:rPr>
          <w:rFonts w:ascii="Book Antiqua" w:eastAsia="Book Antiqua" w:hAnsi="Book Antiqua" w:cs="Book Antiqua"/>
          <w:b/>
          <w:bCs/>
          <w:color w:val="000000"/>
        </w:rPr>
        <w:t>Royal RE</w:t>
      </w:r>
      <w:r w:rsidRPr="009B5CB2">
        <w:rPr>
          <w:rFonts w:ascii="Book Antiqua" w:eastAsia="Book Antiqua" w:hAnsi="Book Antiqua" w:cs="Book Antiqua"/>
          <w:color w:val="000000"/>
        </w:rPr>
        <w:t xml:space="preserve">, Levy C, Turner K, Mathur A, Hughes M, Kammula US, Sherry RM, Topalian SL, Yang JC, Lowy I, Rosenberg SA. Phase 2 trial of single agent Ipilimumab (anti-CTLA-4) for locally advanced or metastatic pancreatic adenocarcinoma. </w:t>
      </w:r>
      <w:r w:rsidRPr="009B5CB2">
        <w:rPr>
          <w:rFonts w:ascii="Book Antiqua" w:eastAsia="Book Antiqua" w:hAnsi="Book Antiqua" w:cs="Book Antiqua"/>
          <w:i/>
          <w:iCs/>
          <w:color w:val="000000"/>
        </w:rPr>
        <w:t>J Immunother</w:t>
      </w:r>
      <w:r w:rsidRPr="009B5CB2">
        <w:rPr>
          <w:rFonts w:ascii="Book Antiqua" w:eastAsia="Book Antiqua" w:hAnsi="Book Antiqua" w:cs="Book Antiqua"/>
          <w:color w:val="000000"/>
        </w:rPr>
        <w:t xml:space="preserve"> 2010; </w:t>
      </w:r>
      <w:r w:rsidRPr="009B5CB2">
        <w:rPr>
          <w:rFonts w:ascii="Book Antiqua" w:eastAsia="Book Antiqua" w:hAnsi="Book Antiqua" w:cs="Book Antiqua"/>
          <w:b/>
          <w:bCs/>
          <w:color w:val="000000"/>
        </w:rPr>
        <w:t>33</w:t>
      </w:r>
      <w:r w:rsidRPr="009B5CB2">
        <w:rPr>
          <w:rFonts w:ascii="Book Antiqua" w:eastAsia="Book Antiqua" w:hAnsi="Book Antiqua" w:cs="Book Antiqua"/>
          <w:color w:val="000000"/>
        </w:rPr>
        <w:t>: 828-833 [PMID: 20842054 DOI: 10.1097/CJI.0b013e3181eec14c]</w:t>
      </w:r>
    </w:p>
    <w:p w14:paraId="3CD975B6" w14:textId="77777777" w:rsidR="00A77B3E" w:rsidRPr="009B5CB2" w:rsidRDefault="00611141">
      <w:pPr>
        <w:spacing w:line="360" w:lineRule="auto"/>
        <w:jc w:val="both"/>
      </w:pPr>
      <w:r w:rsidRPr="009B5CB2">
        <w:rPr>
          <w:rFonts w:ascii="Book Antiqua" w:eastAsia="Book Antiqua" w:hAnsi="Book Antiqua" w:cs="Book Antiqua"/>
          <w:color w:val="000000"/>
        </w:rPr>
        <w:t xml:space="preserve">195 </w:t>
      </w:r>
      <w:r w:rsidRPr="009B5CB2">
        <w:rPr>
          <w:rFonts w:ascii="Book Antiqua" w:eastAsia="Book Antiqua" w:hAnsi="Book Antiqua" w:cs="Book Antiqua"/>
          <w:b/>
          <w:bCs/>
          <w:color w:val="000000"/>
        </w:rPr>
        <w:t>Le DT</w:t>
      </w:r>
      <w:r w:rsidRPr="009B5CB2">
        <w:rPr>
          <w:rFonts w:ascii="Book Antiqua" w:eastAsia="Book Antiqua" w:hAnsi="Book Antiqua" w:cs="Book Antiqua"/>
          <w:color w:val="000000"/>
        </w:rPr>
        <w:t xml:space="preserve">, Uram JN, Wang H, Bartlett BR, Kemberling H, Eyring AD, Skora AD, Luber BS, Azad NS, Laheru D, Biedrzycki B, Donehower RC, Zaheer A, Fisher GA, Crocenzi TS, Lee JJ, Duffy SM, Goldberg RM, de la Chapelle A, Koshiji M, Bhaijee F, Huebner T, Hruban RH, Wood LD, Cuka N, Pardoll DM, Papadopoulos N, Kinzler KW, Zhou S, Cornish TC, Taube JM, Anders RA, Eshleman JR, Vogelstein B, Diaz LA Jr. PD-1 Blockade in Tumors with Mismatch-Repair Deficiency. </w:t>
      </w:r>
      <w:r w:rsidRPr="009B5CB2">
        <w:rPr>
          <w:rFonts w:ascii="Book Antiqua" w:eastAsia="Book Antiqua" w:hAnsi="Book Antiqua" w:cs="Book Antiqua"/>
          <w:i/>
          <w:iCs/>
          <w:color w:val="000000"/>
        </w:rPr>
        <w:t>N Engl J Med</w:t>
      </w:r>
      <w:r w:rsidRPr="009B5CB2">
        <w:rPr>
          <w:rFonts w:ascii="Book Antiqua" w:eastAsia="Book Antiqua" w:hAnsi="Book Antiqua" w:cs="Book Antiqua"/>
          <w:color w:val="000000"/>
        </w:rPr>
        <w:t xml:space="preserve"> 2015; </w:t>
      </w:r>
      <w:r w:rsidRPr="009B5CB2">
        <w:rPr>
          <w:rFonts w:ascii="Book Antiqua" w:eastAsia="Book Antiqua" w:hAnsi="Book Antiqua" w:cs="Book Antiqua"/>
          <w:b/>
          <w:bCs/>
          <w:color w:val="000000"/>
        </w:rPr>
        <w:t>372</w:t>
      </w:r>
      <w:r w:rsidRPr="009B5CB2">
        <w:rPr>
          <w:rFonts w:ascii="Book Antiqua" w:eastAsia="Book Antiqua" w:hAnsi="Book Antiqua" w:cs="Book Antiqua"/>
          <w:color w:val="000000"/>
        </w:rPr>
        <w:t>: 2509-2520 [PMID: 26028255 DOI: 10.1056/NEJMoa1500596]</w:t>
      </w:r>
    </w:p>
    <w:p w14:paraId="7D85A0E1" w14:textId="77777777" w:rsidR="00A77B3E" w:rsidRPr="009B5CB2" w:rsidRDefault="00611141">
      <w:pPr>
        <w:spacing w:line="360" w:lineRule="auto"/>
        <w:jc w:val="both"/>
      </w:pPr>
      <w:r w:rsidRPr="009B5CB2">
        <w:rPr>
          <w:rFonts w:ascii="Book Antiqua" w:eastAsia="Book Antiqua" w:hAnsi="Book Antiqua" w:cs="Book Antiqua"/>
          <w:color w:val="000000"/>
        </w:rPr>
        <w:t xml:space="preserve">196 </w:t>
      </w:r>
      <w:r w:rsidRPr="009B5CB2">
        <w:rPr>
          <w:rFonts w:ascii="Book Antiqua" w:eastAsia="Book Antiqua" w:hAnsi="Book Antiqua" w:cs="Book Antiqua"/>
          <w:b/>
          <w:bCs/>
          <w:color w:val="000000"/>
        </w:rPr>
        <w:t>Alexandrov LB</w:t>
      </w:r>
      <w:r w:rsidRPr="009B5CB2">
        <w:rPr>
          <w:rFonts w:ascii="Book Antiqua" w:eastAsia="Book Antiqua" w:hAnsi="Book Antiqua" w:cs="Book Antiqua"/>
          <w:color w:val="000000"/>
        </w:rPr>
        <w:t xml:space="preserve">, Nik-Zainal S, Wedge DC, Aparicio SA, Behjati S, Biankin AV, Bignell GR, Bolli N, Borg A, Børresen-Dale AL, Boyault S, Burkhardt B, Butler AP, Caldas C, Davies HR, Desmedt C, Eils R, Eyfjörd JE, Foekens JA, Greaves M, Hosoda F, Hutter B, Ilicic T, Imbeaud S, Imielinski M, Jäger N, Jones DT, Jones D, Knappskog S, </w:t>
      </w:r>
      <w:r w:rsidRPr="009B5CB2">
        <w:rPr>
          <w:rFonts w:ascii="Book Antiqua" w:eastAsia="Book Antiqua" w:hAnsi="Book Antiqua" w:cs="Book Antiqua"/>
          <w:color w:val="000000"/>
        </w:rPr>
        <w:lastRenderedPageBreak/>
        <w:t xml:space="preserve">Kool M, Lakhani SR, López-Otín C, Martin S, Munshi NC, Nakamura H, Northcott PA, Pajic M, Papaemmanuil E, Paradiso A, Pearson JV, Puente XS, Raine K, Ramakrishna M, Richardson AL, Richter J, Rosenstiel P, Schlesner M, Schumacher TN, Span PN, Teague JW, Totoki Y, Tutt AN, Valdés-Mas R, van Buuren MM, van 't Veer L, Vincent-Salomon A, Waddell N, Yates LR; Australian Pancreatic Cancer Genome Initiative; ICGC Breast Cancer Consortium; ICGC MMML-Seq Consortium; ICGC PedBrain, Zucman-Rossi J, Futreal PA, McDermott U, Lichter P, Meyerson M, Grimmond SM, Siebert R, Campo E, Shibata T, Pfister SM, Campbell PJ, Stratton MR. Signatures of mutational processes in human cancer. </w:t>
      </w:r>
      <w:r w:rsidRPr="009B5CB2">
        <w:rPr>
          <w:rFonts w:ascii="Book Antiqua" w:eastAsia="Book Antiqua" w:hAnsi="Book Antiqua" w:cs="Book Antiqua"/>
          <w:i/>
          <w:iCs/>
          <w:color w:val="000000"/>
        </w:rPr>
        <w:t>Nature</w:t>
      </w:r>
      <w:r w:rsidRPr="009B5CB2">
        <w:rPr>
          <w:rFonts w:ascii="Book Antiqua" w:eastAsia="Book Antiqua" w:hAnsi="Book Antiqua" w:cs="Book Antiqua"/>
          <w:color w:val="000000"/>
        </w:rPr>
        <w:t xml:space="preserve"> 2013; </w:t>
      </w:r>
      <w:r w:rsidRPr="009B5CB2">
        <w:rPr>
          <w:rFonts w:ascii="Book Antiqua" w:eastAsia="Book Antiqua" w:hAnsi="Book Antiqua" w:cs="Book Antiqua"/>
          <w:b/>
          <w:bCs/>
          <w:color w:val="000000"/>
        </w:rPr>
        <w:t>500</w:t>
      </w:r>
      <w:r w:rsidRPr="009B5CB2">
        <w:rPr>
          <w:rFonts w:ascii="Book Antiqua" w:eastAsia="Book Antiqua" w:hAnsi="Book Antiqua" w:cs="Book Antiqua"/>
          <w:color w:val="000000"/>
        </w:rPr>
        <w:t>: 415-421 [PMID: 23945592 DOI: 10.1038/nature12477]</w:t>
      </w:r>
    </w:p>
    <w:p w14:paraId="0A79C8CF" w14:textId="77777777" w:rsidR="00A77B3E" w:rsidRPr="009B5CB2" w:rsidRDefault="00611141">
      <w:pPr>
        <w:spacing w:line="360" w:lineRule="auto"/>
        <w:jc w:val="both"/>
      </w:pPr>
      <w:proofErr w:type="gramStart"/>
      <w:r w:rsidRPr="009B5CB2">
        <w:rPr>
          <w:rFonts w:ascii="Book Antiqua" w:eastAsia="Book Antiqua" w:hAnsi="Book Antiqua" w:cs="Book Antiqua"/>
          <w:color w:val="000000"/>
        </w:rPr>
        <w:t xml:space="preserve">197 </w:t>
      </w:r>
      <w:r w:rsidRPr="009B5CB2">
        <w:rPr>
          <w:rFonts w:ascii="Book Antiqua" w:eastAsia="Book Antiqua" w:hAnsi="Book Antiqua" w:cs="Book Antiqua"/>
          <w:b/>
          <w:bCs/>
          <w:color w:val="000000"/>
        </w:rPr>
        <w:t>Yarchoan M</w:t>
      </w:r>
      <w:r w:rsidRPr="009B5CB2">
        <w:rPr>
          <w:rFonts w:ascii="Book Antiqua" w:eastAsia="Book Antiqua" w:hAnsi="Book Antiqua" w:cs="Book Antiqua"/>
          <w:color w:val="000000"/>
        </w:rPr>
        <w:t>, Hopkins A, Jaffee EM.</w:t>
      </w:r>
      <w:proofErr w:type="gramEnd"/>
      <w:r w:rsidRPr="009B5CB2">
        <w:rPr>
          <w:rFonts w:ascii="Book Antiqua" w:eastAsia="Book Antiqua" w:hAnsi="Book Antiqua" w:cs="Book Antiqua"/>
          <w:color w:val="000000"/>
        </w:rPr>
        <w:t xml:space="preserve"> </w:t>
      </w:r>
      <w:proofErr w:type="gramStart"/>
      <w:r w:rsidRPr="009B5CB2">
        <w:rPr>
          <w:rFonts w:ascii="Book Antiqua" w:eastAsia="Book Antiqua" w:hAnsi="Book Antiqua" w:cs="Book Antiqua"/>
          <w:color w:val="000000"/>
        </w:rPr>
        <w:t>Tumor Mutational Burden and Response Rate to PD-1 Inhibition.</w:t>
      </w:r>
      <w:proofErr w:type="gramEnd"/>
      <w:r w:rsidRPr="009B5CB2">
        <w:rPr>
          <w:rFonts w:ascii="Book Antiqua" w:eastAsia="Book Antiqua" w:hAnsi="Book Antiqua" w:cs="Book Antiqua"/>
          <w:color w:val="000000"/>
        </w:rPr>
        <w:t xml:space="preserve"> </w:t>
      </w:r>
      <w:r w:rsidRPr="009B5CB2">
        <w:rPr>
          <w:rFonts w:ascii="Book Antiqua" w:eastAsia="Book Antiqua" w:hAnsi="Book Antiqua" w:cs="Book Antiqua"/>
          <w:i/>
          <w:iCs/>
          <w:color w:val="000000"/>
        </w:rPr>
        <w:t>N Engl J Med</w:t>
      </w:r>
      <w:r w:rsidRPr="009B5CB2">
        <w:rPr>
          <w:rFonts w:ascii="Book Antiqua" w:eastAsia="Book Antiqua" w:hAnsi="Book Antiqua" w:cs="Book Antiqua"/>
          <w:color w:val="000000"/>
        </w:rPr>
        <w:t xml:space="preserve"> 2017; </w:t>
      </w:r>
      <w:r w:rsidRPr="009B5CB2">
        <w:rPr>
          <w:rFonts w:ascii="Book Antiqua" w:eastAsia="Book Antiqua" w:hAnsi="Book Antiqua" w:cs="Book Antiqua"/>
          <w:b/>
          <w:bCs/>
          <w:color w:val="000000"/>
        </w:rPr>
        <w:t>377</w:t>
      </w:r>
      <w:r w:rsidRPr="009B5CB2">
        <w:rPr>
          <w:rFonts w:ascii="Book Antiqua" w:eastAsia="Book Antiqua" w:hAnsi="Book Antiqua" w:cs="Book Antiqua"/>
          <w:color w:val="000000"/>
        </w:rPr>
        <w:t>: 2500-2501 [PMID: 29262275 DOI: 10.1056/NEJMc1713444]</w:t>
      </w:r>
    </w:p>
    <w:p w14:paraId="7D19646B" w14:textId="77777777" w:rsidR="00A77B3E" w:rsidRPr="009B5CB2" w:rsidRDefault="00611141">
      <w:pPr>
        <w:spacing w:line="360" w:lineRule="auto"/>
        <w:jc w:val="both"/>
      </w:pPr>
      <w:r w:rsidRPr="009B5CB2">
        <w:rPr>
          <w:rFonts w:ascii="Book Antiqua" w:eastAsia="Book Antiqua" w:hAnsi="Book Antiqua" w:cs="Book Antiqua"/>
          <w:color w:val="000000"/>
        </w:rPr>
        <w:t xml:space="preserve">198 </w:t>
      </w:r>
      <w:r w:rsidRPr="009B5CB2">
        <w:rPr>
          <w:rFonts w:ascii="Book Antiqua" w:eastAsia="Book Antiqua" w:hAnsi="Book Antiqua" w:cs="Book Antiqua"/>
          <w:b/>
          <w:bCs/>
          <w:color w:val="000000"/>
        </w:rPr>
        <w:t>Humphris JL</w:t>
      </w:r>
      <w:r w:rsidRPr="009B5CB2">
        <w:rPr>
          <w:rFonts w:ascii="Book Antiqua" w:eastAsia="Book Antiqua" w:hAnsi="Book Antiqua" w:cs="Book Antiqua"/>
          <w:color w:val="000000"/>
        </w:rPr>
        <w:t xml:space="preserve">, Patch AM, Nones K, Bailey PJ, Johns AL, McKay S, Chang DK, Miller DK, Pajic M, Kassahn KS, Quinn MC, Bruxner TJ, Christ AN, Harliwong I, Idrisoglu S, Manning S, Nourse C, Nourbakhsh E, Stone A, Wilson PJ, Anderson M, Fink JL, Holmes O, Kazakoff S, Leonard C, Newell F, Waddell N, Wood S, Mead RS, Xu Q, Wu J, Pinese M, Cowley MJ, Jones MD, Nagrial AM, Chin VT, Chantrill LA, Mawson A, Chou A, Scarlett CJ, Pinho AV, Rooman I, Giry-Laterriere M, Samra JS, Kench JG, Merrett ND, Toon CW, Epari K, Nguyen NQ, Barbour A, Zeps N, Jamieson NB, McKay CJ, Carter CR, Dickson EJ, Graham JS, Duthie F, Oien K, Hair J, Morton JP, Sansom OJ, Grützmann R, Hruban RH, Maitra A, Iacobuzio-Donahue CA, Schulick RD, Wolfgang CL, Morgan RA, Lawlor RT, Rusev B, Corbo V, Salvia R, Cataldo I, Tortora G, Tempero MA; Australian Pancreatic Cancer Genome Initiative, Hofmann O, Eshleman JR, Pilarsky C, Scarpa A, Musgrove EA, Gill AJ, Pearson JV, Grimmond SM, Waddell N, Biankin AV. Hypermutation In Pancreatic Cancer. </w:t>
      </w:r>
      <w:r w:rsidRPr="009B5CB2">
        <w:rPr>
          <w:rFonts w:ascii="Book Antiqua" w:eastAsia="Book Antiqua" w:hAnsi="Book Antiqua" w:cs="Book Antiqua"/>
          <w:i/>
          <w:iCs/>
          <w:color w:val="000000"/>
        </w:rPr>
        <w:t>Gastroenterology</w:t>
      </w:r>
      <w:r w:rsidRPr="009B5CB2">
        <w:rPr>
          <w:rFonts w:ascii="Book Antiqua" w:eastAsia="Book Antiqua" w:hAnsi="Book Antiqua" w:cs="Book Antiqua"/>
          <w:color w:val="000000"/>
        </w:rPr>
        <w:t xml:space="preserve"> 2017; </w:t>
      </w:r>
      <w:r w:rsidRPr="009B5CB2">
        <w:rPr>
          <w:rFonts w:ascii="Book Antiqua" w:eastAsia="Book Antiqua" w:hAnsi="Book Antiqua" w:cs="Book Antiqua"/>
          <w:b/>
          <w:bCs/>
          <w:color w:val="000000"/>
        </w:rPr>
        <w:t>152</w:t>
      </w:r>
      <w:r w:rsidRPr="009B5CB2">
        <w:rPr>
          <w:rFonts w:ascii="Book Antiqua" w:eastAsia="Book Antiqua" w:hAnsi="Book Antiqua" w:cs="Book Antiqua"/>
          <w:color w:val="000000"/>
        </w:rPr>
        <w:t>: 68-74.e2 [PMID: 27856273 DOI: 10.1053/j.gastro.2016.09.060]</w:t>
      </w:r>
    </w:p>
    <w:p w14:paraId="522E580D" w14:textId="77777777" w:rsidR="00A77B3E" w:rsidRPr="009B5CB2" w:rsidRDefault="00611141">
      <w:pPr>
        <w:spacing w:line="360" w:lineRule="auto"/>
        <w:jc w:val="both"/>
      </w:pPr>
      <w:r w:rsidRPr="009B5CB2">
        <w:rPr>
          <w:rFonts w:ascii="Book Antiqua" w:eastAsia="Book Antiqua" w:hAnsi="Book Antiqua" w:cs="Book Antiqua"/>
          <w:color w:val="000000"/>
        </w:rPr>
        <w:t xml:space="preserve">199 </w:t>
      </w:r>
      <w:r w:rsidRPr="009B5CB2">
        <w:rPr>
          <w:rFonts w:ascii="Book Antiqua" w:eastAsia="Book Antiqua" w:hAnsi="Book Antiqua" w:cs="Book Antiqua"/>
          <w:b/>
          <w:bCs/>
          <w:color w:val="000000"/>
        </w:rPr>
        <w:t>Tsujikawa T</w:t>
      </w:r>
      <w:r w:rsidRPr="009B5CB2">
        <w:rPr>
          <w:rFonts w:ascii="Book Antiqua" w:eastAsia="Book Antiqua" w:hAnsi="Book Antiqua" w:cs="Book Antiqua"/>
          <w:color w:val="000000"/>
        </w:rPr>
        <w:t xml:space="preserve">, Kumar S, Borkar RN, Azimi V, Thibault G, Chang YH, Balter A, Kawashima R, Choe G, Sauer D, El Rassi E, Clayburgh DR, Kulesz-Martin MF, Lutz ER, Zheng L, Jaffee EM, Leyshock P, Margolin AA, Mori M, Gray JW, Flint PW, Coussens </w:t>
      </w:r>
      <w:r w:rsidRPr="009B5CB2">
        <w:rPr>
          <w:rFonts w:ascii="Book Antiqua" w:eastAsia="Book Antiqua" w:hAnsi="Book Antiqua" w:cs="Book Antiqua"/>
          <w:color w:val="000000"/>
        </w:rPr>
        <w:lastRenderedPageBreak/>
        <w:t xml:space="preserve">LM. Quantitative Multiplex Immunohistochemistry Reveals Myeloid-Inflamed Tumor-Immune Complexity Associated with Poor Prognosis. </w:t>
      </w:r>
      <w:r w:rsidRPr="009B5CB2">
        <w:rPr>
          <w:rFonts w:ascii="Book Antiqua" w:eastAsia="Book Antiqua" w:hAnsi="Book Antiqua" w:cs="Book Antiqua"/>
          <w:i/>
          <w:iCs/>
          <w:color w:val="000000"/>
        </w:rPr>
        <w:t>Cell Rep</w:t>
      </w:r>
      <w:r w:rsidRPr="009B5CB2">
        <w:rPr>
          <w:rFonts w:ascii="Book Antiqua" w:eastAsia="Book Antiqua" w:hAnsi="Book Antiqua" w:cs="Book Antiqua"/>
          <w:color w:val="000000"/>
        </w:rPr>
        <w:t xml:space="preserve"> 2017; </w:t>
      </w:r>
      <w:r w:rsidRPr="009B5CB2">
        <w:rPr>
          <w:rFonts w:ascii="Book Antiqua" w:eastAsia="Book Antiqua" w:hAnsi="Book Antiqua" w:cs="Book Antiqua"/>
          <w:b/>
          <w:bCs/>
          <w:color w:val="000000"/>
        </w:rPr>
        <w:t>19</w:t>
      </w:r>
      <w:r w:rsidRPr="009B5CB2">
        <w:rPr>
          <w:rFonts w:ascii="Book Antiqua" w:eastAsia="Book Antiqua" w:hAnsi="Book Antiqua" w:cs="Book Antiqua"/>
          <w:color w:val="000000"/>
        </w:rPr>
        <w:t>: 203-217 [PMID: 28380359 DOI: 10.1016/j.celrep.2017.03.037]</w:t>
      </w:r>
    </w:p>
    <w:p w14:paraId="56F4DC3D" w14:textId="77777777" w:rsidR="00A77B3E" w:rsidRPr="009B5CB2" w:rsidRDefault="00611141">
      <w:pPr>
        <w:spacing w:line="360" w:lineRule="auto"/>
        <w:jc w:val="both"/>
      </w:pPr>
      <w:r w:rsidRPr="009B5CB2">
        <w:rPr>
          <w:rFonts w:ascii="Book Antiqua" w:eastAsia="Book Antiqua" w:hAnsi="Book Antiqua" w:cs="Book Antiqua"/>
          <w:color w:val="000000"/>
        </w:rPr>
        <w:t xml:space="preserve">200 </w:t>
      </w:r>
      <w:r w:rsidRPr="009B5CB2">
        <w:rPr>
          <w:rFonts w:ascii="Book Antiqua" w:eastAsia="Book Antiqua" w:hAnsi="Book Antiqua" w:cs="Book Antiqua"/>
          <w:b/>
          <w:bCs/>
          <w:color w:val="000000"/>
        </w:rPr>
        <w:t>Clark CE</w:t>
      </w:r>
      <w:r w:rsidRPr="009B5CB2">
        <w:rPr>
          <w:rFonts w:ascii="Book Antiqua" w:eastAsia="Book Antiqua" w:hAnsi="Book Antiqua" w:cs="Book Antiqua"/>
          <w:color w:val="000000"/>
        </w:rPr>
        <w:t xml:space="preserve">, Hingorani SR, Mick R, Combs C, Tuveson DA, Vonderheide RH. </w:t>
      </w:r>
      <w:proofErr w:type="gramStart"/>
      <w:r w:rsidRPr="009B5CB2">
        <w:rPr>
          <w:rFonts w:ascii="Book Antiqua" w:eastAsia="Book Antiqua" w:hAnsi="Book Antiqua" w:cs="Book Antiqua"/>
          <w:color w:val="000000"/>
        </w:rPr>
        <w:t>Dynamics of the immune reaction to pancreatic cancer from inception to invasion.</w:t>
      </w:r>
      <w:proofErr w:type="gramEnd"/>
      <w:r w:rsidRPr="009B5CB2">
        <w:rPr>
          <w:rFonts w:ascii="Book Antiqua" w:eastAsia="Book Antiqua" w:hAnsi="Book Antiqua" w:cs="Book Antiqua"/>
          <w:color w:val="000000"/>
        </w:rPr>
        <w:t xml:space="preserve"> </w:t>
      </w:r>
      <w:r w:rsidRPr="009B5CB2">
        <w:rPr>
          <w:rFonts w:ascii="Book Antiqua" w:eastAsia="Book Antiqua" w:hAnsi="Book Antiqua" w:cs="Book Antiqua"/>
          <w:i/>
          <w:iCs/>
          <w:color w:val="000000"/>
        </w:rPr>
        <w:t>Cancer Res</w:t>
      </w:r>
      <w:r w:rsidRPr="009B5CB2">
        <w:rPr>
          <w:rFonts w:ascii="Book Antiqua" w:eastAsia="Book Antiqua" w:hAnsi="Book Antiqua" w:cs="Book Antiqua"/>
          <w:color w:val="000000"/>
        </w:rPr>
        <w:t xml:space="preserve"> 2007; </w:t>
      </w:r>
      <w:r w:rsidRPr="009B5CB2">
        <w:rPr>
          <w:rFonts w:ascii="Book Antiqua" w:eastAsia="Book Antiqua" w:hAnsi="Book Antiqua" w:cs="Book Antiqua"/>
          <w:b/>
          <w:bCs/>
          <w:color w:val="000000"/>
        </w:rPr>
        <w:t>67</w:t>
      </w:r>
      <w:r w:rsidRPr="009B5CB2">
        <w:rPr>
          <w:rFonts w:ascii="Book Antiqua" w:eastAsia="Book Antiqua" w:hAnsi="Book Antiqua" w:cs="Book Antiqua"/>
          <w:color w:val="000000"/>
        </w:rPr>
        <w:t>: 9518-9527 [PMID: 17909062 DOI: 10.1158/0008-5472.CAN-07-0175]</w:t>
      </w:r>
    </w:p>
    <w:p w14:paraId="0AB1F11F" w14:textId="77777777" w:rsidR="00A77B3E" w:rsidRPr="009B5CB2" w:rsidRDefault="00611141">
      <w:pPr>
        <w:spacing w:line="360" w:lineRule="auto"/>
        <w:jc w:val="both"/>
      </w:pPr>
      <w:proofErr w:type="gramStart"/>
      <w:r w:rsidRPr="009B5CB2">
        <w:rPr>
          <w:rFonts w:ascii="Book Antiqua" w:eastAsia="Book Antiqua" w:hAnsi="Book Antiqua" w:cs="Book Antiqua"/>
          <w:color w:val="000000"/>
        </w:rPr>
        <w:t xml:space="preserve">201 </w:t>
      </w:r>
      <w:r w:rsidRPr="009B5CB2">
        <w:rPr>
          <w:rFonts w:ascii="Book Antiqua" w:eastAsia="Book Antiqua" w:hAnsi="Book Antiqua" w:cs="Book Antiqua"/>
          <w:b/>
          <w:bCs/>
          <w:color w:val="000000"/>
        </w:rPr>
        <w:t>Diaz-Montero CM</w:t>
      </w:r>
      <w:r w:rsidRPr="009B5CB2">
        <w:rPr>
          <w:rFonts w:ascii="Book Antiqua" w:eastAsia="Book Antiqua" w:hAnsi="Book Antiqua" w:cs="Book Antiqua"/>
          <w:color w:val="000000"/>
        </w:rPr>
        <w:t>, Salem ML, Nishimura MI, Garrett-Mayer E, Cole DJ, Montero AJ.</w:t>
      </w:r>
      <w:proofErr w:type="gramEnd"/>
      <w:r w:rsidRPr="009B5CB2">
        <w:rPr>
          <w:rFonts w:ascii="Book Antiqua" w:eastAsia="Book Antiqua" w:hAnsi="Book Antiqua" w:cs="Book Antiqua"/>
          <w:color w:val="000000"/>
        </w:rPr>
        <w:t xml:space="preserve"> Increased circulating myeloid-derived suppressor cells correlate with clinical cancer stage, metastatic tumor burden, and doxorubicin-cyclophosphamide chemotherapy. </w:t>
      </w:r>
      <w:r w:rsidRPr="009B5CB2">
        <w:rPr>
          <w:rFonts w:ascii="Book Antiqua" w:eastAsia="Book Antiqua" w:hAnsi="Book Antiqua" w:cs="Book Antiqua"/>
          <w:i/>
          <w:iCs/>
          <w:color w:val="000000"/>
        </w:rPr>
        <w:t>Cancer Immunol Immunother</w:t>
      </w:r>
      <w:r w:rsidRPr="009B5CB2">
        <w:rPr>
          <w:rFonts w:ascii="Book Antiqua" w:eastAsia="Book Antiqua" w:hAnsi="Book Antiqua" w:cs="Book Antiqua"/>
          <w:color w:val="000000"/>
        </w:rPr>
        <w:t xml:space="preserve"> 2009; </w:t>
      </w:r>
      <w:r w:rsidRPr="009B5CB2">
        <w:rPr>
          <w:rFonts w:ascii="Book Antiqua" w:eastAsia="Book Antiqua" w:hAnsi="Book Antiqua" w:cs="Book Antiqua"/>
          <w:b/>
          <w:bCs/>
          <w:color w:val="000000"/>
        </w:rPr>
        <w:t>58</w:t>
      </w:r>
      <w:r w:rsidRPr="009B5CB2">
        <w:rPr>
          <w:rFonts w:ascii="Book Antiqua" w:eastAsia="Book Antiqua" w:hAnsi="Book Antiqua" w:cs="Book Antiqua"/>
          <w:color w:val="000000"/>
        </w:rPr>
        <w:t>: 49-59 [PMID: 18446337 DOI: 10.1007/s00262-008-0523-4]</w:t>
      </w:r>
    </w:p>
    <w:p w14:paraId="677BE762" w14:textId="77777777" w:rsidR="00A77B3E" w:rsidRPr="009B5CB2" w:rsidRDefault="00611141">
      <w:pPr>
        <w:spacing w:line="360" w:lineRule="auto"/>
        <w:jc w:val="both"/>
      </w:pPr>
      <w:r w:rsidRPr="009B5CB2">
        <w:rPr>
          <w:rFonts w:ascii="Book Antiqua" w:eastAsia="Book Antiqua" w:hAnsi="Book Antiqua" w:cs="Book Antiqua"/>
          <w:color w:val="000000"/>
        </w:rPr>
        <w:t xml:space="preserve">202 </w:t>
      </w:r>
      <w:r w:rsidRPr="009B5CB2">
        <w:rPr>
          <w:rFonts w:ascii="Book Antiqua" w:eastAsia="Book Antiqua" w:hAnsi="Book Antiqua" w:cs="Book Antiqua"/>
          <w:b/>
          <w:bCs/>
          <w:color w:val="000000"/>
        </w:rPr>
        <w:t>Siret C</w:t>
      </w:r>
      <w:r w:rsidRPr="009B5CB2">
        <w:rPr>
          <w:rFonts w:ascii="Book Antiqua" w:eastAsia="Book Antiqua" w:hAnsi="Book Antiqua" w:cs="Book Antiqua"/>
          <w:color w:val="000000"/>
        </w:rPr>
        <w:t xml:space="preserve">, Collignon A, Silvy F, Robert S, Cheyrol T, André P, Rigot V, Iovanna J, van de Pavert S, Lombardo D, Mas E, Martirosyan A. Deciphering the Crosstalk Between Myeloid-Derived Suppressor Cells and Regulatory T Cells in Pancreatic Ductal Adenocarcinoma. </w:t>
      </w:r>
      <w:r w:rsidRPr="009B5CB2">
        <w:rPr>
          <w:rFonts w:ascii="Book Antiqua" w:eastAsia="Book Antiqua" w:hAnsi="Book Antiqua" w:cs="Book Antiqua"/>
          <w:i/>
          <w:iCs/>
          <w:color w:val="000000"/>
        </w:rPr>
        <w:t>Front Immunol</w:t>
      </w:r>
      <w:r w:rsidRPr="009B5CB2">
        <w:rPr>
          <w:rFonts w:ascii="Book Antiqua" w:eastAsia="Book Antiqua" w:hAnsi="Book Antiqua" w:cs="Book Antiqua"/>
          <w:color w:val="000000"/>
        </w:rPr>
        <w:t xml:space="preserve"> 2019; </w:t>
      </w:r>
      <w:r w:rsidRPr="009B5CB2">
        <w:rPr>
          <w:rFonts w:ascii="Book Antiqua" w:eastAsia="Book Antiqua" w:hAnsi="Book Antiqua" w:cs="Book Antiqua"/>
          <w:b/>
          <w:bCs/>
          <w:color w:val="000000"/>
        </w:rPr>
        <w:t>10</w:t>
      </w:r>
      <w:r w:rsidRPr="009B5CB2">
        <w:rPr>
          <w:rFonts w:ascii="Book Antiqua" w:eastAsia="Book Antiqua" w:hAnsi="Book Antiqua" w:cs="Book Antiqua"/>
          <w:color w:val="000000"/>
        </w:rPr>
        <w:t>: 3070 [PMID: 32038621 DOI: 10.3389/fimmu.2019.03070]</w:t>
      </w:r>
    </w:p>
    <w:p w14:paraId="1768927D" w14:textId="77777777" w:rsidR="00A77B3E" w:rsidRPr="009B5CB2" w:rsidRDefault="00611141">
      <w:pPr>
        <w:spacing w:line="360" w:lineRule="auto"/>
        <w:jc w:val="both"/>
      </w:pPr>
      <w:proofErr w:type="gramStart"/>
      <w:r w:rsidRPr="009B5CB2">
        <w:rPr>
          <w:rFonts w:ascii="Book Antiqua" w:eastAsia="Book Antiqua" w:hAnsi="Book Antiqua" w:cs="Book Antiqua"/>
          <w:color w:val="000000"/>
        </w:rPr>
        <w:t xml:space="preserve">203 </w:t>
      </w:r>
      <w:r w:rsidRPr="009B5CB2">
        <w:rPr>
          <w:rFonts w:ascii="Book Antiqua" w:eastAsia="Book Antiqua" w:hAnsi="Book Antiqua" w:cs="Book Antiqua"/>
          <w:b/>
          <w:bCs/>
          <w:color w:val="000000"/>
        </w:rPr>
        <w:t>Stromnes IM</w:t>
      </w:r>
      <w:r w:rsidRPr="009B5CB2">
        <w:rPr>
          <w:rFonts w:ascii="Book Antiqua" w:eastAsia="Book Antiqua" w:hAnsi="Book Antiqua" w:cs="Book Antiqua"/>
          <w:color w:val="000000"/>
        </w:rPr>
        <w:t>, DelGiorno KE, Greenberg PD, Hingorani SR. Stromal reengineering to treat pancreas cancer.</w:t>
      </w:r>
      <w:proofErr w:type="gramEnd"/>
      <w:r w:rsidRPr="009B5CB2">
        <w:rPr>
          <w:rFonts w:ascii="Book Antiqua" w:eastAsia="Book Antiqua" w:hAnsi="Book Antiqua" w:cs="Book Antiqua"/>
          <w:color w:val="000000"/>
        </w:rPr>
        <w:t xml:space="preserve"> </w:t>
      </w:r>
      <w:r w:rsidRPr="009B5CB2">
        <w:rPr>
          <w:rFonts w:ascii="Book Antiqua" w:eastAsia="Book Antiqua" w:hAnsi="Book Antiqua" w:cs="Book Antiqua"/>
          <w:i/>
          <w:iCs/>
          <w:color w:val="000000"/>
        </w:rPr>
        <w:t>Carcinogenesis</w:t>
      </w:r>
      <w:r w:rsidRPr="009B5CB2">
        <w:rPr>
          <w:rFonts w:ascii="Book Antiqua" w:eastAsia="Book Antiqua" w:hAnsi="Book Antiqua" w:cs="Book Antiqua"/>
          <w:color w:val="000000"/>
        </w:rPr>
        <w:t xml:space="preserve"> 2014; </w:t>
      </w:r>
      <w:r w:rsidRPr="009B5CB2">
        <w:rPr>
          <w:rFonts w:ascii="Book Antiqua" w:eastAsia="Book Antiqua" w:hAnsi="Book Antiqua" w:cs="Book Antiqua"/>
          <w:b/>
          <w:bCs/>
          <w:color w:val="000000"/>
        </w:rPr>
        <w:t>35</w:t>
      </w:r>
      <w:r w:rsidRPr="009B5CB2">
        <w:rPr>
          <w:rFonts w:ascii="Book Antiqua" w:eastAsia="Book Antiqua" w:hAnsi="Book Antiqua" w:cs="Book Antiqua"/>
          <w:color w:val="000000"/>
        </w:rPr>
        <w:t>: 1451-1460 [PMID: 24908682 DOI: 10.1093/carcin/bgu115]</w:t>
      </w:r>
    </w:p>
    <w:p w14:paraId="21C890DD" w14:textId="77777777" w:rsidR="00A77B3E" w:rsidRPr="009B5CB2" w:rsidRDefault="00611141">
      <w:pPr>
        <w:spacing w:line="360" w:lineRule="auto"/>
        <w:jc w:val="both"/>
      </w:pPr>
      <w:r w:rsidRPr="009B5CB2">
        <w:rPr>
          <w:rFonts w:ascii="Book Antiqua" w:eastAsia="Book Antiqua" w:hAnsi="Book Antiqua" w:cs="Book Antiqua"/>
          <w:color w:val="000000"/>
        </w:rPr>
        <w:t xml:space="preserve">204 </w:t>
      </w:r>
      <w:r w:rsidRPr="009B5CB2">
        <w:rPr>
          <w:rFonts w:ascii="Book Antiqua" w:eastAsia="Book Antiqua" w:hAnsi="Book Antiqua" w:cs="Book Antiqua"/>
          <w:b/>
          <w:bCs/>
          <w:color w:val="000000"/>
        </w:rPr>
        <w:t>Blank CU</w:t>
      </w:r>
      <w:r w:rsidRPr="009B5CB2">
        <w:rPr>
          <w:rFonts w:ascii="Book Antiqua" w:eastAsia="Book Antiqua" w:hAnsi="Book Antiqua" w:cs="Book Antiqua"/>
          <w:color w:val="000000"/>
        </w:rPr>
        <w:t xml:space="preserve">, Haining WN, Held W, Hogan PG, Kallies A, Lugli E, Lynn RC, Philip M, Rao A, Restifo NP, Schietinger A, Schumacher TN, Schwartzberg PL, Sharpe AH, Speiser DE, Wherry EJ, Youngblood BA, Zehn D. Defining 'T cell exhaustion'. </w:t>
      </w:r>
      <w:r w:rsidRPr="009B5CB2">
        <w:rPr>
          <w:rFonts w:ascii="Book Antiqua" w:eastAsia="Book Antiqua" w:hAnsi="Book Antiqua" w:cs="Book Antiqua"/>
          <w:i/>
          <w:iCs/>
          <w:color w:val="000000"/>
        </w:rPr>
        <w:t>Nat Rev Immunol</w:t>
      </w:r>
      <w:r w:rsidRPr="009B5CB2">
        <w:rPr>
          <w:rFonts w:ascii="Book Antiqua" w:eastAsia="Book Antiqua" w:hAnsi="Book Antiqua" w:cs="Book Antiqua"/>
          <w:color w:val="000000"/>
        </w:rPr>
        <w:t xml:space="preserve"> 2019; </w:t>
      </w:r>
      <w:r w:rsidRPr="009B5CB2">
        <w:rPr>
          <w:rFonts w:ascii="Book Antiqua" w:eastAsia="Book Antiqua" w:hAnsi="Book Antiqua" w:cs="Book Antiqua"/>
          <w:b/>
          <w:bCs/>
          <w:color w:val="000000"/>
        </w:rPr>
        <w:t>19</w:t>
      </w:r>
      <w:r w:rsidRPr="009B5CB2">
        <w:rPr>
          <w:rFonts w:ascii="Book Antiqua" w:eastAsia="Book Antiqua" w:hAnsi="Book Antiqua" w:cs="Book Antiqua"/>
          <w:color w:val="000000"/>
        </w:rPr>
        <w:t>: 665-674 [PMID: 31570879 DOI: 10.1038/s41577-019-0221-9]</w:t>
      </w:r>
    </w:p>
    <w:p w14:paraId="266A44C1" w14:textId="77777777" w:rsidR="00A77B3E" w:rsidRPr="009B5CB2" w:rsidRDefault="00611141">
      <w:pPr>
        <w:spacing w:line="360" w:lineRule="auto"/>
        <w:jc w:val="both"/>
      </w:pPr>
      <w:r w:rsidRPr="009B5CB2">
        <w:rPr>
          <w:rFonts w:ascii="Book Antiqua" w:eastAsia="Book Antiqua" w:hAnsi="Book Antiqua" w:cs="Book Antiqua"/>
          <w:color w:val="000000"/>
        </w:rPr>
        <w:t xml:space="preserve">205 </w:t>
      </w:r>
      <w:r w:rsidRPr="009B5CB2">
        <w:rPr>
          <w:rFonts w:ascii="Book Antiqua" w:eastAsia="Book Antiqua" w:hAnsi="Book Antiqua" w:cs="Book Antiqua"/>
          <w:b/>
          <w:bCs/>
          <w:color w:val="000000"/>
        </w:rPr>
        <w:t>Martinez GJ</w:t>
      </w:r>
      <w:r w:rsidRPr="009B5CB2">
        <w:rPr>
          <w:rFonts w:ascii="Book Antiqua" w:eastAsia="Book Antiqua" w:hAnsi="Book Antiqua" w:cs="Book Antiqua"/>
          <w:color w:val="000000"/>
        </w:rPr>
        <w:t xml:space="preserve">, Pereira RM, Äijö T, Kim EY, Marangoni F, Pipkin ME, Togher S, Heissmeyer V, Zhang YC, Crotty S, Lamperti ED, Ansel KM, Mempel TR, Lähdesmäki H, Hogan PG, Rao A. The transcription factor NFAT promotes exhaustion of activated CD8⁺ T cells. </w:t>
      </w:r>
      <w:r w:rsidRPr="009B5CB2">
        <w:rPr>
          <w:rFonts w:ascii="Book Antiqua" w:eastAsia="Book Antiqua" w:hAnsi="Book Antiqua" w:cs="Book Antiqua"/>
          <w:i/>
          <w:iCs/>
          <w:color w:val="000000"/>
        </w:rPr>
        <w:t>Immunity</w:t>
      </w:r>
      <w:r w:rsidRPr="009B5CB2">
        <w:rPr>
          <w:rFonts w:ascii="Book Antiqua" w:eastAsia="Book Antiqua" w:hAnsi="Book Antiqua" w:cs="Book Antiqua"/>
          <w:color w:val="000000"/>
        </w:rPr>
        <w:t xml:space="preserve"> 2015; </w:t>
      </w:r>
      <w:r w:rsidRPr="009B5CB2">
        <w:rPr>
          <w:rFonts w:ascii="Book Antiqua" w:eastAsia="Book Antiqua" w:hAnsi="Book Antiqua" w:cs="Book Antiqua"/>
          <w:b/>
          <w:bCs/>
          <w:color w:val="000000"/>
        </w:rPr>
        <w:t>42</w:t>
      </w:r>
      <w:r w:rsidRPr="009B5CB2">
        <w:rPr>
          <w:rFonts w:ascii="Book Antiqua" w:eastAsia="Book Antiqua" w:hAnsi="Book Antiqua" w:cs="Book Antiqua"/>
          <w:color w:val="000000"/>
        </w:rPr>
        <w:t>: 265-278 [PMID: 25680272 DOI: 10.1016/j.immuni.2015.01.006]</w:t>
      </w:r>
    </w:p>
    <w:p w14:paraId="55DC6B1E" w14:textId="77777777" w:rsidR="00A77B3E" w:rsidRPr="009B5CB2" w:rsidRDefault="00611141">
      <w:pPr>
        <w:spacing w:line="360" w:lineRule="auto"/>
        <w:jc w:val="both"/>
      </w:pPr>
      <w:r w:rsidRPr="009B5CB2">
        <w:rPr>
          <w:rFonts w:ascii="Book Antiqua" w:eastAsia="Book Antiqua" w:hAnsi="Book Antiqua" w:cs="Book Antiqua"/>
          <w:color w:val="000000"/>
        </w:rPr>
        <w:lastRenderedPageBreak/>
        <w:t xml:space="preserve">206 </w:t>
      </w:r>
      <w:r w:rsidRPr="009B5CB2">
        <w:rPr>
          <w:rFonts w:ascii="Book Antiqua" w:eastAsia="Book Antiqua" w:hAnsi="Book Antiqua" w:cs="Book Antiqua"/>
          <w:b/>
          <w:bCs/>
          <w:color w:val="000000"/>
        </w:rPr>
        <w:t>Pauken KE</w:t>
      </w:r>
      <w:r w:rsidRPr="009B5CB2">
        <w:rPr>
          <w:rFonts w:ascii="Book Antiqua" w:eastAsia="Book Antiqua" w:hAnsi="Book Antiqua" w:cs="Book Antiqua"/>
          <w:color w:val="000000"/>
        </w:rPr>
        <w:t xml:space="preserve">, Sammons MA, Odorizzi PM, Manne S, Godec J, Khan O, Drake AM, Chen Z, Sen DR, Kurachi M, Barnitz RA, Bartman C, Bengsch B, Huang AC, Schenkel JM, Vahedi G, Haining WN, Berger SL, Wherry EJ. Epigenetic stability of exhausted T cells limits durability of reinvigoration by PD-1 blockade. </w:t>
      </w:r>
      <w:r w:rsidRPr="009B5CB2">
        <w:rPr>
          <w:rFonts w:ascii="Book Antiqua" w:eastAsia="Book Antiqua" w:hAnsi="Book Antiqua" w:cs="Book Antiqua"/>
          <w:i/>
          <w:iCs/>
          <w:color w:val="000000"/>
        </w:rPr>
        <w:t>Science</w:t>
      </w:r>
      <w:r w:rsidRPr="009B5CB2">
        <w:rPr>
          <w:rFonts w:ascii="Book Antiqua" w:eastAsia="Book Antiqua" w:hAnsi="Book Antiqua" w:cs="Book Antiqua"/>
          <w:color w:val="000000"/>
        </w:rPr>
        <w:t xml:space="preserve"> 2016; </w:t>
      </w:r>
      <w:r w:rsidRPr="009B5CB2">
        <w:rPr>
          <w:rFonts w:ascii="Book Antiqua" w:eastAsia="Book Antiqua" w:hAnsi="Book Antiqua" w:cs="Book Antiqua"/>
          <w:b/>
          <w:bCs/>
          <w:color w:val="000000"/>
        </w:rPr>
        <w:t>354</w:t>
      </w:r>
      <w:r w:rsidRPr="009B5CB2">
        <w:rPr>
          <w:rFonts w:ascii="Book Antiqua" w:eastAsia="Book Antiqua" w:hAnsi="Book Antiqua" w:cs="Book Antiqua"/>
          <w:color w:val="000000"/>
        </w:rPr>
        <w:t>: 1160-1165 [PMID: 27789795 DOI: 10.1126/science.aaf2807]</w:t>
      </w:r>
    </w:p>
    <w:p w14:paraId="040630EC" w14:textId="77777777" w:rsidR="00A77B3E" w:rsidRPr="009B5CB2" w:rsidRDefault="00611141">
      <w:pPr>
        <w:spacing w:line="360" w:lineRule="auto"/>
        <w:jc w:val="both"/>
      </w:pPr>
      <w:r w:rsidRPr="009B5CB2">
        <w:rPr>
          <w:rFonts w:ascii="Book Antiqua" w:eastAsia="Book Antiqua" w:hAnsi="Book Antiqua" w:cs="Book Antiqua"/>
          <w:color w:val="000000"/>
        </w:rPr>
        <w:t xml:space="preserve">207 </w:t>
      </w:r>
      <w:r w:rsidRPr="009B5CB2">
        <w:rPr>
          <w:rFonts w:ascii="Book Antiqua" w:eastAsia="Book Antiqua" w:hAnsi="Book Antiqua" w:cs="Book Antiqua"/>
          <w:b/>
          <w:bCs/>
          <w:color w:val="000000"/>
        </w:rPr>
        <w:t>Burrack AL</w:t>
      </w:r>
      <w:r w:rsidRPr="009B5CB2">
        <w:rPr>
          <w:rFonts w:ascii="Book Antiqua" w:eastAsia="Book Antiqua" w:hAnsi="Book Antiqua" w:cs="Book Antiqua"/>
          <w:color w:val="000000"/>
        </w:rPr>
        <w:t xml:space="preserve">, Spartz EJ, Raynor JF, Wang I, Olson M, Stromnes IM. Combination PD-1 and PD-L1 Blockade Promotes Durable Neoantigen-Specific T Cell-Mediated Immunity in Pancreatic Ductal Adenocarcinoma. </w:t>
      </w:r>
      <w:r w:rsidRPr="009B5CB2">
        <w:rPr>
          <w:rFonts w:ascii="Book Antiqua" w:eastAsia="Book Antiqua" w:hAnsi="Book Antiqua" w:cs="Book Antiqua"/>
          <w:i/>
          <w:iCs/>
          <w:color w:val="000000"/>
        </w:rPr>
        <w:t>Cell Rep</w:t>
      </w:r>
      <w:r w:rsidRPr="009B5CB2">
        <w:rPr>
          <w:rFonts w:ascii="Book Antiqua" w:eastAsia="Book Antiqua" w:hAnsi="Book Antiqua" w:cs="Book Antiqua"/>
          <w:color w:val="000000"/>
        </w:rPr>
        <w:t xml:space="preserve"> 2019; </w:t>
      </w:r>
      <w:r w:rsidRPr="009B5CB2">
        <w:rPr>
          <w:rFonts w:ascii="Book Antiqua" w:eastAsia="Book Antiqua" w:hAnsi="Book Antiqua" w:cs="Book Antiqua"/>
          <w:b/>
          <w:bCs/>
          <w:color w:val="000000"/>
        </w:rPr>
        <w:t>28</w:t>
      </w:r>
      <w:r w:rsidRPr="009B5CB2">
        <w:rPr>
          <w:rFonts w:ascii="Book Antiqua" w:eastAsia="Book Antiqua" w:hAnsi="Book Antiqua" w:cs="Book Antiqua"/>
          <w:color w:val="000000"/>
        </w:rPr>
        <w:t>: 2140-2155.e6 [PMID: 31433988 DOI: 10.1016/j.celrep.2019.07.059]</w:t>
      </w:r>
    </w:p>
    <w:p w14:paraId="7C8F8B19" w14:textId="77777777" w:rsidR="00A77B3E" w:rsidRPr="009B5CB2" w:rsidRDefault="00611141">
      <w:pPr>
        <w:spacing w:line="360" w:lineRule="auto"/>
        <w:jc w:val="both"/>
      </w:pPr>
      <w:r w:rsidRPr="009B5CB2">
        <w:rPr>
          <w:rFonts w:ascii="Book Antiqua" w:eastAsia="Book Antiqua" w:hAnsi="Book Antiqua" w:cs="Book Antiqua"/>
          <w:color w:val="000000"/>
        </w:rPr>
        <w:t xml:space="preserve">208 </w:t>
      </w:r>
      <w:r w:rsidRPr="009B5CB2">
        <w:rPr>
          <w:rFonts w:ascii="Book Antiqua" w:eastAsia="Book Antiqua" w:hAnsi="Book Antiqua" w:cs="Book Antiqua"/>
          <w:b/>
          <w:bCs/>
          <w:color w:val="000000"/>
        </w:rPr>
        <w:t>Stromnes IM</w:t>
      </w:r>
      <w:r w:rsidRPr="009B5CB2">
        <w:rPr>
          <w:rFonts w:ascii="Book Antiqua" w:eastAsia="Book Antiqua" w:hAnsi="Book Antiqua" w:cs="Book Antiqua"/>
          <w:color w:val="000000"/>
        </w:rPr>
        <w:t xml:space="preserve">, Schmitt TM, Hulbert A, Brockenbrough JS, Nguyen H, Cuevas C, Dotson AM, Tan X, Hotes JL, Greenberg PD, Hingorani SR. T Cells Engineered against a Native Antigen Can Surmount Immunologic and Physical Barriers to Treat Pancreatic Ductal Adenocarcinoma. </w:t>
      </w:r>
      <w:r w:rsidRPr="009B5CB2">
        <w:rPr>
          <w:rFonts w:ascii="Book Antiqua" w:eastAsia="Book Antiqua" w:hAnsi="Book Antiqua" w:cs="Book Antiqua"/>
          <w:i/>
          <w:iCs/>
          <w:color w:val="000000"/>
        </w:rPr>
        <w:t>Cancer Cell</w:t>
      </w:r>
      <w:r w:rsidRPr="009B5CB2">
        <w:rPr>
          <w:rFonts w:ascii="Book Antiqua" w:eastAsia="Book Antiqua" w:hAnsi="Book Antiqua" w:cs="Book Antiqua"/>
          <w:color w:val="000000"/>
        </w:rPr>
        <w:t xml:space="preserve"> 2015; </w:t>
      </w:r>
      <w:r w:rsidRPr="009B5CB2">
        <w:rPr>
          <w:rFonts w:ascii="Book Antiqua" w:eastAsia="Book Antiqua" w:hAnsi="Book Antiqua" w:cs="Book Antiqua"/>
          <w:b/>
          <w:bCs/>
          <w:color w:val="000000"/>
        </w:rPr>
        <w:t>28</w:t>
      </w:r>
      <w:r w:rsidRPr="009B5CB2">
        <w:rPr>
          <w:rFonts w:ascii="Book Antiqua" w:eastAsia="Book Antiqua" w:hAnsi="Book Antiqua" w:cs="Book Antiqua"/>
          <w:color w:val="000000"/>
        </w:rPr>
        <w:t>: 638-652 [PMID: 26525103 DOI: 10.1016/j.ccell.2015.09.022]</w:t>
      </w:r>
    </w:p>
    <w:p w14:paraId="29D83538" w14:textId="77777777" w:rsidR="00A77B3E" w:rsidRPr="009B5CB2" w:rsidRDefault="00611141">
      <w:pPr>
        <w:spacing w:line="360" w:lineRule="auto"/>
        <w:jc w:val="both"/>
      </w:pPr>
      <w:r w:rsidRPr="009B5CB2">
        <w:rPr>
          <w:rFonts w:ascii="Book Antiqua" w:eastAsia="Book Antiqua" w:hAnsi="Book Antiqua" w:cs="Book Antiqua"/>
          <w:color w:val="000000"/>
        </w:rPr>
        <w:t xml:space="preserve">209 </w:t>
      </w:r>
      <w:r w:rsidRPr="009B5CB2">
        <w:rPr>
          <w:rFonts w:ascii="Book Antiqua" w:eastAsia="Book Antiqua" w:hAnsi="Book Antiqua" w:cs="Book Antiqua"/>
          <w:b/>
          <w:bCs/>
          <w:color w:val="000000"/>
        </w:rPr>
        <w:t>Burrack AL</w:t>
      </w:r>
      <w:r w:rsidRPr="009B5CB2">
        <w:rPr>
          <w:rFonts w:ascii="Book Antiqua" w:eastAsia="Book Antiqua" w:hAnsi="Book Antiqua" w:cs="Book Antiqua"/>
          <w:color w:val="000000"/>
        </w:rPr>
        <w:t xml:space="preserve">, Rollins MR, Spartz EJ, Mesojednik TD, Schmiechen ZC, Raynor JF, Wang IX, Kedl RM, Stromnes IM. CD40 Agonist Overcomes T </w:t>
      </w:r>
      <w:proofErr w:type="gramStart"/>
      <w:r w:rsidRPr="009B5CB2">
        <w:rPr>
          <w:rFonts w:ascii="Book Antiqua" w:eastAsia="Book Antiqua" w:hAnsi="Book Antiqua" w:cs="Book Antiqua"/>
          <w:color w:val="000000"/>
        </w:rPr>
        <w:t>Cell</w:t>
      </w:r>
      <w:proofErr w:type="gramEnd"/>
      <w:r w:rsidRPr="009B5CB2">
        <w:rPr>
          <w:rFonts w:ascii="Book Antiqua" w:eastAsia="Book Antiqua" w:hAnsi="Book Antiqua" w:cs="Book Antiqua"/>
          <w:color w:val="000000"/>
        </w:rPr>
        <w:t xml:space="preserve"> Exhaustion Induced by Chronic Myeloid Cell IL-27 Production in a Pancreatic Cancer Preclinical Model. </w:t>
      </w:r>
      <w:r w:rsidRPr="009B5CB2">
        <w:rPr>
          <w:rFonts w:ascii="Book Antiqua" w:eastAsia="Book Antiqua" w:hAnsi="Book Antiqua" w:cs="Book Antiqua"/>
          <w:i/>
          <w:iCs/>
          <w:color w:val="000000"/>
        </w:rPr>
        <w:t>J Immunol</w:t>
      </w:r>
      <w:r w:rsidRPr="009B5CB2">
        <w:rPr>
          <w:rFonts w:ascii="Book Antiqua" w:eastAsia="Book Antiqua" w:hAnsi="Book Antiqua" w:cs="Book Antiqua"/>
          <w:color w:val="000000"/>
        </w:rPr>
        <w:t xml:space="preserve"> 2021; </w:t>
      </w:r>
      <w:r w:rsidRPr="009B5CB2">
        <w:rPr>
          <w:rFonts w:ascii="Book Antiqua" w:eastAsia="Book Antiqua" w:hAnsi="Book Antiqua" w:cs="Book Antiqua"/>
          <w:b/>
          <w:bCs/>
          <w:color w:val="000000"/>
        </w:rPr>
        <w:t>206</w:t>
      </w:r>
      <w:r w:rsidRPr="009B5CB2">
        <w:rPr>
          <w:rFonts w:ascii="Book Antiqua" w:eastAsia="Book Antiqua" w:hAnsi="Book Antiqua" w:cs="Book Antiqua"/>
          <w:color w:val="000000"/>
        </w:rPr>
        <w:t>: 1372-1384 [PMID: 33558374 DOI: 10.4049/jimmunol.2000765]</w:t>
      </w:r>
    </w:p>
    <w:p w14:paraId="667E77FD" w14:textId="77777777" w:rsidR="00A77B3E" w:rsidRPr="009B5CB2" w:rsidRDefault="00611141">
      <w:pPr>
        <w:spacing w:line="360" w:lineRule="auto"/>
        <w:jc w:val="both"/>
      </w:pPr>
      <w:r w:rsidRPr="009B5CB2">
        <w:rPr>
          <w:rFonts w:ascii="Book Antiqua" w:eastAsia="Book Antiqua" w:hAnsi="Book Antiqua" w:cs="Book Antiqua"/>
          <w:color w:val="000000"/>
        </w:rPr>
        <w:t xml:space="preserve">210 </w:t>
      </w:r>
      <w:r w:rsidRPr="009B5CB2">
        <w:rPr>
          <w:rFonts w:ascii="Book Antiqua" w:eastAsia="Book Antiqua" w:hAnsi="Book Antiqua" w:cs="Book Antiqua"/>
          <w:b/>
          <w:bCs/>
          <w:color w:val="000000"/>
        </w:rPr>
        <w:t>Ma Y</w:t>
      </w:r>
      <w:r w:rsidRPr="009B5CB2">
        <w:rPr>
          <w:rFonts w:ascii="Book Antiqua" w:eastAsia="Book Antiqua" w:hAnsi="Book Antiqua" w:cs="Book Antiqua"/>
          <w:color w:val="000000"/>
        </w:rPr>
        <w:t xml:space="preserve">, Li J, Wang H, Chiu Y, Kingsley CV, Fry D, Delaney SN, Wei SC, Zhang J, Maitra A, Yee C. Combination of PD-1 Inhibitor and OX40 Agonist Induces Tumor Rejection and Immune Memory in Mouse Models of Pancreatic Cancer. </w:t>
      </w:r>
      <w:r w:rsidRPr="009B5CB2">
        <w:rPr>
          <w:rFonts w:ascii="Book Antiqua" w:eastAsia="Book Antiqua" w:hAnsi="Book Antiqua" w:cs="Book Antiqua"/>
          <w:i/>
          <w:iCs/>
          <w:color w:val="000000"/>
        </w:rPr>
        <w:t>Gastroenterology</w:t>
      </w:r>
      <w:r w:rsidRPr="009B5CB2">
        <w:rPr>
          <w:rFonts w:ascii="Book Antiqua" w:eastAsia="Book Antiqua" w:hAnsi="Book Antiqua" w:cs="Book Antiqua"/>
          <w:color w:val="000000"/>
        </w:rPr>
        <w:t xml:space="preserve"> 2020; </w:t>
      </w:r>
      <w:r w:rsidRPr="009B5CB2">
        <w:rPr>
          <w:rFonts w:ascii="Book Antiqua" w:eastAsia="Book Antiqua" w:hAnsi="Book Antiqua" w:cs="Book Antiqua"/>
          <w:b/>
          <w:bCs/>
          <w:color w:val="000000"/>
        </w:rPr>
        <w:t>159</w:t>
      </w:r>
      <w:r w:rsidRPr="009B5CB2">
        <w:rPr>
          <w:rFonts w:ascii="Book Antiqua" w:eastAsia="Book Antiqua" w:hAnsi="Book Antiqua" w:cs="Book Antiqua"/>
          <w:color w:val="000000"/>
        </w:rPr>
        <w:t>: 306-319.e12 [PMID: 32179091 DOI: 10.1053/j.gastro.2020.03.018]</w:t>
      </w:r>
    </w:p>
    <w:p w14:paraId="1CCE0C2A" w14:textId="77777777" w:rsidR="00A77B3E" w:rsidRPr="009B5CB2" w:rsidRDefault="00611141">
      <w:pPr>
        <w:spacing w:line="360" w:lineRule="auto"/>
        <w:jc w:val="both"/>
      </w:pPr>
      <w:r w:rsidRPr="009B5CB2">
        <w:rPr>
          <w:rFonts w:ascii="Book Antiqua" w:eastAsia="Book Antiqua" w:hAnsi="Book Antiqua" w:cs="Book Antiqua"/>
          <w:color w:val="000000"/>
        </w:rPr>
        <w:t xml:space="preserve">211 </w:t>
      </w:r>
      <w:r w:rsidRPr="009B5CB2">
        <w:rPr>
          <w:rFonts w:ascii="Book Antiqua" w:eastAsia="Book Antiqua" w:hAnsi="Book Antiqua" w:cs="Book Antiqua"/>
          <w:b/>
          <w:bCs/>
          <w:color w:val="000000"/>
        </w:rPr>
        <w:t>Mirlekar B</w:t>
      </w:r>
      <w:r w:rsidRPr="009B5CB2">
        <w:rPr>
          <w:rFonts w:ascii="Book Antiqua" w:eastAsia="Book Antiqua" w:hAnsi="Book Antiqua" w:cs="Book Antiqua"/>
          <w:color w:val="000000"/>
        </w:rPr>
        <w:t xml:space="preserve">, Michaud D, Searcy R, Greene K, Pylayeva-Gupta Y. IL35 Hinders Endogenous Antitumor T-cell Immunity and Responsiveness to Immunotherapy in Pancreatic Cancer. </w:t>
      </w:r>
      <w:r w:rsidRPr="009B5CB2">
        <w:rPr>
          <w:rFonts w:ascii="Book Antiqua" w:eastAsia="Book Antiqua" w:hAnsi="Book Antiqua" w:cs="Book Antiqua"/>
          <w:i/>
          <w:iCs/>
          <w:color w:val="000000"/>
        </w:rPr>
        <w:t>Cancer Immunol Res</w:t>
      </w:r>
      <w:r w:rsidRPr="009B5CB2">
        <w:rPr>
          <w:rFonts w:ascii="Book Antiqua" w:eastAsia="Book Antiqua" w:hAnsi="Book Antiqua" w:cs="Book Antiqua"/>
          <w:color w:val="000000"/>
        </w:rPr>
        <w:t xml:space="preserve"> 2018; </w:t>
      </w:r>
      <w:r w:rsidRPr="009B5CB2">
        <w:rPr>
          <w:rFonts w:ascii="Book Antiqua" w:eastAsia="Book Antiqua" w:hAnsi="Book Antiqua" w:cs="Book Antiqua"/>
          <w:b/>
          <w:bCs/>
          <w:color w:val="000000"/>
        </w:rPr>
        <w:t>6</w:t>
      </w:r>
      <w:r w:rsidRPr="009B5CB2">
        <w:rPr>
          <w:rFonts w:ascii="Book Antiqua" w:eastAsia="Book Antiqua" w:hAnsi="Book Antiqua" w:cs="Book Antiqua"/>
          <w:color w:val="000000"/>
        </w:rPr>
        <w:t>: 1014-1024 [PMID: 29980536 DOI: 10.1158/2326-6066.CIR-17-0710]</w:t>
      </w:r>
    </w:p>
    <w:p w14:paraId="27B56646" w14:textId="77777777" w:rsidR="00A77B3E" w:rsidRPr="009B5CB2" w:rsidRDefault="00611141">
      <w:pPr>
        <w:spacing w:line="360" w:lineRule="auto"/>
        <w:jc w:val="both"/>
      </w:pPr>
      <w:r w:rsidRPr="009B5CB2">
        <w:rPr>
          <w:rFonts w:ascii="Book Antiqua" w:eastAsia="Book Antiqua" w:hAnsi="Book Antiqua" w:cs="Book Antiqua"/>
          <w:color w:val="000000"/>
        </w:rPr>
        <w:t xml:space="preserve">212 </w:t>
      </w:r>
      <w:r w:rsidRPr="009B5CB2">
        <w:rPr>
          <w:rFonts w:ascii="Book Antiqua" w:eastAsia="Book Antiqua" w:hAnsi="Book Antiqua" w:cs="Book Antiqua"/>
          <w:b/>
          <w:bCs/>
          <w:color w:val="000000"/>
        </w:rPr>
        <w:t>Panni RZ</w:t>
      </w:r>
      <w:r w:rsidRPr="009B5CB2">
        <w:rPr>
          <w:rFonts w:ascii="Book Antiqua" w:eastAsia="Book Antiqua" w:hAnsi="Book Antiqua" w:cs="Book Antiqua"/>
          <w:color w:val="000000"/>
        </w:rPr>
        <w:t xml:space="preserve">, Herndon JM, Zuo C, Hegde S, Hogg GD, Knolhoff BL, Breden MA, Li X, Krisnawan VE, Khan SQ, Schwarz JK, Rogers BE, Fields RC, Hawkins WG, Gupta V, DeNardo DG. Agonism of CD11b reprograms innate immunity to sensitize pancreatic </w:t>
      </w:r>
      <w:r w:rsidRPr="009B5CB2">
        <w:rPr>
          <w:rFonts w:ascii="Book Antiqua" w:eastAsia="Book Antiqua" w:hAnsi="Book Antiqua" w:cs="Book Antiqua"/>
          <w:color w:val="000000"/>
        </w:rPr>
        <w:lastRenderedPageBreak/>
        <w:t xml:space="preserve">cancer to immunotherapies. </w:t>
      </w:r>
      <w:r w:rsidRPr="009B5CB2">
        <w:rPr>
          <w:rFonts w:ascii="Book Antiqua" w:eastAsia="Book Antiqua" w:hAnsi="Book Antiqua" w:cs="Book Antiqua"/>
          <w:i/>
          <w:iCs/>
          <w:color w:val="000000"/>
        </w:rPr>
        <w:t>Sci Transl Med</w:t>
      </w:r>
      <w:r w:rsidRPr="009B5CB2">
        <w:rPr>
          <w:rFonts w:ascii="Book Antiqua" w:eastAsia="Book Antiqua" w:hAnsi="Book Antiqua" w:cs="Book Antiqua"/>
          <w:color w:val="000000"/>
        </w:rPr>
        <w:t xml:space="preserve"> 2019; </w:t>
      </w:r>
      <w:r w:rsidRPr="009B5CB2">
        <w:rPr>
          <w:rFonts w:ascii="Book Antiqua" w:eastAsia="Book Antiqua" w:hAnsi="Book Antiqua" w:cs="Book Antiqua"/>
          <w:b/>
          <w:bCs/>
          <w:color w:val="000000"/>
        </w:rPr>
        <w:t>11</w:t>
      </w:r>
      <w:r w:rsidRPr="009B5CB2">
        <w:rPr>
          <w:rFonts w:ascii="Book Antiqua" w:eastAsia="Book Antiqua" w:hAnsi="Book Antiqua" w:cs="Book Antiqua"/>
          <w:color w:val="000000"/>
        </w:rPr>
        <w:t xml:space="preserve"> [PMID: 31270275 DOI: 10.1126/scitranslmed.aau9240]</w:t>
      </w:r>
    </w:p>
    <w:p w14:paraId="75215C0D" w14:textId="77777777" w:rsidR="00A77B3E" w:rsidRPr="009B5CB2" w:rsidRDefault="00611141">
      <w:pPr>
        <w:spacing w:line="360" w:lineRule="auto"/>
        <w:jc w:val="both"/>
      </w:pPr>
      <w:r w:rsidRPr="009B5CB2">
        <w:rPr>
          <w:rFonts w:ascii="Book Antiqua" w:eastAsia="Book Antiqua" w:hAnsi="Book Antiqua" w:cs="Book Antiqua"/>
          <w:color w:val="000000"/>
        </w:rPr>
        <w:t xml:space="preserve">213 </w:t>
      </w:r>
      <w:r w:rsidRPr="009B5CB2">
        <w:rPr>
          <w:rFonts w:ascii="Book Antiqua" w:eastAsia="Book Antiqua" w:hAnsi="Book Antiqua" w:cs="Book Antiqua"/>
          <w:b/>
          <w:bCs/>
          <w:color w:val="000000"/>
        </w:rPr>
        <w:t>Le DT</w:t>
      </w:r>
      <w:r w:rsidRPr="009B5CB2">
        <w:rPr>
          <w:rFonts w:ascii="Book Antiqua" w:eastAsia="Book Antiqua" w:hAnsi="Book Antiqua" w:cs="Book Antiqua"/>
          <w:color w:val="000000"/>
        </w:rPr>
        <w:t xml:space="preserve">, Picozzi VJ, Ko AH, Wainberg ZA, Kindler H, Wang-Gillam A, Oberstein P, Morse MA, Zeh HJ 3rd, Weekes C, Reid T, Borazanci E, Crocenzi T, LoConte NK, Musher B, Laheru D, Murphy A, Whiting C, Nair N, Enstrom A, Ferber S, Brockstedt DG, Jaffee EM. Results from a Phase IIb, Randomized, Multicenter Study of GVAX Pancreas and CRS-207 Compared with Chemotherapy in Adults with Previously Treated Metastatic Pancreatic Adenocarcinoma (ECLIPSE Study). </w:t>
      </w:r>
      <w:r w:rsidRPr="009B5CB2">
        <w:rPr>
          <w:rFonts w:ascii="Book Antiqua" w:eastAsia="Book Antiqua" w:hAnsi="Book Antiqua" w:cs="Book Antiqua"/>
          <w:i/>
          <w:iCs/>
          <w:color w:val="000000"/>
        </w:rPr>
        <w:t>Clin Cancer Res</w:t>
      </w:r>
      <w:r w:rsidRPr="009B5CB2">
        <w:rPr>
          <w:rFonts w:ascii="Book Antiqua" w:eastAsia="Book Antiqua" w:hAnsi="Book Antiqua" w:cs="Book Antiqua"/>
          <w:color w:val="000000"/>
        </w:rPr>
        <w:t xml:space="preserve"> 2019; </w:t>
      </w:r>
      <w:r w:rsidRPr="009B5CB2">
        <w:rPr>
          <w:rFonts w:ascii="Book Antiqua" w:eastAsia="Book Antiqua" w:hAnsi="Book Antiqua" w:cs="Book Antiqua"/>
          <w:b/>
          <w:bCs/>
          <w:color w:val="000000"/>
        </w:rPr>
        <w:t>25</w:t>
      </w:r>
      <w:r w:rsidRPr="009B5CB2">
        <w:rPr>
          <w:rFonts w:ascii="Book Antiqua" w:eastAsia="Book Antiqua" w:hAnsi="Book Antiqua" w:cs="Book Antiqua"/>
          <w:color w:val="000000"/>
        </w:rPr>
        <w:t>: 5493-5502 [PMID: 31126960 DOI: 10.1158/1078-0432.CCR-18-2992]</w:t>
      </w:r>
    </w:p>
    <w:p w14:paraId="1BD549A6" w14:textId="77777777" w:rsidR="00A77B3E" w:rsidRPr="009B5CB2" w:rsidRDefault="00611141">
      <w:pPr>
        <w:spacing w:line="360" w:lineRule="auto"/>
        <w:jc w:val="both"/>
      </w:pPr>
      <w:r w:rsidRPr="009B5CB2">
        <w:rPr>
          <w:rFonts w:ascii="Book Antiqua" w:eastAsia="Book Antiqua" w:hAnsi="Book Antiqua" w:cs="Book Antiqua"/>
          <w:color w:val="000000"/>
        </w:rPr>
        <w:t xml:space="preserve">214 </w:t>
      </w:r>
      <w:r w:rsidRPr="009B5CB2">
        <w:rPr>
          <w:rFonts w:ascii="Book Antiqua" w:eastAsia="Book Antiqua" w:hAnsi="Book Antiqua" w:cs="Book Antiqua"/>
          <w:b/>
          <w:bCs/>
          <w:color w:val="000000"/>
        </w:rPr>
        <w:t>Kinkead HL</w:t>
      </w:r>
      <w:r w:rsidRPr="009B5CB2">
        <w:rPr>
          <w:rFonts w:ascii="Book Antiqua" w:eastAsia="Book Antiqua" w:hAnsi="Book Antiqua" w:cs="Book Antiqua"/>
          <w:color w:val="000000"/>
        </w:rPr>
        <w:t xml:space="preserve">, Hopkins A, Lutz E, Wu AA, Yarchoan M, Cruz K, Woolman S, Vithayathil T, Glickman LH, Ndubaku CO, McWhirter SM, Dubensky TW Jr, Armstrong TD, Jaffee EM, Zaidi N. Combining STING-based neoantigen-targeted vaccine with checkpoint modulators enhances antitumor immunity in murine pancreatic cancer. </w:t>
      </w:r>
      <w:r w:rsidRPr="009B5CB2">
        <w:rPr>
          <w:rFonts w:ascii="Book Antiqua" w:eastAsia="Book Antiqua" w:hAnsi="Book Antiqua" w:cs="Book Antiqua"/>
          <w:i/>
          <w:iCs/>
          <w:color w:val="000000"/>
        </w:rPr>
        <w:t>JCI Insight</w:t>
      </w:r>
      <w:r w:rsidRPr="009B5CB2">
        <w:rPr>
          <w:rFonts w:ascii="Book Antiqua" w:eastAsia="Book Antiqua" w:hAnsi="Book Antiqua" w:cs="Book Antiqua"/>
          <w:color w:val="000000"/>
        </w:rPr>
        <w:t xml:space="preserve"> 2018; </w:t>
      </w:r>
      <w:r w:rsidRPr="009B5CB2">
        <w:rPr>
          <w:rFonts w:ascii="Book Antiqua" w:eastAsia="Book Antiqua" w:hAnsi="Book Antiqua" w:cs="Book Antiqua"/>
          <w:b/>
          <w:bCs/>
          <w:color w:val="000000"/>
        </w:rPr>
        <w:t>3</w:t>
      </w:r>
      <w:r w:rsidRPr="009B5CB2">
        <w:rPr>
          <w:rFonts w:ascii="Book Antiqua" w:eastAsia="Book Antiqua" w:hAnsi="Book Antiqua" w:cs="Book Antiqua"/>
          <w:color w:val="000000"/>
        </w:rPr>
        <w:t xml:space="preserve"> [PMID: 30333318 DOI: 10.1172/jci.insight.122857]</w:t>
      </w:r>
    </w:p>
    <w:p w14:paraId="60772092" w14:textId="77777777" w:rsidR="00A77B3E" w:rsidRPr="009B5CB2" w:rsidRDefault="00611141">
      <w:pPr>
        <w:spacing w:line="360" w:lineRule="auto"/>
        <w:jc w:val="both"/>
      </w:pPr>
      <w:r w:rsidRPr="009B5CB2">
        <w:rPr>
          <w:rFonts w:ascii="Book Antiqua" w:eastAsia="Book Antiqua" w:hAnsi="Book Antiqua" w:cs="Book Antiqua"/>
          <w:color w:val="000000"/>
        </w:rPr>
        <w:t xml:space="preserve">215 </w:t>
      </w:r>
      <w:r w:rsidRPr="009B5CB2">
        <w:rPr>
          <w:rFonts w:ascii="Book Antiqua" w:eastAsia="Book Antiqua" w:hAnsi="Book Antiqua" w:cs="Book Antiqua"/>
          <w:b/>
          <w:bCs/>
          <w:color w:val="000000"/>
        </w:rPr>
        <w:t>Nywening TM</w:t>
      </w:r>
      <w:r w:rsidRPr="009B5CB2">
        <w:rPr>
          <w:rFonts w:ascii="Book Antiqua" w:eastAsia="Book Antiqua" w:hAnsi="Book Antiqua" w:cs="Book Antiqua"/>
          <w:color w:val="000000"/>
        </w:rPr>
        <w:t>, Belt BA, Cullinan DR, Panni RZ, Han BJ, Sanford DE, Jacobs RC, Ye J, Patel AA, Gillanders WE, Fields RC, DeNardo DG, Hawkins WG, Goedegebuure P, Linehan DC. Targeting both tumour-associated CXCR2</w:t>
      </w:r>
      <w:r w:rsidRPr="009B5CB2">
        <w:rPr>
          <w:rFonts w:ascii="Book Antiqua" w:eastAsia="Book Antiqua" w:hAnsi="Book Antiqua" w:cs="Book Antiqua"/>
          <w:color w:val="000000"/>
          <w:szCs w:val="30"/>
          <w:vertAlign w:val="superscript"/>
        </w:rPr>
        <w:t>+</w:t>
      </w:r>
      <w:r w:rsidRPr="009B5CB2">
        <w:rPr>
          <w:rFonts w:ascii="Book Antiqua" w:eastAsia="Book Antiqua" w:hAnsi="Book Antiqua" w:cs="Book Antiqua"/>
          <w:color w:val="000000"/>
        </w:rPr>
        <w:t xml:space="preserve"> neutrophils and CCR2</w:t>
      </w:r>
      <w:r w:rsidRPr="009B5CB2">
        <w:rPr>
          <w:rFonts w:ascii="Book Antiqua" w:eastAsia="Book Antiqua" w:hAnsi="Book Antiqua" w:cs="Book Antiqua"/>
          <w:color w:val="000000"/>
          <w:szCs w:val="30"/>
          <w:vertAlign w:val="superscript"/>
        </w:rPr>
        <w:t>+</w:t>
      </w:r>
      <w:r w:rsidRPr="009B5CB2">
        <w:rPr>
          <w:rFonts w:ascii="Book Antiqua" w:eastAsia="Book Antiqua" w:hAnsi="Book Antiqua" w:cs="Book Antiqua"/>
          <w:color w:val="000000"/>
        </w:rPr>
        <w:t xml:space="preserve"> macrophages disrupts myeloid recruitment and improves chemotherapeutic responses in pancreatic ductal adenocarcinoma. </w:t>
      </w:r>
      <w:r w:rsidRPr="009B5CB2">
        <w:rPr>
          <w:rFonts w:ascii="Book Antiqua" w:eastAsia="Book Antiqua" w:hAnsi="Book Antiqua" w:cs="Book Antiqua"/>
          <w:i/>
          <w:iCs/>
          <w:color w:val="000000"/>
        </w:rPr>
        <w:t>Gut</w:t>
      </w:r>
      <w:r w:rsidRPr="009B5CB2">
        <w:rPr>
          <w:rFonts w:ascii="Book Antiqua" w:eastAsia="Book Antiqua" w:hAnsi="Book Antiqua" w:cs="Book Antiqua"/>
          <w:color w:val="000000"/>
        </w:rPr>
        <w:t xml:space="preserve"> 2018; </w:t>
      </w:r>
      <w:r w:rsidRPr="009B5CB2">
        <w:rPr>
          <w:rFonts w:ascii="Book Antiqua" w:eastAsia="Book Antiqua" w:hAnsi="Book Antiqua" w:cs="Book Antiqua"/>
          <w:b/>
          <w:bCs/>
          <w:color w:val="000000"/>
        </w:rPr>
        <w:t>67</w:t>
      </w:r>
      <w:r w:rsidRPr="009B5CB2">
        <w:rPr>
          <w:rFonts w:ascii="Book Antiqua" w:eastAsia="Book Antiqua" w:hAnsi="Book Antiqua" w:cs="Book Antiqua"/>
          <w:color w:val="000000"/>
        </w:rPr>
        <w:t>: 1112-1123 [PMID: 29196437 DOI: 10.1136/gutjnl-2017-313738]</w:t>
      </w:r>
    </w:p>
    <w:p w14:paraId="552974E1" w14:textId="77777777" w:rsidR="00A77B3E" w:rsidRPr="009B5CB2" w:rsidRDefault="00611141">
      <w:pPr>
        <w:spacing w:line="360" w:lineRule="auto"/>
        <w:jc w:val="both"/>
      </w:pPr>
      <w:r w:rsidRPr="009B5CB2">
        <w:rPr>
          <w:rFonts w:ascii="Book Antiqua" w:eastAsia="Book Antiqua" w:hAnsi="Book Antiqua" w:cs="Book Antiqua"/>
          <w:color w:val="000000"/>
        </w:rPr>
        <w:t xml:space="preserve">216 </w:t>
      </w:r>
      <w:r w:rsidRPr="009B5CB2">
        <w:rPr>
          <w:rFonts w:ascii="Book Antiqua" w:eastAsia="Book Antiqua" w:hAnsi="Book Antiqua" w:cs="Book Antiqua"/>
          <w:b/>
          <w:bCs/>
          <w:color w:val="000000"/>
        </w:rPr>
        <w:t>Steele CW</w:t>
      </w:r>
      <w:r w:rsidRPr="009B5CB2">
        <w:rPr>
          <w:rFonts w:ascii="Book Antiqua" w:eastAsia="Book Antiqua" w:hAnsi="Book Antiqua" w:cs="Book Antiqua"/>
          <w:color w:val="000000"/>
        </w:rPr>
        <w:t xml:space="preserve">, Karim SA, Leach JDG, Bailey P, Upstill-Goddard R, Rishi L, Foth M, Bryson S, McDaid K, Wilson Z, Eberlein C, Candido JB, Clarke M, Nixon C, Connelly J, Jamieson N, Carter CR, Balkwill F, Chang DK, Evans TRJ, Strathdee D, Biankin AV, Nibbs RJB, Barry ST, Sansom OJ, Morton JP. CXCR2 Inhibition Profoundly Suppresses Metastases and Augments Immunotherapy in Pancreatic Ductal Adenocarcinoma. </w:t>
      </w:r>
      <w:r w:rsidRPr="009B5CB2">
        <w:rPr>
          <w:rFonts w:ascii="Book Antiqua" w:eastAsia="Book Antiqua" w:hAnsi="Book Antiqua" w:cs="Book Antiqua"/>
          <w:i/>
          <w:iCs/>
          <w:color w:val="000000"/>
        </w:rPr>
        <w:t>Cancer Cell</w:t>
      </w:r>
      <w:r w:rsidRPr="009B5CB2">
        <w:rPr>
          <w:rFonts w:ascii="Book Antiqua" w:eastAsia="Book Antiqua" w:hAnsi="Book Antiqua" w:cs="Book Antiqua"/>
          <w:color w:val="000000"/>
        </w:rPr>
        <w:t xml:space="preserve"> 2016; </w:t>
      </w:r>
      <w:r w:rsidRPr="009B5CB2">
        <w:rPr>
          <w:rFonts w:ascii="Book Antiqua" w:eastAsia="Book Antiqua" w:hAnsi="Book Antiqua" w:cs="Book Antiqua"/>
          <w:b/>
          <w:bCs/>
          <w:color w:val="000000"/>
        </w:rPr>
        <w:t>29</w:t>
      </w:r>
      <w:r w:rsidRPr="009B5CB2">
        <w:rPr>
          <w:rFonts w:ascii="Book Antiqua" w:eastAsia="Book Antiqua" w:hAnsi="Book Antiqua" w:cs="Book Antiqua"/>
          <w:color w:val="000000"/>
        </w:rPr>
        <w:t>: 832-845 [PMID: 27265504 DOI: 10.1016/j.ccell.2016.04.014]</w:t>
      </w:r>
    </w:p>
    <w:p w14:paraId="3275AE89" w14:textId="77777777" w:rsidR="00A77B3E" w:rsidRPr="009B5CB2" w:rsidRDefault="00611141">
      <w:pPr>
        <w:spacing w:line="360" w:lineRule="auto"/>
        <w:jc w:val="both"/>
      </w:pPr>
      <w:r w:rsidRPr="009B5CB2">
        <w:rPr>
          <w:rFonts w:ascii="Book Antiqua" w:eastAsia="Book Antiqua" w:hAnsi="Book Antiqua" w:cs="Book Antiqua"/>
          <w:color w:val="000000"/>
        </w:rPr>
        <w:t xml:space="preserve">217 </w:t>
      </w:r>
      <w:r w:rsidRPr="009B5CB2">
        <w:rPr>
          <w:rFonts w:ascii="Book Antiqua" w:eastAsia="Book Antiqua" w:hAnsi="Book Antiqua" w:cs="Book Antiqua"/>
          <w:b/>
          <w:bCs/>
          <w:color w:val="000000"/>
        </w:rPr>
        <w:t>Zhu Y</w:t>
      </w:r>
      <w:r w:rsidRPr="009B5CB2">
        <w:rPr>
          <w:rFonts w:ascii="Book Antiqua" w:eastAsia="Book Antiqua" w:hAnsi="Book Antiqua" w:cs="Book Antiqua"/>
          <w:color w:val="000000"/>
        </w:rPr>
        <w:t xml:space="preserve">, Knolhoff BL, Meyer MA, Nywening TM, West BL, Luo J, Wang-Gillam A, Goedegebuure SP, Linehan DC, DeNardo DG. CSF1/CSF1R blockade reprograms tumor-infiltrating macrophages and improves response to T-cell checkpoint </w:t>
      </w:r>
      <w:r w:rsidRPr="009B5CB2">
        <w:rPr>
          <w:rFonts w:ascii="Book Antiqua" w:eastAsia="Book Antiqua" w:hAnsi="Book Antiqua" w:cs="Book Antiqua"/>
          <w:color w:val="000000"/>
        </w:rPr>
        <w:lastRenderedPageBreak/>
        <w:t xml:space="preserve">immunotherapy in pancreatic cancer models. </w:t>
      </w:r>
      <w:r w:rsidRPr="009B5CB2">
        <w:rPr>
          <w:rFonts w:ascii="Book Antiqua" w:eastAsia="Book Antiqua" w:hAnsi="Book Antiqua" w:cs="Book Antiqua"/>
          <w:i/>
          <w:iCs/>
          <w:color w:val="000000"/>
        </w:rPr>
        <w:t>Cancer Res</w:t>
      </w:r>
      <w:r w:rsidRPr="009B5CB2">
        <w:rPr>
          <w:rFonts w:ascii="Book Antiqua" w:eastAsia="Book Antiqua" w:hAnsi="Book Antiqua" w:cs="Book Antiqua"/>
          <w:color w:val="000000"/>
        </w:rPr>
        <w:t xml:space="preserve"> 2014; </w:t>
      </w:r>
      <w:r w:rsidRPr="009B5CB2">
        <w:rPr>
          <w:rFonts w:ascii="Book Antiqua" w:eastAsia="Book Antiqua" w:hAnsi="Book Antiqua" w:cs="Book Antiqua"/>
          <w:b/>
          <w:bCs/>
          <w:color w:val="000000"/>
        </w:rPr>
        <w:t>74</w:t>
      </w:r>
      <w:r w:rsidRPr="009B5CB2">
        <w:rPr>
          <w:rFonts w:ascii="Book Antiqua" w:eastAsia="Book Antiqua" w:hAnsi="Book Antiqua" w:cs="Book Antiqua"/>
          <w:color w:val="000000"/>
        </w:rPr>
        <w:t>: 5057-5069 [PMID: 25082815 DOI: 10.1158/0008-5472.CAN-13-3723]</w:t>
      </w:r>
    </w:p>
    <w:p w14:paraId="67B58C98" w14:textId="77777777" w:rsidR="00A77B3E" w:rsidRPr="009B5CB2" w:rsidRDefault="00611141">
      <w:pPr>
        <w:spacing w:line="360" w:lineRule="auto"/>
        <w:jc w:val="both"/>
      </w:pPr>
      <w:r w:rsidRPr="009B5CB2">
        <w:rPr>
          <w:rFonts w:ascii="Book Antiqua" w:eastAsia="Book Antiqua" w:hAnsi="Book Antiqua" w:cs="Book Antiqua"/>
          <w:color w:val="000000"/>
        </w:rPr>
        <w:t xml:space="preserve">218 </w:t>
      </w:r>
      <w:r w:rsidRPr="009B5CB2">
        <w:rPr>
          <w:rFonts w:ascii="Book Antiqua" w:eastAsia="Book Antiqua" w:hAnsi="Book Antiqua" w:cs="Book Antiqua"/>
          <w:b/>
          <w:bCs/>
          <w:color w:val="000000"/>
        </w:rPr>
        <w:t>Candido JB</w:t>
      </w:r>
      <w:r w:rsidRPr="009B5CB2">
        <w:rPr>
          <w:rFonts w:ascii="Book Antiqua" w:eastAsia="Book Antiqua" w:hAnsi="Book Antiqua" w:cs="Book Antiqua"/>
          <w:color w:val="000000"/>
        </w:rPr>
        <w:t>, Morton JP, Bailey P, Campbell AD, Karim SA, Jamieson T, Lapienyte L, Gopinathan A, Clark W, McGhee EJ, Wang J, Escorcio-Correia M, Zollinger R, Roshani R, Drew L, Rishi L, Arkell R, Evans TRJ, Nixon C, Jodrell DI, Wilkinson RW, Biankin AV, Barry ST, Balkwill FR, Sansom OJ. CSF1R</w:t>
      </w:r>
      <w:r w:rsidRPr="009B5CB2">
        <w:rPr>
          <w:rFonts w:ascii="Book Antiqua" w:eastAsia="Book Antiqua" w:hAnsi="Book Antiqua" w:cs="Book Antiqua"/>
          <w:color w:val="000000"/>
          <w:szCs w:val="30"/>
          <w:vertAlign w:val="superscript"/>
        </w:rPr>
        <w:t>+</w:t>
      </w:r>
      <w:r w:rsidRPr="009B5CB2">
        <w:rPr>
          <w:rFonts w:ascii="Book Antiqua" w:eastAsia="Book Antiqua" w:hAnsi="Book Antiqua" w:cs="Book Antiqua"/>
          <w:color w:val="000000"/>
        </w:rPr>
        <w:t xml:space="preserve"> Macrophages Sustain Pancreatic Tumor Growth through T </w:t>
      </w:r>
      <w:proofErr w:type="gramStart"/>
      <w:r w:rsidRPr="009B5CB2">
        <w:rPr>
          <w:rFonts w:ascii="Book Antiqua" w:eastAsia="Book Antiqua" w:hAnsi="Book Antiqua" w:cs="Book Antiqua"/>
          <w:color w:val="000000"/>
        </w:rPr>
        <w:t>Cell</w:t>
      </w:r>
      <w:proofErr w:type="gramEnd"/>
      <w:r w:rsidRPr="009B5CB2">
        <w:rPr>
          <w:rFonts w:ascii="Book Antiqua" w:eastAsia="Book Antiqua" w:hAnsi="Book Antiqua" w:cs="Book Antiqua"/>
          <w:color w:val="000000"/>
        </w:rPr>
        <w:t xml:space="preserve"> Suppression and Maintenance of Key Gene Programs that Define the Squamous Subtype. </w:t>
      </w:r>
      <w:r w:rsidRPr="009B5CB2">
        <w:rPr>
          <w:rFonts w:ascii="Book Antiqua" w:eastAsia="Book Antiqua" w:hAnsi="Book Antiqua" w:cs="Book Antiqua"/>
          <w:i/>
          <w:iCs/>
          <w:color w:val="000000"/>
        </w:rPr>
        <w:t>Cell Rep</w:t>
      </w:r>
      <w:r w:rsidRPr="009B5CB2">
        <w:rPr>
          <w:rFonts w:ascii="Book Antiqua" w:eastAsia="Book Antiqua" w:hAnsi="Book Antiqua" w:cs="Book Antiqua"/>
          <w:color w:val="000000"/>
        </w:rPr>
        <w:t xml:space="preserve"> 2018; </w:t>
      </w:r>
      <w:r w:rsidRPr="009B5CB2">
        <w:rPr>
          <w:rFonts w:ascii="Book Antiqua" w:eastAsia="Book Antiqua" w:hAnsi="Book Antiqua" w:cs="Book Antiqua"/>
          <w:b/>
          <w:bCs/>
          <w:color w:val="000000"/>
        </w:rPr>
        <w:t>23</w:t>
      </w:r>
      <w:r w:rsidRPr="009B5CB2">
        <w:rPr>
          <w:rFonts w:ascii="Book Antiqua" w:eastAsia="Book Antiqua" w:hAnsi="Book Antiqua" w:cs="Book Antiqua"/>
          <w:color w:val="000000"/>
        </w:rPr>
        <w:t>: 1448-1460 [PMID: 29719257 DOI: 10.1016/j.celrep.2018.03.131]</w:t>
      </w:r>
    </w:p>
    <w:p w14:paraId="3ADF805B" w14:textId="77777777" w:rsidR="00A77B3E" w:rsidRPr="009B5CB2" w:rsidRDefault="00611141">
      <w:pPr>
        <w:spacing w:line="360" w:lineRule="auto"/>
        <w:jc w:val="both"/>
      </w:pPr>
      <w:r w:rsidRPr="009B5CB2">
        <w:rPr>
          <w:rFonts w:ascii="Book Antiqua" w:eastAsia="Book Antiqua" w:hAnsi="Book Antiqua" w:cs="Book Antiqua"/>
          <w:color w:val="000000"/>
        </w:rPr>
        <w:t xml:space="preserve">219 </w:t>
      </w:r>
      <w:r w:rsidRPr="009B5CB2">
        <w:rPr>
          <w:rFonts w:ascii="Book Antiqua" w:eastAsia="Book Antiqua" w:hAnsi="Book Antiqua" w:cs="Book Antiqua"/>
          <w:b/>
          <w:bCs/>
          <w:color w:val="000000"/>
        </w:rPr>
        <w:t>Stromnes IM</w:t>
      </w:r>
      <w:r w:rsidRPr="009B5CB2">
        <w:rPr>
          <w:rFonts w:ascii="Book Antiqua" w:eastAsia="Book Antiqua" w:hAnsi="Book Antiqua" w:cs="Book Antiqua"/>
          <w:color w:val="000000"/>
        </w:rPr>
        <w:t xml:space="preserve">, Schmitt TM, Chapuis AG, Hingorani SR, Greenberg PD. Re-adapting T cells for cancer therapy: from mouse models to clinical trials. </w:t>
      </w:r>
      <w:r w:rsidRPr="009B5CB2">
        <w:rPr>
          <w:rFonts w:ascii="Book Antiqua" w:eastAsia="Book Antiqua" w:hAnsi="Book Antiqua" w:cs="Book Antiqua"/>
          <w:i/>
          <w:iCs/>
          <w:color w:val="000000"/>
        </w:rPr>
        <w:t>Immunol Rev</w:t>
      </w:r>
      <w:r w:rsidRPr="009B5CB2">
        <w:rPr>
          <w:rFonts w:ascii="Book Antiqua" w:eastAsia="Book Antiqua" w:hAnsi="Book Antiqua" w:cs="Book Antiqua"/>
          <w:color w:val="000000"/>
        </w:rPr>
        <w:t xml:space="preserve"> 2014; </w:t>
      </w:r>
      <w:r w:rsidRPr="009B5CB2">
        <w:rPr>
          <w:rFonts w:ascii="Book Antiqua" w:eastAsia="Book Antiqua" w:hAnsi="Book Antiqua" w:cs="Book Antiqua"/>
          <w:b/>
          <w:bCs/>
          <w:color w:val="000000"/>
        </w:rPr>
        <w:t>257</w:t>
      </w:r>
      <w:r w:rsidRPr="009B5CB2">
        <w:rPr>
          <w:rFonts w:ascii="Book Antiqua" w:eastAsia="Book Antiqua" w:hAnsi="Book Antiqua" w:cs="Book Antiqua"/>
          <w:color w:val="000000"/>
        </w:rPr>
        <w:t>: 145-164 [PMID: 24329795 DOI: 10.1111/imr.12141]</w:t>
      </w:r>
    </w:p>
    <w:p w14:paraId="2B4BF46F" w14:textId="77777777" w:rsidR="00A77B3E" w:rsidRPr="009B5CB2" w:rsidRDefault="00611141">
      <w:pPr>
        <w:spacing w:line="360" w:lineRule="auto"/>
        <w:jc w:val="both"/>
      </w:pPr>
      <w:r w:rsidRPr="009B5CB2">
        <w:rPr>
          <w:rFonts w:ascii="Book Antiqua" w:eastAsia="Book Antiqua" w:hAnsi="Book Antiqua" w:cs="Book Antiqua"/>
          <w:color w:val="000000"/>
        </w:rPr>
        <w:t xml:space="preserve">220 </w:t>
      </w:r>
      <w:r w:rsidRPr="009B5CB2">
        <w:rPr>
          <w:rFonts w:ascii="Book Antiqua" w:eastAsia="Book Antiqua" w:hAnsi="Book Antiqua" w:cs="Book Antiqua"/>
          <w:b/>
          <w:bCs/>
          <w:color w:val="000000"/>
        </w:rPr>
        <w:t>Liu J</w:t>
      </w:r>
      <w:r w:rsidRPr="009B5CB2">
        <w:rPr>
          <w:rFonts w:ascii="Book Antiqua" w:eastAsia="Book Antiqua" w:hAnsi="Book Antiqua" w:cs="Book Antiqua"/>
          <w:color w:val="000000"/>
        </w:rPr>
        <w:t xml:space="preserve">, Zhong JF, Zhang X, Zhang C. Allogeneic CD19-CAR-T cell infusion after allogeneic hematopoietic stem cell transplantation in B cell malignancies. </w:t>
      </w:r>
      <w:r w:rsidRPr="009B5CB2">
        <w:rPr>
          <w:rFonts w:ascii="Book Antiqua" w:eastAsia="Book Antiqua" w:hAnsi="Book Antiqua" w:cs="Book Antiqua"/>
          <w:i/>
          <w:iCs/>
          <w:color w:val="000000"/>
        </w:rPr>
        <w:t>J Hematol Oncol</w:t>
      </w:r>
      <w:r w:rsidRPr="009B5CB2">
        <w:rPr>
          <w:rFonts w:ascii="Book Antiqua" w:eastAsia="Book Antiqua" w:hAnsi="Book Antiqua" w:cs="Book Antiqua"/>
          <w:color w:val="000000"/>
        </w:rPr>
        <w:t xml:space="preserve"> 2017; </w:t>
      </w:r>
      <w:r w:rsidRPr="009B5CB2">
        <w:rPr>
          <w:rFonts w:ascii="Book Antiqua" w:eastAsia="Book Antiqua" w:hAnsi="Book Antiqua" w:cs="Book Antiqua"/>
          <w:b/>
          <w:bCs/>
          <w:color w:val="000000"/>
        </w:rPr>
        <w:t>10</w:t>
      </w:r>
      <w:r w:rsidRPr="009B5CB2">
        <w:rPr>
          <w:rFonts w:ascii="Book Antiqua" w:eastAsia="Book Antiqua" w:hAnsi="Book Antiqua" w:cs="Book Antiqua"/>
          <w:color w:val="000000"/>
        </w:rPr>
        <w:t>: 35 [PMID: 28143567 DOI: 10.1186/s13045-017-0405-3]</w:t>
      </w:r>
    </w:p>
    <w:p w14:paraId="1BED03D8" w14:textId="77777777" w:rsidR="00A77B3E" w:rsidRPr="009B5CB2" w:rsidRDefault="00611141">
      <w:pPr>
        <w:spacing w:line="360" w:lineRule="auto"/>
        <w:jc w:val="both"/>
      </w:pPr>
      <w:r w:rsidRPr="009B5CB2">
        <w:rPr>
          <w:rFonts w:ascii="Book Antiqua" w:eastAsia="Book Antiqua" w:hAnsi="Book Antiqua" w:cs="Book Antiqua"/>
          <w:color w:val="000000"/>
        </w:rPr>
        <w:t xml:space="preserve">221 </w:t>
      </w:r>
      <w:r w:rsidRPr="009B5CB2">
        <w:rPr>
          <w:rFonts w:ascii="Book Antiqua" w:eastAsia="Book Antiqua" w:hAnsi="Book Antiqua" w:cs="Book Antiqua"/>
          <w:b/>
          <w:bCs/>
          <w:color w:val="000000"/>
        </w:rPr>
        <w:t>Ali AI</w:t>
      </w:r>
      <w:r w:rsidRPr="009B5CB2">
        <w:rPr>
          <w:rFonts w:ascii="Book Antiqua" w:eastAsia="Book Antiqua" w:hAnsi="Book Antiqua" w:cs="Book Antiqua"/>
          <w:color w:val="000000"/>
        </w:rPr>
        <w:t xml:space="preserve">, Oliver AJ, Samiei T, Chan JD, Kershaw MH, Slaney CY. </w:t>
      </w:r>
      <w:proofErr w:type="gramStart"/>
      <w:r w:rsidRPr="009B5CB2">
        <w:rPr>
          <w:rFonts w:ascii="Book Antiqua" w:eastAsia="Book Antiqua" w:hAnsi="Book Antiqua" w:cs="Book Antiqua"/>
          <w:color w:val="000000"/>
        </w:rPr>
        <w:t>Genetic Redirection of T Cells for the Treatment of Pancreatic Cancer.</w:t>
      </w:r>
      <w:proofErr w:type="gramEnd"/>
      <w:r w:rsidRPr="009B5CB2">
        <w:rPr>
          <w:rFonts w:ascii="Book Antiqua" w:eastAsia="Book Antiqua" w:hAnsi="Book Antiqua" w:cs="Book Antiqua"/>
          <w:color w:val="000000"/>
        </w:rPr>
        <w:t xml:space="preserve"> </w:t>
      </w:r>
      <w:r w:rsidRPr="009B5CB2">
        <w:rPr>
          <w:rFonts w:ascii="Book Antiqua" w:eastAsia="Book Antiqua" w:hAnsi="Book Antiqua" w:cs="Book Antiqua"/>
          <w:i/>
          <w:iCs/>
          <w:color w:val="000000"/>
        </w:rPr>
        <w:t>Front Oncol</w:t>
      </w:r>
      <w:r w:rsidRPr="009B5CB2">
        <w:rPr>
          <w:rFonts w:ascii="Book Antiqua" w:eastAsia="Book Antiqua" w:hAnsi="Book Antiqua" w:cs="Book Antiqua"/>
          <w:color w:val="000000"/>
        </w:rPr>
        <w:t xml:space="preserve"> 2019; </w:t>
      </w:r>
      <w:r w:rsidRPr="009B5CB2">
        <w:rPr>
          <w:rFonts w:ascii="Book Antiqua" w:eastAsia="Book Antiqua" w:hAnsi="Book Antiqua" w:cs="Book Antiqua"/>
          <w:b/>
          <w:bCs/>
          <w:color w:val="000000"/>
        </w:rPr>
        <w:t>9</w:t>
      </w:r>
      <w:r w:rsidRPr="009B5CB2">
        <w:rPr>
          <w:rFonts w:ascii="Book Antiqua" w:eastAsia="Book Antiqua" w:hAnsi="Book Antiqua" w:cs="Book Antiqua"/>
          <w:color w:val="000000"/>
        </w:rPr>
        <w:t>: 56 [PMID: 30809507 DOI: 10.3389/fonc.2019.00056]</w:t>
      </w:r>
    </w:p>
    <w:p w14:paraId="6EB92DD0" w14:textId="77777777" w:rsidR="00A77B3E" w:rsidRPr="009B5CB2" w:rsidRDefault="00611141">
      <w:pPr>
        <w:spacing w:line="360" w:lineRule="auto"/>
        <w:jc w:val="both"/>
      </w:pPr>
      <w:proofErr w:type="gramStart"/>
      <w:r w:rsidRPr="009B5CB2">
        <w:rPr>
          <w:rFonts w:ascii="Book Antiqua" w:eastAsia="Book Antiqua" w:hAnsi="Book Antiqua" w:cs="Book Antiqua"/>
          <w:color w:val="000000"/>
        </w:rPr>
        <w:t xml:space="preserve">222 </w:t>
      </w:r>
      <w:r w:rsidRPr="009B5CB2">
        <w:rPr>
          <w:rFonts w:ascii="Book Antiqua" w:eastAsia="Book Antiqua" w:hAnsi="Book Antiqua" w:cs="Book Antiqua"/>
          <w:b/>
          <w:bCs/>
          <w:color w:val="000000"/>
        </w:rPr>
        <w:t>Akce M</w:t>
      </w:r>
      <w:r w:rsidRPr="009B5CB2">
        <w:rPr>
          <w:rFonts w:ascii="Book Antiqua" w:eastAsia="Book Antiqua" w:hAnsi="Book Antiqua" w:cs="Book Antiqua"/>
          <w:color w:val="000000"/>
        </w:rPr>
        <w:t>, Zaidi MY, Waller EK, El-Rayes BF, Lesinski GB.</w:t>
      </w:r>
      <w:proofErr w:type="gramEnd"/>
      <w:r w:rsidRPr="009B5CB2">
        <w:rPr>
          <w:rFonts w:ascii="Book Antiqua" w:eastAsia="Book Antiqua" w:hAnsi="Book Antiqua" w:cs="Book Antiqua"/>
          <w:color w:val="000000"/>
        </w:rPr>
        <w:t xml:space="preserve"> The Potential of CAR T </w:t>
      </w:r>
      <w:proofErr w:type="gramStart"/>
      <w:r w:rsidRPr="009B5CB2">
        <w:rPr>
          <w:rFonts w:ascii="Book Antiqua" w:eastAsia="Book Antiqua" w:hAnsi="Book Antiqua" w:cs="Book Antiqua"/>
          <w:color w:val="000000"/>
        </w:rPr>
        <w:t>Cell</w:t>
      </w:r>
      <w:proofErr w:type="gramEnd"/>
      <w:r w:rsidRPr="009B5CB2">
        <w:rPr>
          <w:rFonts w:ascii="Book Antiqua" w:eastAsia="Book Antiqua" w:hAnsi="Book Antiqua" w:cs="Book Antiqua"/>
          <w:color w:val="000000"/>
        </w:rPr>
        <w:t xml:space="preserve"> Therapy in Pancreatic Cancer. </w:t>
      </w:r>
      <w:r w:rsidRPr="009B5CB2">
        <w:rPr>
          <w:rFonts w:ascii="Book Antiqua" w:eastAsia="Book Antiqua" w:hAnsi="Book Antiqua" w:cs="Book Antiqua"/>
          <w:i/>
          <w:iCs/>
          <w:color w:val="000000"/>
        </w:rPr>
        <w:t>Front Immunol</w:t>
      </w:r>
      <w:r w:rsidRPr="009B5CB2">
        <w:rPr>
          <w:rFonts w:ascii="Book Antiqua" w:eastAsia="Book Antiqua" w:hAnsi="Book Antiqua" w:cs="Book Antiqua"/>
          <w:color w:val="000000"/>
        </w:rPr>
        <w:t xml:space="preserve"> 2018; </w:t>
      </w:r>
      <w:r w:rsidRPr="009B5CB2">
        <w:rPr>
          <w:rFonts w:ascii="Book Antiqua" w:eastAsia="Book Antiqua" w:hAnsi="Book Antiqua" w:cs="Book Antiqua"/>
          <w:b/>
          <w:bCs/>
          <w:color w:val="000000"/>
        </w:rPr>
        <w:t>9</w:t>
      </w:r>
      <w:r w:rsidRPr="009B5CB2">
        <w:rPr>
          <w:rFonts w:ascii="Book Antiqua" w:eastAsia="Book Antiqua" w:hAnsi="Book Antiqua" w:cs="Book Antiqua"/>
          <w:color w:val="000000"/>
        </w:rPr>
        <w:t>: 2166 [PMID: 30319627 DOI: 10.3389/fimmu.2018.02166]</w:t>
      </w:r>
    </w:p>
    <w:p w14:paraId="511F752E" w14:textId="77777777" w:rsidR="00A77B3E" w:rsidRPr="009B5CB2" w:rsidRDefault="00611141">
      <w:pPr>
        <w:spacing w:line="360" w:lineRule="auto"/>
        <w:jc w:val="both"/>
      </w:pPr>
      <w:r w:rsidRPr="009B5CB2">
        <w:rPr>
          <w:rFonts w:ascii="Book Antiqua" w:eastAsia="Book Antiqua" w:hAnsi="Book Antiqua" w:cs="Book Antiqua"/>
          <w:color w:val="000000"/>
        </w:rPr>
        <w:t xml:space="preserve">223 </w:t>
      </w:r>
      <w:r w:rsidRPr="009B5CB2">
        <w:rPr>
          <w:rFonts w:ascii="Book Antiqua" w:eastAsia="Book Antiqua" w:hAnsi="Book Antiqua" w:cs="Book Antiqua"/>
          <w:b/>
          <w:bCs/>
          <w:color w:val="000000"/>
        </w:rPr>
        <w:t>Wu AA</w:t>
      </w:r>
      <w:r w:rsidRPr="009B5CB2">
        <w:rPr>
          <w:rFonts w:ascii="Book Antiqua" w:eastAsia="Book Antiqua" w:hAnsi="Book Antiqua" w:cs="Book Antiqua"/>
          <w:color w:val="000000"/>
        </w:rPr>
        <w:t xml:space="preserve">, Jaffee E, Lee V. Current Status of Immunotherapies for Treating Pancreatic Cancer. </w:t>
      </w:r>
      <w:r w:rsidRPr="009B5CB2">
        <w:rPr>
          <w:rFonts w:ascii="Book Antiqua" w:eastAsia="Book Antiqua" w:hAnsi="Book Antiqua" w:cs="Book Antiqua"/>
          <w:i/>
          <w:iCs/>
          <w:color w:val="000000"/>
        </w:rPr>
        <w:t>Curr Oncol Rep</w:t>
      </w:r>
      <w:r w:rsidRPr="009B5CB2">
        <w:rPr>
          <w:rFonts w:ascii="Book Antiqua" w:eastAsia="Book Antiqua" w:hAnsi="Book Antiqua" w:cs="Book Antiqua"/>
          <w:color w:val="000000"/>
        </w:rPr>
        <w:t xml:space="preserve"> 2019; </w:t>
      </w:r>
      <w:r w:rsidRPr="009B5CB2">
        <w:rPr>
          <w:rFonts w:ascii="Book Antiqua" w:eastAsia="Book Antiqua" w:hAnsi="Book Antiqua" w:cs="Book Antiqua"/>
          <w:b/>
          <w:bCs/>
          <w:color w:val="000000"/>
        </w:rPr>
        <w:t>21</w:t>
      </w:r>
      <w:r w:rsidRPr="009B5CB2">
        <w:rPr>
          <w:rFonts w:ascii="Book Antiqua" w:eastAsia="Book Antiqua" w:hAnsi="Book Antiqua" w:cs="Book Antiqua"/>
          <w:color w:val="000000"/>
        </w:rPr>
        <w:t>: 60 [PMID: 31101991 DOI: 10.1007/s11912-019-0811-5]</w:t>
      </w:r>
    </w:p>
    <w:p w14:paraId="3EDF3FDA" w14:textId="77777777" w:rsidR="00A77B3E" w:rsidRPr="009B5CB2" w:rsidRDefault="00611141">
      <w:pPr>
        <w:spacing w:line="360" w:lineRule="auto"/>
        <w:jc w:val="both"/>
      </w:pPr>
      <w:proofErr w:type="gramStart"/>
      <w:r w:rsidRPr="009B5CB2">
        <w:rPr>
          <w:rFonts w:ascii="Book Antiqua" w:eastAsia="Book Antiqua" w:hAnsi="Book Antiqua" w:cs="Book Antiqua"/>
          <w:color w:val="000000"/>
        </w:rPr>
        <w:t xml:space="preserve">224 </w:t>
      </w:r>
      <w:r w:rsidRPr="009B5CB2">
        <w:rPr>
          <w:rFonts w:ascii="Book Antiqua" w:eastAsia="Book Antiqua" w:hAnsi="Book Antiqua" w:cs="Book Antiqua"/>
          <w:b/>
          <w:bCs/>
          <w:color w:val="000000"/>
        </w:rPr>
        <w:t>Morgan RA</w:t>
      </w:r>
      <w:r w:rsidRPr="009B5CB2">
        <w:rPr>
          <w:rFonts w:ascii="Book Antiqua" w:eastAsia="Book Antiqua" w:hAnsi="Book Antiqua" w:cs="Book Antiqua"/>
          <w:color w:val="000000"/>
        </w:rPr>
        <w:t>, Yang JC, Kitano M, Dudley ME, Laurencot CM, Rosenberg SA.</w:t>
      </w:r>
      <w:proofErr w:type="gramEnd"/>
      <w:r w:rsidRPr="009B5CB2">
        <w:rPr>
          <w:rFonts w:ascii="Book Antiqua" w:eastAsia="Book Antiqua" w:hAnsi="Book Antiqua" w:cs="Book Antiqua"/>
          <w:color w:val="000000"/>
        </w:rPr>
        <w:t xml:space="preserve"> Case report of a serious adverse event following the administration of T cells transduced with a chimeric antigen receptor recognizing ERBB2. </w:t>
      </w:r>
      <w:r w:rsidRPr="009B5CB2">
        <w:rPr>
          <w:rFonts w:ascii="Book Antiqua" w:eastAsia="Book Antiqua" w:hAnsi="Book Antiqua" w:cs="Book Antiqua"/>
          <w:i/>
          <w:iCs/>
          <w:color w:val="000000"/>
        </w:rPr>
        <w:t>Mol Ther</w:t>
      </w:r>
      <w:r w:rsidRPr="009B5CB2">
        <w:rPr>
          <w:rFonts w:ascii="Book Antiqua" w:eastAsia="Book Antiqua" w:hAnsi="Book Antiqua" w:cs="Book Antiqua"/>
          <w:color w:val="000000"/>
        </w:rPr>
        <w:t xml:space="preserve"> 2010; </w:t>
      </w:r>
      <w:r w:rsidRPr="009B5CB2">
        <w:rPr>
          <w:rFonts w:ascii="Book Antiqua" w:eastAsia="Book Antiqua" w:hAnsi="Book Antiqua" w:cs="Book Antiqua"/>
          <w:b/>
          <w:bCs/>
          <w:color w:val="000000"/>
        </w:rPr>
        <w:t>18</w:t>
      </w:r>
      <w:r w:rsidRPr="009B5CB2">
        <w:rPr>
          <w:rFonts w:ascii="Book Antiqua" w:eastAsia="Book Antiqua" w:hAnsi="Book Antiqua" w:cs="Book Antiqua"/>
          <w:color w:val="000000"/>
        </w:rPr>
        <w:t>: 843-851 [PMID: 20179677 DOI: 10.1038/mt.2010.24]</w:t>
      </w:r>
    </w:p>
    <w:p w14:paraId="15A15561" w14:textId="77777777" w:rsidR="00A77B3E" w:rsidRPr="009B5CB2" w:rsidRDefault="00611141">
      <w:pPr>
        <w:spacing w:line="360" w:lineRule="auto"/>
        <w:jc w:val="both"/>
      </w:pPr>
      <w:r w:rsidRPr="009B5CB2">
        <w:rPr>
          <w:rFonts w:ascii="Book Antiqua" w:eastAsia="Book Antiqua" w:hAnsi="Book Antiqua" w:cs="Book Antiqua"/>
          <w:color w:val="000000"/>
        </w:rPr>
        <w:t xml:space="preserve">225 </w:t>
      </w:r>
      <w:r w:rsidRPr="009B5CB2">
        <w:rPr>
          <w:rFonts w:ascii="Book Antiqua" w:eastAsia="Book Antiqua" w:hAnsi="Book Antiqua" w:cs="Book Antiqua"/>
          <w:b/>
          <w:bCs/>
          <w:color w:val="000000"/>
        </w:rPr>
        <w:t>Parkhurst MR</w:t>
      </w:r>
      <w:r w:rsidRPr="009B5CB2">
        <w:rPr>
          <w:rFonts w:ascii="Book Antiqua" w:eastAsia="Book Antiqua" w:hAnsi="Book Antiqua" w:cs="Book Antiqua"/>
          <w:color w:val="000000"/>
        </w:rPr>
        <w:t xml:space="preserve">, Yang JC, Langan RC, Dudley ME, Nathan DA, Feldman SA, Davis JL, Morgan RA, Merino MJ, Sherry RM, Hughes MS, Kammula US, Phan GQ, Lim RM, </w:t>
      </w:r>
      <w:r w:rsidRPr="009B5CB2">
        <w:rPr>
          <w:rFonts w:ascii="Book Antiqua" w:eastAsia="Book Antiqua" w:hAnsi="Book Antiqua" w:cs="Book Antiqua"/>
          <w:color w:val="000000"/>
        </w:rPr>
        <w:lastRenderedPageBreak/>
        <w:t xml:space="preserve">Wank SA, Restifo NP, Robbins PF, Laurencot CM, Rosenberg SA. T cells targeting carcinoembryonic antigen can mediate regression of metastatic colorectal cancer but induce severe transient colitis. </w:t>
      </w:r>
      <w:r w:rsidRPr="009B5CB2">
        <w:rPr>
          <w:rFonts w:ascii="Book Antiqua" w:eastAsia="Book Antiqua" w:hAnsi="Book Antiqua" w:cs="Book Antiqua"/>
          <w:i/>
          <w:iCs/>
          <w:color w:val="000000"/>
        </w:rPr>
        <w:t>Mol Ther</w:t>
      </w:r>
      <w:r w:rsidRPr="009B5CB2">
        <w:rPr>
          <w:rFonts w:ascii="Book Antiqua" w:eastAsia="Book Antiqua" w:hAnsi="Book Antiqua" w:cs="Book Antiqua"/>
          <w:color w:val="000000"/>
        </w:rPr>
        <w:t xml:space="preserve"> 2011; </w:t>
      </w:r>
      <w:r w:rsidRPr="009B5CB2">
        <w:rPr>
          <w:rFonts w:ascii="Book Antiqua" w:eastAsia="Book Antiqua" w:hAnsi="Book Antiqua" w:cs="Book Antiqua"/>
          <w:b/>
          <w:bCs/>
          <w:color w:val="000000"/>
        </w:rPr>
        <w:t>19</w:t>
      </w:r>
      <w:r w:rsidRPr="009B5CB2">
        <w:rPr>
          <w:rFonts w:ascii="Book Antiqua" w:eastAsia="Book Antiqua" w:hAnsi="Book Antiqua" w:cs="Book Antiqua"/>
          <w:color w:val="000000"/>
        </w:rPr>
        <w:t>: 620-626 [PMID: 21157437 DOI: 10.1038/mt.2010.272]</w:t>
      </w:r>
    </w:p>
    <w:p w14:paraId="69553324" w14:textId="77777777" w:rsidR="00A77B3E" w:rsidRPr="009B5CB2" w:rsidRDefault="00611141">
      <w:pPr>
        <w:spacing w:line="360" w:lineRule="auto"/>
        <w:jc w:val="both"/>
      </w:pPr>
      <w:r w:rsidRPr="009B5CB2">
        <w:rPr>
          <w:rFonts w:ascii="Book Antiqua" w:eastAsia="Book Antiqua" w:hAnsi="Book Antiqua" w:cs="Book Antiqua"/>
          <w:color w:val="000000"/>
        </w:rPr>
        <w:t xml:space="preserve">226 </w:t>
      </w:r>
      <w:r w:rsidRPr="009B5CB2">
        <w:rPr>
          <w:rFonts w:ascii="Book Antiqua" w:eastAsia="Book Antiqua" w:hAnsi="Book Antiqua" w:cs="Book Antiqua"/>
          <w:b/>
          <w:bCs/>
          <w:color w:val="000000"/>
        </w:rPr>
        <w:t>Thistlethwaite FC</w:t>
      </w:r>
      <w:r w:rsidRPr="009B5CB2">
        <w:rPr>
          <w:rFonts w:ascii="Book Antiqua" w:eastAsia="Book Antiqua" w:hAnsi="Book Antiqua" w:cs="Book Antiqua"/>
          <w:color w:val="000000"/>
        </w:rPr>
        <w:t xml:space="preserve">, Gilham DE, Guest RD, Rothwell DG, Pillai M, Burt DJ, Byatte AJ, Kirillova N, Valle JW, Sharma SK, Chester KA, Westwood NB, Halford SER, Nabarro S, Wan S, Austin E, Hawkins RE. The clinical efficacy of first-generation carcinoembryonic antigen (CEACAM5)-specific CAR T cells is limited by poor persistence and transient pre-conditioning-dependent respiratory toxicity. </w:t>
      </w:r>
      <w:r w:rsidRPr="009B5CB2">
        <w:rPr>
          <w:rFonts w:ascii="Book Antiqua" w:eastAsia="Book Antiqua" w:hAnsi="Book Antiqua" w:cs="Book Antiqua"/>
          <w:i/>
          <w:iCs/>
          <w:color w:val="000000"/>
        </w:rPr>
        <w:t>Cancer Immunol Immunother</w:t>
      </w:r>
      <w:r w:rsidRPr="009B5CB2">
        <w:rPr>
          <w:rFonts w:ascii="Book Antiqua" w:eastAsia="Book Antiqua" w:hAnsi="Book Antiqua" w:cs="Book Antiqua"/>
          <w:color w:val="000000"/>
        </w:rPr>
        <w:t xml:space="preserve"> 2017; </w:t>
      </w:r>
      <w:r w:rsidRPr="009B5CB2">
        <w:rPr>
          <w:rFonts w:ascii="Book Antiqua" w:eastAsia="Book Antiqua" w:hAnsi="Book Antiqua" w:cs="Book Antiqua"/>
          <w:b/>
          <w:bCs/>
          <w:color w:val="000000"/>
        </w:rPr>
        <w:t>66</w:t>
      </w:r>
      <w:r w:rsidRPr="009B5CB2">
        <w:rPr>
          <w:rFonts w:ascii="Book Antiqua" w:eastAsia="Book Antiqua" w:hAnsi="Book Antiqua" w:cs="Book Antiqua"/>
          <w:color w:val="000000"/>
        </w:rPr>
        <w:t>: 1425-1436 [PMID: 28660319 DOI: 10.1007/s00262-017-2034-7]</w:t>
      </w:r>
    </w:p>
    <w:p w14:paraId="0497E22B" w14:textId="77777777" w:rsidR="00A77B3E" w:rsidRPr="009B5CB2" w:rsidRDefault="00611141">
      <w:pPr>
        <w:spacing w:line="360" w:lineRule="auto"/>
        <w:jc w:val="both"/>
      </w:pPr>
      <w:r w:rsidRPr="009B5CB2">
        <w:rPr>
          <w:rFonts w:ascii="Book Antiqua" w:eastAsia="Book Antiqua" w:hAnsi="Book Antiqua" w:cs="Book Antiqua"/>
          <w:color w:val="000000"/>
        </w:rPr>
        <w:t xml:space="preserve">227 </w:t>
      </w:r>
      <w:r w:rsidRPr="009B5CB2">
        <w:rPr>
          <w:rFonts w:ascii="Book Antiqua" w:eastAsia="Book Antiqua" w:hAnsi="Book Antiqua" w:cs="Book Antiqua"/>
          <w:b/>
          <w:bCs/>
          <w:color w:val="000000"/>
        </w:rPr>
        <w:t>Beatty GL</w:t>
      </w:r>
      <w:r w:rsidRPr="009B5CB2">
        <w:rPr>
          <w:rFonts w:ascii="Book Antiqua" w:eastAsia="Book Antiqua" w:hAnsi="Book Antiqua" w:cs="Book Antiqua"/>
          <w:color w:val="000000"/>
        </w:rPr>
        <w:t xml:space="preserve">, O'Hara MH, Lacey SF, Torigian DA, Nazimuddin F, Chen F, Kulikovskaya IM, Soulen MC, McGarvey M, Nelson AM, Gladney WL, Levine BL, Melenhorst JJ, Plesa G, June CH. Activity of Mesothelin-Specific Chimeric Antigen Receptor T Cells Against Pancreatic Carcinoma Metastases in a Phase 1 Trial. </w:t>
      </w:r>
      <w:r w:rsidRPr="009B5CB2">
        <w:rPr>
          <w:rFonts w:ascii="Book Antiqua" w:eastAsia="Book Antiqua" w:hAnsi="Book Antiqua" w:cs="Book Antiqua"/>
          <w:i/>
          <w:iCs/>
          <w:color w:val="000000"/>
        </w:rPr>
        <w:t>Gastroenterology</w:t>
      </w:r>
      <w:r w:rsidRPr="009B5CB2">
        <w:rPr>
          <w:rFonts w:ascii="Book Antiqua" w:eastAsia="Book Antiqua" w:hAnsi="Book Antiqua" w:cs="Book Antiqua"/>
          <w:color w:val="000000"/>
        </w:rPr>
        <w:t xml:space="preserve"> 2018; </w:t>
      </w:r>
      <w:r w:rsidRPr="009B5CB2">
        <w:rPr>
          <w:rFonts w:ascii="Book Antiqua" w:eastAsia="Book Antiqua" w:hAnsi="Book Antiqua" w:cs="Book Antiqua"/>
          <w:b/>
          <w:bCs/>
          <w:color w:val="000000"/>
        </w:rPr>
        <w:t>155</w:t>
      </w:r>
      <w:r w:rsidRPr="009B5CB2">
        <w:rPr>
          <w:rFonts w:ascii="Book Antiqua" w:eastAsia="Book Antiqua" w:hAnsi="Book Antiqua" w:cs="Book Antiqua"/>
          <w:color w:val="000000"/>
        </w:rPr>
        <w:t>: 29-32 [PMID: 29567081 DOI: 10.1053/j.gastro.2018.03.029]</w:t>
      </w:r>
    </w:p>
    <w:p w14:paraId="51CC4949" w14:textId="77777777" w:rsidR="00A77B3E" w:rsidRPr="009B5CB2" w:rsidRDefault="00611141">
      <w:pPr>
        <w:spacing w:line="360" w:lineRule="auto"/>
        <w:jc w:val="both"/>
      </w:pPr>
      <w:r w:rsidRPr="009B5CB2">
        <w:rPr>
          <w:rFonts w:ascii="Book Antiqua" w:eastAsia="Book Antiqua" w:hAnsi="Book Antiqua" w:cs="Book Antiqua"/>
          <w:color w:val="000000"/>
        </w:rPr>
        <w:t xml:space="preserve">228 </w:t>
      </w:r>
      <w:r w:rsidRPr="009B5CB2">
        <w:rPr>
          <w:rFonts w:ascii="Book Antiqua" w:eastAsia="Book Antiqua" w:hAnsi="Book Antiqua" w:cs="Book Antiqua"/>
          <w:b/>
          <w:bCs/>
          <w:color w:val="000000"/>
        </w:rPr>
        <w:t>You F</w:t>
      </w:r>
      <w:r w:rsidRPr="009B5CB2">
        <w:rPr>
          <w:rFonts w:ascii="Book Antiqua" w:eastAsia="Book Antiqua" w:hAnsi="Book Antiqua" w:cs="Book Antiqua"/>
          <w:color w:val="000000"/>
        </w:rPr>
        <w:t xml:space="preserve">, Jiang L, Zhang B, Lu Q, Zhou Q, Liao X, Wu H, Du K, Zhu Y, Meng H, Gong Z, Zong Y, Huang L, Lu M, Tang J, Li Y, Zhai X, Wang X, Ye S, Chen D, Yuan L, Qi L, Yang L. Phase 1 clinical trial demonstrated that MUC1 positive metastatic seminal vesicle cancer can be effectively eradicated by modified Anti-MUC1 chimeric antigen receptor transduced T cells. </w:t>
      </w:r>
      <w:r w:rsidRPr="009B5CB2">
        <w:rPr>
          <w:rFonts w:ascii="Book Antiqua" w:eastAsia="Book Antiqua" w:hAnsi="Book Antiqua" w:cs="Book Antiqua"/>
          <w:i/>
          <w:iCs/>
          <w:color w:val="000000"/>
        </w:rPr>
        <w:t>Sci China Life Sci</w:t>
      </w:r>
      <w:r w:rsidRPr="009B5CB2">
        <w:rPr>
          <w:rFonts w:ascii="Book Antiqua" w:eastAsia="Book Antiqua" w:hAnsi="Book Antiqua" w:cs="Book Antiqua"/>
          <w:color w:val="000000"/>
        </w:rPr>
        <w:t xml:space="preserve"> 2016; </w:t>
      </w:r>
      <w:r w:rsidRPr="009B5CB2">
        <w:rPr>
          <w:rFonts w:ascii="Book Antiqua" w:eastAsia="Book Antiqua" w:hAnsi="Book Antiqua" w:cs="Book Antiqua"/>
          <w:b/>
          <w:bCs/>
          <w:color w:val="000000"/>
        </w:rPr>
        <w:t>59</w:t>
      </w:r>
      <w:r w:rsidRPr="009B5CB2">
        <w:rPr>
          <w:rFonts w:ascii="Book Antiqua" w:eastAsia="Book Antiqua" w:hAnsi="Book Antiqua" w:cs="Book Antiqua"/>
          <w:color w:val="000000"/>
        </w:rPr>
        <w:t>: 386-397 [PMID: 26961900 DOI: 10.1007/s11427-016-5024-7]</w:t>
      </w:r>
    </w:p>
    <w:bookmarkEnd w:id="4"/>
    <w:p w14:paraId="2524622B" w14:textId="77777777" w:rsidR="00A77B3E" w:rsidRPr="009B5CB2" w:rsidRDefault="00A77B3E">
      <w:pPr>
        <w:spacing w:line="360" w:lineRule="auto"/>
        <w:jc w:val="both"/>
        <w:sectPr w:rsidR="00A77B3E" w:rsidRPr="009B5CB2">
          <w:pgSz w:w="12240" w:h="15840"/>
          <w:pgMar w:top="1440" w:right="1440" w:bottom="1440" w:left="1440" w:header="720" w:footer="720" w:gutter="0"/>
          <w:cols w:space="720"/>
          <w:docGrid w:linePitch="360"/>
        </w:sectPr>
      </w:pPr>
    </w:p>
    <w:p w14:paraId="7FD6CDA1" w14:textId="77777777" w:rsidR="00A77B3E" w:rsidRPr="009B5CB2" w:rsidRDefault="00611141">
      <w:pPr>
        <w:spacing w:line="360" w:lineRule="auto"/>
        <w:jc w:val="both"/>
      </w:pPr>
      <w:r w:rsidRPr="009B5CB2">
        <w:rPr>
          <w:rFonts w:ascii="Book Antiqua" w:eastAsia="Book Antiqua" w:hAnsi="Book Antiqua" w:cs="Book Antiqua"/>
          <w:b/>
          <w:color w:val="000000"/>
        </w:rPr>
        <w:lastRenderedPageBreak/>
        <w:t>Footnotes</w:t>
      </w:r>
    </w:p>
    <w:p w14:paraId="6E9B9AAA" w14:textId="77777777" w:rsidR="00A77B3E" w:rsidRPr="009B5CB2" w:rsidRDefault="00611141">
      <w:pPr>
        <w:spacing w:line="360" w:lineRule="auto"/>
        <w:jc w:val="both"/>
      </w:pPr>
      <w:r w:rsidRPr="009B5CB2">
        <w:rPr>
          <w:rFonts w:ascii="Book Antiqua" w:eastAsia="Book Antiqua" w:hAnsi="Book Antiqua" w:cs="Book Antiqua"/>
          <w:b/>
          <w:bCs/>
          <w:color w:val="000000"/>
          <w:szCs w:val="22"/>
        </w:rPr>
        <w:t xml:space="preserve">Conflict-of-interest statement: </w:t>
      </w:r>
      <w:r w:rsidRPr="009B5CB2">
        <w:rPr>
          <w:rFonts w:ascii="Book Antiqua" w:eastAsia="Book Antiqua" w:hAnsi="Book Antiqua" w:cs="Book Antiqua"/>
          <w:color w:val="000000"/>
          <w:szCs w:val="22"/>
        </w:rPr>
        <w:t>The authors declare no conflict of interests for this article.</w:t>
      </w:r>
    </w:p>
    <w:p w14:paraId="62894B4A" w14:textId="77777777" w:rsidR="00A77B3E" w:rsidRPr="009B5CB2" w:rsidRDefault="00A77B3E">
      <w:pPr>
        <w:spacing w:line="360" w:lineRule="auto"/>
        <w:jc w:val="both"/>
      </w:pPr>
    </w:p>
    <w:p w14:paraId="481A4680" w14:textId="77777777" w:rsidR="00A77B3E" w:rsidRPr="009B5CB2" w:rsidRDefault="00611141">
      <w:pPr>
        <w:spacing w:line="360" w:lineRule="auto"/>
        <w:jc w:val="both"/>
      </w:pPr>
      <w:r w:rsidRPr="009B5CB2">
        <w:rPr>
          <w:rFonts w:ascii="Book Antiqua" w:eastAsia="Book Antiqua" w:hAnsi="Book Antiqua" w:cs="Book Antiqua"/>
          <w:b/>
          <w:bCs/>
          <w:color w:val="000000"/>
        </w:rPr>
        <w:t xml:space="preserve">Open-Access: </w:t>
      </w:r>
      <w:r w:rsidRPr="009B5CB2">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330F7691" w14:textId="77777777" w:rsidR="00A77B3E" w:rsidRPr="009B5CB2" w:rsidRDefault="00A77B3E">
      <w:pPr>
        <w:spacing w:line="360" w:lineRule="auto"/>
        <w:jc w:val="both"/>
      </w:pPr>
    </w:p>
    <w:p w14:paraId="734458E3" w14:textId="77777777" w:rsidR="00A77B3E" w:rsidRPr="009B5CB2" w:rsidRDefault="00611141">
      <w:pPr>
        <w:spacing w:line="360" w:lineRule="auto"/>
        <w:jc w:val="both"/>
      </w:pPr>
      <w:r w:rsidRPr="009B5CB2">
        <w:rPr>
          <w:rFonts w:ascii="Book Antiqua" w:eastAsia="Book Antiqua" w:hAnsi="Book Antiqua" w:cs="Book Antiqua"/>
          <w:b/>
          <w:color w:val="000000"/>
        </w:rPr>
        <w:t xml:space="preserve">Manuscript source: </w:t>
      </w:r>
      <w:r w:rsidRPr="009B5CB2">
        <w:rPr>
          <w:rFonts w:ascii="Book Antiqua" w:eastAsia="Book Antiqua" w:hAnsi="Book Antiqua" w:cs="Book Antiqua"/>
          <w:color w:val="000000"/>
        </w:rPr>
        <w:t xml:space="preserve">Invited </w:t>
      </w:r>
      <w:r w:rsidR="00270D53" w:rsidRPr="009B5CB2">
        <w:rPr>
          <w:rFonts w:ascii="Book Antiqua" w:hAnsi="Book Antiqua" w:cs="Book Antiqua" w:hint="eastAsia"/>
          <w:color w:val="000000"/>
          <w:lang w:eastAsia="zh-CN"/>
        </w:rPr>
        <w:t>m</w:t>
      </w:r>
      <w:r w:rsidRPr="009B5CB2">
        <w:rPr>
          <w:rFonts w:ascii="Book Antiqua" w:eastAsia="Book Antiqua" w:hAnsi="Book Antiqua" w:cs="Book Antiqua"/>
          <w:color w:val="000000"/>
        </w:rPr>
        <w:t>anuscript</w:t>
      </w:r>
    </w:p>
    <w:p w14:paraId="2012EFDB" w14:textId="77777777" w:rsidR="00A77B3E" w:rsidRPr="009B5CB2" w:rsidRDefault="00A77B3E">
      <w:pPr>
        <w:spacing w:line="360" w:lineRule="auto"/>
        <w:jc w:val="both"/>
      </w:pPr>
    </w:p>
    <w:p w14:paraId="118873E9" w14:textId="77777777" w:rsidR="00A77B3E" w:rsidRPr="009B5CB2" w:rsidRDefault="00611141">
      <w:pPr>
        <w:spacing w:line="360" w:lineRule="auto"/>
        <w:jc w:val="both"/>
      </w:pPr>
      <w:r w:rsidRPr="009B5CB2">
        <w:rPr>
          <w:rFonts w:ascii="Book Antiqua" w:eastAsia="Book Antiqua" w:hAnsi="Book Antiqua" w:cs="Book Antiqua"/>
          <w:b/>
          <w:color w:val="000000"/>
        </w:rPr>
        <w:t xml:space="preserve">Peer-review started: </w:t>
      </w:r>
      <w:r w:rsidRPr="009B5CB2">
        <w:rPr>
          <w:rFonts w:ascii="Book Antiqua" w:eastAsia="Book Antiqua" w:hAnsi="Book Antiqua" w:cs="Book Antiqua"/>
          <w:color w:val="000000"/>
        </w:rPr>
        <w:t>May 6, 2021</w:t>
      </w:r>
    </w:p>
    <w:p w14:paraId="3AD372D5" w14:textId="77777777" w:rsidR="00A77B3E" w:rsidRPr="009B5CB2" w:rsidRDefault="00611141">
      <w:pPr>
        <w:spacing w:line="360" w:lineRule="auto"/>
        <w:jc w:val="both"/>
      </w:pPr>
      <w:r w:rsidRPr="009B5CB2">
        <w:rPr>
          <w:rFonts w:ascii="Book Antiqua" w:eastAsia="Book Antiqua" w:hAnsi="Book Antiqua" w:cs="Book Antiqua"/>
          <w:b/>
          <w:color w:val="000000"/>
        </w:rPr>
        <w:t xml:space="preserve">First decision: </w:t>
      </w:r>
      <w:r w:rsidRPr="009B5CB2">
        <w:rPr>
          <w:rFonts w:ascii="Book Antiqua" w:eastAsia="Book Antiqua" w:hAnsi="Book Antiqua" w:cs="Book Antiqua"/>
          <w:color w:val="000000"/>
        </w:rPr>
        <w:t>June 12, 2021</w:t>
      </w:r>
    </w:p>
    <w:p w14:paraId="5CE93044" w14:textId="31A5C118" w:rsidR="00A77B3E" w:rsidRPr="009B5CB2" w:rsidRDefault="00611141">
      <w:pPr>
        <w:spacing w:line="360" w:lineRule="auto"/>
        <w:jc w:val="both"/>
      </w:pPr>
      <w:r w:rsidRPr="009B5CB2">
        <w:rPr>
          <w:rFonts w:ascii="Book Antiqua" w:eastAsia="Book Antiqua" w:hAnsi="Book Antiqua" w:cs="Book Antiqua"/>
          <w:b/>
          <w:color w:val="000000"/>
        </w:rPr>
        <w:t xml:space="preserve">Article in press: </w:t>
      </w:r>
      <w:r w:rsidR="0086373F" w:rsidRPr="009B5CB2">
        <w:rPr>
          <w:rFonts w:ascii="Book Antiqua" w:eastAsia="Book Antiqua" w:hAnsi="Book Antiqua" w:cs="Book Antiqua"/>
          <w:color w:val="000000"/>
        </w:rPr>
        <w:t>August 30, 2021</w:t>
      </w:r>
    </w:p>
    <w:p w14:paraId="78ED8734" w14:textId="77777777" w:rsidR="00A77B3E" w:rsidRPr="009B5CB2" w:rsidRDefault="00A77B3E">
      <w:pPr>
        <w:spacing w:line="360" w:lineRule="auto"/>
        <w:jc w:val="both"/>
      </w:pPr>
    </w:p>
    <w:p w14:paraId="4B68C250" w14:textId="77777777" w:rsidR="00A77B3E" w:rsidRPr="009B5CB2" w:rsidRDefault="00611141">
      <w:pPr>
        <w:spacing w:line="360" w:lineRule="auto"/>
        <w:jc w:val="both"/>
      </w:pPr>
      <w:r w:rsidRPr="009B5CB2">
        <w:rPr>
          <w:rFonts w:ascii="Book Antiqua" w:eastAsia="Book Antiqua" w:hAnsi="Book Antiqua" w:cs="Book Antiqua"/>
          <w:b/>
          <w:color w:val="000000"/>
        </w:rPr>
        <w:t xml:space="preserve">Specialty type: </w:t>
      </w:r>
      <w:r w:rsidRPr="009B5CB2">
        <w:rPr>
          <w:rFonts w:ascii="Book Antiqua" w:eastAsia="Book Antiqua" w:hAnsi="Book Antiqua" w:cs="Book Antiqua"/>
          <w:color w:val="000000"/>
        </w:rPr>
        <w:t xml:space="preserve">Gastroenterology and </w:t>
      </w:r>
      <w:r w:rsidR="00270D53" w:rsidRPr="009B5CB2">
        <w:rPr>
          <w:rFonts w:ascii="Book Antiqua" w:hAnsi="Book Antiqua" w:cs="Book Antiqua" w:hint="eastAsia"/>
          <w:color w:val="000000"/>
          <w:lang w:eastAsia="zh-CN"/>
        </w:rPr>
        <w:t>h</w:t>
      </w:r>
      <w:r w:rsidRPr="009B5CB2">
        <w:rPr>
          <w:rFonts w:ascii="Book Antiqua" w:eastAsia="Book Antiqua" w:hAnsi="Book Antiqua" w:cs="Book Antiqua"/>
          <w:color w:val="000000"/>
        </w:rPr>
        <w:t>epatology</w:t>
      </w:r>
    </w:p>
    <w:p w14:paraId="0CF34A9C" w14:textId="77777777" w:rsidR="00A77B3E" w:rsidRPr="009B5CB2" w:rsidRDefault="00611141">
      <w:pPr>
        <w:spacing w:line="360" w:lineRule="auto"/>
        <w:jc w:val="both"/>
      </w:pPr>
      <w:r w:rsidRPr="009B5CB2">
        <w:rPr>
          <w:rFonts w:ascii="Book Antiqua" w:eastAsia="Book Antiqua" w:hAnsi="Book Antiqua" w:cs="Book Antiqua"/>
          <w:b/>
          <w:color w:val="000000"/>
        </w:rPr>
        <w:t xml:space="preserve">Country/Territory of origin: </w:t>
      </w:r>
      <w:r w:rsidRPr="009B5CB2">
        <w:rPr>
          <w:rFonts w:ascii="Book Antiqua" w:eastAsia="Book Antiqua" w:hAnsi="Book Antiqua" w:cs="Book Antiqua"/>
          <w:color w:val="000000"/>
        </w:rPr>
        <w:t>United States</w:t>
      </w:r>
    </w:p>
    <w:p w14:paraId="6C820A73" w14:textId="77777777" w:rsidR="00A77B3E" w:rsidRPr="009B5CB2" w:rsidRDefault="00611141">
      <w:pPr>
        <w:spacing w:line="360" w:lineRule="auto"/>
        <w:jc w:val="both"/>
      </w:pPr>
      <w:r w:rsidRPr="009B5CB2">
        <w:rPr>
          <w:rFonts w:ascii="Book Antiqua" w:eastAsia="Book Antiqua" w:hAnsi="Book Antiqua" w:cs="Book Antiqua"/>
          <w:b/>
          <w:color w:val="000000"/>
        </w:rPr>
        <w:t>Peer-review report’s scientific quality classification</w:t>
      </w:r>
    </w:p>
    <w:p w14:paraId="53D7DE6E" w14:textId="77777777" w:rsidR="00A77B3E" w:rsidRPr="009B5CB2" w:rsidRDefault="00611141">
      <w:pPr>
        <w:spacing w:line="360" w:lineRule="auto"/>
        <w:jc w:val="both"/>
      </w:pPr>
      <w:r w:rsidRPr="009B5CB2">
        <w:rPr>
          <w:rFonts w:ascii="Book Antiqua" w:eastAsia="Book Antiqua" w:hAnsi="Book Antiqua" w:cs="Book Antiqua"/>
          <w:color w:val="000000"/>
        </w:rPr>
        <w:t xml:space="preserve">Grade </w:t>
      </w:r>
      <w:proofErr w:type="gramStart"/>
      <w:r w:rsidRPr="009B5CB2">
        <w:rPr>
          <w:rFonts w:ascii="Book Antiqua" w:eastAsia="Book Antiqua" w:hAnsi="Book Antiqua" w:cs="Book Antiqua"/>
          <w:color w:val="000000"/>
        </w:rPr>
        <w:t>A</w:t>
      </w:r>
      <w:proofErr w:type="gramEnd"/>
      <w:r w:rsidRPr="009B5CB2">
        <w:rPr>
          <w:rFonts w:ascii="Book Antiqua" w:eastAsia="Book Antiqua" w:hAnsi="Book Antiqua" w:cs="Book Antiqua"/>
          <w:color w:val="000000"/>
        </w:rPr>
        <w:t xml:space="preserve"> (Excellent): A</w:t>
      </w:r>
    </w:p>
    <w:p w14:paraId="1B7CF728" w14:textId="77777777" w:rsidR="00A77B3E" w:rsidRPr="009B5CB2" w:rsidRDefault="00611141">
      <w:pPr>
        <w:spacing w:line="360" w:lineRule="auto"/>
        <w:jc w:val="both"/>
      </w:pPr>
      <w:r w:rsidRPr="009B5CB2">
        <w:rPr>
          <w:rFonts w:ascii="Book Antiqua" w:eastAsia="Book Antiqua" w:hAnsi="Book Antiqua" w:cs="Book Antiqua"/>
          <w:color w:val="000000"/>
        </w:rPr>
        <w:t>Grade B (Very good): B</w:t>
      </w:r>
    </w:p>
    <w:p w14:paraId="2422812A" w14:textId="77777777" w:rsidR="00A77B3E" w:rsidRPr="009B5CB2" w:rsidRDefault="00611141">
      <w:pPr>
        <w:spacing w:line="360" w:lineRule="auto"/>
        <w:jc w:val="both"/>
      </w:pPr>
      <w:r w:rsidRPr="009B5CB2">
        <w:rPr>
          <w:rFonts w:ascii="Book Antiqua" w:eastAsia="Book Antiqua" w:hAnsi="Book Antiqua" w:cs="Book Antiqua"/>
          <w:color w:val="000000"/>
        </w:rPr>
        <w:t>Grade C (Good): 0</w:t>
      </w:r>
    </w:p>
    <w:p w14:paraId="5AC1F49C" w14:textId="77777777" w:rsidR="00A77B3E" w:rsidRPr="009B5CB2" w:rsidRDefault="00611141">
      <w:pPr>
        <w:spacing w:line="360" w:lineRule="auto"/>
        <w:jc w:val="both"/>
      </w:pPr>
      <w:r w:rsidRPr="009B5CB2">
        <w:rPr>
          <w:rFonts w:ascii="Book Antiqua" w:eastAsia="Book Antiqua" w:hAnsi="Book Antiqua" w:cs="Book Antiqua"/>
          <w:color w:val="000000"/>
        </w:rPr>
        <w:t>Grade D (Fair): 0</w:t>
      </w:r>
    </w:p>
    <w:p w14:paraId="5DD1E208" w14:textId="77777777" w:rsidR="00A77B3E" w:rsidRPr="009B5CB2" w:rsidRDefault="00611141">
      <w:pPr>
        <w:spacing w:line="360" w:lineRule="auto"/>
        <w:jc w:val="both"/>
      </w:pPr>
      <w:r w:rsidRPr="009B5CB2">
        <w:rPr>
          <w:rFonts w:ascii="Book Antiqua" w:eastAsia="Book Antiqua" w:hAnsi="Book Antiqua" w:cs="Book Antiqua"/>
          <w:color w:val="000000"/>
        </w:rPr>
        <w:t>Grade E (Poor): 0</w:t>
      </w:r>
    </w:p>
    <w:p w14:paraId="57D9332F" w14:textId="77777777" w:rsidR="00A77B3E" w:rsidRPr="009B5CB2" w:rsidRDefault="00A77B3E">
      <w:pPr>
        <w:spacing w:line="360" w:lineRule="auto"/>
        <w:jc w:val="both"/>
      </w:pPr>
    </w:p>
    <w:p w14:paraId="428D6997" w14:textId="0A9AFBD9" w:rsidR="002E3242" w:rsidRPr="009B5CB2" w:rsidRDefault="00611141">
      <w:pPr>
        <w:spacing w:line="360" w:lineRule="auto"/>
        <w:jc w:val="both"/>
        <w:rPr>
          <w:rFonts w:ascii="Book Antiqua" w:hAnsi="Book Antiqua" w:cs="Book Antiqua"/>
          <w:b/>
          <w:color w:val="000000"/>
          <w:lang w:eastAsia="zh-CN"/>
        </w:rPr>
      </w:pPr>
      <w:r w:rsidRPr="009B5CB2">
        <w:rPr>
          <w:rFonts w:ascii="Book Antiqua" w:eastAsia="Book Antiqua" w:hAnsi="Book Antiqua" w:cs="Book Antiqua"/>
          <w:b/>
          <w:color w:val="000000"/>
        </w:rPr>
        <w:t xml:space="preserve">P-Reviewer: </w:t>
      </w:r>
      <w:r w:rsidRPr="009B5CB2">
        <w:rPr>
          <w:rFonts w:ascii="Book Antiqua" w:eastAsia="Book Antiqua" w:hAnsi="Book Antiqua" w:cs="Book Antiqua"/>
          <w:color w:val="000000"/>
        </w:rPr>
        <w:t>Li CG, Reshkin SJ</w:t>
      </w:r>
      <w:r w:rsidRPr="009B5CB2">
        <w:rPr>
          <w:rFonts w:ascii="Book Antiqua" w:eastAsia="Book Antiqua" w:hAnsi="Book Antiqua" w:cs="Book Antiqua"/>
          <w:b/>
          <w:color w:val="000000"/>
        </w:rPr>
        <w:t xml:space="preserve"> S-Editor: </w:t>
      </w:r>
      <w:proofErr w:type="gramStart"/>
      <w:r w:rsidRPr="009B5CB2">
        <w:rPr>
          <w:rFonts w:ascii="Book Antiqua" w:eastAsia="Book Antiqua" w:hAnsi="Book Antiqua" w:cs="Book Antiqua"/>
          <w:color w:val="000000"/>
        </w:rPr>
        <w:t>Gao</w:t>
      </w:r>
      <w:proofErr w:type="gramEnd"/>
      <w:r w:rsidRPr="009B5CB2">
        <w:rPr>
          <w:rFonts w:ascii="Book Antiqua" w:eastAsia="Book Antiqua" w:hAnsi="Book Antiqua" w:cs="Book Antiqua"/>
          <w:color w:val="000000"/>
        </w:rPr>
        <w:t xml:space="preserve"> CC</w:t>
      </w:r>
      <w:r w:rsidRPr="009B5CB2">
        <w:rPr>
          <w:rFonts w:ascii="Book Antiqua" w:eastAsia="Book Antiqua" w:hAnsi="Book Antiqua" w:cs="Book Antiqua"/>
          <w:b/>
          <w:color w:val="000000"/>
        </w:rPr>
        <w:t xml:space="preserve"> L-Editor: </w:t>
      </w:r>
      <w:r w:rsidR="0086373F" w:rsidRPr="009B5CB2">
        <w:rPr>
          <w:rFonts w:ascii="Book Antiqua" w:hAnsi="Book Antiqua" w:cs="Book Antiqua" w:hint="eastAsia"/>
          <w:color w:val="000000"/>
          <w:lang w:eastAsia="zh-CN"/>
        </w:rPr>
        <w:t>A</w:t>
      </w:r>
      <w:r w:rsidRPr="009B5CB2">
        <w:rPr>
          <w:rFonts w:ascii="Book Antiqua" w:eastAsia="Book Antiqua" w:hAnsi="Book Antiqua" w:cs="Book Antiqua"/>
          <w:b/>
          <w:color w:val="000000"/>
        </w:rPr>
        <w:t xml:space="preserve"> P-Editor: </w:t>
      </w:r>
      <w:r w:rsidR="0086373F" w:rsidRPr="009B5CB2">
        <w:rPr>
          <w:rFonts w:ascii="Book Antiqua" w:hAnsi="Book Antiqua" w:cs="Book Antiqua" w:hint="eastAsia"/>
          <w:color w:val="000000"/>
          <w:lang w:eastAsia="zh-CN"/>
        </w:rPr>
        <w:t>Yuan YY</w:t>
      </w:r>
    </w:p>
    <w:p w14:paraId="4618A5B0" w14:textId="77777777" w:rsidR="00A77B3E" w:rsidRPr="009B5CB2" w:rsidRDefault="002E3242">
      <w:pPr>
        <w:spacing w:line="360" w:lineRule="auto"/>
        <w:jc w:val="both"/>
        <w:rPr>
          <w:rFonts w:ascii="Book Antiqua" w:hAnsi="Book Antiqua" w:cs="Book Antiqua"/>
          <w:b/>
          <w:color w:val="000000"/>
          <w:lang w:eastAsia="zh-CN"/>
        </w:rPr>
      </w:pPr>
      <w:r w:rsidRPr="009B5CB2">
        <w:rPr>
          <w:rFonts w:ascii="Book Antiqua" w:eastAsia="Book Antiqua" w:hAnsi="Book Antiqua" w:cs="Book Antiqua"/>
          <w:b/>
          <w:color w:val="000000"/>
        </w:rPr>
        <w:br w:type="page"/>
      </w:r>
      <w:r w:rsidRPr="009B5CB2">
        <w:rPr>
          <w:rFonts w:ascii="Book Antiqua" w:eastAsia="Book Antiqua" w:hAnsi="Book Antiqua" w:cs="Book Antiqua"/>
          <w:b/>
          <w:color w:val="000000"/>
        </w:rPr>
        <w:lastRenderedPageBreak/>
        <w:t>Table 1</w:t>
      </w:r>
      <w:r w:rsidRPr="009B5CB2">
        <w:rPr>
          <w:rFonts w:ascii="Book Antiqua" w:hAnsi="Book Antiqua" w:cs="Book Antiqua" w:hint="eastAsia"/>
          <w:b/>
          <w:color w:val="000000"/>
          <w:lang w:eastAsia="zh-CN"/>
        </w:rPr>
        <w:t xml:space="preserve"> L</w:t>
      </w:r>
      <w:r w:rsidRPr="009B5CB2">
        <w:rPr>
          <w:rFonts w:ascii="Book Antiqua" w:eastAsia="Book Antiqua" w:hAnsi="Book Antiqua" w:cs="Book Antiqua"/>
          <w:b/>
          <w:color w:val="000000"/>
        </w:rPr>
        <w:t xml:space="preserve">andmark trials for approved </w:t>
      </w:r>
      <w:r w:rsidRPr="009B5CB2">
        <w:rPr>
          <w:rFonts w:ascii="Book Antiqua" w:hAnsi="Book Antiqua" w:cs="Book Antiqua" w:hint="eastAsia"/>
          <w:b/>
          <w:color w:val="000000"/>
          <w:lang w:eastAsia="zh-CN"/>
        </w:rPr>
        <w:t>p</w:t>
      </w:r>
      <w:r w:rsidRPr="009B5CB2">
        <w:rPr>
          <w:rFonts w:ascii="Book Antiqua" w:eastAsia="Book Antiqua" w:hAnsi="Book Antiqua" w:cs="Book Antiqua"/>
          <w:b/>
          <w:color w:val="000000"/>
        </w:rPr>
        <w:t>ancreatic ductal adenocarcinoma therapies</w:t>
      </w:r>
    </w:p>
    <w:tbl>
      <w:tblPr>
        <w:tblW w:w="5000" w:type="pct"/>
        <w:tblCellMar>
          <w:left w:w="0" w:type="dxa"/>
          <w:right w:w="0" w:type="dxa"/>
        </w:tblCellMar>
        <w:tblLook w:val="0420" w:firstRow="1" w:lastRow="0" w:firstColumn="0" w:lastColumn="0" w:noHBand="0" w:noVBand="1"/>
      </w:tblPr>
      <w:tblGrid>
        <w:gridCol w:w="2878"/>
        <w:gridCol w:w="2278"/>
        <w:gridCol w:w="2775"/>
        <w:gridCol w:w="1717"/>
      </w:tblGrid>
      <w:tr w:rsidR="002E3242" w:rsidRPr="009B5CB2" w14:paraId="345F6D63" w14:textId="77777777" w:rsidTr="00284391">
        <w:trPr>
          <w:trHeight w:val="619"/>
        </w:trPr>
        <w:tc>
          <w:tcPr>
            <w:tcW w:w="3032" w:type="dxa"/>
            <w:tcBorders>
              <w:top w:val="single" w:sz="4" w:space="0" w:color="auto"/>
              <w:bottom w:val="single" w:sz="4" w:space="0" w:color="auto"/>
            </w:tcBorders>
            <w:shd w:val="clear" w:color="auto" w:fill="auto"/>
            <w:tcMar>
              <w:top w:w="72" w:type="dxa"/>
              <w:left w:w="144" w:type="dxa"/>
              <w:bottom w:w="72" w:type="dxa"/>
              <w:right w:w="144" w:type="dxa"/>
            </w:tcMar>
            <w:hideMark/>
          </w:tcPr>
          <w:p w14:paraId="3A9936FE" w14:textId="77777777" w:rsidR="002E3242" w:rsidRPr="009B5CB2" w:rsidRDefault="002E3242" w:rsidP="002E3242">
            <w:pPr>
              <w:pStyle w:val="a3"/>
              <w:spacing w:line="360" w:lineRule="auto"/>
              <w:jc w:val="both"/>
              <w:rPr>
                <w:rFonts w:ascii="Book Antiqua" w:hAnsi="Book Antiqua" w:cs="Arial"/>
                <w:b/>
                <w:sz w:val="24"/>
                <w:szCs w:val="24"/>
              </w:rPr>
            </w:pPr>
            <w:r w:rsidRPr="009B5CB2">
              <w:rPr>
                <w:rFonts w:ascii="Book Antiqua" w:hAnsi="Book Antiqua" w:cs="Arial"/>
                <w:b/>
                <w:sz w:val="24"/>
                <w:szCs w:val="24"/>
              </w:rPr>
              <w:t>Treatment</w:t>
            </w:r>
          </w:p>
        </w:tc>
        <w:tc>
          <w:tcPr>
            <w:tcW w:w="2353" w:type="dxa"/>
            <w:tcBorders>
              <w:top w:val="single" w:sz="4" w:space="0" w:color="auto"/>
              <w:bottom w:val="single" w:sz="4" w:space="0" w:color="auto"/>
            </w:tcBorders>
            <w:shd w:val="clear" w:color="auto" w:fill="auto"/>
            <w:tcMar>
              <w:top w:w="72" w:type="dxa"/>
              <w:left w:w="144" w:type="dxa"/>
              <w:bottom w:w="72" w:type="dxa"/>
              <w:right w:w="144" w:type="dxa"/>
            </w:tcMar>
            <w:hideMark/>
          </w:tcPr>
          <w:p w14:paraId="22DF70E3" w14:textId="77777777" w:rsidR="002E3242" w:rsidRPr="009B5CB2" w:rsidRDefault="002E3242" w:rsidP="002E3242">
            <w:pPr>
              <w:pStyle w:val="a3"/>
              <w:spacing w:line="360" w:lineRule="auto"/>
              <w:jc w:val="both"/>
              <w:rPr>
                <w:rFonts w:ascii="Book Antiqua" w:hAnsi="Book Antiqua" w:cs="Arial"/>
                <w:b/>
                <w:sz w:val="24"/>
                <w:szCs w:val="24"/>
              </w:rPr>
            </w:pPr>
            <w:r w:rsidRPr="009B5CB2">
              <w:rPr>
                <w:rFonts w:ascii="Book Antiqua" w:hAnsi="Book Antiqua" w:cs="Arial"/>
                <w:b/>
                <w:sz w:val="24"/>
                <w:szCs w:val="24"/>
              </w:rPr>
              <w:t xml:space="preserve">Tumor </w:t>
            </w:r>
            <w:r w:rsidRPr="009B5CB2">
              <w:rPr>
                <w:rFonts w:ascii="Book Antiqua" w:hAnsi="Book Antiqua" w:cs="Arial" w:hint="eastAsia"/>
                <w:b/>
                <w:sz w:val="24"/>
                <w:szCs w:val="24"/>
                <w:lang w:eastAsia="zh-CN"/>
              </w:rPr>
              <w:t>c</w:t>
            </w:r>
            <w:r w:rsidRPr="009B5CB2">
              <w:rPr>
                <w:rFonts w:ascii="Book Antiqua" w:hAnsi="Book Antiqua" w:cs="Arial"/>
                <w:b/>
                <w:sz w:val="24"/>
                <w:szCs w:val="24"/>
              </w:rPr>
              <w:t>haracteristic</w:t>
            </w:r>
          </w:p>
        </w:tc>
        <w:tc>
          <w:tcPr>
            <w:tcW w:w="2979" w:type="dxa"/>
            <w:tcBorders>
              <w:top w:val="single" w:sz="4" w:space="0" w:color="auto"/>
              <w:bottom w:val="single" w:sz="4" w:space="0" w:color="auto"/>
            </w:tcBorders>
            <w:shd w:val="clear" w:color="auto" w:fill="auto"/>
            <w:tcMar>
              <w:top w:w="72" w:type="dxa"/>
              <w:left w:w="144" w:type="dxa"/>
              <w:bottom w:w="72" w:type="dxa"/>
              <w:right w:w="144" w:type="dxa"/>
            </w:tcMar>
            <w:hideMark/>
          </w:tcPr>
          <w:p w14:paraId="70FA7A4C" w14:textId="77777777" w:rsidR="002E3242" w:rsidRPr="009B5CB2" w:rsidRDefault="002E3242" w:rsidP="002E3242">
            <w:pPr>
              <w:pStyle w:val="a3"/>
              <w:spacing w:line="360" w:lineRule="auto"/>
              <w:jc w:val="both"/>
              <w:rPr>
                <w:rFonts w:ascii="Book Antiqua" w:hAnsi="Book Antiqua" w:cs="Arial"/>
                <w:b/>
                <w:sz w:val="24"/>
                <w:szCs w:val="24"/>
              </w:rPr>
            </w:pPr>
            <w:r w:rsidRPr="009B5CB2">
              <w:rPr>
                <w:rFonts w:ascii="Book Antiqua" w:hAnsi="Book Antiqua" w:cs="Arial"/>
                <w:b/>
                <w:sz w:val="24"/>
                <w:szCs w:val="24"/>
              </w:rPr>
              <w:t>Primary endpoint</w:t>
            </w:r>
          </w:p>
        </w:tc>
        <w:tc>
          <w:tcPr>
            <w:tcW w:w="1352" w:type="dxa"/>
            <w:tcBorders>
              <w:top w:val="single" w:sz="4" w:space="0" w:color="auto"/>
              <w:bottom w:val="single" w:sz="4" w:space="0" w:color="auto"/>
            </w:tcBorders>
            <w:shd w:val="clear" w:color="auto" w:fill="auto"/>
            <w:tcMar>
              <w:top w:w="72" w:type="dxa"/>
              <w:left w:w="144" w:type="dxa"/>
              <w:bottom w:w="72" w:type="dxa"/>
              <w:right w:w="144" w:type="dxa"/>
            </w:tcMar>
            <w:hideMark/>
          </w:tcPr>
          <w:p w14:paraId="54329A89" w14:textId="77777777" w:rsidR="002E3242" w:rsidRPr="009B5CB2" w:rsidRDefault="002E3242" w:rsidP="002E3242">
            <w:pPr>
              <w:pStyle w:val="a3"/>
              <w:spacing w:line="360" w:lineRule="auto"/>
              <w:jc w:val="both"/>
              <w:rPr>
                <w:rFonts w:ascii="Book Antiqua" w:hAnsi="Book Antiqua" w:cs="Arial"/>
                <w:b/>
                <w:sz w:val="24"/>
                <w:szCs w:val="24"/>
                <w:lang w:eastAsia="zh-CN"/>
              </w:rPr>
            </w:pPr>
            <w:r w:rsidRPr="009B5CB2">
              <w:rPr>
                <w:rFonts w:ascii="Book Antiqua" w:hAnsi="Book Antiqua" w:cs="Arial"/>
                <w:b/>
                <w:sz w:val="24"/>
                <w:szCs w:val="24"/>
              </w:rPr>
              <w:t>Ref</w:t>
            </w:r>
            <w:r w:rsidRPr="009B5CB2">
              <w:rPr>
                <w:rFonts w:ascii="Book Antiqua" w:hAnsi="Book Antiqua" w:cs="Arial" w:hint="eastAsia"/>
                <w:b/>
                <w:sz w:val="24"/>
                <w:szCs w:val="24"/>
                <w:lang w:eastAsia="zh-CN"/>
              </w:rPr>
              <w:t>.</w:t>
            </w:r>
          </w:p>
        </w:tc>
      </w:tr>
      <w:tr w:rsidR="002E3242" w:rsidRPr="009B5CB2" w14:paraId="1474D452" w14:textId="77777777" w:rsidTr="0086373F">
        <w:trPr>
          <w:trHeight w:val="732"/>
        </w:trPr>
        <w:tc>
          <w:tcPr>
            <w:tcW w:w="3032" w:type="dxa"/>
            <w:tcBorders>
              <w:top w:val="single" w:sz="4" w:space="0" w:color="auto"/>
            </w:tcBorders>
            <w:shd w:val="clear" w:color="auto" w:fill="auto"/>
            <w:tcMar>
              <w:top w:w="72" w:type="dxa"/>
              <w:left w:w="144" w:type="dxa"/>
              <w:bottom w:w="72" w:type="dxa"/>
              <w:right w:w="144" w:type="dxa"/>
            </w:tcMar>
            <w:hideMark/>
          </w:tcPr>
          <w:p w14:paraId="4BF42CDB" w14:textId="77777777" w:rsidR="002E3242" w:rsidRPr="009B5CB2" w:rsidRDefault="002E3242" w:rsidP="002E3242">
            <w:pPr>
              <w:pStyle w:val="a3"/>
              <w:spacing w:line="360" w:lineRule="auto"/>
              <w:jc w:val="both"/>
              <w:rPr>
                <w:rFonts w:ascii="Book Antiqua" w:hAnsi="Book Antiqua" w:cs="Arial"/>
                <w:sz w:val="24"/>
                <w:szCs w:val="24"/>
              </w:rPr>
            </w:pPr>
            <w:r w:rsidRPr="009B5CB2">
              <w:rPr>
                <w:rFonts w:ascii="Book Antiqua" w:hAnsi="Book Antiqua" w:cs="Arial"/>
                <w:sz w:val="24"/>
                <w:szCs w:val="24"/>
              </w:rPr>
              <w:t>Gemcitabine</w:t>
            </w:r>
          </w:p>
        </w:tc>
        <w:tc>
          <w:tcPr>
            <w:tcW w:w="2353" w:type="dxa"/>
            <w:tcBorders>
              <w:top w:val="single" w:sz="4" w:space="0" w:color="auto"/>
            </w:tcBorders>
            <w:shd w:val="clear" w:color="auto" w:fill="auto"/>
            <w:tcMar>
              <w:top w:w="72" w:type="dxa"/>
              <w:left w:w="144" w:type="dxa"/>
              <w:bottom w:w="72" w:type="dxa"/>
              <w:right w:w="144" w:type="dxa"/>
            </w:tcMar>
            <w:hideMark/>
          </w:tcPr>
          <w:p w14:paraId="7169A8BE" w14:textId="77777777" w:rsidR="002E3242" w:rsidRPr="009B5CB2" w:rsidRDefault="002E3242" w:rsidP="002E3242">
            <w:pPr>
              <w:pStyle w:val="a3"/>
              <w:spacing w:line="360" w:lineRule="auto"/>
              <w:jc w:val="both"/>
              <w:rPr>
                <w:rFonts w:ascii="Book Antiqua" w:hAnsi="Book Antiqua" w:cs="Arial"/>
                <w:sz w:val="24"/>
                <w:szCs w:val="24"/>
              </w:rPr>
            </w:pPr>
            <w:r w:rsidRPr="009B5CB2">
              <w:rPr>
                <w:rFonts w:ascii="Book Antiqua" w:hAnsi="Book Antiqua" w:cs="Arial"/>
                <w:sz w:val="24"/>
                <w:szCs w:val="24"/>
              </w:rPr>
              <w:t>Advanced PDAC</w:t>
            </w:r>
          </w:p>
        </w:tc>
        <w:tc>
          <w:tcPr>
            <w:tcW w:w="2979" w:type="dxa"/>
            <w:tcBorders>
              <w:top w:val="single" w:sz="4" w:space="0" w:color="auto"/>
            </w:tcBorders>
            <w:shd w:val="clear" w:color="auto" w:fill="auto"/>
            <w:tcMar>
              <w:top w:w="72" w:type="dxa"/>
              <w:left w:w="144" w:type="dxa"/>
              <w:bottom w:w="72" w:type="dxa"/>
              <w:right w:w="144" w:type="dxa"/>
            </w:tcMar>
            <w:hideMark/>
          </w:tcPr>
          <w:p w14:paraId="7D7B8365" w14:textId="77777777" w:rsidR="002E3242" w:rsidRPr="009B5CB2" w:rsidRDefault="002E3242" w:rsidP="002E3242">
            <w:pPr>
              <w:pStyle w:val="a3"/>
              <w:spacing w:line="360" w:lineRule="auto"/>
              <w:jc w:val="both"/>
              <w:rPr>
                <w:rFonts w:ascii="Book Antiqua" w:hAnsi="Book Antiqua" w:cs="Arial"/>
                <w:sz w:val="24"/>
                <w:szCs w:val="24"/>
              </w:rPr>
            </w:pPr>
            <w:r w:rsidRPr="009B5CB2">
              <w:rPr>
                <w:rFonts w:ascii="Book Antiqua" w:hAnsi="Book Antiqua" w:cs="Arial"/>
                <w:sz w:val="24"/>
                <w:szCs w:val="24"/>
              </w:rPr>
              <w:t>Median survival, 5.65 mo</w:t>
            </w:r>
          </w:p>
        </w:tc>
        <w:tc>
          <w:tcPr>
            <w:tcW w:w="1352" w:type="dxa"/>
            <w:tcBorders>
              <w:top w:val="single" w:sz="4" w:space="0" w:color="auto"/>
            </w:tcBorders>
            <w:shd w:val="clear" w:color="auto" w:fill="auto"/>
            <w:tcMar>
              <w:top w:w="72" w:type="dxa"/>
              <w:left w:w="144" w:type="dxa"/>
              <w:bottom w:w="72" w:type="dxa"/>
              <w:right w:w="144" w:type="dxa"/>
            </w:tcMar>
            <w:hideMark/>
          </w:tcPr>
          <w:p w14:paraId="066CBBFF" w14:textId="77777777" w:rsidR="002E3242" w:rsidRPr="009B5CB2" w:rsidRDefault="002E3242" w:rsidP="002E3242">
            <w:pPr>
              <w:pStyle w:val="a3"/>
              <w:spacing w:line="360" w:lineRule="auto"/>
              <w:jc w:val="both"/>
              <w:rPr>
                <w:rFonts w:ascii="Book Antiqua" w:hAnsi="Book Antiqua" w:cs="Arial"/>
                <w:sz w:val="24"/>
                <w:szCs w:val="24"/>
                <w:lang w:eastAsia="zh-CN"/>
              </w:rPr>
            </w:pPr>
            <w:r w:rsidRPr="009B5CB2">
              <w:rPr>
                <w:rFonts w:ascii="Book Antiqua" w:eastAsia="Book Antiqua" w:hAnsi="Book Antiqua" w:cs="Book Antiqua"/>
                <w:bCs/>
                <w:color w:val="000000"/>
                <w:sz w:val="24"/>
              </w:rPr>
              <w:t>Burris</w:t>
            </w:r>
            <w:r w:rsidRPr="009B5CB2">
              <w:rPr>
                <w:rFonts w:ascii="Book Antiqua" w:hAnsi="Book Antiqua" w:cs="Book Antiqua" w:hint="eastAsia"/>
                <w:bCs/>
                <w:color w:val="000000"/>
                <w:sz w:val="24"/>
                <w:lang w:eastAsia="zh-CN"/>
              </w:rPr>
              <w:t xml:space="preserve"> </w:t>
            </w:r>
            <w:r w:rsidRPr="009B5CB2">
              <w:rPr>
                <w:rFonts w:ascii="Book Antiqua" w:hAnsi="Book Antiqua" w:cs="Book Antiqua" w:hint="eastAsia"/>
                <w:bCs/>
                <w:i/>
                <w:color w:val="000000"/>
                <w:sz w:val="24"/>
                <w:lang w:eastAsia="zh-CN"/>
              </w:rPr>
              <w:t>et al</w:t>
            </w:r>
            <w:r w:rsidRPr="009B5CB2">
              <w:rPr>
                <w:rFonts w:ascii="Book Antiqua" w:hAnsi="Book Antiqua" w:cs="Book Antiqua" w:hint="eastAsia"/>
                <w:bCs/>
                <w:color w:val="000000"/>
                <w:sz w:val="24"/>
                <w:vertAlign w:val="superscript"/>
                <w:lang w:eastAsia="zh-CN"/>
              </w:rPr>
              <w:t>[3]</w:t>
            </w:r>
          </w:p>
        </w:tc>
      </w:tr>
      <w:tr w:rsidR="002E3242" w:rsidRPr="009B5CB2" w14:paraId="721F86D7" w14:textId="77777777" w:rsidTr="002E3242">
        <w:trPr>
          <w:trHeight w:val="506"/>
        </w:trPr>
        <w:tc>
          <w:tcPr>
            <w:tcW w:w="3032" w:type="dxa"/>
            <w:shd w:val="clear" w:color="auto" w:fill="auto"/>
            <w:tcMar>
              <w:top w:w="72" w:type="dxa"/>
              <w:left w:w="144" w:type="dxa"/>
              <w:bottom w:w="72" w:type="dxa"/>
              <w:right w:w="144" w:type="dxa"/>
            </w:tcMar>
            <w:hideMark/>
          </w:tcPr>
          <w:p w14:paraId="6102077B" w14:textId="77777777" w:rsidR="002E3242" w:rsidRPr="009B5CB2" w:rsidRDefault="002E3242" w:rsidP="002E3242">
            <w:pPr>
              <w:pStyle w:val="a3"/>
              <w:spacing w:line="360" w:lineRule="auto"/>
              <w:jc w:val="both"/>
              <w:rPr>
                <w:rFonts w:ascii="Book Antiqua" w:hAnsi="Book Antiqua" w:cs="Arial"/>
                <w:sz w:val="24"/>
                <w:szCs w:val="24"/>
              </w:rPr>
            </w:pPr>
            <w:r w:rsidRPr="009B5CB2">
              <w:rPr>
                <w:rFonts w:ascii="Book Antiqua" w:hAnsi="Book Antiqua" w:cs="Arial"/>
                <w:sz w:val="24"/>
                <w:szCs w:val="24"/>
              </w:rPr>
              <w:t xml:space="preserve">Gemcitabine + Erlotinib </w:t>
            </w:r>
            <w:r w:rsidRPr="009B5CB2">
              <w:rPr>
                <w:rFonts w:ascii="Book Antiqua" w:hAnsi="Book Antiqua" w:cs="Arial"/>
                <w:i/>
                <w:sz w:val="24"/>
                <w:szCs w:val="24"/>
              </w:rPr>
              <w:t>vs</w:t>
            </w:r>
            <w:r w:rsidRPr="009B5CB2">
              <w:rPr>
                <w:rFonts w:ascii="Book Antiqua" w:hAnsi="Book Antiqua" w:cs="Arial"/>
                <w:sz w:val="24"/>
                <w:szCs w:val="24"/>
              </w:rPr>
              <w:t xml:space="preserve"> Gemcitabine</w:t>
            </w:r>
          </w:p>
        </w:tc>
        <w:tc>
          <w:tcPr>
            <w:tcW w:w="2353" w:type="dxa"/>
            <w:shd w:val="clear" w:color="auto" w:fill="auto"/>
            <w:tcMar>
              <w:top w:w="72" w:type="dxa"/>
              <w:left w:w="144" w:type="dxa"/>
              <w:bottom w:w="72" w:type="dxa"/>
              <w:right w:w="144" w:type="dxa"/>
            </w:tcMar>
            <w:hideMark/>
          </w:tcPr>
          <w:p w14:paraId="25E5F4A5" w14:textId="77777777" w:rsidR="002E3242" w:rsidRPr="009B5CB2" w:rsidRDefault="002E3242" w:rsidP="002E3242">
            <w:pPr>
              <w:pStyle w:val="a3"/>
              <w:spacing w:line="360" w:lineRule="auto"/>
              <w:jc w:val="both"/>
              <w:rPr>
                <w:rFonts w:ascii="Book Antiqua" w:hAnsi="Book Antiqua" w:cs="Arial"/>
                <w:sz w:val="24"/>
                <w:szCs w:val="24"/>
              </w:rPr>
            </w:pPr>
            <w:r w:rsidRPr="009B5CB2">
              <w:rPr>
                <w:rFonts w:ascii="Book Antiqua" w:hAnsi="Book Antiqua" w:cs="Arial"/>
                <w:sz w:val="24"/>
                <w:szCs w:val="24"/>
              </w:rPr>
              <w:t>Locally Advanced or metastatic PDAC</w:t>
            </w:r>
          </w:p>
        </w:tc>
        <w:tc>
          <w:tcPr>
            <w:tcW w:w="2979" w:type="dxa"/>
            <w:shd w:val="clear" w:color="auto" w:fill="auto"/>
            <w:tcMar>
              <w:top w:w="72" w:type="dxa"/>
              <w:left w:w="144" w:type="dxa"/>
              <w:bottom w:w="72" w:type="dxa"/>
              <w:right w:w="144" w:type="dxa"/>
            </w:tcMar>
            <w:hideMark/>
          </w:tcPr>
          <w:p w14:paraId="01E71432" w14:textId="77777777" w:rsidR="002E3242" w:rsidRPr="009B5CB2" w:rsidRDefault="002E3242" w:rsidP="002E3242">
            <w:pPr>
              <w:pStyle w:val="a3"/>
              <w:spacing w:line="360" w:lineRule="auto"/>
              <w:jc w:val="both"/>
              <w:rPr>
                <w:rFonts w:ascii="Book Antiqua" w:hAnsi="Book Antiqua" w:cs="Arial"/>
                <w:sz w:val="24"/>
                <w:szCs w:val="24"/>
              </w:rPr>
            </w:pPr>
            <w:r w:rsidRPr="009B5CB2">
              <w:rPr>
                <w:rFonts w:ascii="Book Antiqua" w:hAnsi="Book Antiqua" w:cs="Arial"/>
                <w:sz w:val="24"/>
                <w:szCs w:val="24"/>
              </w:rPr>
              <w:t xml:space="preserve">Overall </w:t>
            </w:r>
            <w:r w:rsidRPr="009B5CB2">
              <w:rPr>
                <w:rFonts w:ascii="Book Antiqua" w:hAnsi="Book Antiqua" w:cs="Arial" w:hint="eastAsia"/>
                <w:sz w:val="24"/>
                <w:szCs w:val="24"/>
                <w:lang w:eastAsia="zh-CN"/>
              </w:rPr>
              <w:t>s</w:t>
            </w:r>
            <w:r w:rsidRPr="009B5CB2">
              <w:rPr>
                <w:rFonts w:ascii="Book Antiqua" w:hAnsi="Book Antiqua" w:cs="Arial"/>
                <w:sz w:val="24"/>
                <w:szCs w:val="24"/>
              </w:rPr>
              <w:t xml:space="preserve">urvival (OS), 6.24 </w:t>
            </w:r>
            <w:r w:rsidRPr="009B5CB2">
              <w:rPr>
                <w:rFonts w:ascii="Book Antiqua" w:hAnsi="Book Antiqua" w:cs="Arial" w:hint="eastAsia"/>
                <w:sz w:val="24"/>
                <w:szCs w:val="24"/>
                <w:lang w:eastAsia="zh-CN"/>
              </w:rPr>
              <w:t xml:space="preserve">mo </w:t>
            </w:r>
            <w:r w:rsidRPr="009B5CB2">
              <w:rPr>
                <w:rFonts w:ascii="Book Antiqua" w:hAnsi="Book Antiqua" w:cs="Arial"/>
                <w:i/>
                <w:sz w:val="24"/>
                <w:szCs w:val="24"/>
              </w:rPr>
              <w:t>v</w:t>
            </w:r>
            <w:r w:rsidRPr="009B5CB2">
              <w:rPr>
                <w:rFonts w:ascii="Book Antiqua" w:hAnsi="Book Antiqua" w:cs="Arial" w:hint="eastAsia"/>
                <w:i/>
                <w:sz w:val="24"/>
                <w:szCs w:val="24"/>
                <w:lang w:eastAsia="zh-CN"/>
              </w:rPr>
              <w:t>s</w:t>
            </w:r>
            <w:r w:rsidRPr="009B5CB2">
              <w:rPr>
                <w:rFonts w:ascii="Book Antiqua" w:hAnsi="Book Antiqua" w:cs="Arial"/>
                <w:sz w:val="24"/>
                <w:szCs w:val="24"/>
              </w:rPr>
              <w:t xml:space="preserve"> 5.91 mo</w:t>
            </w:r>
          </w:p>
        </w:tc>
        <w:tc>
          <w:tcPr>
            <w:tcW w:w="1352" w:type="dxa"/>
            <w:shd w:val="clear" w:color="auto" w:fill="auto"/>
            <w:tcMar>
              <w:top w:w="72" w:type="dxa"/>
              <w:left w:w="144" w:type="dxa"/>
              <w:bottom w:w="72" w:type="dxa"/>
              <w:right w:w="144" w:type="dxa"/>
            </w:tcMar>
            <w:hideMark/>
          </w:tcPr>
          <w:p w14:paraId="18FE62C3" w14:textId="77777777" w:rsidR="002E3242" w:rsidRPr="009B5CB2" w:rsidRDefault="002E3242" w:rsidP="002E3242">
            <w:pPr>
              <w:pStyle w:val="a3"/>
              <w:spacing w:line="360" w:lineRule="auto"/>
              <w:jc w:val="both"/>
              <w:rPr>
                <w:rFonts w:ascii="Book Antiqua" w:hAnsi="Book Antiqua" w:cs="Arial"/>
                <w:sz w:val="24"/>
                <w:szCs w:val="24"/>
                <w:lang w:eastAsia="zh-CN"/>
              </w:rPr>
            </w:pPr>
            <w:r w:rsidRPr="009B5CB2">
              <w:rPr>
                <w:rFonts w:ascii="Book Antiqua" w:eastAsia="Book Antiqua" w:hAnsi="Book Antiqua" w:cs="Book Antiqua"/>
                <w:bCs/>
                <w:color w:val="000000"/>
                <w:sz w:val="24"/>
              </w:rPr>
              <w:t>Hoffmann</w:t>
            </w:r>
            <w:r w:rsidRPr="009B5CB2">
              <w:rPr>
                <w:rFonts w:ascii="Book Antiqua" w:hAnsi="Book Antiqua" w:cs="Book Antiqua" w:hint="eastAsia"/>
                <w:bCs/>
                <w:i/>
                <w:color w:val="000000"/>
                <w:sz w:val="24"/>
                <w:lang w:eastAsia="zh-CN"/>
              </w:rPr>
              <w:t xml:space="preserve"> et al</w:t>
            </w:r>
            <w:r w:rsidRPr="009B5CB2">
              <w:rPr>
                <w:rFonts w:ascii="Book Antiqua" w:hAnsi="Book Antiqua" w:cs="Book Antiqua" w:hint="eastAsia"/>
                <w:bCs/>
                <w:color w:val="000000"/>
                <w:sz w:val="24"/>
                <w:vertAlign w:val="superscript"/>
                <w:lang w:eastAsia="zh-CN"/>
              </w:rPr>
              <w:t>[59]</w:t>
            </w:r>
          </w:p>
        </w:tc>
      </w:tr>
      <w:tr w:rsidR="002E3242" w:rsidRPr="009B5CB2" w14:paraId="74EAE49E" w14:textId="77777777" w:rsidTr="002E3242">
        <w:trPr>
          <w:trHeight w:val="506"/>
        </w:trPr>
        <w:tc>
          <w:tcPr>
            <w:tcW w:w="3032" w:type="dxa"/>
            <w:shd w:val="clear" w:color="auto" w:fill="auto"/>
            <w:tcMar>
              <w:top w:w="72" w:type="dxa"/>
              <w:left w:w="144" w:type="dxa"/>
              <w:bottom w:w="72" w:type="dxa"/>
              <w:right w:w="144" w:type="dxa"/>
            </w:tcMar>
            <w:hideMark/>
          </w:tcPr>
          <w:p w14:paraId="3E84D932" w14:textId="77777777" w:rsidR="002E3242" w:rsidRPr="009B5CB2" w:rsidRDefault="002E3242" w:rsidP="002E3242">
            <w:pPr>
              <w:pStyle w:val="a3"/>
              <w:spacing w:line="360" w:lineRule="auto"/>
              <w:jc w:val="both"/>
              <w:rPr>
                <w:rFonts w:ascii="Book Antiqua" w:hAnsi="Book Antiqua" w:cs="Arial"/>
                <w:sz w:val="24"/>
                <w:szCs w:val="24"/>
              </w:rPr>
            </w:pPr>
            <w:r w:rsidRPr="009B5CB2">
              <w:rPr>
                <w:rFonts w:ascii="Book Antiqua" w:hAnsi="Book Antiqua" w:cs="Arial"/>
                <w:sz w:val="24"/>
                <w:szCs w:val="24"/>
              </w:rPr>
              <w:t xml:space="preserve">FOLFIRINOX </w:t>
            </w:r>
            <w:r w:rsidRPr="009B5CB2">
              <w:rPr>
                <w:rFonts w:ascii="Book Antiqua" w:hAnsi="Book Antiqua" w:cs="Arial"/>
                <w:i/>
                <w:sz w:val="24"/>
                <w:szCs w:val="24"/>
              </w:rPr>
              <w:t>vs</w:t>
            </w:r>
            <w:r w:rsidRPr="009B5CB2">
              <w:rPr>
                <w:rFonts w:ascii="Book Antiqua" w:hAnsi="Book Antiqua" w:cs="Arial"/>
                <w:sz w:val="24"/>
                <w:szCs w:val="24"/>
              </w:rPr>
              <w:t xml:space="preserve"> Gemcitabine</w:t>
            </w:r>
          </w:p>
        </w:tc>
        <w:tc>
          <w:tcPr>
            <w:tcW w:w="2353" w:type="dxa"/>
            <w:shd w:val="clear" w:color="auto" w:fill="auto"/>
            <w:tcMar>
              <w:top w:w="72" w:type="dxa"/>
              <w:left w:w="144" w:type="dxa"/>
              <w:bottom w:w="72" w:type="dxa"/>
              <w:right w:w="144" w:type="dxa"/>
            </w:tcMar>
            <w:hideMark/>
          </w:tcPr>
          <w:p w14:paraId="098D2D02" w14:textId="77777777" w:rsidR="002E3242" w:rsidRPr="009B5CB2" w:rsidRDefault="002E3242" w:rsidP="002E3242">
            <w:pPr>
              <w:pStyle w:val="a3"/>
              <w:spacing w:line="360" w:lineRule="auto"/>
              <w:jc w:val="both"/>
              <w:rPr>
                <w:rFonts w:ascii="Book Antiqua" w:hAnsi="Book Antiqua" w:cs="Arial"/>
                <w:sz w:val="24"/>
                <w:szCs w:val="24"/>
              </w:rPr>
            </w:pPr>
            <w:r w:rsidRPr="009B5CB2">
              <w:rPr>
                <w:rFonts w:ascii="Book Antiqua" w:hAnsi="Book Antiqua" w:cs="Arial"/>
                <w:sz w:val="24"/>
                <w:szCs w:val="24"/>
              </w:rPr>
              <w:t>Metastatic PDAC</w:t>
            </w:r>
          </w:p>
        </w:tc>
        <w:tc>
          <w:tcPr>
            <w:tcW w:w="2979" w:type="dxa"/>
            <w:shd w:val="clear" w:color="auto" w:fill="auto"/>
            <w:tcMar>
              <w:top w:w="72" w:type="dxa"/>
              <w:left w:w="144" w:type="dxa"/>
              <w:bottom w:w="72" w:type="dxa"/>
              <w:right w:w="144" w:type="dxa"/>
            </w:tcMar>
            <w:hideMark/>
          </w:tcPr>
          <w:p w14:paraId="0804510A" w14:textId="77777777" w:rsidR="002E3242" w:rsidRPr="009B5CB2" w:rsidRDefault="002E3242" w:rsidP="002E3242">
            <w:pPr>
              <w:pStyle w:val="a3"/>
              <w:spacing w:line="360" w:lineRule="auto"/>
              <w:jc w:val="both"/>
              <w:rPr>
                <w:rFonts w:ascii="Book Antiqua" w:hAnsi="Book Antiqua" w:cs="Arial"/>
                <w:sz w:val="24"/>
                <w:szCs w:val="24"/>
              </w:rPr>
            </w:pPr>
            <w:r w:rsidRPr="009B5CB2">
              <w:rPr>
                <w:rFonts w:ascii="Book Antiqua" w:hAnsi="Book Antiqua" w:cs="Arial"/>
                <w:sz w:val="24"/>
                <w:szCs w:val="24"/>
              </w:rPr>
              <w:t xml:space="preserve">OS, 11.1 </w:t>
            </w:r>
            <w:r w:rsidRPr="009B5CB2">
              <w:rPr>
                <w:rFonts w:ascii="Book Antiqua" w:hAnsi="Book Antiqua" w:cs="Arial" w:hint="eastAsia"/>
                <w:sz w:val="24"/>
                <w:szCs w:val="24"/>
                <w:lang w:eastAsia="zh-CN"/>
              </w:rPr>
              <w:t xml:space="preserve">mo </w:t>
            </w:r>
            <w:r w:rsidRPr="009B5CB2">
              <w:rPr>
                <w:rFonts w:ascii="Book Antiqua" w:hAnsi="Book Antiqua" w:cs="Arial"/>
                <w:i/>
                <w:sz w:val="24"/>
                <w:szCs w:val="24"/>
              </w:rPr>
              <w:t>vs</w:t>
            </w:r>
            <w:r w:rsidRPr="009B5CB2">
              <w:rPr>
                <w:rFonts w:ascii="Book Antiqua" w:hAnsi="Book Antiqua" w:cs="Arial"/>
                <w:sz w:val="24"/>
                <w:szCs w:val="24"/>
              </w:rPr>
              <w:t xml:space="preserve"> 6.8 mo</w:t>
            </w:r>
          </w:p>
        </w:tc>
        <w:tc>
          <w:tcPr>
            <w:tcW w:w="1352" w:type="dxa"/>
            <w:shd w:val="clear" w:color="auto" w:fill="auto"/>
            <w:tcMar>
              <w:top w:w="72" w:type="dxa"/>
              <w:left w:w="144" w:type="dxa"/>
              <w:bottom w:w="72" w:type="dxa"/>
              <w:right w:w="144" w:type="dxa"/>
            </w:tcMar>
            <w:hideMark/>
          </w:tcPr>
          <w:p w14:paraId="28A59FA9" w14:textId="77777777" w:rsidR="002E3242" w:rsidRPr="009B5CB2" w:rsidRDefault="002E3242" w:rsidP="002E3242">
            <w:pPr>
              <w:pStyle w:val="a3"/>
              <w:spacing w:line="360" w:lineRule="auto"/>
              <w:jc w:val="both"/>
              <w:rPr>
                <w:rFonts w:ascii="Book Antiqua" w:hAnsi="Book Antiqua" w:cs="Arial"/>
                <w:sz w:val="24"/>
                <w:szCs w:val="24"/>
                <w:lang w:eastAsia="zh-CN"/>
              </w:rPr>
            </w:pPr>
            <w:r w:rsidRPr="009B5CB2">
              <w:rPr>
                <w:rFonts w:ascii="Book Antiqua" w:eastAsia="Book Antiqua" w:hAnsi="Book Antiqua" w:cs="Book Antiqua"/>
                <w:bCs/>
                <w:color w:val="000000"/>
                <w:sz w:val="24"/>
              </w:rPr>
              <w:t>Conroy</w:t>
            </w:r>
            <w:r w:rsidRPr="009B5CB2">
              <w:rPr>
                <w:rFonts w:ascii="Book Antiqua" w:hAnsi="Book Antiqua" w:cs="Book Antiqua" w:hint="eastAsia"/>
                <w:bCs/>
                <w:i/>
                <w:color w:val="000000"/>
                <w:sz w:val="24"/>
                <w:lang w:eastAsia="zh-CN"/>
              </w:rPr>
              <w:t xml:space="preserve"> et al</w:t>
            </w:r>
            <w:r w:rsidRPr="009B5CB2">
              <w:rPr>
                <w:rFonts w:ascii="Book Antiqua" w:hAnsi="Book Antiqua" w:cs="Book Antiqua" w:hint="eastAsia"/>
                <w:bCs/>
                <w:color w:val="000000"/>
                <w:sz w:val="24"/>
                <w:vertAlign w:val="superscript"/>
                <w:lang w:eastAsia="zh-CN"/>
              </w:rPr>
              <w:t>[4]</w:t>
            </w:r>
          </w:p>
        </w:tc>
      </w:tr>
      <w:tr w:rsidR="002E3242" w:rsidRPr="009B5CB2" w14:paraId="43B8A44C" w14:textId="77777777" w:rsidTr="002E3242">
        <w:trPr>
          <w:trHeight w:val="506"/>
        </w:trPr>
        <w:tc>
          <w:tcPr>
            <w:tcW w:w="3032" w:type="dxa"/>
            <w:shd w:val="clear" w:color="auto" w:fill="auto"/>
            <w:tcMar>
              <w:top w:w="72" w:type="dxa"/>
              <w:left w:w="144" w:type="dxa"/>
              <w:bottom w:w="72" w:type="dxa"/>
              <w:right w:w="144" w:type="dxa"/>
            </w:tcMar>
            <w:hideMark/>
          </w:tcPr>
          <w:p w14:paraId="72517383" w14:textId="77777777" w:rsidR="002E3242" w:rsidRPr="009B5CB2" w:rsidRDefault="002E3242" w:rsidP="002E3242">
            <w:pPr>
              <w:pStyle w:val="a3"/>
              <w:spacing w:line="360" w:lineRule="auto"/>
              <w:jc w:val="both"/>
              <w:rPr>
                <w:rFonts w:ascii="Book Antiqua" w:hAnsi="Book Antiqua" w:cs="Arial"/>
                <w:sz w:val="24"/>
                <w:szCs w:val="24"/>
              </w:rPr>
            </w:pPr>
            <w:r w:rsidRPr="009B5CB2">
              <w:rPr>
                <w:rFonts w:ascii="Book Antiqua" w:hAnsi="Book Antiqua" w:cs="Arial"/>
                <w:sz w:val="24"/>
                <w:szCs w:val="24"/>
              </w:rPr>
              <w:t xml:space="preserve">Gemcitabine + nab-paclitaxel </w:t>
            </w:r>
            <w:r w:rsidRPr="009B5CB2">
              <w:rPr>
                <w:rFonts w:ascii="Book Antiqua" w:hAnsi="Book Antiqua" w:cs="Arial"/>
                <w:i/>
                <w:sz w:val="24"/>
                <w:szCs w:val="24"/>
              </w:rPr>
              <w:t>vs</w:t>
            </w:r>
            <w:r w:rsidRPr="009B5CB2">
              <w:rPr>
                <w:rFonts w:ascii="Book Antiqua" w:hAnsi="Book Antiqua" w:cs="Arial"/>
                <w:sz w:val="24"/>
                <w:szCs w:val="24"/>
              </w:rPr>
              <w:t xml:space="preserve"> Gemcitabine</w:t>
            </w:r>
          </w:p>
        </w:tc>
        <w:tc>
          <w:tcPr>
            <w:tcW w:w="2353" w:type="dxa"/>
            <w:shd w:val="clear" w:color="auto" w:fill="auto"/>
            <w:tcMar>
              <w:top w:w="72" w:type="dxa"/>
              <w:left w:w="144" w:type="dxa"/>
              <w:bottom w:w="72" w:type="dxa"/>
              <w:right w:w="144" w:type="dxa"/>
            </w:tcMar>
            <w:hideMark/>
          </w:tcPr>
          <w:p w14:paraId="39C95B02" w14:textId="77777777" w:rsidR="002E3242" w:rsidRPr="009B5CB2" w:rsidRDefault="002E3242" w:rsidP="002E3242">
            <w:pPr>
              <w:pStyle w:val="a3"/>
              <w:spacing w:line="360" w:lineRule="auto"/>
              <w:jc w:val="both"/>
              <w:rPr>
                <w:rFonts w:ascii="Book Antiqua" w:hAnsi="Book Antiqua" w:cs="Arial"/>
                <w:sz w:val="24"/>
                <w:szCs w:val="24"/>
              </w:rPr>
            </w:pPr>
            <w:r w:rsidRPr="009B5CB2">
              <w:rPr>
                <w:rFonts w:ascii="Book Antiqua" w:hAnsi="Book Antiqua" w:cs="Arial"/>
                <w:sz w:val="24"/>
                <w:szCs w:val="24"/>
              </w:rPr>
              <w:t>Metastatic PDAC</w:t>
            </w:r>
          </w:p>
        </w:tc>
        <w:tc>
          <w:tcPr>
            <w:tcW w:w="2979" w:type="dxa"/>
            <w:shd w:val="clear" w:color="auto" w:fill="auto"/>
            <w:tcMar>
              <w:top w:w="72" w:type="dxa"/>
              <w:left w:w="144" w:type="dxa"/>
              <w:bottom w:w="72" w:type="dxa"/>
              <w:right w:w="144" w:type="dxa"/>
            </w:tcMar>
            <w:hideMark/>
          </w:tcPr>
          <w:p w14:paraId="7CB51D49" w14:textId="77777777" w:rsidR="002E3242" w:rsidRPr="009B5CB2" w:rsidRDefault="002E3242" w:rsidP="002E3242">
            <w:pPr>
              <w:pStyle w:val="a3"/>
              <w:spacing w:line="360" w:lineRule="auto"/>
              <w:jc w:val="both"/>
              <w:rPr>
                <w:rFonts w:ascii="Book Antiqua" w:hAnsi="Book Antiqua" w:cs="Arial"/>
                <w:sz w:val="24"/>
                <w:szCs w:val="24"/>
              </w:rPr>
            </w:pPr>
            <w:r w:rsidRPr="009B5CB2">
              <w:rPr>
                <w:rFonts w:ascii="Book Antiqua" w:hAnsi="Book Antiqua" w:cs="Arial"/>
                <w:sz w:val="24"/>
                <w:szCs w:val="24"/>
              </w:rPr>
              <w:t xml:space="preserve">OS, 8.5 </w:t>
            </w:r>
            <w:r w:rsidRPr="009B5CB2">
              <w:rPr>
                <w:rFonts w:ascii="Book Antiqua" w:hAnsi="Book Antiqua" w:cs="Arial" w:hint="eastAsia"/>
                <w:sz w:val="24"/>
                <w:szCs w:val="24"/>
                <w:lang w:eastAsia="zh-CN"/>
              </w:rPr>
              <w:t xml:space="preserve">mo </w:t>
            </w:r>
            <w:r w:rsidRPr="009B5CB2">
              <w:rPr>
                <w:rFonts w:ascii="Book Antiqua" w:hAnsi="Book Antiqua" w:cs="Arial"/>
                <w:i/>
                <w:sz w:val="24"/>
                <w:szCs w:val="24"/>
              </w:rPr>
              <w:t>vs</w:t>
            </w:r>
            <w:r w:rsidRPr="009B5CB2">
              <w:rPr>
                <w:rFonts w:ascii="Book Antiqua" w:hAnsi="Book Antiqua" w:cs="Arial"/>
                <w:sz w:val="24"/>
                <w:szCs w:val="24"/>
              </w:rPr>
              <w:t xml:space="preserve"> 6.7 mo</w:t>
            </w:r>
          </w:p>
        </w:tc>
        <w:tc>
          <w:tcPr>
            <w:tcW w:w="1352" w:type="dxa"/>
            <w:shd w:val="clear" w:color="auto" w:fill="auto"/>
            <w:tcMar>
              <w:top w:w="72" w:type="dxa"/>
              <w:left w:w="144" w:type="dxa"/>
              <w:bottom w:w="72" w:type="dxa"/>
              <w:right w:w="144" w:type="dxa"/>
            </w:tcMar>
            <w:hideMark/>
          </w:tcPr>
          <w:p w14:paraId="4B317740" w14:textId="77777777" w:rsidR="002E3242" w:rsidRPr="009B5CB2" w:rsidRDefault="002E3242" w:rsidP="002E3242">
            <w:pPr>
              <w:pStyle w:val="a3"/>
              <w:spacing w:line="360" w:lineRule="auto"/>
              <w:jc w:val="both"/>
              <w:rPr>
                <w:rFonts w:ascii="Book Antiqua" w:hAnsi="Book Antiqua" w:cs="Arial"/>
                <w:sz w:val="24"/>
                <w:szCs w:val="24"/>
                <w:lang w:eastAsia="zh-CN"/>
              </w:rPr>
            </w:pPr>
            <w:r w:rsidRPr="009B5CB2">
              <w:rPr>
                <w:rFonts w:ascii="Book Antiqua" w:eastAsia="Book Antiqua" w:hAnsi="Book Antiqua" w:cs="Book Antiqua"/>
                <w:bCs/>
                <w:color w:val="000000"/>
                <w:sz w:val="24"/>
              </w:rPr>
              <w:t>Couvelard</w:t>
            </w:r>
            <w:r w:rsidRPr="009B5CB2">
              <w:rPr>
                <w:rFonts w:ascii="Book Antiqua" w:hAnsi="Book Antiqua" w:cs="Book Antiqua" w:hint="eastAsia"/>
                <w:bCs/>
                <w:i/>
                <w:color w:val="000000"/>
                <w:sz w:val="24"/>
                <w:lang w:eastAsia="zh-CN"/>
              </w:rPr>
              <w:t xml:space="preserve"> et al</w:t>
            </w:r>
            <w:r w:rsidRPr="009B5CB2">
              <w:rPr>
                <w:rFonts w:ascii="Book Antiqua" w:hAnsi="Book Antiqua" w:cs="Book Antiqua" w:hint="eastAsia"/>
                <w:bCs/>
                <w:color w:val="000000"/>
                <w:sz w:val="24"/>
                <w:vertAlign w:val="superscript"/>
                <w:lang w:eastAsia="zh-CN"/>
              </w:rPr>
              <w:t>[60]</w:t>
            </w:r>
          </w:p>
        </w:tc>
      </w:tr>
      <w:tr w:rsidR="002E3242" w:rsidRPr="009B5CB2" w14:paraId="12CAFC08" w14:textId="77777777" w:rsidTr="002E3242">
        <w:trPr>
          <w:trHeight w:val="506"/>
        </w:trPr>
        <w:tc>
          <w:tcPr>
            <w:tcW w:w="3032" w:type="dxa"/>
            <w:tcBorders>
              <w:bottom w:val="single" w:sz="4" w:space="0" w:color="auto"/>
            </w:tcBorders>
            <w:shd w:val="clear" w:color="auto" w:fill="auto"/>
            <w:tcMar>
              <w:top w:w="72" w:type="dxa"/>
              <w:left w:w="144" w:type="dxa"/>
              <w:bottom w:w="72" w:type="dxa"/>
              <w:right w:w="144" w:type="dxa"/>
            </w:tcMar>
            <w:hideMark/>
          </w:tcPr>
          <w:p w14:paraId="1D83CD7B" w14:textId="77777777" w:rsidR="002E3242" w:rsidRPr="009B5CB2" w:rsidRDefault="002E3242" w:rsidP="002E3242">
            <w:pPr>
              <w:pStyle w:val="a3"/>
              <w:spacing w:line="360" w:lineRule="auto"/>
              <w:jc w:val="both"/>
              <w:rPr>
                <w:rFonts w:ascii="Book Antiqua" w:hAnsi="Book Antiqua" w:cs="Arial"/>
                <w:sz w:val="24"/>
                <w:szCs w:val="24"/>
              </w:rPr>
            </w:pPr>
            <w:r w:rsidRPr="009B5CB2">
              <w:rPr>
                <w:rFonts w:ascii="Book Antiqua" w:hAnsi="Book Antiqua" w:cs="Arial"/>
                <w:sz w:val="24"/>
                <w:szCs w:val="24"/>
              </w:rPr>
              <w:t xml:space="preserve">Gemcitabine + Capacitabine </w:t>
            </w:r>
            <w:r w:rsidRPr="009B5CB2">
              <w:rPr>
                <w:rFonts w:ascii="Book Antiqua" w:hAnsi="Book Antiqua" w:cs="Arial"/>
                <w:i/>
                <w:sz w:val="24"/>
                <w:szCs w:val="24"/>
              </w:rPr>
              <w:t>vs</w:t>
            </w:r>
            <w:r w:rsidRPr="009B5CB2">
              <w:rPr>
                <w:rFonts w:ascii="Book Antiqua" w:hAnsi="Book Antiqua" w:cs="Arial"/>
                <w:sz w:val="24"/>
                <w:szCs w:val="24"/>
              </w:rPr>
              <w:t xml:space="preserve"> Gemcitabine</w:t>
            </w:r>
          </w:p>
        </w:tc>
        <w:tc>
          <w:tcPr>
            <w:tcW w:w="2353" w:type="dxa"/>
            <w:tcBorders>
              <w:bottom w:val="single" w:sz="4" w:space="0" w:color="auto"/>
            </w:tcBorders>
            <w:shd w:val="clear" w:color="auto" w:fill="auto"/>
            <w:tcMar>
              <w:top w:w="72" w:type="dxa"/>
              <w:left w:w="144" w:type="dxa"/>
              <w:bottom w:w="72" w:type="dxa"/>
              <w:right w:w="144" w:type="dxa"/>
            </w:tcMar>
            <w:hideMark/>
          </w:tcPr>
          <w:p w14:paraId="646EA14D" w14:textId="77777777" w:rsidR="002E3242" w:rsidRPr="009B5CB2" w:rsidRDefault="002E3242" w:rsidP="002E3242">
            <w:pPr>
              <w:pStyle w:val="a3"/>
              <w:spacing w:line="360" w:lineRule="auto"/>
              <w:jc w:val="both"/>
              <w:rPr>
                <w:rFonts w:ascii="Book Antiqua" w:hAnsi="Book Antiqua" w:cs="Arial"/>
                <w:sz w:val="24"/>
                <w:szCs w:val="24"/>
              </w:rPr>
            </w:pPr>
            <w:r w:rsidRPr="009B5CB2">
              <w:rPr>
                <w:rFonts w:ascii="Book Antiqua" w:hAnsi="Book Antiqua" w:cs="Arial"/>
                <w:sz w:val="24"/>
                <w:szCs w:val="24"/>
              </w:rPr>
              <w:t>Resectable PDAC</w:t>
            </w:r>
          </w:p>
        </w:tc>
        <w:tc>
          <w:tcPr>
            <w:tcW w:w="2979" w:type="dxa"/>
            <w:tcBorders>
              <w:bottom w:val="single" w:sz="4" w:space="0" w:color="auto"/>
            </w:tcBorders>
            <w:shd w:val="clear" w:color="auto" w:fill="auto"/>
            <w:tcMar>
              <w:top w:w="72" w:type="dxa"/>
              <w:left w:w="144" w:type="dxa"/>
              <w:bottom w:w="72" w:type="dxa"/>
              <w:right w:w="144" w:type="dxa"/>
            </w:tcMar>
            <w:hideMark/>
          </w:tcPr>
          <w:p w14:paraId="032EFAF7" w14:textId="77777777" w:rsidR="002E3242" w:rsidRPr="009B5CB2" w:rsidRDefault="002E3242" w:rsidP="002E3242">
            <w:pPr>
              <w:pStyle w:val="a3"/>
              <w:spacing w:line="360" w:lineRule="auto"/>
              <w:jc w:val="both"/>
              <w:rPr>
                <w:rFonts w:ascii="Book Antiqua" w:hAnsi="Book Antiqua" w:cs="Arial"/>
                <w:sz w:val="24"/>
                <w:szCs w:val="24"/>
              </w:rPr>
            </w:pPr>
            <w:r w:rsidRPr="009B5CB2">
              <w:rPr>
                <w:rFonts w:ascii="Book Antiqua" w:hAnsi="Book Antiqua" w:cs="Arial"/>
                <w:sz w:val="24"/>
                <w:szCs w:val="24"/>
              </w:rPr>
              <w:t xml:space="preserve">OS, 28 </w:t>
            </w:r>
            <w:r w:rsidRPr="009B5CB2">
              <w:rPr>
                <w:rFonts w:ascii="Book Antiqua" w:hAnsi="Book Antiqua" w:cs="Arial" w:hint="eastAsia"/>
                <w:sz w:val="24"/>
                <w:szCs w:val="24"/>
                <w:lang w:eastAsia="zh-CN"/>
              </w:rPr>
              <w:t xml:space="preserve">mo </w:t>
            </w:r>
            <w:r w:rsidRPr="009B5CB2">
              <w:rPr>
                <w:rFonts w:ascii="Book Antiqua" w:hAnsi="Book Antiqua" w:cs="Arial"/>
                <w:i/>
                <w:sz w:val="24"/>
                <w:szCs w:val="24"/>
              </w:rPr>
              <w:t>vs</w:t>
            </w:r>
            <w:r w:rsidRPr="009B5CB2">
              <w:rPr>
                <w:rFonts w:ascii="Book Antiqua" w:hAnsi="Book Antiqua" w:cs="Arial"/>
                <w:sz w:val="24"/>
                <w:szCs w:val="24"/>
              </w:rPr>
              <w:t xml:space="preserve"> 25.5 mo</w:t>
            </w:r>
          </w:p>
        </w:tc>
        <w:tc>
          <w:tcPr>
            <w:tcW w:w="1352" w:type="dxa"/>
            <w:tcBorders>
              <w:bottom w:val="single" w:sz="4" w:space="0" w:color="auto"/>
            </w:tcBorders>
            <w:shd w:val="clear" w:color="auto" w:fill="auto"/>
            <w:tcMar>
              <w:top w:w="72" w:type="dxa"/>
              <w:left w:w="144" w:type="dxa"/>
              <w:bottom w:w="72" w:type="dxa"/>
              <w:right w:w="144" w:type="dxa"/>
            </w:tcMar>
            <w:hideMark/>
          </w:tcPr>
          <w:p w14:paraId="3C5E901A" w14:textId="77777777" w:rsidR="002E3242" w:rsidRPr="009B5CB2" w:rsidRDefault="002E3242" w:rsidP="002E3242">
            <w:pPr>
              <w:pStyle w:val="a3"/>
              <w:spacing w:line="360" w:lineRule="auto"/>
              <w:jc w:val="both"/>
              <w:rPr>
                <w:rFonts w:ascii="Book Antiqua" w:hAnsi="Book Antiqua" w:cs="Arial"/>
                <w:sz w:val="24"/>
                <w:szCs w:val="24"/>
                <w:lang w:eastAsia="zh-CN"/>
              </w:rPr>
            </w:pPr>
            <w:r w:rsidRPr="009B5CB2">
              <w:rPr>
                <w:rFonts w:ascii="Book Antiqua" w:eastAsia="Book Antiqua" w:hAnsi="Book Antiqua" w:cs="Book Antiqua"/>
                <w:bCs/>
                <w:color w:val="000000"/>
                <w:sz w:val="24"/>
              </w:rPr>
              <w:t>Neoptolemos</w:t>
            </w:r>
            <w:r w:rsidRPr="009B5CB2">
              <w:rPr>
                <w:rFonts w:ascii="Book Antiqua" w:hAnsi="Book Antiqua" w:cs="Book Antiqua" w:hint="eastAsia"/>
                <w:bCs/>
                <w:i/>
                <w:color w:val="000000"/>
                <w:sz w:val="24"/>
                <w:lang w:eastAsia="zh-CN"/>
              </w:rPr>
              <w:t xml:space="preserve"> et al</w:t>
            </w:r>
            <w:r w:rsidRPr="009B5CB2">
              <w:rPr>
                <w:rFonts w:ascii="Book Antiqua" w:hAnsi="Book Antiqua" w:cs="Book Antiqua" w:hint="eastAsia"/>
                <w:bCs/>
                <w:color w:val="000000"/>
                <w:sz w:val="24"/>
                <w:vertAlign w:val="superscript"/>
                <w:lang w:eastAsia="zh-CN"/>
              </w:rPr>
              <w:t>[8]</w:t>
            </w:r>
          </w:p>
        </w:tc>
      </w:tr>
    </w:tbl>
    <w:p w14:paraId="10338D6F" w14:textId="77777777" w:rsidR="002E3242" w:rsidRPr="009B5CB2" w:rsidRDefault="002E3242">
      <w:pPr>
        <w:spacing w:line="360" w:lineRule="auto"/>
        <w:jc w:val="both"/>
        <w:rPr>
          <w:rFonts w:ascii="Book Antiqua" w:hAnsi="Book Antiqua"/>
          <w:lang w:eastAsia="zh-CN"/>
        </w:rPr>
      </w:pPr>
      <w:r w:rsidRPr="009B5CB2">
        <w:rPr>
          <w:rFonts w:ascii="Book Antiqua" w:hAnsi="Book Antiqua"/>
          <w:lang w:eastAsia="zh-CN"/>
        </w:rPr>
        <w:t>PDAC:</w:t>
      </w:r>
      <w:r w:rsidRPr="009B5CB2">
        <w:t xml:space="preserve"> </w:t>
      </w:r>
      <w:r w:rsidRPr="009B5CB2">
        <w:rPr>
          <w:rFonts w:ascii="Book Antiqua" w:hAnsi="Book Antiqua" w:hint="eastAsia"/>
          <w:lang w:eastAsia="zh-CN"/>
        </w:rPr>
        <w:t>P</w:t>
      </w:r>
      <w:r w:rsidRPr="009B5CB2">
        <w:rPr>
          <w:rFonts w:ascii="Book Antiqua" w:hAnsi="Book Antiqua"/>
          <w:lang w:eastAsia="zh-CN"/>
        </w:rPr>
        <w:t>ancreatic ductal adenocarcinoma</w:t>
      </w:r>
      <w:r w:rsidRPr="009B5CB2">
        <w:rPr>
          <w:rFonts w:ascii="Book Antiqua" w:hAnsi="Book Antiqua" w:hint="eastAsia"/>
          <w:lang w:eastAsia="zh-CN"/>
        </w:rPr>
        <w:t>.</w:t>
      </w:r>
    </w:p>
    <w:p w14:paraId="24C59C97" w14:textId="77777777" w:rsidR="002E3242" w:rsidRPr="009B5CB2" w:rsidRDefault="002E3242">
      <w:pPr>
        <w:spacing w:line="360" w:lineRule="auto"/>
        <w:jc w:val="both"/>
        <w:rPr>
          <w:rFonts w:ascii="Book Antiqua" w:hAnsi="Book Antiqua"/>
          <w:b/>
          <w:lang w:eastAsia="zh-CN"/>
        </w:rPr>
      </w:pPr>
      <w:r w:rsidRPr="009B5CB2">
        <w:rPr>
          <w:rFonts w:ascii="Book Antiqua" w:hAnsi="Book Antiqua"/>
          <w:lang w:eastAsia="zh-CN"/>
        </w:rPr>
        <w:br w:type="page"/>
      </w:r>
      <w:r w:rsidRPr="009B5CB2">
        <w:rPr>
          <w:rFonts w:ascii="Book Antiqua" w:hAnsi="Book Antiqua"/>
          <w:b/>
          <w:lang w:eastAsia="zh-CN"/>
        </w:rPr>
        <w:lastRenderedPageBreak/>
        <w:t>Table 2</w:t>
      </w:r>
      <w:r w:rsidRPr="009B5CB2">
        <w:rPr>
          <w:rFonts w:ascii="Book Antiqua" w:hAnsi="Book Antiqua" w:hint="eastAsia"/>
          <w:b/>
          <w:lang w:eastAsia="zh-CN"/>
        </w:rPr>
        <w:t xml:space="preserve"> P</w:t>
      </w:r>
      <w:r w:rsidRPr="009B5CB2">
        <w:rPr>
          <w:rFonts w:ascii="Book Antiqua" w:hAnsi="Book Antiqua"/>
          <w:b/>
          <w:lang w:eastAsia="zh-CN"/>
        </w:rPr>
        <w:t>ancreatic ductal adenocarcinoma trials involving agents that target tumor metabolism</w:t>
      </w:r>
    </w:p>
    <w:tbl>
      <w:tblPr>
        <w:tblW w:w="5000" w:type="pct"/>
        <w:tblCellMar>
          <w:left w:w="0" w:type="dxa"/>
          <w:right w:w="0" w:type="dxa"/>
        </w:tblCellMar>
        <w:tblLook w:val="0420" w:firstRow="1" w:lastRow="0" w:firstColumn="0" w:lastColumn="0" w:noHBand="0" w:noVBand="1"/>
      </w:tblPr>
      <w:tblGrid>
        <w:gridCol w:w="1430"/>
        <w:gridCol w:w="2888"/>
        <w:gridCol w:w="3203"/>
        <w:gridCol w:w="2127"/>
      </w:tblGrid>
      <w:tr w:rsidR="002E3242" w:rsidRPr="009B5CB2" w14:paraId="22F5CB94" w14:textId="77777777" w:rsidTr="00284391">
        <w:trPr>
          <w:trHeight w:val="611"/>
        </w:trPr>
        <w:tc>
          <w:tcPr>
            <w:tcW w:w="1430" w:type="dxa"/>
            <w:tcBorders>
              <w:top w:val="single" w:sz="4" w:space="0" w:color="auto"/>
              <w:bottom w:val="single" w:sz="4" w:space="0" w:color="auto"/>
            </w:tcBorders>
            <w:shd w:val="clear" w:color="auto" w:fill="auto"/>
            <w:tcMar>
              <w:top w:w="72" w:type="dxa"/>
              <w:left w:w="144" w:type="dxa"/>
              <w:bottom w:w="72" w:type="dxa"/>
              <w:right w:w="144" w:type="dxa"/>
            </w:tcMar>
            <w:hideMark/>
          </w:tcPr>
          <w:p w14:paraId="4C150859" w14:textId="77777777" w:rsidR="002E3242" w:rsidRPr="009B5CB2" w:rsidRDefault="002E3242" w:rsidP="002E3242">
            <w:pPr>
              <w:pStyle w:val="a3"/>
              <w:spacing w:line="360" w:lineRule="auto"/>
              <w:jc w:val="both"/>
              <w:rPr>
                <w:rFonts w:ascii="Book Antiqua" w:hAnsi="Book Antiqua" w:cs="Arial"/>
                <w:b/>
                <w:sz w:val="24"/>
                <w:szCs w:val="24"/>
              </w:rPr>
            </w:pPr>
            <w:r w:rsidRPr="009B5CB2">
              <w:rPr>
                <w:rFonts w:ascii="Book Antiqua" w:hAnsi="Book Antiqua" w:cs="Arial"/>
                <w:b/>
                <w:sz w:val="24"/>
                <w:szCs w:val="24"/>
              </w:rPr>
              <w:t>Drug</w:t>
            </w:r>
          </w:p>
        </w:tc>
        <w:tc>
          <w:tcPr>
            <w:tcW w:w="2888" w:type="dxa"/>
            <w:tcBorders>
              <w:top w:val="single" w:sz="4" w:space="0" w:color="auto"/>
              <w:bottom w:val="single" w:sz="4" w:space="0" w:color="auto"/>
            </w:tcBorders>
            <w:shd w:val="clear" w:color="auto" w:fill="auto"/>
            <w:tcMar>
              <w:top w:w="72" w:type="dxa"/>
              <w:left w:w="144" w:type="dxa"/>
              <w:bottom w:w="72" w:type="dxa"/>
              <w:right w:w="144" w:type="dxa"/>
            </w:tcMar>
            <w:hideMark/>
          </w:tcPr>
          <w:p w14:paraId="5DEE20B6" w14:textId="77777777" w:rsidR="002E3242" w:rsidRPr="009B5CB2" w:rsidRDefault="002E3242" w:rsidP="002E3242">
            <w:pPr>
              <w:pStyle w:val="a3"/>
              <w:spacing w:line="360" w:lineRule="auto"/>
              <w:jc w:val="both"/>
              <w:rPr>
                <w:rFonts w:ascii="Book Antiqua" w:hAnsi="Book Antiqua" w:cs="Arial"/>
                <w:b/>
                <w:sz w:val="24"/>
                <w:szCs w:val="24"/>
              </w:rPr>
            </w:pPr>
            <w:r w:rsidRPr="009B5CB2">
              <w:rPr>
                <w:rFonts w:ascii="Book Antiqua" w:hAnsi="Book Antiqua" w:cs="Arial"/>
                <w:b/>
                <w:sz w:val="24"/>
                <w:szCs w:val="24"/>
              </w:rPr>
              <w:t>Target</w:t>
            </w:r>
          </w:p>
        </w:tc>
        <w:tc>
          <w:tcPr>
            <w:tcW w:w="3203" w:type="dxa"/>
            <w:tcBorders>
              <w:top w:val="single" w:sz="4" w:space="0" w:color="auto"/>
              <w:bottom w:val="single" w:sz="4" w:space="0" w:color="auto"/>
            </w:tcBorders>
            <w:shd w:val="clear" w:color="auto" w:fill="auto"/>
            <w:tcMar>
              <w:top w:w="72" w:type="dxa"/>
              <w:left w:w="144" w:type="dxa"/>
              <w:bottom w:w="72" w:type="dxa"/>
              <w:right w:w="144" w:type="dxa"/>
            </w:tcMar>
            <w:hideMark/>
          </w:tcPr>
          <w:p w14:paraId="1369D2EB" w14:textId="77777777" w:rsidR="002E3242" w:rsidRPr="009B5CB2" w:rsidRDefault="002E3242" w:rsidP="002E3242">
            <w:pPr>
              <w:pStyle w:val="a3"/>
              <w:spacing w:line="360" w:lineRule="auto"/>
              <w:jc w:val="both"/>
              <w:rPr>
                <w:rFonts w:ascii="Book Antiqua" w:hAnsi="Book Antiqua" w:cs="Arial"/>
                <w:b/>
                <w:sz w:val="24"/>
                <w:szCs w:val="24"/>
              </w:rPr>
            </w:pPr>
            <w:r w:rsidRPr="009B5CB2">
              <w:rPr>
                <w:rFonts w:ascii="Book Antiqua" w:hAnsi="Book Antiqua" w:cs="Arial"/>
                <w:b/>
                <w:sz w:val="24"/>
                <w:szCs w:val="24"/>
              </w:rPr>
              <w:t>Trial description</w:t>
            </w:r>
          </w:p>
        </w:tc>
        <w:tc>
          <w:tcPr>
            <w:tcW w:w="2127" w:type="dxa"/>
            <w:tcBorders>
              <w:top w:val="single" w:sz="4" w:space="0" w:color="auto"/>
              <w:bottom w:val="single" w:sz="4" w:space="0" w:color="auto"/>
            </w:tcBorders>
            <w:shd w:val="clear" w:color="auto" w:fill="auto"/>
            <w:tcMar>
              <w:top w:w="72" w:type="dxa"/>
              <w:left w:w="144" w:type="dxa"/>
              <w:bottom w:w="72" w:type="dxa"/>
              <w:right w:w="144" w:type="dxa"/>
            </w:tcMar>
            <w:hideMark/>
          </w:tcPr>
          <w:p w14:paraId="5DCD2AF4" w14:textId="6C32E164" w:rsidR="002E3242" w:rsidRPr="009B5CB2" w:rsidRDefault="002E3242" w:rsidP="002E3242">
            <w:pPr>
              <w:pStyle w:val="a3"/>
              <w:spacing w:line="360" w:lineRule="auto"/>
              <w:jc w:val="both"/>
              <w:rPr>
                <w:rFonts w:ascii="Book Antiqua" w:hAnsi="Book Antiqua" w:cs="Arial"/>
                <w:b/>
                <w:sz w:val="24"/>
                <w:szCs w:val="24"/>
              </w:rPr>
            </w:pPr>
            <w:r w:rsidRPr="009B5CB2">
              <w:rPr>
                <w:rFonts w:ascii="Book Antiqua" w:hAnsi="Book Antiqua" w:cs="Arial"/>
                <w:b/>
                <w:sz w:val="24"/>
                <w:szCs w:val="24"/>
              </w:rPr>
              <w:t>N</w:t>
            </w:r>
            <w:r w:rsidR="00B31B2E" w:rsidRPr="009B5CB2">
              <w:rPr>
                <w:rFonts w:ascii="Book Antiqua" w:hAnsi="Book Antiqua" w:cs="Arial"/>
                <w:b/>
                <w:sz w:val="24"/>
                <w:szCs w:val="24"/>
              </w:rPr>
              <w:t>CI</w:t>
            </w:r>
            <w:r w:rsidRPr="009B5CB2">
              <w:rPr>
                <w:rFonts w:ascii="Book Antiqua" w:hAnsi="Book Antiqua" w:cs="Arial"/>
                <w:b/>
                <w:sz w:val="24"/>
                <w:szCs w:val="24"/>
              </w:rPr>
              <w:t xml:space="preserve"> trial </w:t>
            </w:r>
            <w:r w:rsidR="00A53847" w:rsidRPr="009B5CB2">
              <w:rPr>
                <w:rFonts w:ascii="Book Antiqua" w:hAnsi="Book Antiqua" w:cs="Arial"/>
                <w:b/>
                <w:sz w:val="24"/>
                <w:szCs w:val="24"/>
              </w:rPr>
              <w:t>number</w:t>
            </w:r>
          </w:p>
        </w:tc>
      </w:tr>
      <w:tr w:rsidR="002E3242" w:rsidRPr="009B5CB2" w14:paraId="79D76D0C" w14:textId="77777777" w:rsidTr="00B31B2E">
        <w:trPr>
          <w:trHeight w:val="424"/>
        </w:trPr>
        <w:tc>
          <w:tcPr>
            <w:tcW w:w="1430" w:type="dxa"/>
            <w:tcBorders>
              <w:top w:val="single" w:sz="4" w:space="0" w:color="auto"/>
            </w:tcBorders>
            <w:shd w:val="clear" w:color="auto" w:fill="auto"/>
            <w:tcMar>
              <w:top w:w="41" w:type="dxa"/>
              <w:left w:w="81" w:type="dxa"/>
              <w:bottom w:w="41" w:type="dxa"/>
              <w:right w:w="81" w:type="dxa"/>
            </w:tcMar>
            <w:hideMark/>
          </w:tcPr>
          <w:p w14:paraId="4A8FA6AF" w14:textId="77777777" w:rsidR="002E3242" w:rsidRPr="009B5CB2" w:rsidRDefault="002E3242" w:rsidP="002E3242">
            <w:pPr>
              <w:pStyle w:val="a3"/>
              <w:spacing w:line="360" w:lineRule="auto"/>
              <w:jc w:val="both"/>
              <w:rPr>
                <w:rFonts w:ascii="Book Antiqua" w:hAnsi="Book Antiqua" w:cs="Arial"/>
                <w:sz w:val="24"/>
                <w:szCs w:val="24"/>
              </w:rPr>
            </w:pPr>
            <w:r w:rsidRPr="009B5CB2">
              <w:rPr>
                <w:rFonts w:ascii="Book Antiqua" w:hAnsi="Book Antiqua" w:cs="Arial"/>
                <w:sz w:val="24"/>
                <w:szCs w:val="24"/>
              </w:rPr>
              <w:t>IACS-010759</w:t>
            </w:r>
          </w:p>
        </w:tc>
        <w:tc>
          <w:tcPr>
            <w:tcW w:w="2888" w:type="dxa"/>
            <w:tcBorders>
              <w:top w:val="single" w:sz="4" w:space="0" w:color="auto"/>
            </w:tcBorders>
            <w:shd w:val="clear" w:color="auto" w:fill="auto"/>
            <w:tcMar>
              <w:top w:w="41" w:type="dxa"/>
              <w:left w:w="81" w:type="dxa"/>
              <w:bottom w:w="41" w:type="dxa"/>
              <w:right w:w="81" w:type="dxa"/>
            </w:tcMar>
            <w:hideMark/>
          </w:tcPr>
          <w:p w14:paraId="03FA7114" w14:textId="77777777" w:rsidR="002E3242" w:rsidRPr="009B5CB2" w:rsidRDefault="002E3242" w:rsidP="002E3242">
            <w:pPr>
              <w:pStyle w:val="a3"/>
              <w:spacing w:line="360" w:lineRule="auto"/>
              <w:jc w:val="both"/>
              <w:rPr>
                <w:rFonts w:ascii="Book Antiqua" w:hAnsi="Book Antiqua" w:cs="Arial"/>
                <w:sz w:val="24"/>
                <w:szCs w:val="24"/>
              </w:rPr>
            </w:pPr>
            <w:r w:rsidRPr="009B5CB2">
              <w:rPr>
                <w:rFonts w:ascii="Book Antiqua" w:hAnsi="Book Antiqua" w:cs="Arial"/>
                <w:sz w:val="24"/>
                <w:szCs w:val="24"/>
              </w:rPr>
              <w:t>OXPHOS inhibitor</w:t>
            </w:r>
          </w:p>
        </w:tc>
        <w:tc>
          <w:tcPr>
            <w:tcW w:w="3203" w:type="dxa"/>
            <w:tcBorders>
              <w:top w:val="single" w:sz="4" w:space="0" w:color="auto"/>
            </w:tcBorders>
            <w:shd w:val="clear" w:color="auto" w:fill="auto"/>
            <w:tcMar>
              <w:top w:w="41" w:type="dxa"/>
              <w:left w:w="81" w:type="dxa"/>
              <w:bottom w:w="41" w:type="dxa"/>
              <w:right w:w="81" w:type="dxa"/>
            </w:tcMar>
            <w:hideMark/>
          </w:tcPr>
          <w:p w14:paraId="39D0B627" w14:textId="77777777" w:rsidR="002E3242" w:rsidRPr="009B5CB2" w:rsidRDefault="002E3242" w:rsidP="002E3242">
            <w:pPr>
              <w:pStyle w:val="a3"/>
              <w:spacing w:line="360" w:lineRule="auto"/>
              <w:jc w:val="both"/>
              <w:rPr>
                <w:rFonts w:ascii="Book Antiqua" w:hAnsi="Book Antiqua" w:cs="Arial"/>
                <w:sz w:val="24"/>
                <w:szCs w:val="24"/>
              </w:rPr>
            </w:pPr>
            <w:r w:rsidRPr="009B5CB2">
              <w:rPr>
                <w:rFonts w:ascii="Book Antiqua" w:hAnsi="Book Antiqua" w:cs="Arial"/>
                <w:sz w:val="24"/>
                <w:szCs w:val="24"/>
              </w:rPr>
              <w:t>Phase I, in advanced cancers</w:t>
            </w:r>
          </w:p>
        </w:tc>
        <w:tc>
          <w:tcPr>
            <w:tcW w:w="2127" w:type="dxa"/>
            <w:tcBorders>
              <w:top w:val="single" w:sz="4" w:space="0" w:color="auto"/>
            </w:tcBorders>
            <w:shd w:val="clear" w:color="auto" w:fill="auto"/>
            <w:tcMar>
              <w:top w:w="41" w:type="dxa"/>
              <w:left w:w="81" w:type="dxa"/>
              <w:bottom w:w="41" w:type="dxa"/>
              <w:right w:w="81" w:type="dxa"/>
            </w:tcMar>
            <w:hideMark/>
          </w:tcPr>
          <w:p w14:paraId="16E8BE40" w14:textId="77777777" w:rsidR="002E3242" w:rsidRPr="009B5CB2" w:rsidRDefault="002E3242" w:rsidP="002E3242">
            <w:pPr>
              <w:pStyle w:val="a3"/>
              <w:spacing w:line="360" w:lineRule="auto"/>
              <w:jc w:val="both"/>
              <w:rPr>
                <w:rFonts w:ascii="Book Antiqua" w:hAnsi="Book Antiqua" w:cs="Arial"/>
                <w:sz w:val="24"/>
                <w:szCs w:val="24"/>
              </w:rPr>
            </w:pPr>
            <w:r w:rsidRPr="009B5CB2">
              <w:rPr>
                <w:rFonts w:ascii="Book Antiqua" w:hAnsi="Book Antiqua" w:cs="Arial"/>
                <w:sz w:val="24"/>
                <w:szCs w:val="24"/>
              </w:rPr>
              <w:t>NCT03291938</w:t>
            </w:r>
          </w:p>
        </w:tc>
      </w:tr>
      <w:tr w:rsidR="002E3242" w:rsidRPr="009B5CB2" w14:paraId="486513D6" w14:textId="77777777" w:rsidTr="00B31B2E">
        <w:trPr>
          <w:trHeight w:val="488"/>
        </w:trPr>
        <w:tc>
          <w:tcPr>
            <w:tcW w:w="1430" w:type="dxa"/>
            <w:shd w:val="clear" w:color="auto" w:fill="auto"/>
            <w:tcMar>
              <w:top w:w="41" w:type="dxa"/>
              <w:left w:w="81" w:type="dxa"/>
              <w:bottom w:w="41" w:type="dxa"/>
              <w:right w:w="81" w:type="dxa"/>
            </w:tcMar>
            <w:hideMark/>
          </w:tcPr>
          <w:p w14:paraId="587F505B" w14:textId="77777777" w:rsidR="002E3242" w:rsidRPr="009B5CB2" w:rsidRDefault="002E3242" w:rsidP="002E3242">
            <w:pPr>
              <w:pStyle w:val="a3"/>
              <w:spacing w:line="360" w:lineRule="auto"/>
              <w:jc w:val="both"/>
              <w:rPr>
                <w:rFonts w:ascii="Book Antiqua" w:hAnsi="Book Antiqua" w:cs="Arial"/>
                <w:sz w:val="24"/>
                <w:szCs w:val="24"/>
              </w:rPr>
            </w:pPr>
            <w:r w:rsidRPr="009B5CB2">
              <w:rPr>
                <w:rFonts w:ascii="Book Antiqua" w:hAnsi="Book Antiqua" w:cs="Arial"/>
                <w:sz w:val="24"/>
                <w:szCs w:val="24"/>
              </w:rPr>
              <w:t>CPI-613</w:t>
            </w:r>
          </w:p>
        </w:tc>
        <w:tc>
          <w:tcPr>
            <w:tcW w:w="2888" w:type="dxa"/>
            <w:shd w:val="clear" w:color="auto" w:fill="auto"/>
            <w:tcMar>
              <w:top w:w="41" w:type="dxa"/>
              <w:left w:w="81" w:type="dxa"/>
              <w:bottom w:w="41" w:type="dxa"/>
              <w:right w:w="81" w:type="dxa"/>
            </w:tcMar>
            <w:hideMark/>
          </w:tcPr>
          <w:p w14:paraId="273A9B96" w14:textId="77777777" w:rsidR="002E3242" w:rsidRPr="009B5CB2" w:rsidRDefault="00B31B2E" w:rsidP="002E3242">
            <w:pPr>
              <w:pStyle w:val="a3"/>
              <w:spacing w:line="360" w:lineRule="auto"/>
              <w:jc w:val="both"/>
              <w:rPr>
                <w:rFonts w:ascii="Book Antiqua" w:hAnsi="Book Antiqua" w:cs="Arial"/>
                <w:sz w:val="24"/>
                <w:szCs w:val="24"/>
              </w:rPr>
            </w:pPr>
            <w:r w:rsidRPr="009B5CB2">
              <w:rPr>
                <w:rFonts w:ascii="Book Antiqua" w:hAnsi="Book Antiqua" w:cs="Arial"/>
                <w:sz w:val="24"/>
                <w:szCs w:val="24"/>
              </w:rPr>
              <w:t>PDH/</w:t>
            </w:r>
            <w:r w:rsidR="002E3242" w:rsidRPr="009B5CB2">
              <w:rPr>
                <w:rFonts w:ascii="Book Antiqua" w:hAnsi="Book Antiqua" w:cs="Arial"/>
                <w:sz w:val="24"/>
                <w:szCs w:val="24"/>
              </w:rPr>
              <w:t>alpha KDH inhibitor</w:t>
            </w:r>
          </w:p>
        </w:tc>
        <w:tc>
          <w:tcPr>
            <w:tcW w:w="3203" w:type="dxa"/>
            <w:shd w:val="clear" w:color="auto" w:fill="auto"/>
            <w:tcMar>
              <w:top w:w="41" w:type="dxa"/>
              <w:left w:w="81" w:type="dxa"/>
              <w:bottom w:w="41" w:type="dxa"/>
              <w:right w:w="81" w:type="dxa"/>
            </w:tcMar>
            <w:hideMark/>
          </w:tcPr>
          <w:p w14:paraId="0E6F8BE2" w14:textId="77777777" w:rsidR="002E3242" w:rsidRPr="009B5CB2" w:rsidRDefault="002E3242" w:rsidP="002E3242">
            <w:pPr>
              <w:pStyle w:val="a3"/>
              <w:spacing w:line="360" w:lineRule="auto"/>
              <w:jc w:val="both"/>
              <w:rPr>
                <w:rFonts w:ascii="Book Antiqua" w:hAnsi="Book Antiqua" w:cs="Arial"/>
                <w:sz w:val="24"/>
                <w:szCs w:val="24"/>
              </w:rPr>
            </w:pPr>
            <w:r w:rsidRPr="009B5CB2">
              <w:rPr>
                <w:rFonts w:ascii="Book Antiqua" w:hAnsi="Book Antiqua" w:cs="Arial"/>
                <w:sz w:val="24"/>
                <w:szCs w:val="24"/>
              </w:rPr>
              <w:t>Phase I, combination with Gem + nab-paclitaxel</w:t>
            </w:r>
          </w:p>
        </w:tc>
        <w:tc>
          <w:tcPr>
            <w:tcW w:w="2127" w:type="dxa"/>
            <w:shd w:val="clear" w:color="auto" w:fill="auto"/>
            <w:tcMar>
              <w:top w:w="41" w:type="dxa"/>
              <w:left w:w="81" w:type="dxa"/>
              <w:bottom w:w="41" w:type="dxa"/>
              <w:right w:w="81" w:type="dxa"/>
            </w:tcMar>
            <w:hideMark/>
          </w:tcPr>
          <w:p w14:paraId="68560E07" w14:textId="77777777" w:rsidR="002E3242" w:rsidRPr="009B5CB2" w:rsidRDefault="002E3242" w:rsidP="002E3242">
            <w:pPr>
              <w:pStyle w:val="a3"/>
              <w:spacing w:line="360" w:lineRule="auto"/>
              <w:jc w:val="both"/>
              <w:rPr>
                <w:rFonts w:ascii="Book Antiqua" w:hAnsi="Book Antiqua" w:cs="Arial"/>
                <w:sz w:val="24"/>
                <w:szCs w:val="24"/>
              </w:rPr>
            </w:pPr>
            <w:r w:rsidRPr="009B5CB2">
              <w:rPr>
                <w:rFonts w:ascii="Book Antiqua" w:hAnsi="Book Antiqua" w:cs="Arial"/>
                <w:sz w:val="24"/>
                <w:szCs w:val="24"/>
              </w:rPr>
              <w:t>NCT03435289</w:t>
            </w:r>
          </w:p>
        </w:tc>
      </w:tr>
      <w:tr w:rsidR="002E3242" w:rsidRPr="009B5CB2" w14:paraId="7DD56172" w14:textId="77777777" w:rsidTr="00B31B2E">
        <w:trPr>
          <w:trHeight w:val="488"/>
        </w:trPr>
        <w:tc>
          <w:tcPr>
            <w:tcW w:w="1430" w:type="dxa"/>
            <w:shd w:val="clear" w:color="auto" w:fill="auto"/>
            <w:tcMar>
              <w:top w:w="41" w:type="dxa"/>
              <w:left w:w="81" w:type="dxa"/>
              <w:bottom w:w="41" w:type="dxa"/>
              <w:right w:w="81" w:type="dxa"/>
            </w:tcMar>
            <w:hideMark/>
          </w:tcPr>
          <w:p w14:paraId="68B6C4CB" w14:textId="77777777" w:rsidR="002E3242" w:rsidRPr="009B5CB2" w:rsidRDefault="002E3242" w:rsidP="002E3242">
            <w:pPr>
              <w:pStyle w:val="a3"/>
              <w:spacing w:line="360" w:lineRule="auto"/>
              <w:jc w:val="both"/>
              <w:rPr>
                <w:rFonts w:ascii="Book Antiqua" w:hAnsi="Book Antiqua" w:cs="Arial"/>
                <w:sz w:val="24"/>
                <w:szCs w:val="24"/>
              </w:rPr>
            </w:pPr>
            <w:r w:rsidRPr="009B5CB2">
              <w:rPr>
                <w:rFonts w:ascii="Book Antiqua" w:hAnsi="Book Antiqua" w:cs="Arial"/>
                <w:sz w:val="24"/>
                <w:szCs w:val="24"/>
              </w:rPr>
              <w:t>CPI-613</w:t>
            </w:r>
          </w:p>
        </w:tc>
        <w:tc>
          <w:tcPr>
            <w:tcW w:w="2888" w:type="dxa"/>
            <w:shd w:val="clear" w:color="auto" w:fill="auto"/>
            <w:tcMar>
              <w:top w:w="41" w:type="dxa"/>
              <w:left w:w="81" w:type="dxa"/>
              <w:bottom w:w="41" w:type="dxa"/>
              <w:right w:w="81" w:type="dxa"/>
            </w:tcMar>
            <w:hideMark/>
          </w:tcPr>
          <w:p w14:paraId="46A88799" w14:textId="77777777" w:rsidR="002E3242" w:rsidRPr="009B5CB2" w:rsidRDefault="00B31B2E" w:rsidP="002E3242">
            <w:pPr>
              <w:pStyle w:val="a3"/>
              <w:spacing w:line="360" w:lineRule="auto"/>
              <w:jc w:val="both"/>
              <w:rPr>
                <w:rFonts w:ascii="Book Antiqua" w:hAnsi="Book Antiqua" w:cs="Arial"/>
                <w:sz w:val="24"/>
                <w:szCs w:val="24"/>
              </w:rPr>
            </w:pPr>
            <w:r w:rsidRPr="009B5CB2">
              <w:rPr>
                <w:rFonts w:ascii="Book Antiqua" w:hAnsi="Book Antiqua" w:cs="Arial"/>
                <w:sz w:val="24"/>
                <w:szCs w:val="24"/>
              </w:rPr>
              <w:t>PDH/</w:t>
            </w:r>
            <w:r w:rsidR="002E3242" w:rsidRPr="009B5CB2">
              <w:rPr>
                <w:rFonts w:ascii="Book Antiqua" w:hAnsi="Book Antiqua" w:cs="Arial"/>
                <w:sz w:val="24"/>
                <w:szCs w:val="24"/>
              </w:rPr>
              <w:t>alpha KDH inhibitor</w:t>
            </w:r>
          </w:p>
        </w:tc>
        <w:tc>
          <w:tcPr>
            <w:tcW w:w="3203" w:type="dxa"/>
            <w:shd w:val="clear" w:color="auto" w:fill="auto"/>
            <w:tcMar>
              <w:top w:w="41" w:type="dxa"/>
              <w:left w:w="81" w:type="dxa"/>
              <w:bottom w:w="41" w:type="dxa"/>
              <w:right w:w="81" w:type="dxa"/>
            </w:tcMar>
            <w:hideMark/>
          </w:tcPr>
          <w:p w14:paraId="4A66C8FB" w14:textId="77777777" w:rsidR="002E3242" w:rsidRPr="009B5CB2" w:rsidRDefault="002E3242" w:rsidP="002E3242">
            <w:pPr>
              <w:pStyle w:val="a3"/>
              <w:spacing w:line="360" w:lineRule="auto"/>
              <w:jc w:val="both"/>
              <w:rPr>
                <w:rFonts w:ascii="Book Antiqua" w:hAnsi="Book Antiqua" w:cs="Arial"/>
                <w:sz w:val="24"/>
                <w:szCs w:val="24"/>
              </w:rPr>
            </w:pPr>
            <w:r w:rsidRPr="009B5CB2">
              <w:rPr>
                <w:rFonts w:ascii="Book Antiqua" w:hAnsi="Book Antiqua" w:cs="Arial"/>
                <w:sz w:val="24"/>
                <w:szCs w:val="24"/>
              </w:rPr>
              <w:t>Phase II, combination with FOLFIRINOX</w:t>
            </w:r>
          </w:p>
        </w:tc>
        <w:tc>
          <w:tcPr>
            <w:tcW w:w="2127" w:type="dxa"/>
            <w:shd w:val="clear" w:color="auto" w:fill="auto"/>
            <w:tcMar>
              <w:top w:w="41" w:type="dxa"/>
              <w:left w:w="81" w:type="dxa"/>
              <w:bottom w:w="41" w:type="dxa"/>
              <w:right w:w="81" w:type="dxa"/>
            </w:tcMar>
            <w:hideMark/>
          </w:tcPr>
          <w:p w14:paraId="64391B33" w14:textId="77777777" w:rsidR="002E3242" w:rsidRPr="009B5CB2" w:rsidRDefault="002E3242" w:rsidP="002E3242">
            <w:pPr>
              <w:pStyle w:val="a3"/>
              <w:spacing w:line="360" w:lineRule="auto"/>
              <w:jc w:val="both"/>
              <w:rPr>
                <w:rFonts w:ascii="Book Antiqua" w:hAnsi="Book Antiqua" w:cs="Arial"/>
                <w:sz w:val="24"/>
                <w:szCs w:val="24"/>
              </w:rPr>
            </w:pPr>
            <w:r w:rsidRPr="009B5CB2">
              <w:rPr>
                <w:rFonts w:ascii="Book Antiqua" w:hAnsi="Book Antiqua" w:cs="Arial"/>
                <w:sz w:val="24"/>
                <w:szCs w:val="24"/>
              </w:rPr>
              <w:t>NCT03699319</w:t>
            </w:r>
          </w:p>
        </w:tc>
      </w:tr>
      <w:tr w:rsidR="002E3242" w:rsidRPr="009B5CB2" w14:paraId="3476B240" w14:textId="77777777" w:rsidTr="00B31B2E">
        <w:trPr>
          <w:trHeight w:val="488"/>
        </w:trPr>
        <w:tc>
          <w:tcPr>
            <w:tcW w:w="1430" w:type="dxa"/>
            <w:shd w:val="clear" w:color="auto" w:fill="auto"/>
            <w:tcMar>
              <w:top w:w="41" w:type="dxa"/>
              <w:left w:w="81" w:type="dxa"/>
              <w:bottom w:w="41" w:type="dxa"/>
              <w:right w:w="81" w:type="dxa"/>
            </w:tcMar>
            <w:hideMark/>
          </w:tcPr>
          <w:p w14:paraId="7E083E28" w14:textId="77777777" w:rsidR="002E3242" w:rsidRPr="009B5CB2" w:rsidRDefault="002E3242" w:rsidP="002E3242">
            <w:pPr>
              <w:pStyle w:val="a3"/>
              <w:spacing w:line="360" w:lineRule="auto"/>
              <w:jc w:val="both"/>
              <w:rPr>
                <w:rFonts w:ascii="Book Antiqua" w:hAnsi="Book Antiqua" w:cs="Arial"/>
                <w:sz w:val="24"/>
                <w:szCs w:val="24"/>
              </w:rPr>
            </w:pPr>
            <w:r w:rsidRPr="009B5CB2">
              <w:rPr>
                <w:rFonts w:ascii="Book Antiqua" w:hAnsi="Book Antiqua" w:cs="Arial"/>
                <w:sz w:val="24"/>
                <w:szCs w:val="24"/>
              </w:rPr>
              <w:t>CPI-613</w:t>
            </w:r>
          </w:p>
        </w:tc>
        <w:tc>
          <w:tcPr>
            <w:tcW w:w="2888" w:type="dxa"/>
            <w:shd w:val="clear" w:color="auto" w:fill="auto"/>
            <w:tcMar>
              <w:top w:w="41" w:type="dxa"/>
              <w:left w:w="81" w:type="dxa"/>
              <w:bottom w:w="41" w:type="dxa"/>
              <w:right w:w="81" w:type="dxa"/>
            </w:tcMar>
            <w:hideMark/>
          </w:tcPr>
          <w:p w14:paraId="1D458C87" w14:textId="77777777" w:rsidR="002E3242" w:rsidRPr="009B5CB2" w:rsidRDefault="00B31B2E" w:rsidP="002E3242">
            <w:pPr>
              <w:pStyle w:val="a3"/>
              <w:spacing w:line="360" w:lineRule="auto"/>
              <w:jc w:val="both"/>
              <w:rPr>
                <w:rFonts w:ascii="Book Antiqua" w:hAnsi="Book Antiqua" w:cs="Arial"/>
                <w:sz w:val="24"/>
                <w:szCs w:val="24"/>
              </w:rPr>
            </w:pPr>
            <w:r w:rsidRPr="009B5CB2">
              <w:rPr>
                <w:rFonts w:ascii="Book Antiqua" w:hAnsi="Book Antiqua" w:cs="Arial"/>
                <w:sz w:val="24"/>
                <w:szCs w:val="24"/>
              </w:rPr>
              <w:t>PDH/</w:t>
            </w:r>
            <w:r w:rsidR="002E3242" w:rsidRPr="009B5CB2">
              <w:rPr>
                <w:rFonts w:ascii="Book Antiqua" w:hAnsi="Book Antiqua" w:cs="Arial"/>
                <w:sz w:val="24"/>
                <w:szCs w:val="24"/>
              </w:rPr>
              <w:t>alpha KDH inhibitor</w:t>
            </w:r>
          </w:p>
        </w:tc>
        <w:tc>
          <w:tcPr>
            <w:tcW w:w="3203" w:type="dxa"/>
            <w:shd w:val="clear" w:color="auto" w:fill="auto"/>
            <w:tcMar>
              <w:top w:w="41" w:type="dxa"/>
              <w:left w:w="81" w:type="dxa"/>
              <w:bottom w:w="41" w:type="dxa"/>
              <w:right w:w="81" w:type="dxa"/>
            </w:tcMar>
            <w:hideMark/>
          </w:tcPr>
          <w:p w14:paraId="102CE499" w14:textId="77777777" w:rsidR="002E3242" w:rsidRPr="009B5CB2" w:rsidRDefault="002E3242" w:rsidP="002E3242">
            <w:pPr>
              <w:pStyle w:val="a3"/>
              <w:spacing w:line="360" w:lineRule="auto"/>
              <w:jc w:val="both"/>
              <w:rPr>
                <w:rFonts w:ascii="Book Antiqua" w:hAnsi="Book Antiqua" w:cs="Arial"/>
                <w:sz w:val="24"/>
                <w:szCs w:val="24"/>
              </w:rPr>
            </w:pPr>
            <w:r w:rsidRPr="009B5CB2">
              <w:rPr>
                <w:rFonts w:ascii="Book Antiqua" w:hAnsi="Book Antiqua" w:cs="Arial"/>
                <w:sz w:val="24"/>
                <w:szCs w:val="24"/>
              </w:rPr>
              <w:t>Phase III, combination with modified FOLFIRINOX</w:t>
            </w:r>
          </w:p>
        </w:tc>
        <w:tc>
          <w:tcPr>
            <w:tcW w:w="2127" w:type="dxa"/>
            <w:shd w:val="clear" w:color="auto" w:fill="auto"/>
            <w:tcMar>
              <w:top w:w="41" w:type="dxa"/>
              <w:left w:w="81" w:type="dxa"/>
              <w:bottom w:w="41" w:type="dxa"/>
              <w:right w:w="81" w:type="dxa"/>
            </w:tcMar>
            <w:hideMark/>
          </w:tcPr>
          <w:p w14:paraId="254A74FC" w14:textId="77777777" w:rsidR="002E3242" w:rsidRPr="009B5CB2" w:rsidRDefault="002E3242" w:rsidP="002E3242">
            <w:pPr>
              <w:pStyle w:val="a3"/>
              <w:spacing w:line="360" w:lineRule="auto"/>
              <w:jc w:val="both"/>
              <w:rPr>
                <w:rFonts w:ascii="Book Antiqua" w:hAnsi="Book Antiqua" w:cs="Arial"/>
                <w:sz w:val="24"/>
                <w:szCs w:val="24"/>
              </w:rPr>
            </w:pPr>
            <w:r w:rsidRPr="009B5CB2">
              <w:rPr>
                <w:rFonts w:ascii="Book Antiqua" w:hAnsi="Book Antiqua" w:cs="Arial"/>
                <w:sz w:val="24"/>
                <w:szCs w:val="24"/>
              </w:rPr>
              <w:t>NCT03504423</w:t>
            </w:r>
          </w:p>
        </w:tc>
      </w:tr>
      <w:tr w:rsidR="002E3242" w:rsidRPr="009B5CB2" w14:paraId="18EAE68F" w14:textId="77777777" w:rsidTr="00B31B2E">
        <w:trPr>
          <w:trHeight w:val="488"/>
        </w:trPr>
        <w:tc>
          <w:tcPr>
            <w:tcW w:w="1430" w:type="dxa"/>
            <w:shd w:val="clear" w:color="auto" w:fill="auto"/>
            <w:tcMar>
              <w:top w:w="41" w:type="dxa"/>
              <w:left w:w="81" w:type="dxa"/>
              <w:bottom w:w="41" w:type="dxa"/>
              <w:right w:w="81" w:type="dxa"/>
            </w:tcMar>
            <w:hideMark/>
          </w:tcPr>
          <w:p w14:paraId="48A11EC3" w14:textId="77777777" w:rsidR="002E3242" w:rsidRPr="009B5CB2" w:rsidRDefault="002E3242" w:rsidP="00B31B2E">
            <w:pPr>
              <w:pStyle w:val="a3"/>
              <w:spacing w:line="360" w:lineRule="auto"/>
              <w:jc w:val="both"/>
              <w:rPr>
                <w:rFonts w:ascii="Book Antiqua" w:hAnsi="Book Antiqua" w:cs="Arial"/>
                <w:sz w:val="24"/>
                <w:szCs w:val="24"/>
              </w:rPr>
            </w:pPr>
            <w:r w:rsidRPr="009B5CB2">
              <w:rPr>
                <w:rFonts w:ascii="Book Antiqua" w:hAnsi="Book Antiqua" w:cs="Arial"/>
                <w:sz w:val="24"/>
                <w:szCs w:val="24"/>
              </w:rPr>
              <w:t xml:space="preserve">Metformin and </w:t>
            </w:r>
            <w:r w:rsidR="00B31B2E" w:rsidRPr="009B5CB2">
              <w:rPr>
                <w:rFonts w:ascii="Book Antiqua" w:hAnsi="Book Antiqua" w:cs="Arial" w:hint="eastAsia"/>
                <w:sz w:val="24"/>
                <w:szCs w:val="24"/>
                <w:lang w:eastAsia="zh-CN"/>
              </w:rPr>
              <w:t>a</w:t>
            </w:r>
            <w:r w:rsidRPr="009B5CB2">
              <w:rPr>
                <w:rFonts w:ascii="Book Antiqua" w:hAnsi="Book Antiqua" w:cs="Arial"/>
                <w:sz w:val="24"/>
                <w:szCs w:val="24"/>
              </w:rPr>
              <w:t>torvastatin</w:t>
            </w:r>
          </w:p>
        </w:tc>
        <w:tc>
          <w:tcPr>
            <w:tcW w:w="2888" w:type="dxa"/>
            <w:shd w:val="clear" w:color="auto" w:fill="auto"/>
            <w:tcMar>
              <w:top w:w="41" w:type="dxa"/>
              <w:left w:w="81" w:type="dxa"/>
              <w:bottom w:w="41" w:type="dxa"/>
              <w:right w:w="81" w:type="dxa"/>
            </w:tcMar>
            <w:hideMark/>
          </w:tcPr>
          <w:p w14:paraId="6825ECB0" w14:textId="77777777" w:rsidR="002E3242" w:rsidRPr="009B5CB2" w:rsidRDefault="002E3242" w:rsidP="002E3242">
            <w:pPr>
              <w:pStyle w:val="a3"/>
              <w:spacing w:line="360" w:lineRule="auto"/>
              <w:jc w:val="both"/>
              <w:rPr>
                <w:rFonts w:ascii="Book Antiqua" w:hAnsi="Book Antiqua" w:cs="Arial"/>
                <w:sz w:val="24"/>
                <w:szCs w:val="24"/>
              </w:rPr>
            </w:pPr>
            <w:r w:rsidRPr="009B5CB2">
              <w:rPr>
                <w:rFonts w:ascii="Book Antiqua" w:hAnsi="Book Antiqua" w:cs="Arial"/>
                <w:sz w:val="24"/>
                <w:szCs w:val="24"/>
              </w:rPr>
              <w:t>Metabolic inhibitors</w:t>
            </w:r>
          </w:p>
        </w:tc>
        <w:tc>
          <w:tcPr>
            <w:tcW w:w="3203" w:type="dxa"/>
            <w:shd w:val="clear" w:color="auto" w:fill="auto"/>
            <w:tcMar>
              <w:top w:w="41" w:type="dxa"/>
              <w:left w:w="81" w:type="dxa"/>
              <w:bottom w:w="41" w:type="dxa"/>
              <w:right w:w="81" w:type="dxa"/>
            </w:tcMar>
            <w:hideMark/>
          </w:tcPr>
          <w:p w14:paraId="11F61194" w14:textId="77777777" w:rsidR="002E3242" w:rsidRPr="009B5CB2" w:rsidRDefault="002E3242" w:rsidP="00B31B2E">
            <w:pPr>
              <w:pStyle w:val="a3"/>
              <w:spacing w:line="360" w:lineRule="auto"/>
              <w:jc w:val="both"/>
              <w:rPr>
                <w:rFonts w:ascii="Book Antiqua" w:hAnsi="Book Antiqua" w:cs="Arial"/>
                <w:sz w:val="24"/>
                <w:szCs w:val="24"/>
              </w:rPr>
            </w:pPr>
            <w:r w:rsidRPr="009B5CB2">
              <w:rPr>
                <w:rFonts w:ascii="Book Antiqua" w:hAnsi="Book Antiqua" w:cs="Arial"/>
                <w:sz w:val="24"/>
                <w:szCs w:val="24"/>
              </w:rPr>
              <w:t>Metformin</w:t>
            </w:r>
            <w:r w:rsidR="00B31B2E" w:rsidRPr="009B5CB2">
              <w:rPr>
                <w:rFonts w:ascii="Book Antiqua" w:hAnsi="Book Antiqua" w:cs="Arial" w:hint="eastAsia"/>
                <w:sz w:val="24"/>
                <w:szCs w:val="24"/>
                <w:lang w:eastAsia="zh-CN"/>
              </w:rPr>
              <w:t xml:space="preserve"> </w:t>
            </w:r>
            <w:r w:rsidRPr="009B5CB2">
              <w:rPr>
                <w:rFonts w:ascii="Book Antiqua" w:hAnsi="Book Antiqua" w:cs="Arial"/>
                <w:sz w:val="24"/>
                <w:szCs w:val="24"/>
              </w:rPr>
              <w:t>+ Atorvastatin</w:t>
            </w:r>
            <w:r w:rsidR="00B31B2E" w:rsidRPr="009B5CB2">
              <w:rPr>
                <w:rFonts w:ascii="Book Antiqua" w:hAnsi="Book Antiqua" w:cs="Arial" w:hint="eastAsia"/>
                <w:sz w:val="24"/>
                <w:szCs w:val="24"/>
                <w:lang w:eastAsia="zh-CN"/>
              </w:rPr>
              <w:t xml:space="preserve"> </w:t>
            </w:r>
            <w:r w:rsidRPr="009B5CB2">
              <w:rPr>
                <w:rFonts w:ascii="Book Antiqua" w:hAnsi="Book Antiqua" w:cs="Arial"/>
                <w:sz w:val="24"/>
                <w:szCs w:val="24"/>
              </w:rPr>
              <w:t>+ Doxycycline</w:t>
            </w:r>
            <w:r w:rsidR="00B31B2E" w:rsidRPr="009B5CB2">
              <w:rPr>
                <w:rFonts w:ascii="Book Antiqua" w:hAnsi="Book Antiqua" w:cs="Arial" w:hint="eastAsia"/>
                <w:sz w:val="24"/>
                <w:szCs w:val="24"/>
                <w:lang w:eastAsia="zh-CN"/>
              </w:rPr>
              <w:t xml:space="preserve"> </w:t>
            </w:r>
            <w:r w:rsidRPr="009B5CB2">
              <w:rPr>
                <w:rFonts w:ascii="Book Antiqua" w:hAnsi="Book Antiqua" w:cs="Arial"/>
                <w:sz w:val="24"/>
                <w:szCs w:val="24"/>
              </w:rPr>
              <w:t xml:space="preserve">+ Mebendazole in </w:t>
            </w:r>
            <w:r w:rsidR="00B31B2E" w:rsidRPr="009B5CB2">
              <w:rPr>
                <w:rFonts w:ascii="Book Antiqua" w:hAnsi="Book Antiqua" w:cs="Arial" w:hint="eastAsia"/>
                <w:sz w:val="24"/>
                <w:szCs w:val="24"/>
                <w:lang w:eastAsia="zh-CN"/>
              </w:rPr>
              <w:t>c</w:t>
            </w:r>
            <w:r w:rsidRPr="009B5CB2">
              <w:rPr>
                <w:rFonts w:ascii="Book Antiqua" w:hAnsi="Book Antiqua" w:cs="Arial"/>
                <w:sz w:val="24"/>
                <w:szCs w:val="24"/>
              </w:rPr>
              <w:t>ancers</w:t>
            </w:r>
          </w:p>
        </w:tc>
        <w:tc>
          <w:tcPr>
            <w:tcW w:w="2127" w:type="dxa"/>
            <w:shd w:val="clear" w:color="auto" w:fill="auto"/>
            <w:tcMar>
              <w:top w:w="41" w:type="dxa"/>
              <w:left w:w="81" w:type="dxa"/>
              <w:bottom w:w="41" w:type="dxa"/>
              <w:right w:w="81" w:type="dxa"/>
            </w:tcMar>
            <w:hideMark/>
          </w:tcPr>
          <w:p w14:paraId="280D14FD" w14:textId="77777777" w:rsidR="002E3242" w:rsidRPr="009B5CB2" w:rsidRDefault="002E3242" w:rsidP="002E3242">
            <w:pPr>
              <w:pStyle w:val="a3"/>
              <w:spacing w:line="360" w:lineRule="auto"/>
              <w:jc w:val="both"/>
              <w:rPr>
                <w:rFonts w:ascii="Book Antiqua" w:hAnsi="Book Antiqua" w:cs="Arial"/>
                <w:sz w:val="24"/>
                <w:szCs w:val="24"/>
              </w:rPr>
            </w:pPr>
            <w:r w:rsidRPr="009B5CB2">
              <w:rPr>
                <w:rFonts w:ascii="Book Antiqua" w:hAnsi="Book Antiqua" w:cs="Arial"/>
                <w:sz w:val="24"/>
                <w:szCs w:val="24"/>
              </w:rPr>
              <w:t>NCT02201381</w:t>
            </w:r>
          </w:p>
        </w:tc>
      </w:tr>
      <w:tr w:rsidR="002E3242" w:rsidRPr="009B5CB2" w14:paraId="442D5A34" w14:textId="77777777" w:rsidTr="00B31B2E">
        <w:trPr>
          <w:trHeight w:val="488"/>
        </w:trPr>
        <w:tc>
          <w:tcPr>
            <w:tcW w:w="1430" w:type="dxa"/>
            <w:tcBorders>
              <w:bottom w:val="single" w:sz="4" w:space="0" w:color="auto"/>
            </w:tcBorders>
            <w:shd w:val="clear" w:color="auto" w:fill="auto"/>
            <w:tcMar>
              <w:top w:w="41" w:type="dxa"/>
              <w:left w:w="81" w:type="dxa"/>
              <w:bottom w:w="41" w:type="dxa"/>
              <w:right w:w="81" w:type="dxa"/>
            </w:tcMar>
            <w:hideMark/>
          </w:tcPr>
          <w:p w14:paraId="069BBBB8" w14:textId="77777777" w:rsidR="002E3242" w:rsidRPr="009B5CB2" w:rsidRDefault="002E3242" w:rsidP="00B31B2E">
            <w:pPr>
              <w:pStyle w:val="a3"/>
              <w:spacing w:line="360" w:lineRule="auto"/>
              <w:jc w:val="both"/>
              <w:rPr>
                <w:rFonts w:ascii="Book Antiqua" w:hAnsi="Book Antiqua" w:cs="Arial"/>
                <w:sz w:val="24"/>
                <w:szCs w:val="24"/>
              </w:rPr>
            </w:pPr>
            <w:r w:rsidRPr="009B5CB2">
              <w:rPr>
                <w:rFonts w:ascii="Book Antiqua" w:hAnsi="Book Antiqua" w:cs="Arial"/>
                <w:sz w:val="24"/>
                <w:szCs w:val="24"/>
              </w:rPr>
              <w:t>L-</w:t>
            </w:r>
            <w:r w:rsidR="00B31B2E" w:rsidRPr="009B5CB2">
              <w:rPr>
                <w:rFonts w:ascii="Book Antiqua" w:hAnsi="Book Antiqua" w:cs="Arial" w:hint="eastAsia"/>
                <w:sz w:val="24"/>
                <w:szCs w:val="24"/>
                <w:lang w:eastAsia="zh-CN"/>
              </w:rPr>
              <w:t>g</w:t>
            </w:r>
            <w:r w:rsidRPr="009B5CB2">
              <w:rPr>
                <w:rFonts w:ascii="Book Antiqua" w:hAnsi="Book Antiqua" w:cs="Arial"/>
                <w:sz w:val="24"/>
                <w:szCs w:val="24"/>
              </w:rPr>
              <w:t>lutamine</w:t>
            </w:r>
          </w:p>
        </w:tc>
        <w:tc>
          <w:tcPr>
            <w:tcW w:w="2888" w:type="dxa"/>
            <w:tcBorders>
              <w:bottom w:val="single" w:sz="4" w:space="0" w:color="auto"/>
            </w:tcBorders>
            <w:shd w:val="clear" w:color="auto" w:fill="auto"/>
            <w:tcMar>
              <w:top w:w="41" w:type="dxa"/>
              <w:left w:w="81" w:type="dxa"/>
              <w:bottom w:w="41" w:type="dxa"/>
              <w:right w:w="81" w:type="dxa"/>
            </w:tcMar>
            <w:hideMark/>
          </w:tcPr>
          <w:p w14:paraId="1F7D2510" w14:textId="77777777" w:rsidR="002E3242" w:rsidRPr="009B5CB2" w:rsidRDefault="002E3242" w:rsidP="002E3242">
            <w:pPr>
              <w:pStyle w:val="a3"/>
              <w:spacing w:line="360" w:lineRule="auto"/>
              <w:jc w:val="both"/>
              <w:rPr>
                <w:rFonts w:ascii="Book Antiqua" w:hAnsi="Book Antiqua" w:cs="Arial"/>
                <w:sz w:val="24"/>
                <w:szCs w:val="24"/>
              </w:rPr>
            </w:pPr>
            <w:r w:rsidRPr="009B5CB2">
              <w:rPr>
                <w:rFonts w:ascii="Book Antiqua" w:hAnsi="Book Antiqua" w:cs="Arial"/>
                <w:sz w:val="24"/>
                <w:szCs w:val="24"/>
              </w:rPr>
              <w:t>Glutamine analog</w:t>
            </w:r>
          </w:p>
        </w:tc>
        <w:tc>
          <w:tcPr>
            <w:tcW w:w="3203" w:type="dxa"/>
            <w:tcBorders>
              <w:bottom w:val="single" w:sz="4" w:space="0" w:color="auto"/>
            </w:tcBorders>
            <w:shd w:val="clear" w:color="auto" w:fill="auto"/>
            <w:tcMar>
              <w:top w:w="41" w:type="dxa"/>
              <w:left w:w="81" w:type="dxa"/>
              <w:bottom w:w="41" w:type="dxa"/>
              <w:right w:w="81" w:type="dxa"/>
            </w:tcMar>
            <w:hideMark/>
          </w:tcPr>
          <w:p w14:paraId="1F039887" w14:textId="77777777" w:rsidR="002E3242" w:rsidRPr="009B5CB2" w:rsidRDefault="002E3242" w:rsidP="002E3242">
            <w:pPr>
              <w:pStyle w:val="a3"/>
              <w:spacing w:line="360" w:lineRule="auto"/>
              <w:jc w:val="both"/>
              <w:rPr>
                <w:rFonts w:ascii="Book Antiqua" w:hAnsi="Book Antiqua" w:cs="Arial"/>
                <w:sz w:val="24"/>
                <w:szCs w:val="24"/>
              </w:rPr>
            </w:pPr>
            <w:r w:rsidRPr="009B5CB2">
              <w:rPr>
                <w:rFonts w:ascii="Book Antiqua" w:hAnsi="Book Antiqua" w:cs="Arial"/>
                <w:sz w:val="24"/>
                <w:szCs w:val="24"/>
              </w:rPr>
              <w:t>Phase I, combination with Gem + nab-paclitaxel</w:t>
            </w:r>
          </w:p>
        </w:tc>
        <w:tc>
          <w:tcPr>
            <w:tcW w:w="2127" w:type="dxa"/>
            <w:tcBorders>
              <w:bottom w:val="single" w:sz="4" w:space="0" w:color="auto"/>
            </w:tcBorders>
            <w:shd w:val="clear" w:color="auto" w:fill="auto"/>
            <w:tcMar>
              <w:top w:w="41" w:type="dxa"/>
              <w:left w:w="81" w:type="dxa"/>
              <w:bottom w:w="41" w:type="dxa"/>
              <w:right w:w="81" w:type="dxa"/>
            </w:tcMar>
            <w:hideMark/>
          </w:tcPr>
          <w:p w14:paraId="67FF31FB" w14:textId="77777777" w:rsidR="002E3242" w:rsidRPr="009B5CB2" w:rsidRDefault="002E3242" w:rsidP="002E3242">
            <w:pPr>
              <w:pStyle w:val="a3"/>
              <w:spacing w:line="360" w:lineRule="auto"/>
              <w:jc w:val="both"/>
              <w:rPr>
                <w:rFonts w:ascii="Book Antiqua" w:hAnsi="Book Antiqua" w:cs="Arial"/>
                <w:sz w:val="24"/>
                <w:szCs w:val="24"/>
              </w:rPr>
            </w:pPr>
            <w:r w:rsidRPr="009B5CB2">
              <w:rPr>
                <w:rFonts w:ascii="Book Antiqua" w:hAnsi="Book Antiqua" w:cs="Arial"/>
                <w:sz w:val="24"/>
                <w:szCs w:val="24"/>
              </w:rPr>
              <w:t>NCT04634539</w:t>
            </w:r>
          </w:p>
        </w:tc>
      </w:tr>
    </w:tbl>
    <w:p w14:paraId="1AEA4593" w14:textId="51E2CE60" w:rsidR="00285F48" w:rsidRPr="009B5CB2" w:rsidRDefault="00B31B2E">
      <w:pPr>
        <w:spacing w:line="360" w:lineRule="auto"/>
        <w:jc w:val="both"/>
        <w:rPr>
          <w:rFonts w:ascii="Book Antiqua" w:hAnsi="Book Antiqua"/>
          <w:lang w:eastAsia="zh-CN"/>
        </w:rPr>
      </w:pPr>
      <w:r w:rsidRPr="009B5CB2">
        <w:rPr>
          <w:rFonts w:ascii="Book Antiqua" w:hAnsi="Book Antiqua" w:cs="Arial"/>
        </w:rPr>
        <w:t>OXPHOS</w:t>
      </w:r>
      <w:r w:rsidRPr="009B5CB2">
        <w:rPr>
          <w:rFonts w:ascii="Book Antiqua" w:hAnsi="Book Antiqua" w:cs="Arial" w:hint="eastAsia"/>
          <w:lang w:eastAsia="zh-CN"/>
        </w:rPr>
        <w:t>:</w:t>
      </w:r>
      <w:r w:rsidRPr="009B5CB2">
        <w:rPr>
          <w:rFonts w:ascii="Book Antiqua" w:hAnsi="Book Antiqua" w:hint="eastAsia"/>
          <w:lang w:eastAsia="zh-CN"/>
        </w:rPr>
        <w:t xml:space="preserve"> </w:t>
      </w:r>
      <w:r w:rsidRPr="009B5CB2">
        <w:rPr>
          <w:rFonts w:ascii="Book Antiqua" w:hAnsi="Book Antiqua" w:cs="Book Antiqua" w:hint="eastAsia"/>
          <w:color w:val="000000"/>
          <w:szCs w:val="22"/>
          <w:lang w:eastAsia="zh-CN"/>
        </w:rPr>
        <w:t>O</w:t>
      </w:r>
      <w:r w:rsidRPr="009B5CB2">
        <w:rPr>
          <w:rFonts w:ascii="Book Antiqua" w:eastAsia="Book Antiqua" w:hAnsi="Book Antiqua" w:cs="Book Antiqua"/>
          <w:color w:val="000000"/>
          <w:szCs w:val="22"/>
        </w:rPr>
        <w:t>xidative phosphorylation</w:t>
      </w:r>
      <w:r w:rsidRPr="009B5CB2">
        <w:rPr>
          <w:rFonts w:ascii="Book Antiqua" w:hAnsi="Book Antiqua" w:cs="Book Antiqua" w:hint="eastAsia"/>
          <w:color w:val="000000"/>
          <w:szCs w:val="22"/>
          <w:lang w:eastAsia="zh-CN"/>
        </w:rPr>
        <w:t>;</w:t>
      </w:r>
      <w:r w:rsidRPr="009B5CB2">
        <w:rPr>
          <w:rFonts w:ascii="Book Antiqua" w:hAnsi="Book Antiqua" w:hint="eastAsia"/>
          <w:lang w:eastAsia="zh-CN"/>
        </w:rPr>
        <w:t xml:space="preserve"> PDH:</w:t>
      </w:r>
      <w:r w:rsidR="007679BA" w:rsidRPr="009B5CB2">
        <w:rPr>
          <w:rFonts w:ascii="Book Antiqua" w:hAnsi="Book Antiqua"/>
          <w:lang w:eastAsia="zh-CN"/>
        </w:rPr>
        <w:t xml:space="preserve"> Pyruvate </w:t>
      </w:r>
      <w:r w:rsidR="00D551FB" w:rsidRPr="009B5CB2">
        <w:rPr>
          <w:rFonts w:ascii="Book Antiqua" w:hAnsi="Book Antiqua" w:hint="eastAsia"/>
          <w:lang w:eastAsia="zh-CN"/>
        </w:rPr>
        <w:t>d</w:t>
      </w:r>
      <w:r w:rsidR="007679BA" w:rsidRPr="009B5CB2">
        <w:rPr>
          <w:rFonts w:ascii="Book Antiqua" w:hAnsi="Book Antiqua"/>
          <w:lang w:eastAsia="zh-CN"/>
        </w:rPr>
        <w:t>ehydrogenase</w:t>
      </w:r>
      <w:r w:rsidRPr="009B5CB2">
        <w:rPr>
          <w:rFonts w:ascii="Book Antiqua" w:hAnsi="Book Antiqua" w:hint="eastAsia"/>
          <w:lang w:eastAsia="zh-CN"/>
        </w:rPr>
        <w:t>; KDH:</w:t>
      </w:r>
      <w:r w:rsidR="007679BA" w:rsidRPr="009B5CB2">
        <w:rPr>
          <w:rFonts w:ascii="Book Antiqua" w:hAnsi="Book Antiqua"/>
          <w:lang w:eastAsia="zh-CN"/>
        </w:rPr>
        <w:t xml:space="preserve"> </w:t>
      </w:r>
      <w:r w:rsidR="00D551FB" w:rsidRPr="009B5CB2">
        <w:rPr>
          <w:rFonts w:ascii="Book Antiqua" w:hAnsi="Book Antiqua" w:cs="Arial" w:hint="eastAsia"/>
          <w:lang w:eastAsia="zh-CN"/>
        </w:rPr>
        <w:t>K</w:t>
      </w:r>
      <w:r w:rsidR="007679BA" w:rsidRPr="009B5CB2">
        <w:rPr>
          <w:rFonts w:ascii="Book Antiqua" w:hAnsi="Book Antiqua" w:cs="Arial"/>
        </w:rPr>
        <w:t>etoglutarate dehydrogenase.</w:t>
      </w:r>
    </w:p>
    <w:p w14:paraId="287BD339" w14:textId="77777777" w:rsidR="002E3242" w:rsidRPr="009B5CB2" w:rsidRDefault="00285F48">
      <w:pPr>
        <w:spacing w:line="360" w:lineRule="auto"/>
        <w:jc w:val="both"/>
        <w:rPr>
          <w:rFonts w:ascii="Book Antiqua" w:hAnsi="Book Antiqua"/>
          <w:b/>
          <w:lang w:eastAsia="zh-CN"/>
        </w:rPr>
      </w:pPr>
      <w:r w:rsidRPr="009B5CB2">
        <w:rPr>
          <w:rFonts w:ascii="Book Antiqua" w:hAnsi="Book Antiqua"/>
          <w:lang w:eastAsia="zh-CN"/>
        </w:rPr>
        <w:br w:type="page"/>
      </w:r>
      <w:r w:rsidRPr="009B5CB2">
        <w:rPr>
          <w:rFonts w:ascii="Book Antiqua" w:hAnsi="Book Antiqua"/>
          <w:b/>
          <w:lang w:eastAsia="zh-CN"/>
        </w:rPr>
        <w:lastRenderedPageBreak/>
        <w:t>Table 3</w:t>
      </w:r>
      <w:r w:rsidRPr="009B5CB2">
        <w:rPr>
          <w:rFonts w:ascii="Book Antiqua" w:hAnsi="Book Antiqua" w:hint="eastAsia"/>
          <w:b/>
          <w:lang w:eastAsia="zh-CN"/>
        </w:rPr>
        <w:t xml:space="preserve"> P</w:t>
      </w:r>
      <w:r w:rsidRPr="009B5CB2">
        <w:rPr>
          <w:rFonts w:ascii="Book Antiqua" w:hAnsi="Book Antiqua"/>
          <w:b/>
          <w:lang w:eastAsia="zh-CN"/>
        </w:rPr>
        <w:t>ancreatic ductal adenocarcinoma trials involving agents that target DN</w:t>
      </w:r>
      <w:r w:rsidRPr="009B5CB2">
        <w:rPr>
          <w:rFonts w:ascii="Book Antiqua" w:hAnsi="Book Antiqua" w:hint="eastAsia"/>
          <w:b/>
          <w:lang w:eastAsia="zh-CN"/>
        </w:rPr>
        <w:t>A</w:t>
      </w:r>
      <w:r w:rsidRPr="009B5CB2">
        <w:rPr>
          <w:rFonts w:ascii="Book Antiqua" w:hAnsi="Book Antiqua"/>
          <w:b/>
          <w:lang w:eastAsia="zh-CN"/>
        </w:rPr>
        <w:t xml:space="preserve"> repair</w:t>
      </w:r>
    </w:p>
    <w:tbl>
      <w:tblPr>
        <w:tblStyle w:val="a8"/>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20" w:firstRow="1" w:lastRow="0" w:firstColumn="0" w:lastColumn="0" w:noHBand="0" w:noVBand="1"/>
      </w:tblPr>
      <w:tblGrid>
        <w:gridCol w:w="1710"/>
        <w:gridCol w:w="1034"/>
        <w:gridCol w:w="5019"/>
        <w:gridCol w:w="1813"/>
      </w:tblGrid>
      <w:tr w:rsidR="00285F48" w:rsidRPr="009B5CB2" w14:paraId="2CC48D23" w14:textId="77777777" w:rsidTr="00547A3D">
        <w:trPr>
          <w:trHeight w:val="440"/>
        </w:trPr>
        <w:tc>
          <w:tcPr>
            <w:tcW w:w="1710" w:type="dxa"/>
            <w:tcBorders>
              <w:top w:val="single" w:sz="4" w:space="0" w:color="auto"/>
              <w:bottom w:val="single" w:sz="4" w:space="0" w:color="auto"/>
            </w:tcBorders>
            <w:shd w:val="clear" w:color="auto" w:fill="auto"/>
            <w:hideMark/>
          </w:tcPr>
          <w:p w14:paraId="3162FBBD" w14:textId="77777777" w:rsidR="00285F48" w:rsidRPr="009B5CB2" w:rsidRDefault="00285F48" w:rsidP="00285F48">
            <w:pPr>
              <w:pStyle w:val="a3"/>
              <w:spacing w:line="360" w:lineRule="auto"/>
              <w:jc w:val="both"/>
              <w:rPr>
                <w:rFonts w:ascii="Book Antiqua" w:hAnsi="Book Antiqua" w:cs="Arial"/>
                <w:b/>
                <w:sz w:val="24"/>
                <w:szCs w:val="24"/>
              </w:rPr>
            </w:pPr>
            <w:r w:rsidRPr="009B5CB2">
              <w:rPr>
                <w:rFonts w:ascii="Book Antiqua" w:hAnsi="Book Antiqua" w:cs="Arial"/>
                <w:b/>
                <w:sz w:val="24"/>
                <w:szCs w:val="24"/>
              </w:rPr>
              <w:t>Drug</w:t>
            </w:r>
          </w:p>
        </w:tc>
        <w:tc>
          <w:tcPr>
            <w:tcW w:w="1034" w:type="dxa"/>
            <w:tcBorders>
              <w:top w:val="single" w:sz="4" w:space="0" w:color="auto"/>
              <w:bottom w:val="single" w:sz="4" w:space="0" w:color="auto"/>
            </w:tcBorders>
            <w:shd w:val="clear" w:color="auto" w:fill="auto"/>
            <w:hideMark/>
          </w:tcPr>
          <w:p w14:paraId="3D6046D2" w14:textId="77777777" w:rsidR="00285F48" w:rsidRPr="009B5CB2" w:rsidRDefault="00285F48" w:rsidP="00285F48">
            <w:pPr>
              <w:pStyle w:val="a3"/>
              <w:spacing w:line="360" w:lineRule="auto"/>
              <w:jc w:val="both"/>
              <w:rPr>
                <w:rFonts w:ascii="Book Antiqua" w:hAnsi="Book Antiqua" w:cs="Arial"/>
                <w:b/>
                <w:sz w:val="24"/>
                <w:szCs w:val="24"/>
              </w:rPr>
            </w:pPr>
            <w:r w:rsidRPr="009B5CB2">
              <w:rPr>
                <w:rFonts w:ascii="Book Antiqua" w:hAnsi="Book Antiqua" w:cs="Arial"/>
                <w:b/>
                <w:sz w:val="24"/>
                <w:szCs w:val="24"/>
              </w:rPr>
              <w:t>Target</w:t>
            </w:r>
          </w:p>
        </w:tc>
        <w:tc>
          <w:tcPr>
            <w:tcW w:w="5019" w:type="dxa"/>
            <w:tcBorders>
              <w:top w:val="single" w:sz="4" w:space="0" w:color="auto"/>
              <w:bottom w:val="single" w:sz="4" w:space="0" w:color="auto"/>
            </w:tcBorders>
            <w:shd w:val="clear" w:color="auto" w:fill="auto"/>
            <w:hideMark/>
          </w:tcPr>
          <w:p w14:paraId="3189B2DE" w14:textId="77777777" w:rsidR="00285F48" w:rsidRPr="009B5CB2" w:rsidRDefault="00285F48" w:rsidP="00285F48">
            <w:pPr>
              <w:pStyle w:val="a3"/>
              <w:spacing w:line="360" w:lineRule="auto"/>
              <w:jc w:val="both"/>
              <w:rPr>
                <w:rFonts w:ascii="Book Antiqua" w:hAnsi="Book Antiqua" w:cs="Arial"/>
                <w:b/>
                <w:sz w:val="24"/>
                <w:szCs w:val="24"/>
              </w:rPr>
            </w:pPr>
            <w:r w:rsidRPr="009B5CB2">
              <w:rPr>
                <w:rFonts w:ascii="Book Antiqua" w:hAnsi="Book Antiqua" w:cs="Arial"/>
                <w:b/>
                <w:sz w:val="24"/>
                <w:szCs w:val="24"/>
              </w:rPr>
              <w:t>Trial description</w:t>
            </w:r>
          </w:p>
        </w:tc>
        <w:tc>
          <w:tcPr>
            <w:tcW w:w="1813" w:type="dxa"/>
            <w:tcBorders>
              <w:top w:val="single" w:sz="4" w:space="0" w:color="auto"/>
              <w:bottom w:val="single" w:sz="4" w:space="0" w:color="auto"/>
            </w:tcBorders>
            <w:shd w:val="clear" w:color="auto" w:fill="auto"/>
            <w:hideMark/>
          </w:tcPr>
          <w:p w14:paraId="0A9FBA8E" w14:textId="5F707E29" w:rsidR="00285F48" w:rsidRPr="009B5CB2" w:rsidRDefault="00285F48" w:rsidP="00285F48">
            <w:pPr>
              <w:pStyle w:val="a3"/>
              <w:spacing w:line="360" w:lineRule="auto"/>
              <w:jc w:val="both"/>
              <w:rPr>
                <w:rFonts w:ascii="Book Antiqua" w:hAnsi="Book Antiqua" w:cs="Arial"/>
                <w:b/>
                <w:sz w:val="24"/>
                <w:szCs w:val="24"/>
              </w:rPr>
            </w:pPr>
            <w:r w:rsidRPr="009B5CB2">
              <w:rPr>
                <w:rFonts w:ascii="Book Antiqua" w:hAnsi="Book Antiqua" w:cs="Arial"/>
                <w:b/>
                <w:sz w:val="24"/>
                <w:szCs w:val="24"/>
              </w:rPr>
              <w:t xml:space="preserve">NCI trial </w:t>
            </w:r>
            <w:r w:rsidR="00A53847" w:rsidRPr="009B5CB2">
              <w:rPr>
                <w:rFonts w:ascii="Book Antiqua" w:hAnsi="Book Antiqua" w:cs="Arial"/>
                <w:b/>
                <w:sz w:val="24"/>
                <w:szCs w:val="24"/>
              </w:rPr>
              <w:t>number</w:t>
            </w:r>
          </w:p>
        </w:tc>
      </w:tr>
      <w:tr w:rsidR="00285F48" w:rsidRPr="009B5CB2" w14:paraId="60308FB9" w14:textId="77777777" w:rsidTr="00547A3D">
        <w:trPr>
          <w:trHeight w:val="743"/>
        </w:trPr>
        <w:tc>
          <w:tcPr>
            <w:tcW w:w="1710" w:type="dxa"/>
            <w:tcBorders>
              <w:top w:val="single" w:sz="4" w:space="0" w:color="auto"/>
            </w:tcBorders>
            <w:shd w:val="clear" w:color="auto" w:fill="auto"/>
            <w:hideMark/>
          </w:tcPr>
          <w:p w14:paraId="0B67505C" w14:textId="77777777" w:rsidR="00285F48" w:rsidRPr="009B5CB2" w:rsidRDefault="00285F48" w:rsidP="00285F48">
            <w:pPr>
              <w:pStyle w:val="a3"/>
              <w:spacing w:line="360" w:lineRule="auto"/>
              <w:jc w:val="both"/>
              <w:rPr>
                <w:rFonts w:ascii="Book Antiqua" w:hAnsi="Book Antiqua" w:cs="Arial"/>
                <w:sz w:val="24"/>
                <w:szCs w:val="24"/>
              </w:rPr>
            </w:pPr>
            <w:r w:rsidRPr="009B5CB2">
              <w:rPr>
                <w:rFonts w:ascii="Book Antiqua" w:hAnsi="Book Antiqua" w:cs="Arial"/>
                <w:sz w:val="24"/>
                <w:szCs w:val="24"/>
              </w:rPr>
              <w:t>M6620 (VX-970)</w:t>
            </w:r>
          </w:p>
        </w:tc>
        <w:tc>
          <w:tcPr>
            <w:tcW w:w="1034" w:type="dxa"/>
            <w:tcBorders>
              <w:top w:val="single" w:sz="4" w:space="0" w:color="auto"/>
            </w:tcBorders>
            <w:shd w:val="clear" w:color="auto" w:fill="auto"/>
            <w:hideMark/>
          </w:tcPr>
          <w:p w14:paraId="15828854" w14:textId="77777777" w:rsidR="00285F48" w:rsidRPr="009B5CB2" w:rsidRDefault="00285F48" w:rsidP="00285F48">
            <w:pPr>
              <w:pStyle w:val="a3"/>
              <w:spacing w:line="360" w:lineRule="auto"/>
              <w:jc w:val="both"/>
              <w:rPr>
                <w:rFonts w:ascii="Book Antiqua" w:hAnsi="Book Antiqua" w:cs="Arial"/>
                <w:sz w:val="24"/>
                <w:szCs w:val="24"/>
              </w:rPr>
            </w:pPr>
            <w:r w:rsidRPr="009B5CB2">
              <w:rPr>
                <w:rFonts w:ascii="Book Antiqua" w:hAnsi="Book Antiqua" w:cs="Arial"/>
                <w:sz w:val="24"/>
                <w:szCs w:val="24"/>
              </w:rPr>
              <w:t>ATR</w:t>
            </w:r>
          </w:p>
        </w:tc>
        <w:tc>
          <w:tcPr>
            <w:tcW w:w="5019" w:type="dxa"/>
            <w:tcBorders>
              <w:top w:val="single" w:sz="4" w:space="0" w:color="auto"/>
            </w:tcBorders>
            <w:shd w:val="clear" w:color="auto" w:fill="auto"/>
            <w:hideMark/>
          </w:tcPr>
          <w:p w14:paraId="4BB4CD1D" w14:textId="77777777" w:rsidR="00285F48" w:rsidRPr="009B5CB2" w:rsidRDefault="00285F48" w:rsidP="00285F48">
            <w:pPr>
              <w:pStyle w:val="a3"/>
              <w:spacing w:line="360" w:lineRule="auto"/>
              <w:jc w:val="both"/>
              <w:rPr>
                <w:rFonts w:ascii="Book Antiqua" w:hAnsi="Book Antiqua" w:cs="Arial"/>
                <w:sz w:val="24"/>
                <w:szCs w:val="24"/>
                <w:lang w:eastAsia="zh-CN"/>
              </w:rPr>
            </w:pPr>
            <w:r w:rsidRPr="009B5CB2">
              <w:rPr>
                <w:rFonts w:ascii="Book Antiqua" w:hAnsi="Book Antiqua" w:cs="Arial"/>
                <w:sz w:val="24"/>
                <w:szCs w:val="24"/>
              </w:rPr>
              <w:t>Phase I, M6620 and irinotecan hydrochloride in treating patients with solid tumors that are metastatic or cannot be removed by surgery</w:t>
            </w:r>
          </w:p>
        </w:tc>
        <w:tc>
          <w:tcPr>
            <w:tcW w:w="1813" w:type="dxa"/>
            <w:tcBorders>
              <w:top w:val="single" w:sz="4" w:space="0" w:color="auto"/>
            </w:tcBorders>
            <w:shd w:val="clear" w:color="auto" w:fill="auto"/>
            <w:hideMark/>
          </w:tcPr>
          <w:p w14:paraId="722DC020" w14:textId="77777777" w:rsidR="00285F48" w:rsidRPr="009B5CB2" w:rsidRDefault="00285F48" w:rsidP="00285F48">
            <w:pPr>
              <w:pStyle w:val="a3"/>
              <w:spacing w:line="360" w:lineRule="auto"/>
              <w:jc w:val="both"/>
              <w:rPr>
                <w:rFonts w:ascii="Book Antiqua" w:hAnsi="Book Antiqua" w:cs="Arial"/>
                <w:sz w:val="24"/>
                <w:szCs w:val="24"/>
              </w:rPr>
            </w:pPr>
            <w:r w:rsidRPr="009B5CB2">
              <w:rPr>
                <w:rFonts w:ascii="Book Antiqua" w:hAnsi="Book Antiqua" w:cs="Arial"/>
                <w:sz w:val="24"/>
                <w:szCs w:val="24"/>
              </w:rPr>
              <w:t>NCT02595931</w:t>
            </w:r>
          </w:p>
        </w:tc>
      </w:tr>
      <w:tr w:rsidR="00285F48" w:rsidRPr="009B5CB2" w14:paraId="2A7B86C7" w14:textId="77777777" w:rsidTr="00547A3D">
        <w:trPr>
          <w:trHeight w:val="450"/>
        </w:trPr>
        <w:tc>
          <w:tcPr>
            <w:tcW w:w="1710" w:type="dxa"/>
            <w:shd w:val="clear" w:color="auto" w:fill="auto"/>
            <w:hideMark/>
          </w:tcPr>
          <w:p w14:paraId="42068F0A" w14:textId="77777777" w:rsidR="00285F48" w:rsidRPr="009B5CB2" w:rsidRDefault="00285F48" w:rsidP="00285F48">
            <w:pPr>
              <w:pStyle w:val="a3"/>
              <w:spacing w:line="360" w:lineRule="auto"/>
              <w:jc w:val="both"/>
              <w:rPr>
                <w:rFonts w:ascii="Book Antiqua" w:hAnsi="Book Antiqua" w:cs="Arial"/>
                <w:sz w:val="24"/>
                <w:szCs w:val="24"/>
              </w:rPr>
            </w:pPr>
            <w:r w:rsidRPr="009B5CB2">
              <w:rPr>
                <w:rFonts w:ascii="Book Antiqua" w:hAnsi="Book Antiqua" w:cs="Arial"/>
                <w:sz w:val="24"/>
                <w:szCs w:val="24"/>
              </w:rPr>
              <w:t>AZD6738/olaparib</w:t>
            </w:r>
          </w:p>
        </w:tc>
        <w:tc>
          <w:tcPr>
            <w:tcW w:w="1034" w:type="dxa"/>
            <w:shd w:val="clear" w:color="auto" w:fill="auto"/>
            <w:hideMark/>
          </w:tcPr>
          <w:p w14:paraId="10AA3C84" w14:textId="77777777" w:rsidR="00285F48" w:rsidRPr="009B5CB2" w:rsidRDefault="00285F48" w:rsidP="00285F48">
            <w:pPr>
              <w:pStyle w:val="a3"/>
              <w:spacing w:line="360" w:lineRule="auto"/>
              <w:jc w:val="both"/>
              <w:rPr>
                <w:rFonts w:ascii="Book Antiqua" w:hAnsi="Book Antiqua" w:cs="Arial"/>
                <w:sz w:val="24"/>
                <w:szCs w:val="24"/>
              </w:rPr>
            </w:pPr>
            <w:r w:rsidRPr="009B5CB2">
              <w:rPr>
                <w:rFonts w:ascii="Book Antiqua" w:hAnsi="Book Antiqua" w:cs="Arial"/>
                <w:sz w:val="24"/>
                <w:szCs w:val="24"/>
              </w:rPr>
              <w:t>ATR/PARP</w:t>
            </w:r>
          </w:p>
        </w:tc>
        <w:tc>
          <w:tcPr>
            <w:tcW w:w="5019" w:type="dxa"/>
            <w:shd w:val="clear" w:color="auto" w:fill="auto"/>
            <w:hideMark/>
          </w:tcPr>
          <w:p w14:paraId="6DE04B2C" w14:textId="77777777" w:rsidR="00285F48" w:rsidRPr="009B5CB2" w:rsidRDefault="00285F48" w:rsidP="00285F48">
            <w:pPr>
              <w:pStyle w:val="a3"/>
              <w:spacing w:line="360" w:lineRule="auto"/>
              <w:jc w:val="both"/>
              <w:rPr>
                <w:rFonts w:ascii="Book Antiqua" w:hAnsi="Book Antiqua" w:cs="Arial"/>
                <w:sz w:val="24"/>
                <w:szCs w:val="24"/>
              </w:rPr>
            </w:pPr>
            <w:r w:rsidRPr="009B5CB2">
              <w:rPr>
                <w:rFonts w:ascii="Book Antiqua" w:hAnsi="Book Antiqua" w:cs="Arial"/>
                <w:sz w:val="24"/>
                <w:szCs w:val="24"/>
              </w:rPr>
              <w:t>Phase II, Phase II trial of AZD6738 alone and in combination with olaparib</w:t>
            </w:r>
          </w:p>
        </w:tc>
        <w:tc>
          <w:tcPr>
            <w:tcW w:w="1813" w:type="dxa"/>
            <w:shd w:val="clear" w:color="auto" w:fill="auto"/>
            <w:hideMark/>
          </w:tcPr>
          <w:p w14:paraId="50B0D22A" w14:textId="77777777" w:rsidR="00285F48" w:rsidRPr="009B5CB2" w:rsidRDefault="00285F48" w:rsidP="00285F48">
            <w:pPr>
              <w:pStyle w:val="a3"/>
              <w:spacing w:line="360" w:lineRule="auto"/>
              <w:jc w:val="both"/>
              <w:rPr>
                <w:rFonts w:ascii="Book Antiqua" w:hAnsi="Book Antiqua" w:cs="Arial"/>
                <w:sz w:val="24"/>
                <w:szCs w:val="24"/>
              </w:rPr>
            </w:pPr>
            <w:r w:rsidRPr="009B5CB2">
              <w:rPr>
                <w:rFonts w:ascii="Book Antiqua" w:hAnsi="Book Antiqua" w:cs="Arial"/>
                <w:sz w:val="24"/>
                <w:szCs w:val="24"/>
              </w:rPr>
              <w:t>NCT03682289</w:t>
            </w:r>
          </w:p>
        </w:tc>
      </w:tr>
      <w:tr w:rsidR="00285F48" w:rsidRPr="009B5CB2" w14:paraId="1170C196" w14:textId="77777777" w:rsidTr="00547A3D">
        <w:trPr>
          <w:trHeight w:val="783"/>
        </w:trPr>
        <w:tc>
          <w:tcPr>
            <w:tcW w:w="1710" w:type="dxa"/>
            <w:shd w:val="clear" w:color="auto" w:fill="auto"/>
            <w:hideMark/>
          </w:tcPr>
          <w:p w14:paraId="5FEE3AE3" w14:textId="77777777" w:rsidR="00285F48" w:rsidRPr="009B5CB2" w:rsidRDefault="00285F48" w:rsidP="00285F48">
            <w:pPr>
              <w:pStyle w:val="a3"/>
              <w:spacing w:line="360" w:lineRule="auto"/>
              <w:jc w:val="both"/>
              <w:rPr>
                <w:rFonts w:ascii="Book Antiqua" w:hAnsi="Book Antiqua" w:cs="Arial"/>
                <w:sz w:val="24"/>
                <w:szCs w:val="24"/>
              </w:rPr>
            </w:pPr>
            <w:r w:rsidRPr="009B5CB2">
              <w:rPr>
                <w:rFonts w:ascii="Book Antiqua" w:hAnsi="Book Antiqua" w:cs="Arial"/>
                <w:sz w:val="24"/>
                <w:szCs w:val="24"/>
              </w:rPr>
              <w:t>BAY1895344</w:t>
            </w:r>
          </w:p>
        </w:tc>
        <w:tc>
          <w:tcPr>
            <w:tcW w:w="1034" w:type="dxa"/>
            <w:shd w:val="clear" w:color="auto" w:fill="auto"/>
            <w:hideMark/>
          </w:tcPr>
          <w:p w14:paraId="5155F1F4" w14:textId="77777777" w:rsidR="00285F48" w:rsidRPr="009B5CB2" w:rsidRDefault="00285F48" w:rsidP="00285F48">
            <w:pPr>
              <w:pStyle w:val="a3"/>
              <w:spacing w:line="360" w:lineRule="auto"/>
              <w:jc w:val="both"/>
              <w:rPr>
                <w:rFonts w:ascii="Book Antiqua" w:hAnsi="Book Antiqua" w:cs="Arial"/>
                <w:sz w:val="24"/>
                <w:szCs w:val="24"/>
              </w:rPr>
            </w:pPr>
            <w:r w:rsidRPr="009B5CB2">
              <w:rPr>
                <w:rFonts w:ascii="Book Antiqua" w:hAnsi="Book Antiqua" w:cs="Arial"/>
                <w:sz w:val="24"/>
                <w:szCs w:val="24"/>
              </w:rPr>
              <w:t>ATR</w:t>
            </w:r>
          </w:p>
        </w:tc>
        <w:tc>
          <w:tcPr>
            <w:tcW w:w="5019" w:type="dxa"/>
            <w:shd w:val="clear" w:color="auto" w:fill="auto"/>
            <w:hideMark/>
          </w:tcPr>
          <w:p w14:paraId="692FEF29" w14:textId="77777777" w:rsidR="00285F48" w:rsidRPr="009B5CB2" w:rsidRDefault="00285F48" w:rsidP="00285F48">
            <w:pPr>
              <w:pStyle w:val="a3"/>
              <w:spacing w:line="360" w:lineRule="auto"/>
              <w:jc w:val="both"/>
              <w:rPr>
                <w:rFonts w:ascii="Book Antiqua" w:hAnsi="Book Antiqua" w:cs="Arial"/>
                <w:sz w:val="24"/>
                <w:szCs w:val="24"/>
                <w:lang w:eastAsia="zh-CN"/>
              </w:rPr>
            </w:pPr>
            <w:r w:rsidRPr="009B5CB2">
              <w:rPr>
                <w:rFonts w:ascii="Book Antiqua" w:hAnsi="Book Antiqua" w:cs="Arial"/>
                <w:sz w:val="24"/>
                <w:szCs w:val="24"/>
              </w:rPr>
              <w:t>Phase I, testing the addition of an anti-cancer</w:t>
            </w:r>
            <w:r w:rsidRPr="009B5CB2">
              <w:rPr>
                <w:rFonts w:ascii="Book Antiqua" w:hAnsi="Book Antiqua" w:cs="Arial" w:hint="eastAsia"/>
                <w:sz w:val="24"/>
                <w:szCs w:val="24"/>
                <w:lang w:eastAsia="zh-CN"/>
              </w:rPr>
              <w:t xml:space="preserve"> </w:t>
            </w:r>
            <w:r w:rsidRPr="009B5CB2">
              <w:rPr>
                <w:rFonts w:ascii="Book Antiqua" w:hAnsi="Book Antiqua" w:cs="Arial"/>
                <w:sz w:val="24"/>
                <w:szCs w:val="24"/>
              </w:rPr>
              <w:t>drug, BAY 1895344</w:t>
            </w:r>
            <w:r w:rsidRPr="009B5CB2">
              <w:rPr>
                <w:rFonts w:ascii="Book Antiqua" w:hAnsi="Book Antiqua" w:cs="Arial" w:hint="eastAsia"/>
                <w:sz w:val="24"/>
                <w:szCs w:val="24"/>
                <w:lang w:eastAsia="zh-CN"/>
              </w:rPr>
              <w:t xml:space="preserve"> </w:t>
            </w:r>
            <w:r w:rsidRPr="009B5CB2">
              <w:rPr>
                <w:rFonts w:ascii="Book Antiqua" w:hAnsi="Book Antiqua" w:cs="Arial"/>
                <w:sz w:val="24"/>
                <w:szCs w:val="24"/>
              </w:rPr>
              <w:t>ATR</w:t>
            </w:r>
            <w:r w:rsidRPr="009B5CB2">
              <w:rPr>
                <w:rFonts w:ascii="Book Antiqua" w:hAnsi="Book Antiqua" w:cs="Arial" w:hint="eastAsia"/>
                <w:sz w:val="24"/>
                <w:szCs w:val="24"/>
                <w:lang w:eastAsia="zh-CN"/>
              </w:rPr>
              <w:t xml:space="preserve"> </w:t>
            </w:r>
            <w:r w:rsidRPr="009B5CB2">
              <w:rPr>
                <w:rFonts w:ascii="Book Antiqua" w:hAnsi="Book Antiqua" w:cs="Arial"/>
                <w:sz w:val="24"/>
                <w:szCs w:val="24"/>
              </w:rPr>
              <w:t xml:space="preserve">inhibitor, to the chemotherapy treatment (Gemcitabine) for </w:t>
            </w:r>
            <w:r w:rsidRPr="009B5CB2">
              <w:rPr>
                <w:rFonts w:ascii="Book Antiqua" w:hAnsi="Book Antiqua" w:cs="Arial" w:hint="eastAsia"/>
                <w:sz w:val="24"/>
                <w:szCs w:val="24"/>
                <w:lang w:eastAsia="zh-CN"/>
              </w:rPr>
              <w:t>a</w:t>
            </w:r>
            <w:r w:rsidRPr="009B5CB2">
              <w:rPr>
                <w:rFonts w:ascii="Book Antiqua" w:hAnsi="Book Antiqua" w:cs="Arial"/>
                <w:sz w:val="24"/>
                <w:szCs w:val="24"/>
              </w:rPr>
              <w:t>dvanced solid</w:t>
            </w:r>
            <w:r w:rsidRPr="009B5CB2">
              <w:rPr>
                <w:rFonts w:ascii="Book Antiqua" w:hAnsi="Book Antiqua" w:cs="Arial" w:hint="eastAsia"/>
                <w:sz w:val="24"/>
                <w:szCs w:val="24"/>
                <w:lang w:eastAsia="zh-CN"/>
              </w:rPr>
              <w:t xml:space="preserve"> </w:t>
            </w:r>
            <w:r w:rsidRPr="009B5CB2">
              <w:rPr>
                <w:rFonts w:ascii="Book Antiqua" w:hAnsi="Book Antiqua" w:cs="Arial"/>
                <w:sz w:val="24"/>
                <w:szCs w:val="24"/>
              </w:rPr>
              <w:t>tumors,</w:t>
            </w:r>
            <w:r w:rsidRPr="009B5CB2">
              <w:rPr>
                <w:rFonts w:ascii="Book Antiqua" w:hAnsi="Book Antiqua" w:cs="Arial" w:hint="eastAsia"/>
                <w:sz w:val="24"/>
                <w:szCs w:val="24"/>
                <w:lang w:eastAsia="zh-CN"/>
              </w:rPr>
              <w:t xml:space="preserve"> </w:t>
            </w:r>
            <w:r w:rsidRPr="009B5CB2">
              <w:rPr>
                <w:rFonts w:ascii="Book Antiqua" w:hAnsi="Book Antiqua" w:cs="Arial"/>
                <w:sz w:val="24"/>
                <w:szCs w:val="24"/>
              </w:rPr>
              <w:t>pancreatic cancer, and ovarian</w:t>
            </w:r>
            <w:r w:rsidRPr="009B5CB2">
              <w:rPr>
                <w:rFonts w:ascii="Book Antiqua" w:hAnsi="Book Antiqua" w:cs="Arial" w:hint="eastAsia"/>
                <w:sz w:val="24"/>
                <w:szCs w:val="24"/>
                <w:lang w:eastAsia="zh-CN"/>
              </w:rPr>
              <w:t xml:space="preserve"> </w:t>
            </w:r>
            <w:r w:rsidRPr="009B5CB2">
              <w:rPr>
                <w:rFonts w:ascii="Book Antiqua" w:hAnsi="Book Antiqua" w:cs="Arial"/>
                <w:sz w:val="24"/>
                <w:szCs w:val="24"/>
              </w:rPr>
              <w:t>cancer</w:t>
            </w:r>
          </w:p>
        </w:tc>
        <w:tc>
          <w:tcPr>
            <w:tcW w:w="1813" w:type="dxa"/>
            <w:shd w:val="clear" w:color="auto" w:fill="auto"/>
            <w:hideMark/>
          </w:tcPr>
          <w:p w14:paraId="6EF6E9B5" w14:textId="77777777" w:rsidR="00285F48" w:rsidRPr="009B5CB2" w:rsidRDefault="00285F48" w:rsidP="00285F48">
            <w:pPr>
              <w:pStyle w:val="a3"/>
              <w:spacing w:line="360" w:lineRule="auto"/>
              <w:jc w:val="both"/>
              <w:rPr>
                <w:rFonts w:ascii="Book Antiqua" w:hAnsi="Book Antiqua" w:cs="Arial"/>
                <w:sz w:val="24"/>
                <w:szCs w:val="24"/>
              </w:rPr>
            </w:pPr>
            <w:r w:rsidRPr="009B5CB2">
              <w:rPr>
                <w:rFonts w:ascii="Book Antiqua" w:hAnsi="Book Antiqua" w:cs="Arial"/>
                <w:sz w:val="24"/>
                <w:szCs w:val="24"/>
              </w:rPr>
              <w:t>NCT04616534</w:t>
            </w:r>
          </w:p>
        </w:tc>
      </w:tr>
      <w:tr w:rsidR="00285F48" w:rsidRPr="009B5CB2" w14:paraId="3A3423C5" w14:textId="77777777" w:rsidTr="00547A3D">
        <w:trPr>
          <w:trHeight w:val="1142"/>
        </w:trPr>
        <w:tc>
          <w:tcPr>
            <w:tcW w:w="1710" w:type="dxa"/>
            <w:shd w:val="clear" w:color="auto" w:fill="auto"/>
            <w:hideMark/>
          </w:tcPr>
          <w:p w14:paraId="2DBF62A6" w14:textId="77777777" w:rsidR="00285F48" w:rsidRPr="009B5CB2" w:rsidRDefault="00285F48" w:rsidP="00285F48">
            <w:pPr>
              <w:pStyle w:val="a3"/>
              <w:spacing w:line="360" w:lineRule="auto"/>
              <w:jc w:val="both"/>
              <w:rPr>
                <w:rFonts w:ascii="Book Antiqua" w:hAnsi="Book Antiqua" w:cs="Arial"/>
                <w:sz w:val="24"/>
                <w:szCs w:val="24"/>
              </w:rPr>
            </w:pPr>
            <w:r w:rsidRPr="009B5CB2">
              <w:rPr>
                <w:rFonts w:ascii="Book Antiqua" w:hAnsi="Book Antiqua" w:cs="Arial"/>
                <w:sz w:val="24"/>
                <w:szCs w:val="24"/>
              </w:rPr>
              <w:t>Olaparib</w:t>
            </w:r>
          </w:p>
        </w:tc>
        <w:tc>
          <w:tcPr>
            <w:tcW w:w="1034" w:type="dxa"/>
            <w:shd w:val="clear" w:color="auto" w:fill="auto"/>
            <w:hideMark/>
          </w:tcPr>
          <w:p w14:paraId="223834E7" w14:textId="77777777" w:rsidR="00285F48" w:rsidRPr="009B5CB2" w:rsidRDefault="00285F48" w:rsidP="00285F48">
            <w:pPr>
              <w:pStyle w:val="a3"/>
              <w:spacing w:line="360" w:lineRule="auto"/>
              <w:jc w:val="both"/>
              <w:rPr>
                <w:rFonts w:ascii="Book Antiqua" w:hAnsi="Book Antiqua" w:cs="Arial"/>
                <w:sz w:val="24"/>
                <w:szCs w:val="24"/>
              </w:rPr>
            </w:pPr>
            <w:r w:rsidRPr="009B5CB2">
              <w:rPr>
                <w:rFonts w:ascii="Book Antiqua" w:hAnsi="Book Antiqua" w:cs="Arial"/>
                <w:sz w:val="24"/>
                <w:szCs w:val="24"/>
              </w:rPr>
              <w:t>PARP</w:t>
            </w:r>
          </w:p>
        </w:tc>
        <w:tc>
          <w:tcPr>
            <w:tcW w:w="5019" w:type="dxa"/>
            <w:shd w:val="clear" w:color="auto" w:fill="auto"/>
            <w:hideMark/>
          </w:tcPr>
          <w:p w14:paraId="6152370A" w14:textId="77777777" w:rsidR="00285F48" w:rsidRPr="009B5CB2" w:rsidRDefault="00285F48" w:rsidP="00285F48">
            <w:pPr>
              <w:pStyle w:val="a3"/>
              <w:spacing w:line="360" w:lineRule="auto"/>
              <w:jc w:val="both"/>
              <w:rPr>
                <w:rFonts w:ascii="Book Antiqua" w:hAnsi="Book Antiqua" w:cs="Arial"/>
                <w:sz w:val="24"/>
                <w:szCs w:val="24"/>
              </w:rPr>
            </w:pPr>
            <w:r w:rsidRPr="009B5CB2">
              <w:rPr>
                <w:rFonts w:ascii="Book Antiqua" w:hAnsi="Book Antiqua" w:cs="Arial"/>
                <w:sz w:val="24"/>
                <w:szCs w:val="24"/>
              </w:rPr>
              <w:t>Phase II, a study of pembrolizumab and</w:t>
            </w:r>
            <w:r w:rsidRPr="009B5CB2">
              <w:rPr>
                <w:rFonts w:ascii="Book Antiqua" w:hAnsi="Book Antiqua" w:cs="Arial" w:hint="eastAsia"/>
                <w:sz w:val="24"/>
                <w:szCs w:val="24"/>
                <w:lang w:eastAsia="zh-CN"/>
              </w:rPr>
              <w:t xml:space="preserve"> </w:t>
            </w:r>
            <w:r w:rsidRPr="009B5CB2">
              <w:rPr>
                <w:rFonts w:ascii="Book Antiqua" w:hAnsi="Book Antiqua" w:cs="Arial"/>
                <w:sz w:val="24"/>
                <w:szCs w:val="24"/>
              </w:rPr>
              <w:t>olaparib</w:t>
            </w:r>
            <w:r w:rsidRPr="009B5CB2">
              <w:rPr>
                <w:rFonts w:ascii="Book Antiqua" w:hAnsi="Book Antiqua" w:cs="Arial" w:hint="eastAsia"/>
                <w:sz w:val="24"/>
                <w:szCs w:val="24"/>
                <w:lang w:eastAsia="zh-CN"/>
              </w:rPr>
              <w:t xml:space="preserve"> </w:t>
            </w:r>
            <w:r w:rsidRPr="009B5CB2">
              <w:rPr>
                <w:rFonts w:ascii="Book Antiqua" w:hAnsi="Book Antiqua" w:cs="Arial"/>
                <w:sz w:val="24"/>
                <w:szCs w:val="24"/>
              </w:rPr>
              <w:t>for people with metastatic</w:t>
            </w:r>
            <w:r w:rsidRPr="009B5CB2">
              <w:rPr>
                <w:rFonts w:ascii="Book Antiqua" w:hAnsi="Book Antiqua" w:cs="Arial"/>
                <w:sz w:val="24"/>
                <w:szCs w:val="24"/>
                <w:lang w:eastAsia="zh-CN"/>
              </w:rPr>
              <w:t xml:space="preserve"> </w:t>
            </w:r>
            <w:r w:rsidRPr="009B5CB2">
              <w:rPr>
                <w:rFonts w:ascii="Book Antiqua" w:hAnsi="Book Antiqua" w:cs="Arial"/>
                <w:sz w:val="24"/>
                <w:szCs w:val="24"/>
              </w:rPr>
              <w:t>pancreatic ductal adenocarcinoma</w:t>
            </w:r>
            <w:r w:rsidRPr="009B5CB2">
              <w:rPr>
                <w:rFonts w:ascii="Book Antiqua" w:hAnsi="Book Antiqua" w:cs="Arial" w:hint="eastAsia"/>
                <w:sz w:val="24"/>
                <w:szCs w:val="24"/>
                <w:lang w:eastAsia="zh-CN"/>
              </w:rPr>
              <w:t xml:space="preserve"> </w:t>
            </w:r>
            <w:r w:rsidRPr="009B5CB2">
              <w:rPr>
                <w:rFonts w:ascii="Book Antiqua" w:hAnsi="Book Antiqua" w:cs="Arial"/>
                <w:sz w:val="24"/>
                <w:szCs w:val="24"/>
              </w:rPr>
              <w:t>and homologous recombination deficiency or exceptional treatment response to platinum-based therapy</w:t>
            </w:r>
          </w:p>
        </w:tc>
        <w:tc>
          <w:tcPr>
            <w:tcW w:w="1813" w:type="dxa"/>
            <w:shd w:val="clear" w:color="auto" w:fill="auto"/>
            <w:hideMark/>
          </w:tcPr>
          <w:p w14:paraId="2A167285" w14:textId="77777777" w:rsidR="00285F48" w:rsidRPr="009B5CB2" w:rsidRDefault="00285F48" w:rsidP="00285F48">
            <w:pPr>
              <w:pStyle w:val="a3"/>
              <w:spacing w:line="360" w:lineRule="auto"/>
              <w:jc w:val="both"/>
              <w:rPr>
                <w:rFonts w:ascii="Book Antiqua" w:hAnsi="Book Antiqua" w:cs="Arial"/>
                <w:sz w:val="24"/>
                <w:szCs w:val="24"/>
              </w:rPr>
            </w:pPr>
            <w:r w:rsidRPr="009B5CB2">
              <w:rPr>
                <w:rFonts w:ascii="Book Antiqua" w:hAnsi="Book Antiqua" w:cs="Arial"/>
                <w:sz w:val="24"/>
                <w:szCs w:val="24"/>
              </w:rPr>
              <w:t>NCT04666740</w:t>
            </w:r>
          </w:p>
        </w:tc>
      </w:tr>
      <w:tr w:rsidR="00285F48" w:rsidRPr="009B5CB2" w14:paraId="7547FFE3" w14:textId="77777777" w:rsidTr="00547A3D">
        <w:trPr>
          <w:trHeight w:val="620"/>
        </w:trPr>
        <w:tc>
          <w:tcPr>
            <w:tcW w:w="1710" w:type="dxa"/>
            <w:shd w:val="clear" w:color="auto" w:fill="auto"/>
            <w:hideMark/>
          </w:tcPr>
          <w:p w14:paraId="7D4D1308" w14:textId="77777777" w:rsidR="00285F48" w:rsidRPr="009B5CB2" w:rsidRDefault="00285F48" w:rsidP="00285F48">
            <w:pPr>
              <w:pStyle w:val="a3"/>
              <w:spacing w:line="360" w:lineRule="auto"/>
              <w:jc w:val="both"/>
              <w:rPr>
                <w:rFonts w:ascii="Book Antiqua" w:hAnsi="Book Antiqua" w:cs="Arial"/>
                <w:sz w:val="24"/>
                <w:szCs w:val="24"/>
              </w:rPr>
            </w:pPr>
            <w:r w:rsidRPr="009B5CB2">
              <w:rPr>
                <w:rFonts w:ascii="Book Antiqua" w:hAnsi="Book Antiqua" w:cs="Arial"/>
                <w:sz w:val="24"/>
                <w:szCs w:val="24"/>
              </w:rPr>
              <w:t>Olaparib</w:t>
            </w:r>
          </w:p>
        </w:tc>
        <w:tc>
          <w:tcPr>
            <w:tcW w:w="1034" w:type="dxa"/>
            <w:shd w:val="clear" w:color="auto" w:fill="auto"/>
            <w:hideMark/>
          </w:tcPr>
          <w:p w14:paraId="10E00B47" w14:textId="77777777" w:rsidR="00285F48" w:rsidRPr="009B5CB2" w:rsidRDefault="00285F48" w:rsidP="00285F48">
            <w:pPr>
              <w:pStyle w:val="a3"/>
              <w:spacing w:line="360" w:lineRule="auto"/>
              <w:jc w:val="both"/>
              <w:rPr>
                <w:rFonts w:ascii="Book Antiqua" w:hAnsi="Book Antiqua" w:cs="Arial"/>
                <w:sz w:val="24"/>
                <w:szCs w:val="24"/>
              </w:rPr>
            </w:pPr>
            <w:r w:rsidRPr="009B5CB2">
              <w:rPr>
                <w:rFonts w:ascii="Book Antiqua" w:hAnsi="Book Antiqua" w:cs="Arial"/>
                <w:sz w:val="24"/>
                <w:szCs w:val="24"/>
              </w:rPr>
              <w:t>PARP</w:t>
            </w:r>
          </w:p>
        </w:tc>
        <w:tc>
          <w:tcPr>
            <w:tcW w:w="5019" w:type="dxa"/>
            <w:shd w:val="clear" w:color="auto" w:fill="auto"/>
            <w:hideMark/>
          </w:tcPr>
          <w:p w14:paraId="7E1D4F86" w14:textId="77777777" w:rsidR="00285F48" w:rsidRPr="009B5CB2" w:rsidRDefault="00285F48" w:rsidP="00285F48">
            <w:pPr>
              <w:pStyle w:val="a3"/>
              <w:spacing w:line="360" w:lineRule="auto"/>
              <w:jc w:val="both"/>
              <w:rPr>
                <w:rFonts w:ascii="Book Antiqua" w:hAnsi="Book Antiqua" w:cs="Arial"/>
                <w:sz w:val="24"/>
                <w:szCs w:val="24"/>
                <w:lang w:eastAsia="zh-CN"/>
              </w:rPr>
            </w:pPr>
            <w:r w:rsidRPr="009B5CB2">
              <w:rPr>
                <w:rFonts w:ascii="Book Antiqua" w:hAnsi="Book Antiqua" w:cs="Arial"/>
                <w:sz w:val="24"/>
                <w:szCs w:val="24"/>
              </w:rPr>
              <w:t xml:space="preserve">Phase I, </w:t>
            </w:r>
            <w:r w:rsidRPr="009B5CB2">
              <w:rPr>
                <w:rFonts w:ascii="Book Antiqua" w:hAnsi="Book Antiqua" w:cs="Arial" w:hint="eastAsia"/>
                <w:sz w:val="24"/>
                <w:szCs w:val="24"/>
                <w:lang w:eastAsia="zh-CN"/>
              </w:rPr>
              <w:t>t</w:t>
            </w:r>
            <w:r w:rsidRPr="009B5CB2">
              <w:rPr>
                <w:rFonts w:ascii="Book Antiqua" w:hAnsi="Book Antiqua" w:cs="Arial"/>
                <w:sz w:val="24"/>
                <w:szCs w:val="24"/>
              </w:rPr>
              <w:t>argeted PARP or MEK/ERK inhibition in patients with</w:t>
            </w:r>
            <w:r w:rsidRPr="009B5CB2">
              <w:rPr>
                <w:rFonts w:ascii="Book Antiqua" w:hAnsi="Book Antiqua" w:cs="Arial" w:hint="eastAsia"/>
                <w:sz w:val="24"/>
                <w:szCs w:val="24"/>
                <w:lang w:eastAsia="zh-CN"/>
              </w:rPr>
              <w:t xml:space="preserve"> </w:t>
            </w:r>
            <w:r w:rsidRPr="009B5CB2">
              <w:rPr>
                <w:rFonts w:ascii="Book Antiqua" w:hAnsi="Book Antiqua" w:cs="Arial"/>
                <w:sz w:val="24"/>
                <w:szCs w:val="24"/>
              </w:rPr>
              <w:t>pancreatic</w:t>
            </w:r>
            <w:r w:rsidRPr="009B5CB2">
              <w:rPr>
                <w:rFonts w:ascii="Book Antiqua" w:hAnsi="Book Antiqua" w:cs="Arial" w:hint="eastAsia"/>
                <w:sz w:val="24"/>
                <w:szCs w:val="24"/>
                <w:lang w:eastAsia="zh-CN"/>
              </w:rPr>
              <w:t xml:space="preserve"> </w:t>
            </w:r>
            <w:r w:rsidRPr="009B5CB2">
              <w:rPr>
                <w:rFonts w:ascii="Book Antiqua" w:hAnsi="Book Antiqua" w:cs="Arial"/>
                <w:sz w:val="24"/>
                <w:szCs w:val="24"/>
              </w:rPr>
              <w:t>cancer</w:t>
            </w:r>
          </w:p>
        </w:tc>
        <w:tc>
          <w:tcPr>
            <w:tcW w:w="1813" w:type="dxa"/>
            <w:shd w:val="clear" w:color="auto" w:fill="auto"/>
            <w:hideMark/>
          </w:tcPr>
          <w:p w14:paraId="4580B261" w14:textId="77777777" w:rsidR="00285F48" w:rsidRPr="009B5CB2" w:rsidRDefault="00285F48" w:rsidP="00285F48">
            <w:pPr>
              <w:pStyle w:val="a3"/>
              <w:spacing w:line="360" w:lineRule="auto"/>
              <w:jc w:val="both"/>
              <w:rPr>
                <w:rFonts w:ascii="Book Antiqua" w:hAnsi="Book Antiqua" w:cs="Arial"/>
                <w:sz w:val="24"/>
                <w:szCs w:val="24"/>
              </w:rPr>
            </w:pPr>
            <w:r w:rsidRPr="009B5CB2">
              <w:rPr>
                <w:rFonts w:ascii="Book Antiqua" w:hAnsi="Book Antiqua" w:cs="Arial"/>
                <w:sz w:val="24"/>
                <w:szCs w:val="24"/>
              </w:rPr>
              <w:t>NCT04005690</w:t>
            </w:r>
          </w:p>
        </w:tc>
      </w:tr>
      <w:tr w:rsidR="00285F48" w:rsidRPr="009B5CB2" w14:paraId="12932123" w14:textId="77777777" w:rsidTr="00547A3D">
        <w:trPr>
          <w:trHeight w:val="620"/>
        </w:trPr>
        <w:tc>
          <w:tcPr>
            <w:tcW w:w="1710" w:type="dxa"/>
            <w:shd w:val="clear" w:color="auto" w:fill="auto"/>
            <w:hideMark/>
          </w:tcPr>
          <w:p w14:paraId="6630A0B2" w14:textId="77777777" w:rsidR="00285F48" w:rsidRPr="009B5CB2" w:rsidRDefault="00285F48" w:rsidP="00285F48">
            <w:pPr>
              <w:pStyle w:val="a3"/>
              <w:spacing w:line="360" w:lineRule="auto"/>
              <w:jc w:val="both"/>
              <w:rPr>
                <w:rFonts w:ascii="Book Antiqua" w:hAnsi="Book Antiqua" w:cs="Arial"/>
                <w:sz w:val="24"/>
                <w:szCs w:val="24"/>
              </w:rPr>
            </w:pPr>
            <w:r w:rsidRPr="009B5CB2">
              <w:rPr>
                <w:rFonts w:ascii="Book Antiqua" w:hAnsi="Book Antiqua" w:cs="Arial"/>
                <w:sz w:val="24"/>
                <w:szCs w:val="24"/>
              </w:rPr>
              <w:t>Olaparib</w:t>
            </w:r>
          </w:p>
        </w:tc>
        <w:tc>
          <w:tcPr>
            <w:tcW w:w="1034" w:type="dxa"/>
            <w:shd w:val="clear" w:color="auto" w:fill="auto"/>
            <w:hideMark/>
          </w:tcPr>
          <w:p w14:paraId="7291C8F8" w14:textId="77777777" w:rsidR="00285F48" w:rsidRPr="009B5CB2" w:rsidRDefault="00285F48" w:rsidP="00285F48">
            <w:pPr>
              <w:pStyle w:val="a3"/>
              <w:spacing w:line="360" w:lineRule="auto"/>
              <w:jc w:val="both"/>
              <w:rPr>
                <w:rFonts w:ascii="Book Antiqua" w:hAnsi="Book Antiqua" w:cs="Arial"/>
                <w:sz w:val="24"/>
                <w:szCs w:val="24"/>
              </w:rPr>
            </w:pPr>
            <w:r w:rsidRPr="009B5CB2">
              <w:rPr>
                <w:rFonts w:ascii="Book Antiqua" w:hAnsi="Book Antiqua" w:cs="Arial"/>
                <w:sz w:val="24"/>
                <w:szCs w:val="24"/>
              </w:rPr>
              <w:t>PARP</w:t>
            </w:r>
          </w:p>
        </w:tc>
        <w:tc>
          <w:tcPr>
            <w:tcW w:w="5019" w:type="dxa"/>
            <w:shd w:val="clear" w:color="auto" w:fill="auto"/>
            <w:hideMark/>
          </w:tcPr>
          <w:p w14:paraId="5DD7B90B" w14:textId="77777777" w:rsidR="00285F48" w:rsidRPr="009B5CB2" w:rsidRDefault="00285F48" w:rsidP="00285F48">
            <w:pPr>
              <w:pStyle w:val="a3"/>
              <w:spacing w:line="360" w:lineRule="auto"/>
              <w:jc w:val="both"/>
              <w:rPr>
                <w:rFonts w:ascii="Book Antiqua" w:hAnsi="Book Antiqua" w:cs="Arial"/>
                <w:sz w:val="24"/>
                <w:szCs w:val="24"/>
                <w:lang w:eastAsia="zh-CN"/>
              </w:rPr>
            </w:pPr>
            <w:r w:rsidRPr="009B5CB2">
              <w:rPr>
                <w:rFonts w:ascii="Book Antiqua" w:hAnsi="Book Antiqua" w:cs="Arial"/>
                <w:sz w:val="24"/>
                <w:szCs w:val="24"/>
              </w:rPr>
              <w:t>Phase II, a phase 2 study of cediranib in combination with</w:t>
            </w:r>
            <w:r w:rsidRPr="009B5CB2">
              <w:rPr>
                <w:rFonts w:ascii="Book Antiqua" w:hAnsi="Book Antiqua" w:cs="Arial" w:hint="eastAsia"/>
                <w:sz w:val="24"/>
                <w:szCs w:val="24"/>
                <w:lang w:eastAsia="zh-CN"/>
              </w:rPr>
              <w:t xml:space="preserve"> </w:t>
            </w:r>
            <w:r w:rsidRPr="009B5CB2">
              <w:rPr>
                <w:rFonts w:ascii="Book Antiqua" w:hAnsi="Book Antiqua" w:cs="Arial"/>
                <w:sz w:val="24"/>
                <w:szCs w:val="24"/>
              </w:rPr>
              <w:t>olaparib</w:t>
            </w:r>
            <w:r w:rsidRPr="009B5CB2">
              <w:rPr>
                <w:rFonts w:ascii="Book Antiqua" w:hAnsi="Book Antiqua" w:cs="Arial" w:hint="eastAsia"/>
                <w:sz w:val="24"/>
                <w:szCs w:val="24"/>
                <w:lang w:eastAsia="zh-CN"/>
              </w:rPr>
              <w:t xml:space="preserve"> </w:t>
            </w:r>
            <w:r w:rsidRPr="009B5CB2">
              <w:rPr>
                <w:rFonts w:ascii="Book Antiqua" w:hAnsi="Book Antiqua" w:cs="Arial"/>
                <w:sz w:val="24"/>
                <w:szCs w:val="24"/>
              </w:rPr>
              <w:t>in advanced solid tumors</w:t>
            </w:r>
          </w:p>
        </w:tc>
        <w:tc>
          <w:tcPr>
            <w:tcW w:w="1813" w:type="dxa"/>
            <w:shd w:val="clear" w:color="auto" w:fill="auto"/>
            <w:hideMark/>
          </w:tcPr>
          <w:p w14:paraId="37E2CB04" w14:textId="77777777" w:rsidR="00285F48" w:rsidRPr="009B5CB2" w:rsidRDefault="00285F48" w:rsidP="00285F48">
            <w:pPr>
              <w:pStyle w:val="a3"/>
              <w:spacing w:line="360" w:lineRule="auto"/>
              <w:jc w:val="both"/>
              <w:rPr>
                <w:rFonts w:ascii="Book Antiqua" w:hAnsi="Book Antiqua" w:cs="Arial"/>
                <w:sz w:val="24"/>
                <w:szCs w:val="24"/>
              </w:rPr>
            </w:pPr>
            <w:r w:rsidRPr="009B5CB2">
              <w:rPr>
                <w:rFonts w:ascii="Book Antiqua" w:hAnsi="Book Antiqua" w:cs="Arial"/>
                <w:sz w:val="24"/>
                <w:szCs w:val="24"/>
              </w:rPr>
              <w:t>NCT02498613</w:t>
            </w:r>
          </w:p>
        </w:tc>
      </w:tr>
      <w:tr w:rsidR="00285F48" w:rsidRPr="009B5CB2" w14:paraId="1F139EBC" w14:textId="77777777" w:rsidTr="00547A3D">
        <w:trPr>
          <w:trHeight w:val="710"/>
        </w:trPr>
        <w:tc>
          <w:tcPr>
            <w:tcW w:w="1710" w:type="dxa"/>
            <w:shd w:val="clear" w:color="auto" w:fill="auto"/>
            <w:hideMark/>
          </w:tcPr>
          <w:p w14:paraId="316AF689" w14:textId="77777777" w:rsidR="00285F48" w:rsidRPr="009B5CB2" w:rsidRDefault="00285F48" w:rsidP="00285F48">
            <w:pPr>
              <w:pStyle w:val="a3"/>
              <w:spacing w:line="360" w:lineRule="auto"/>
              <w:jc w:val="both"/>
              <w:rPr>
                <w:rFonts w:ascii="Book Antiqua" w:hAnsi="Book Antiqua" w:cs="Arial"/>
                <w:sz w:val="24"/>
                <w:szCs w:val="24"/>
              </w:rPr>
            </w:pPr>
            <w:r w:rsidRPr="009B5CB2">
              <w:rPr>
                <w:rFonts w:ascii="Book Antiqua" w:hAnsi="Book Antiqua" w:cs="Arial"/>
                <w:sz w:val="24"/>
                <w:szCs w:val="24"/>
              </w:rPr>
              <w:t>Olaparib</w:t>
            </w:r>
          </w:p>
        </w:tc>
        <w:tc>
          <w:tcPr>
            <w:tcW w:w="1034" w:type="dxa"/>
            <w:shd w:val="clear" w:color="auto" w:fill="auto"/>
            <w:hideMark/>
          </w:tcPr>
          <w:p w14:paraId="6F80AFCC" w14:textId="77777777" w:rsidR="00285F48" w:rsidRPr="009B5CB2" w:rsidRDefault="00285F48" w:rsidP="00285F48">
            <w:pPr>
              <w:pStyle w:val="a3"/>
              <w:spacing w:line="360" w:lineRule="auto"/>
              <w:jc w:val="both"/>
              <w:rPr>
                <w:rFonts w:ascii="Book Antiqua" w:hAnsi="Book Antiqua" w:cs="Arial"/>
                <w:sz w:val="24"/>
                <w:szCs w:val="24"/>
              </w:rPr>
            </w:pPr>
            <w:r w:rsidRPr="009B5CB2">
              <w:rPr>
                <w:rFonts w:ascii="Book Antiqua" w:hAnsi="Book Antiqua" w:cs="Arial"/>
                <w:sz w:val="24"/>
                <w:szCs w:val="24"/>
              </w:rPr>
              <w:t>PARP</w:t>
            </w:r>
          </w:p>
        </w:tc>
        <w:tc>
          <w:tcPr>
            <w:tcW w:w="5019" w:type="dxa"/>
            <w:shd w:val="clear" w:color="auto" w:fill="auto"/>
            <w:hideMark/>
          </w:tcPr>
          <w:p w14:paraId="36E510A2" w14:textId="77777777" w:rsidR="00285F48" w:rsidRPr="009B5CB2" w:rsidRDefault="00285F48" w:rsidP="00285F48">
            <w:pPr>
              <w:pStyle w:val="a3"/>
              <w:spacing w:line="360" w:lineRule="auto"/>
              <w:jc w:val="both"/>
              <w:rPr>
                <w:rFonts w:ascii="Book Antiqua" w:hAnsi="Book Antiqua" w:cs="Arial"/>
                <w:sz w:val="24"/>
                <w:szCs w:val="24"/>
              </w:rPr>
            </w:pPr>
            <w:r w:rsidRPr="009B5CB2">
              <w:rPr>
                <w:rFonts w:ascii="Book Antiqua" w:hAnsi="Book Antiqua" w:cs="Arial"/>
                <w:sz w:val="24"/>
                <w:szCs w:val="24"/>
              </w:rPr>
              <w:t>Phase II, olaparib</w:t>
            </w:r>
            <w:r w:rsidRPr="009B5CB2">
              <w:rPr>
                <w:rFonts w:ascii="Book Antiqua" w:hAnsi="Book Antiqua" w:cs="Arial" w:hint="eastAsia"/>
                <w:sz w:val="24"/>
                <w:szCs w:val="24"/>
                <w:lang w:eastAsia="zh-CN"/>
              </w:rPr>
              <w:t xml:space="preserve"> </w:t>
            </w:r>
            <w:r w:rsidRPr="009B5CB2">
              <w:rPr>
                <w:rFonts w:ascii="Book Antiqua" w:hAnsi="Book Antiqua" w:cs="Arial"/>
                <w:sz w:val="24"/>
                <w:szCs w:val="24"/>
              </w:rPr>
              <w:t>in treating patients with stage IV</w:t>
            </w:r>
            <w:r w:rsidRPr="009B5CB2">
              <w:rPr>
                <w:rFonts w:ascii="Book Antiqua" w:hAnsi="Book Antiqua" w:cs="Arial" w:hint="eastAsia"/>
                <w:sz w:val="24"/>
                <w:szCs w:val="24"/>
                <w:lang w:eastAsia="zh-CN"/>
              </w:rPr>
              <w:t xml:space="preserve"> </w:t>
            </w:r>
            <w:r w:rsidRPr="009B5CB2">
              <w:rPr>
                <w:rFonts w:ascii="Book Antiqua" w:hAnsi="Book Antiqua" w:cs="Arial"/>
                <w:sz w:val="24"/>
                <w:szCs w:val="24"/>
              </w:rPr>
              <w:t>pancreatic</w:t>
            </w:r>
            <w:r w:rsidRPr="009B5CB2">
              <w:rPr>
                <w:rFonts w:ascii="Book Antiqua" w:hAnsi="Book Antiqua" w:cs="Arial" w:hint="eastAsia"/>
                <w:sz w:val="24"/>
                <w:szCs w:val="24"/>
                <w:lang w:eastAsia="zh-CN"/>
              </w:rPr>
              <w:t xml:space="preserve"> </w:t>
            </w:r>
            <w:r w:rsidRPr="009B5CB2">
              <w:rPr>
                <w:rFonts w:ascii="Book Antiqua" w:hAnsi="Book Antiqua" w:cs="Arial"/>
                <w:sz w:val="24"/>
                <w:szCs w:val="24"/>
              </w:rPr>
              <w:t>cancer</w:t>
            </w:r>
          </w:p>
        </w:tc>
        <w:tc>
          <w:tcPr>
            <w:tcW w:w="1813" w:type="dxa"/>
            <w:shd w:val="clear" w:color="auto" w:fill="auto"/>
            <w:hideMark/>
          </w:tcPr>
          <w:p w14:paraId="0CBBE382" w14:textId="77777777" w:rsidR="00285F48" w:rsidRPr="009B5CB2" w:rsidRDefault="00285F48" w:rsidP="00285F48">
            <w:pPr>
              <w:pStyle w:val="a3"/>
              <w:spacing w:line="360" w:lineRule="auto"/>
              <w:jc w:val="both"/>
              <w:rPr>
                <w:rFonts w:ascii="Book Antiqua" w:hAnsi="Book Antiqua" w:cs="Arial"/>
                <w:sz w:val="24"/>
                <w:szCs w:val="24"/>
              </w:rPr>
            </w:pPr>
            <w:r w:rsidRPr="009B5CB2">
              <w:rPr>
                <w:rFonts w:ascii="Book Antiqua" w:hAnsi="Book Antiqua" w:cs="Arial"/>
                <w:sz w:val="24"/>
                <w:szCs w:val="24"/>
              </w:rPr>
              <w:t>NCT02677038</w:t>
            </w:r>
          </w:p>
        </w:tc>
      </w:tr>
      <w:tr w:rsidR="00285F48" w:rsidRPr="009B5CB2" w14:paraId="176E3E59" w14:textId="77777777" w:rsidTr="00547A3D">
        <w:trPr>
          <w:trHeight w:val="773"/>
        </w:trPr>
        <w:tc>
          <w:tcPr>
            <w:tcW w:w="1710" w:type="dxa"/>
            <w:shd w:val="clear" w:color="auto" w:fill="auto"/>
            <w:hideMark/>
          </w:tcPr>
          <w:p w14:paraId="4EBD6817" w14:textId="77777777" w:rsidR="00285F48" w:rsidRPr="009B5CB2" w:rsidRDefault="00285F48" w:rsidP="00285F48">
            <w:pPr>
              <w:pStyle w:val="a3"/>
              <w:spacing w:line="360" w:lineRule="auto"/>
              <w:jc w:val="both"/>
              <w:rPr>
                <w:rFonts w:ascii="Book Antiqua" w:hAnsi="Book Antiqua" w:cs="Arial"/>
                <w:sz w:val="24"/>
                <w:szCs w:val="24"/>
              </w:rPr>
            </w:pPr>
            <w:r w:rsidRPr="009B5CB2">
              <w:rPr>
                <w:rFonts w:ascii="Book Antiqua" w:hAnsi="Book Antiqua" w:cs="Arial"/>
                <w:sz w:val="24"/>
                <w:szCs w:val="24"/>
              </w:rPr>
              <w:lastRenderedPageBreak/>
              <w:t>Talazoparib</w:t>
            </w:r>
          </w:p>
        </w:tc>
        <w:tc>
          <w:tcPr>
            <w:tcW w:w="1034" w:type="dxa"/>
            <w:shd w:val="clear" w:color="auto" w:fill="auto"/>
            <w:hideMark/>
          </w:tcPr>
          <w:p w14:paraId="534F135F" w14:textId="77777777" w:rsidR="00285F48" w:rsidRPr="009B5CB2" w:rsidRDefault="00285F48" w:rsidP="00285F48">
            <w:pPr>
              <w:pStyle w:val="a3"/>
              <w:spacing w:line="360" w:lineRule="auto"/>
              <w:jc w:val="both"/>
              <w:rPr>
                <w:rFonts w:ascii="Book Antiqua" w:hAnsi="Book Antiqua" w:cs="Arial"/>
                <w:sz w:val="24"/>
                <w:szCs w:val="24"/>
              </w:rPr>
            </w:pPr>
            <w:r w:rsidRPr="009B5CB2">
              <w:rPr>
                <w:rFonts w:ascii="Book Antiqua" w:hAnsi="Book Antiqua" w:cs="Arial"/>
                <w:sz w:val="24"/>
                <w:szCs w:val="24"/>
              </w:rPr>
              <w:t>PARP</w:t>
            </w:r>
          </w:p>
        </w:tc>
        <w:tc>
          <w:tcPr>
            <w:tcW w:w="5019" w:type="dxa"/>
            <w:shd w:val="clear" w:color="auto" w:fill="auto"/>
            <w:hideMark/>
          </w:tcPr>
          <w:p w14:paraId="1BA6F543" w14:textId="77777777" w:rsidR="00285F48" w:rsidRPr="009B5CB2" w:rsidRDefault="00285F48" w:rsidP="00285F48">
            <w:pPr>
              <w:pStyle w:val="a3"/>
              <w:spacing w:line="360" w:lineRule="auto"/>
              <w:jc w:val="both"/>
              <w:rPr>
                <w:rFonts w:ascii="Book Antiqua" w:hAnsi="Book Antiqua" w:cs="Arial"/>
                <w:sz w:val="24"/>
                <w:szCs w:val="24"/>
              </w:rPr>
            </w:pPr>
            <w:r w:rsidRPr="009B5CB2">
              <w:rPr>
                <w:rFonts w:ascii="Book Antiqua" w:hAnsi="Book Antiqua" w:cs="Arial"/>
                <w:sz w:val="24"/>
                <w:szCs w:val="24"/>
              </w:rPr>
              <w:t>Phase II, measuring the effects of</w:t>
            </w:r>
            <w:r w:rsidRPr="009B5CB2">
              <w:rPr>
                <w:rFonts w:ascii="Book Antiqua" w:hAnsi="Book Antiqua" w:cs="Arial"/>
                <w:sz w:val="24"/>
                <w:szCs w:val="24"/>
                <w:lang w:eastAsia="zh-CN"/>
              </w:rPr>
              <w:t xml:space="preserve"> </w:t>
            </w:r>
            <w:r w:rsidRPr="009B5CB2">
              <w:rPr>
                <w:rFonts w:ascii="Book Antiqua" w:hAnsi="Book Antiqua" w:cs="Arial"/>
                <w:sz w:val="24"/>
                <w:szCs w:val="24"/>
              </w:rPr>
              <w:t>talazoparib</w:t>
            </w:r>
            <w:r w:rsidRPr="009B5CB2">
              <w:rPr>
                <w:rFonts w:ascii="Book Antiqua" w:hAnsi="Book Antiqua" w:cs="Arial" w:hint="eastAsia"/>
                <w:sz w:val="24"/>
                <w:szCs w:val="24"/>
                <w:lang w:eastAsia="zh-CN"/>
              </w:rPr>
              <w:t xml:space="preserve"> </w:t>
            </w:r>
            <w:r w:rsidRPr="009B5CB2">
              <w:rPr>
                <w:rFonts w:ascii="Book Antiqua" w:hAnsi="Book Antiqua" w:cs="Arial"/>
                <w:sz w:val="24"/>
                <w:szCs w:val="24"/>
              </w:rPr>
              <w:t>in patients with advanced</w:t>
            </w:r>
            <w:r w:rsidRPr="009B5CB2">
              <w:rPr>
                <w:rFonts w:ascii="Book Antiqua" w:hAnsi="Book Antiqua" w:cs="Arial" w:hint="eastAsia"/>
                <w:sz w:val="24"/>
                <w:szCs w:val="24"/>
                <w:lang w:eastAsia="zh-CN"/>
              </w:rPr>
              <w:t xml:space="preserve"> </w:t>
            </w:r>
            <w:r w:rsidRPr="009B5CB2">
              <w:rPr>
                <w:rFonts w:ascii="Book Antiqua" w:hAnsi="Book Antiqua" w:cs="Arial"/>
                <w:sz w:val="24"/>
                <w:szCs w:val="24"/>
              </w:rPr>
              <w:t>cancer</w:t>
            </w:r>
            <w:r w:rsidRPr="009B5CB2">
              <w:rPr>
                <w:rFonts w:ascii="Book Antiqua" w:hAnsi="Book Antiqua" w:cs="Arial" w:hint="eastAsia"/>
                <w:sz w:val="24"/>
                <w:szCs w:val="24"/>
                <w:lang w:eastAsia="zh-CN"/>
              </w:rPr>
              <w:t xml:space="preserve"> </w:t>
            </w:r>
            <w:r w:rsidRPr="009B5CB2">
              <w:rPr>
                <w:rFonts w:ascii="Book Antiqua" w:hAnsi="Book Antiqua" w:cs="Arial"/>
                <w:sz w:val="24"/>
                <w:szCs w:val="24"/>
              </w:rPr>
              <w:t>and DNA repair variations</w:t>
            </w:r>
          </w:p>
        </w:tc>
        <w:tc>
          <w:tcPr>
            <w:tcW w:w="1813" w:type="dxa"/>
            <w:shd w:val="clear" w:color="auto" w:fill="auto"/>
            <w:hideMark/>
          </w:tcPr>
          <w:p w14:paraId="6F1BC555" w14:textId="77777777" w:rsidR="00285F48" w:rsidRPr="009B5CB2" w:rsidRDefault="00285F48" w:rsidP="00285F48">
            <w:pPr>
              <w:pStyle w:val="a3"/>
              <w:spacing w:line="360" w:lineRule="auto"/>
              <w:jc w:val="both"/>
              <w:rPr>
                <w:rFonts w:ascii="Book Antiqua" w:hAnsi="Book Antiqua" w:cs="Arial"/>
                <w:sz w:val="24"/>
                <w:szCs w:val="24"/>
              </w:rPr>
            </w:pPr>
            <w:r w:rsidRPr="009B5CB2">
              <w:rPr>
                <w:rFonts w:ascii="Book Antiqua" w:hAnsi="Book Antiqua" w:cs="Arial"/>
                <w:sz w:val="24"/>
                <w:szCs w:val="24"/>
              </w:rPr>
              <w:t>NCT04550494</w:t>
            </w:r>
          </w:p>
        </w:tc>
      </w:tr>
      <w:tr w:rsidR="00285F48" w:rsidRPr="009B5CB2" w14:paraId="19D59F77" w14:textId="77777777" w:rsidTr="00547A3D">
        <w:trPr>
          <w:trHeight w:val="980"/>
        </w:trPr>
        <w:tc>
          <w:tcPr>
            <w:tcW w:w="1710" w:type="dxa"/>
            <w:shd w:val="clear" w:color="auto" w:fill="auto"/>
            <w:hideMark/>
          </w:tcPr>
          <w:p w14:paraId="7B5AA888" w14:textId="77777777" w:rsidR="00285F48" w:rsidRPr="009B5CB2" w:rsidRDefault="00285F48" w:rsidP="00285F48">
            <w:pPr>
              <w:pStyle w:val="a3"/>
              <w:spacing w:line="360" w:lineRule="auto"/>
              <w:jc w:val="both"/>
              <w:rPr>
                <w:rFonts w:ascii="Book Antiqua" w:hAnsi="Book Antiqua" w:cs="Arial"/>
                <w:sz w:val="24"/>
                <w:szCs w:val="24"/>
              </w:rPr>
            </w:pPr>
            <w:r w:rsidRPr="009B5CB2">
              <w:rPr>
                <w:rFonts w:ascii="Book Antiqua" w:hAnsi="Book Antiqua" w:cs="Arial"/>
                <w:sz w:val="24"/>
                <w:szCs w:val="24"/>
              </w:rPr>
              <w:t>Talazoparib</w:t>
            </w:r>
          </w:p>
        </w:tc>
        <w:tc>
          <w:tcPr>
            <w:tcW w:w="1034" w:type="dxa"/>
            <w:shd w:val="clear" w:color="auto" w:fill="auto"/>
            <w:hideMark/>
          </w:tcPr>
          <w:p w14:paraId="60005F31" w14:textId="77777777" w:rsidR="00285F48" w:rsidRPr="009B5CB2" w:rsidRDefault="00285F48" w:rsidP="00285F48">
            <w:pPr>
              <w:pStyle w:val="a3"/>
              <w:spacing w:line="360" w:lineRule="auto"/>
              <w:jc w:val="both"/>
              <w:rPr>
                <w:rFonts w:ascii="Book Antiqua" w:hAnsi="Book Antiqua" w:cs="Arial"/>
                <w:sz w:val="24"/>
                <w:szCs w:val="24"/>
              </w:rPr>
            </w:pPr>
            <w:r w:rsidRPr="009B5CB2">
              <w:rPr>
                <w:rFonts w:ascii="Book Antiqua" w:hAnsi="Book Antiqua" w:cs="Arial"/>
                <w:sz w:val="24"/>
                <w:szCs w:val="24"/>
              </w:rPr>
              <w:t>PARP</w:t>
            </w:r>
          </w:p>
        </w:tc>
        <w:tc>
          <w:tcPr>
            <w:tcW w:w="5019" w:type="dxa"/>
            <w:shd w:val="clear" w:color="auto" w:fill="auto"/>
            <w:hideMark/>
          </w:tcPr>
          <w:p w14:paraId="0950C953" w14:textId="77777777" w:rsidR="00285F48" w:rsidRPr="009B5CB2" w:rsidRDefault="00285F48" w:rsidP="00285F48">
            <w:pPr>
              <w:pStyle w:val="a3"/>
              <w:spacing w:line="360" w:lineRule="auto"/>
              <w:jc w:val="both"/>
              <w:rPr>
                <w:rFonts w:ascii="Book Antiqua" w:hAnsi="Book Antiqua" w:cs="Arial"/>
                <w:sz w:val="24"/>
                <w:szCs w:val="24"/>
              </w:rPr>
            </w:pPr>
            <w:r w:rsidRPr="009B5CB2">
              <w:rPr>
                <w:rFonts w:ascii="Book Antiqua" w:hAnsi="Book Antiqua" w:cs="Arial"/>
                <w:sz w:val="24"/>
                <w:szCs w:val="24"/>
              </w:rPr>
              <w:t>Phase I/II, a study of avelumab, binimetinib and</w:t>
            </w:r>
            <w:r w:rsidRPr="009B5CB2">
              <w:rPr>
                <w:rFonts w:ascii="Book Antiqua" w:hAnsi="Book Antiqua" w:cs="Arial" w:hint="eastAsia"/>
                <w:sz w:val="24"/>
                <w:szCs w:val="24"/>
                <w:lang w:eastAsia="zh-CN"/>
              </w:rPr>
              <w:t xml:space="preserve"> </w:t>
            </w:r>
            <w:r w:rsidRPr="009B5CB2">
              <w:rPr>
                <w:rFonts w:ascii="Book Antiqua" w:hAnsi="Book Antiqua" w:cs="Arial"/>
                <w:sz w:val="24"/>
                <w:szCs w:val="24"/>
              </w:rPr>
              <w:t>talazoparib</w:t>
            </w:r>
            <w:r w:rsidRPr="009B5CB2">
              <w:rPr>
                <w:rFonts w:ascii="Book Antiqua" w:hAnsi="Book Antiqua" w:cs="Arial" w:hint="eastAsia"/>
                <w:sz w:val="24"/>
                <w:szCs w:val="24"/>
                <w:lang w:eastAsia="zh-CN"/>
              </w:rPr>
              <w:t xml:space="preserve"> </w:t>
            </w:r>
            <w:r w:rsidRPr="009B5CB2">
              <w:rPr>
                <w:rFonts w:ascii="Book Antiqua" w:hAnsi="Book Antiqua" w:cs="Arial"/>
                <w:sz w:val="24"/>
                <w:szCs w:val="24"/>
              </w:rPr>
              <w:t>in patients with locally advanced or metastatic RAS-mutant solid</w:t>
            </w:r>
            <w:r w:rsidRPr="009B5CB2">
              <w:rPr>
                <w:rFonts w:ascii="Book Antiqua" w:hAnsi="Book Antiqua" w:cs="Arial" w:hint="eastAsia"/>
                <w:sz w:val="24"/>
                <w:szCs w:val="24"/>
                <w:lang w:eastAsia="zh-CN"/>
              </w:rPr>
              <w:t xml:space="preserve"> </w:t>
            </w:r>
            <w:r w:rsidRPr="009B5CB2">
              <w:rPr>
                <w:rFonts w:ascii="Book Antiqua" w:hAnsi="Book Antiqua" w:cs="Arial"/>
                <w:sz w:val="24"/>
                <w:szCs w:val="24"/>
              </w:rPr>
              <w:t>tumors</w:t>
            </w:r>
          </w:p>
        </w:tc>
        <w:tc>
          <w:tcPr>
            <w:tcW w:w="1813" w:type="dxa"/>
            <w:shd w:val="clear" w:color="auto" w:fill="auto"/>
            <w:hideMark/>
          </w:tcPr>
          <w:p w14:paraId="7B48258D" w14:textId="77777777" w:rsidR="00285F48" w:rsidRPr="009B5CB2" w:rsidRDefault="00285F48" w:rsidP="00285F48">
            <w:pPr>
              <w:pStyle w:val="a3"/>
              <w:spacing w:line="360" w:lineRule="auto"/>
              <w:jc w:val="both"/>
              <w:rPr>
                <w:rFonts w:ascii="Book Antiqua" w:hAnsi="Book Antiqua" w:cs="Arial"/>
                <w:sz w:val="24"/>
                <w:szCs w:val="24"/>
              </w:rPr>
            </w:pPr>
            <w:r w:rsidRPr="009B5CB2">
              <w:rPr>
                <w:rFonts w:ascii="Book Antiqua" w:hAnsi="Book Antiqua" w:cs="Arial"/>
                <w:sz w:val="24"/>
                <w:szCs w:val="24"/>
              </w:rPr>
              <w:t>NCT03637491</w:t>
            </w:r>
          </w:p>
        </w:tc>
      </w:tr>
      <w:tr w:rsidR="00285F48" w:rsidRPr="009B5CB2" w14:paraId="0ED4E102" w14:textId="77777777" w:rsidTr="00547A3D">
        <w:trPr>
          <w:trHeight w:val="728"/>
        </w:trPr>
        <w:tc>
          <w:tcPr>
            <w:tcW w:w="1710" w:type="dxa"/>
            <w:shd w:val="clear" w:color="auto" w:fill="auto"/>
            <w:hideMark/>
          </w:tcPr>
          <w:p w14:paraId="33535AD8" w14:textId="77777777" w:rsidR="00285F48" w:rsidRPr="009B5CB2" w:rsidRDefault="00285F48" w:rsidP="00285F48">
            <w:pPr>
              <w:pStyle w:val="a3"/>
              <w:spacing w:line="360" w:lineRule="auto"/>
              <w:jc w:val="both"/>
              <w:rPr>
                <w:rFonts w:ascii="Book Antiqua" w:hAnsi="Book Antiqua" w:cs="Arial"/>
                <w:sz w:val="24"/>
                <w:szCs w:val="24"/>
              </w:rPr>
            </w:pPr>
            <w:r w:rsidRPr="009B5CB2">
              <w:rPr>
                <w:rFonts w:ascii="Book Antiqua" w:hAnsi="Book Antiqua" w:cs="Arial"/>
                <w:sz w:val="24"/>
                <w:szCs w:val="24"/>
              </w:rPr>
              <w:t>Niraparib</w:t>
            </w:r>
          </w:p>
        </w:tc>
        <w:tc>
          <w:tcPr>
            <w:tcW w:w="1034" w:type="dxa"/>
            <w:shd w:val="clear" w:color="auto" w:fill="auto"/>
            <w:hideMark/>
          </w:tcPr>
          <w:p w14:paraId="1FD0D64E" w14:textId="77777777" w:rsidR="00285F48" w:rsidRPr="009B5CB2" w:rsidRDefault="00285F48" w:rsidP="00285F48">
            <w:pPr>
              <w:pStyle w:val="a3"/>
              <w:spacing w:line="360" w:lineRule="auto"/>
              <w:jc w:val="both"/>
              <w:rPr>
                <w:rFonts w:ascii="Book Antiqua" w:hAnsi="Book Antiqua" w:cs="Arial"/>
                <w:sz w:val="24"/>
                <w:szCs w:val="24"/>
              </w:rPr>
            </w:pPr>
            <w:r w:rsidRPr="009B5CB2">
              <w:rPr>
                <w:rFonts w:ascii="Book Antiqua" w:hAnsi="Book Antiqua" w:cs="Arial"/>
                <w:sz w:val="24"/>
                <w:szCs w:val="24"/>
              </w:rPr>
              <w:t>PARP</w:t>
            </w:r>
          </w:p>
        </w:tc>
        <w:tc>
          <w:tcPr>
            <w:tcW w:w="5019" w:type="dxa"/>
            <w:shd w:val="clear" w:color="auto" w:fill="auto"/>
            <w:hideMark/>
          </w:tcPr>
          <w:p w14:paraId="29BA2CE7" w14:textId="77777777" w:rsidR="00285F48" w:rsidRPr="009B5CB2" w:rsidRDefault="00285F48" w:rsidP="00285F48">
            <w:pPr>
              <w:pStyle w:val="a3"/>
              <w:spacing w:line="360" w:lineRule="auto"/>
              <w:jc w:val="both"/>
              <w:rPr>
                <w:rFonts w:ascii="Book Antiqua" w:hAnsi="Book Antiqua" w:cs="Arial"/>
                <w:sz w:val="24"/>
                <w:szCs w:val="24"/>
              </w:rPr>
            </w:pPr>
            <w:r w:rsidRPr="009B5CB2">
              <w:rPr>
                <w:rFonts w:ascii="Book Antiqua" w:hAnsi="Book Antiqua" w:cs="Arial"/>
                <w:sz w:val="24"/>
                <w:szCs w:val="24"/>
              </w:rPr>
              <w:t>Phase II, niraparib</w:t>
            </w:r>
            <w:r w:rsidRPr="009B5CB2">
              <w:rPr>
                <w:rFonts w:ascii="Book Antiqua" w:hAnsi="Book Antiqua" w:cs="Arial" w:hint="eastAsia"/>
                <w:sz w:val="24"/>
                <w:szCs w:val="24"/>
                <w:lang w:eastAsia="zh-CN"/>
              </w:rPr>
              <w:t xml:space="preserve"> </w:t>
            </w:r>
            <w:r w:rsidRPr="009B5CB2">
              <w:rPr>
                <w:rFonts w:ascii="Book Antiqua" w:hAnsi="Book Antiqua" w:cs="Arial"/>
                <w:sz w:val="24"/>
                <w:szCs w:val="24"/>
              </w:rPr>
              <w:t>in metastatic</w:t>
            </w:r>
            <w:r w:rsidRPr="009B5CB2">
              <w:rPr>
                <w:rFonts w:ascii="Book Antiqua" w:hAnsi="Book Antiqua" w:cs="Arial" w:hint="eastAsia"/>
                <w:sz w:val="24"/>
                <w:szCs w:val="24"/>
                <w:lang w:eastAsia="zh-CN"/>
              </w:rPr>
              <w:t xml:space="preserve"> </w:t>
            </w:r>
            <w:r w:rsidRPr="009B5CB2">
              <w:rPr>
                <w:rFonts w:ascii="Book Antiqua" w:hAnsi="Book Antiqua" w:cs="Arial"/>
                <w:sz w:val="24"/>
                <w:szCs w:val="24"/>
              </w:rPr>
              <w:t>pancreatic cancer</w:t>
            </w:r>
            <w:r w:rsidRPr="009B5CB2">
              <w:rPr>
                <w:rFonts w:ascii="Book Antiqua" w:hAnsi="Book Antiqua" w:cs="Arial" w:hint="eastAsia"/>
                <w:sz w:val="24"/>
                <w:szCs w:val="24"/>
                <w:lang w:eastAsia="zh-CN"/>
              </w:rPr>
              <w:t xml:space="preserve"> </w:t>
            </w:r>
            <w:r w:rsidRPr="009B5CB2">
              <w:rPr>
                <w:rFonts w:ascii="Book Antiqua" w:hAnsi="Book Antiqua" w:cs="Arial"/>
                <w:sz w:val="24"/>
                <w:szCs w:val="24"/>
              </w:rPr>
              <w:t xml:space="preserve">after previous chemotherapy (NIRA-PANC): </w:t>
            </w:r>
            <w:r w:rsidRPr="009B5CB2">
              <w:rPr>
                <w:rFonts w:ascii="Book Antiqua" w:hAnsi="Book Antiqua" w:cs="Arial" w:hint="eastAsia"/>
                <w:sz w:val="24"/>
                <w:szCs w:val="24"/>
                <w:lang w:eastAsia="zh-CN"/>
              </w:rPr>
              <w:t>A</w:t>
            </w:r>
            <w:r w:rsidRPr="009B5CB2">
              <w:rPr>
                <w:rFonts w:ascii="Book Antiqua" w:hAnsi="Book Antiqua" w:cs="Arial"/>
                <w:sz w:val="24"/>
                <w:szCs w:val="24"/>
              </w:rPr>
              <w:t xml:space="preserve"> phase 2 trial</w:t>
            </w:r>
          </w:p>
        </w:tc>
        <w:tc>
          <w:tcPr>
            <w:tcW w:w="1813" w:type="dxa"/>
            <w:shd w:val="clear" w:color="auto" w:fill="auto"/>
            <w:hideMark/>
          </w:tcPr>
          <w:p w14:paraId="66596718" w14:textId="77777777" w:rsidR="00285F48" w:rsidRPr="009B5CB2" w:rsidRDefault="00285F48" w:rsidP="00285F48">
            <w:pPr>
              <w:pStyle w:val="a3"/>
              <w:spacing w:line="360" w:lineRule="auto"/>
              <w:jc w:val="both"/>
              <w:rPr>
                <w:rFonts w:ascii="Book Antiqua" w:hAnsi="Book Antiqua" w:cs="Arial"/>
                <w:sz w:val="24"/>
                <w:szCs w:val="24"/>
              </w:rPr>
            </w:pPr>
            <w:r w:rsidRPr="009B5CB2">
              <w:rPr>
                <w:rFonts w:ascii="Book Antiqua" w:hAnsi="Book Antiqua" w:cs="Arial"/>
                <w:sz w:val="24"/>
                <w:szCs w:val="24"/>
              </w:rPr>
              <w:t>NCT03553004</w:t>
            </w:r>
          </w:p>
        </w:tc>
      </w:tr>
      <w:tr w:rsidR="00285F48" w:rsidRPr="009B5CB2" w14:paraId="53B41C16" w14:textId="77777777" w:rsidTr="00547A3D">
        <w:trPr>
          <w:trHeight w:val="485"/>
        </w:trPr>
        <w:tc>
          <w:tcPr>
            <w:tcW w:w="1710" w:type="dxa"/>
            <w:shd w:val="clear" w:color="auto" w:fill="auto"/>
            <w:hideMark/>
          </w:tcPr>
          <w:p w14:paraId="17C8C2AD" w14:textId="77777777" w:rsidR="00285F48" w:rsidRPr="009B5CB2" w:rsidRDefault="00285F48" w:rsidP="00285F48">
            <w:pPr>
              <w:pStyle w:val="a3"/>
              <w:spacing w:line="360" w:lineRule="auto"/>
              <w:jc w:val="both"/>
              <w:rPr>
                <w:rFonts w:ascii="Book Antiqua" w:hAnsi="Book Antiqua" w:cs="Arial"/>
                <w:sz w:val="24"/>
                <w:szCs w:val="24"/>
              </w:rPr>
            </w:pPr>
            <w:r w:rsidRPr="009B5CB2">
              <w:rPr>
                <w:rFonts w:ascii="Book Antiqua" w:hAnsi="Book Antiqua" w:cs="Arial"/>
                <w:sz w:val="24"/>
                <w:szCs w:val="24"/>
              </w:rPr>
              <w:t>Niraparib</w:t>
            </w:r>
          </w:p>
        </w:tc>
        <w:tc>
          <w:tcPr>
            <w:tcW w:w="1034" w:type="dxa"/>
            <w:shd w:val="clear" w:color="auto" w:fill="auto"/>
            <w:hideMark/>
          </w:tcPr>
          <w:p w14:paraId="0BE11C20" w14:textId="77777777" w:rsidR="00285F48" w:rsidRPr="009B5CB2" w:rsidRDefault="00285F48" w:rsidP="00285F48">
            <w:pPr>
              <w:pStyle w:val="a3"/>
              <w:spacing w:line="360" w:lineRule="auto"/>
              <w:jc w:val="both"/>
              <w:rPr>
                <w:rFonts w:ascii="Book Antiqua" w:hAnsi="Book Antiqua" w:cs="Arial"/>
                <w:sz w:val="24"/>
                <w:szCs w:val="24"/>
              </w:rPr>
            </w:pPr>
            <w:r w:rsidRPr="009B5CB2">
              <w:rPr>
                <w:rFonts w:ascii="Book Antiqua" w:hAnsi="Book Antiqua" w:cs="Arial"/>
                <w:sz w:val="24"/>
                <w:szCs w:val="24"/>
              </w:rPr>
              <w:t>PARP</w:t>
            </w:r>
          </w:p>
        </w:tc>
        <w:tc>
          <w:tcPr>
            <w:tcW w:w="5019" w:type="dxa"/>
            <w:shd w:val="clear" w:color="auto" w:fill="auto"/>
            <w:hideMark/>
          </w:tcPr>
          <w:p w14:paraId="5600B0B8" w14:textId="77777777" w:rsidR="00285F48" w:rsidRPr="009B5CB2" w:rsidRDefault="00285F48" w:rsidP="00285F48">
            <w:pPr>
              <w:pStyle w:val="a3"/>
              <w:spacing w:line="360" w:lineRule="auto"/>
              <w:jc w:val="both"/>
              <w:rPr>
                <w:rFonts w:ascii="Book Antiqua" w:hAnsi="Book Antiqua" w:cs="Arial"/>
                <w:sz w:val="24"/>
                <w:szCs w:val="24"/>
              </w:rPr>
            </w:pPr>
            <w:r w:rsidRPr="009B5CB2">
              <w:rPr>
                <w:rFonts w:ascii="Book Antiqua" w:hAnsi="Book Antiqua" w:cs="Arial"/>
                <w:sz w:val="24"/>
                <w:szCs w:val="24"/>
              </w:rPr>
              <w:t>Phase II, niraparib</w:t>
            </w:r>
            <w:r w:rsidRPr="009B5CB2">
              <w:rPr>
                <w:rFonts w:ascii="Book Antiqua" w:hAnsi="Book Antiqua" w:cs="Arial"/>
                <w:sz w:val="24"/>
                <w:szCs w:val="24"/>
                <w:lang w:eastAsia="zh-CN"/>
              </w:rPr>
              <w:t xml:space="preserve"> </w:t>
            </w:r>
            <w:r w:rsidRPr="009B5CB2">
              <w:rPr>
                <w:rFonts w:ascii="Book Antiqua" w:hAnsi="Book Antiqua" w:cs="Arial"/>
                <w:sz w:val="24"/>
                <w:szCs w:val="24"/>
              </w:rPr>
              <w:t>in patients with</w:t>
            </w:r>
            <w:r w:rsidRPr="009B5CB2">
              <w:rPr>
                <w:rFonts w:ascii="Book Antiqua" w:hAnsi="Book Antiqua" w:cs="Arial" w:hint="eastAsia"/>
                <w:sz w:val="24"/>
                <w:szCs w:val="24"/>
                <w:lang w:eastAsia="zh-CN"/>
              </w:rPr>
              <w:t xml:space="preserve"> </w:t>
            </w:r>
            <w:r w:rsidRPr="009B5CB2">
              <w:rPr>
                <w:rFonts w:ascii="Book Antiqua" w:hAnsi="Book Antiqua" w:cs="Arial"/>
                <w:sz w:val="24"/>
                <w:szCs w:val="24"/>
              </w:rPr>
              <w:t>pancreatic cancer</w:t>
            </w:r>
          </w:p>
        </w:tc>
        <w:tc>
          <w:tcPr>
            <w:tcW w:w="1813" w:type="dxa"/>
            <w:shd w:val="clear" w:color="auto" w:fill="auto"/>
            <w:hideMark/>
          </w:tcPr>
          <w:p w14:paraId="73886C6A" w14:textId="77777777" w:rsidR="00285F48" w:rsidRPr="009B5CB2" w:rsidRDefault="00285F48" w:rsidP="00285F48">
            <w:pPr>
              <w:pStyle w:val="a3"/>
              <w:spacing w:line="360" w:lineRule="auto"/>
              <w:jc w:val="both"/>
              <w:rPr>
                <w:rFonts w:ascii="Book Antiqua" w:hAnsi="Book Antiqua" w:cs="Arial"/>
                <w:sz w:val="24"/>
                <w:szCs w:val="24"/>
              </w:rPr>
            </w:pPr>
            <w:r w:rsidRPr="009B5CB2">
              <w:rPr>
                <w:rFonts w:ascii="Book Antiqua" w:hAnsi="Book Antiqua" w:cs="Arial"/>
                <w:sz w:val="24"/>
                <w:szCs w:val="24"/>
              </w:rPr>
              <w:t>NCT03601923</w:t>
            </w:r>
          </w:p>
        </w:tc>
      </w:tr>
      <w:tr w:rsidR="00285F48" w:rsidRPr="009B5CB2" w14:paraId="5165C5A4" w14:textId="77777777" w:rsidTr="00547A3D">
        <w:trPr>
          <w:trHeight w:val="905"/>
        </w:trPr>
        <w:tc>
          <w:tcPr>
            <w:tcW w:w="1710" w:type="dxa"/>
            <w:shd w:val="clear" w:color="auto" w:fill="auto"/>
            <w:hideMark/>
          </w:tcPr>
          <w:p w14:paraId="3FA66251" w14:textId="77777777" w:rsidR="00285F48" w:rsidRPr="009B5CB2" w:rsidRDefault="00285F48" w:rsidP="00285F48">
            <w:pPr>
              <w:pStyle w:val="a3"/>
              <w:spacing w:line="360" w:lineRule="auto"/>
              <w:jc w:val="both"/>
              <w:rPr>
                <w:rFonts w:ascii="Book Antiqua" w:hAnsi="Book Antiqua" w:cs="Arial"/>
                <w:sz w:val="24"/>
                <w:szCs w:val="24"/>
              </w:rPr>
            </w:pPr>
            <w:r w:rsidRPr="009B5CB2">
              <w:rPr>
                <w:rFonts w:ascii="Book Antiqua" w:hAnsi="Book Antiqua" w:cs="Arial"/>
                <w:sz w:val="24"/>
                <w:szCs w:val="24"/>
              </w:rPr>
              <w:t>Rucaparib</w:t>
            </w:r>
          </w:p>
        </w:tc>
        <w:tc>
          <w:tcPr>
            <w:tcW w:w="1034" w:type="dxa"/>
            <w:shd w:val="clear" w:color="auto" w:fill="auto"/>
            <w:hideMark/>
          </w:tcPr>
          <w:p w14:paraId="6D168D99" w14:textId="77777777" w:rsidR="00285F48" w:rsidRPr="009B5CB2" w:rsidRDefault="00285F48" w:rsidP="00285F48">
            <w:pPr>
              <w:pStyle w:val="a3"/>
              <w:spacing w:line="360" w:lineRule="auto"/>
              <w:jc w:val="both"/>
              <w:rPr>
                <w:rFonts w:ascii="Book Antiqua" w:hAnsi="Book Antiqua" w:cs="Arial"/>
                <w:sz w:val="24"/>
                <w:szCs w:val="24"/>
              </w:rPr>
            </w:pPr>
            <w:r w:rsidRPr="009B5CB2">
              <w:rPr>
                <w:rFonts w:ascii="Book Antiqua" w:hAnsi="Book Antiqua" w:cs="Arial"/>
                <w:sz w:val="24"/>
                <w:szCs w:val="24"/>
              </w:rPr>
              <w:t>PARP</w:t>
            </w:r>
          </w:p>
        </w:tc>
        <w:tc>
          <w:tcPr>
            <w:tcW w:w="5019" w:type="dxa"/>
            <w:shd w:val="clear" w:color="auto" w:fill="auto"/>
            <w:hideMark/>
          </w:tcPr>
          <w:p w14:paraId="15430E10" w14:textId="77777777" w:rsidR="00285F48" w:rsidRPr="009B5CB2" w:rsidRDefault="00285F48" w:rsidP="00285F48">
            <w:pPr>
              <w:pStyle w:val="a3"/>
              <w:spacing w:line="360" w:lineRule="auto"/>
              <w:jc w:val="both"/>
              <w:rPr>
                <w:rFonts w:ascii="Book Antiqua" w:hAnsi="Book Antiqua" w:cs="Arial"/>
                <w:sz w:val="24"/>
                <w:szCs w:val="24"/>
              </w:rPr>
            </w:pPr>
            <w:r w:rsidRPr="009B5CB2">
              <w:rPr>
                <w:rFonts w:ascii="Book Antiqua" w:hAnsi="Book Antiqua" w:cs="Arial"/>
                <w:sz w:val="24"/>
                <w:szCs w:val="24"/>
              </w:rPr>
              <w:t>Phase II, maintenance</w:t>
            </w:r>
            <w:r w:rsidRPr="009B5CB2">
              <w:rPr>
                <w:rFonts w:ascii="Book Antiqua" w:hAnsi="Book Antiqua" w:cs="Arial" w:hint="eastAsia"/>
                <w:sz w:val="24"/>
                <w:szCs w:val="24"/>
                <w:lang w:eastAsia="zh-CN"/>
              </w:rPr>
              <w:t xml:space="preserve"> </w:t>
            </w:r>
            <w:r w:rsidRPr="009B5CB2">
              <w:rPr>
                <w:rFonts w:ascii="Book Antiqua" w:hAnsi="Book Antiqua" w:cs="Arial"/>
                <w:sz w:val="24"/>
                <w:szCs w:val="24"/>
              </w:rPr>
              <w:t>rucaparib</w:t>
            </w:r>
            <w:r w:rsidRPr="009B5CB2">
              <w:rPr>
                <w:rFonts w:ascii="Book Antiqua" w:hAnsi="Book Antiqua" w:cs="Arial" w:hint="eastAsia"/>
                <w:sz w:val="24"/>
                <w:szCs w:val="24"/>
                <w:lang w:eastAsia="zh-CN"/>
              </w:rPr>
              <w:t xml:space="preserve"> </w:t>
            </w:r>
            <w:r w:rsidRPr="009B5CB2">
              <w:rPr>
                <w:rFonts w:ascii="Book Antiqua" w:hAnsi="Book Antiqua" w:cs="Arial"/>
                <w:sz w:val="24"/>
                <w:szCs w:val="24"/>
              </w:rPr>
              <w:t>in BRCA1, BRCA2 or PALB2 mutated</w:t>
            </w:r>
            <w:r w:rsidRPr="009B5CB2">
              <w:rPr>
                <w:rFonts w:ascii="Book Antiqua" w:hAnsi="Book Antiqua" w:cs="Arial"/>
                <w:sz w:val="24"/>
                <w:szCs w:val="24"/>
                <w:lang w:eastAsia="zh-CN"/>
              </w:rPr>
              <w:t xml:space="preserve"> </w:t>
            </w:r>
            <w:r w:rsidRPr="009B5CB2">
              <w:rPr>
                <w:rFonts w:ascii="Book Antiqua" w:hAnsi="Book Antiqua" w:cs="Arial"/>
                <w:sz w:val="24"/>
                <w:szCs w:val="24"/>
              </w:rPr>
              <w:t>pancreatic cancer</w:t>
            </w:r>
            <w:r w:rsidRPr="009B5CB2">
              <w:rPr>
                <w:rFonts w:ascii="Book Antiqua" w:hAnsi="Book Antiqua" w:cs="Arial" w:hint="eastAsia"/>
                <w:sz w:val="24"/>
                <w:szCs w:val="24"/>
                <w:lang w:eastAsia="zh-CN"/>
              </w:rPr>
              <w:t xml:space="preserve"> </w:t>
            </w:r>
            <w:r w:rsidRPr="009B5CB2">
              <w:rPr>
                <w:rFonts w:ascii="Book Antiqua" w:hAnsi="Book Antiqua" w:cs="Arial"/>
                <w:sz w:val="24"/>
                <w:szCs w:val="24"/>
              </w:rPr>
              <w:t>that has not progressed on platinum-based therapy</w:t>
            </w:r>
          </w:p>
        </w:tc>
        <w:tc>
          <w:tcPr>
            <w:tcW w:w="1813" w:type="dxa"/>
            <w:shd w:val="clear" w:color="auto" w:fill="auto"/>
            <w:hideMark/>
          </w:tcPr>
          <w:p w14:paraId="487F2972" w14:textId="77777777" w:rsidR="00285F48" w:rsidRPr="009B5CB2" w:rsidRDefault="00285F48" w:rsidP="00285F48">
            <w:pPr>
              <w:pStyle w:val="a3"/>
              <w:spacing w:line="360" w:lineRule="auto"/>
              <w:jc w:val="both"/>
              <w:rPr>
                <w:rFonts w:ascii="Book Antiqua" w:hAnsi="Book Antiqua" w:cs="Arial"/>
                <w:sz w:val="24"/>
                <w:szCs w:val="24"/>
              </w:rPr>
            </w:pPr>
            <w:r w:rsidRPr="009B5CB2">
              <w:rPr>
                <w:rFonts w:ascii="Book Antiqua" w:hAnsi="Book Antiqua" w:cs="Arial"/>
                <w:sz w:val="24"/>
                <w:szCs w:val="24"/>
              </w:rPr>
              <w:t>NCT03140670</w:t>
            </w:r>
          </w:p>
        </w:tc>
      </w:tr>
      <w:tr w:rsidR="00285F48" w:rsidRPr="009B5CB2" w14:paraId="1FCA3A6D" w14:textId="77777777" w:rsidTr="00547A3D">
        <w:trPr>
          <w:trHeight w:val="1070"/>
        </w:trPr>
        <w:tc>
          <w:tcPr>
            <w:tcW w:w="1710" w:type="dxa"/>
            <w:tcBorders>
              <w:bottom w:val="single" w:sz="4" w:space="0" w:color="auto"/>
            </w:tcBorders>
            <w:shd w:val="clear" w:color="auto" w:fill="auto"/>
            <w:hideMark/>
          </w:tcPr>
          <w:p w14:paraId="485C0C81" w14:textId="77777777" w:rsidR="00285F48" w:rsidRPr="009B5CB2" w:rsidRDefault="00285F48" w:rsidP="00285F48">
            <w:pPr>
              <w:pStyle w:val="a3"/>
              <w:spacing w:line="360" w:lineRule="auto"/>
              <w:jc w:val="both"/>
              <w:rPr>
                <w:rFonts w:ascii="Book Antiqua" w:hAnsi="Book Antiqua" w:cs="Arial"/>
                <w:sz w:val="24"/>
                <w:szCs w:val="24"/>
              </w:rPr>
            </w:pPr>
            <w:r w:rsidRPr="009B5CB2">
              <w:rPr>
                <w:rFonts w:ascii="Book Antiqua" w:hAnsi="Book Antiqua" w:cs="Arial"/>
                <w:sz w:val="24"/>
                <w:szCs w:val="24"/>
              </w:rPr>
              <w:t>MK1775</w:t>
            </w:r>
          </w:p>
        </w:tc>
        <w:tc>
          <w:tcPr>
            <w:tcW w:w="1034" w:type="dxa"/>
            <w:tcBorders>
              <w:bottom w:val="single" w:sz="4" w:space="0" w:color="auto"/>
            </w:tcBorders>
            <w:shd w:val="clear" w:color="auto" w:fill="auto"/>
            <w:hideMark/>
          </w:tcPr>
          <w:p w14:paraId="0E58883C" w14:textId="77777777" w:rsidR="00285F48" w:rsidRPr="009B5CB2" w:rsidRDefault="00285F48" w:rsidP="00285F48">
            <w:pPr>
              <w:pStyle w:val="a3"/>
              <w:spacing w:line="360" w:lineRule="auto"/>
              <w:jc w:val="both"/>
              <w:rPr>
                <w:rFonts w:ascii="Book Antiqua" w:hAnsi="Book Antiqua" w:cs="Arial"/>
                <w:sz w:val="24"/>
                <w:szCs w:val="24"/>
              </w:rPr>
            </w:pPr>
            <w:r w:rsidRPr="009B5CB2">
              <w:rPr>
                <w:rFonts w:ascii="Book Antiqua" w:hAnsi="Book Antiqua" w:cs="Arial"/>
                <w:sz w:val="24"/>
                <w:szCs w:val="24"/>
              </w:rPr>
              <w:t>WEE1</w:t>
            </w:r>
          </w:p>
        </w:tc>
        <w:tc>
          <w:tcPr>
            <w:tcW w:w="5019" w:type="dxa"/>
            <w:tcBorders>
              <w:bottom w:val="single" w:sz="4" w:space="0" w:color="auto"/>
            </w:tcBorders>
            <w:shd w:val="clear" w:color="auto" w:fill="auto"/>
            <w:hideMark/>
          </w:tcPr>
          <w:p w14:paraId="756F1154" w14:textId="77777777" w:rsidR="00285F48" w:rsidRPr="009B5CB2" w:rsidRDefault="00285F48" w:rsidP="00285F48">
            <w:pPr>
              <w:pStyle w:val="a3"/>
              <w:spacing w:line="360" w:lineRule="auto"/>
              <w:jc w:val="both"/>
              <w:rPr>
                <w:rFonts w:ascii="Book Antiqua" w:hAnsi="Book Antiqua" w:cs="Arial"/>
                <w:sz w:val="24"/>
                <w:szCs w:val="24"/>
              </w:rPr>
            </w:pPr>
            <w:r w:rsidRPr="009B5CB2">
              <w:rPr>
                <w:rFonts w:ascii="Book Antiqua" w:hAnsi="Book Antiqua" w:cs="Arial"/>
                <w:sz w:val="24"/>
                <w:szCs w:val="24"/>
              </w:rPr>
              <w:t>Phase I/II, a phase i and randomized phase II study of nab-paclitaxel/gemcitabine with or without AZD1775 for treatment of metastatic adenocarcinoma of the</w:t>
            </w:r>
            <w:r w:rsidRPr="009B5CB2">
              <w:rPr>
                <w:rFonts w:ascii="Book Antiqua" w:hAnsi="Book Antiqua" w:cs="Arial" w:hint="eastAsia"/>
                <w:sz w:val="24"/>
                <w:szCs w:val="24"/>
                <w:lang w:eastAsia="zh-CN"/>
              </w:rPr>
              <w:t xml:space="preserve"> </w:t>
            </w:r>
            <w:r w:rsidRPr="009B5CB2">
              <w:rPr>
                <w:rFonts w:ascii="Book Antiqua" w:hAnsi="Book Antiqua" w:cs="Arial"/>
                <w:sz w:val="24"/>
                <w:szCs w:val="24"/>
              </w:rPr>
              <w:t>pancreas</w:t>
            </w:r>
          </w:p>
        </w:tc>
        <w:tc>
          <w:tcPr>
            <w:tcW w:w="1813" w:type="dxa"/>
            <w:tcBorders>
              <w:bottom w:val="single" w:sz="4" w:space="0" w:color="auto"/>
            </w:tcBorders>
            <w:shd w:val="clear" w:color="auto" w:fill="auto"/>
            <w:hideMark/>
          </w:tcPr>
          <w:p w14:paraId="40F8B1CF" w14:textId="77777777" w:rsidR="00285F48" w:rsidRPr="009B5CB2" w:rsidRDefault="00285F48" w:rsidP="00285F48">
            <w:pPr>
              <w:pStyle w:val="a3"/>
              <w:spacing w:line="360" w:lineRule="auto"/>
              <w:jc w:val="both"/>
              <w:rPr>
                <w:rFonts w:ascii="Book Antiqua" w:hAnsi="Book Antiqua" w:cs="Arial"/>
                <w:sz w:val="24"/>
                <w:szCs w:val="24"/>
              </w:rPr>
            </w:pPr>
            <w:r w:rsidRPr="009B5CB2">
              <w:rPr>
                <w:rFonts w:ascii="Book Antiqua" w:hAnsi="Book Antiqua" w:cs="Arial"/>
                <w:sz w:val="24"/>
                <w:szCs w:val="24"/>
              </w:rPr>
              <w:t>NCT02194829</w:t>
            </w:r>
          </w:p>
        </w:tc>
      </w:tr>
    </w:tbl>
    <w:p w14:paraId="2C30347A" w14:textId="77777777" w:rsidR="00285F48" w:rsidRPr="00285F48" w:rsidRDefault="00285F48">
      <w:pPr>
        <w:spacing w:line="360" w:lineRule="auto"/>
        <w:jc w:val="both"/>
        <w:rPr>
          <w:rFonts w:ascii="Book Antiqua" w:hAnsi="Book Antiqua"/>
          <w:lang w:eastAsia="zh-CN"/>
        </w:rPr>
      </w:pPr>
      <w:r w:rsidRPr="009B5CB2">
        <w:rPr>
          <w:rFonts w:ascii="Book Antiqua" w:hAnsi="Book Antiqua" w:hint="eastAsia"/>
          <w:lang w:eastAsia="zh-CN"/>
        </w:rPr>
        <w:t xml:space="preserve">PARP: </w:t>
      </w:r>
      <w:r w:rsidRPr="009B5CB2">
        <w:rPr>
          <w:rFonts w:ascii="Book Antiqua" w:eastAsia="Book Antiqua" w:hAnsi="Book Antiqua" w:cs="Book Antiqua"/>
          <w:color w:val="000000"/>
          <w:szCs w:val="22"/>
        </w:rPr>
        <w:t>Poly (ADP ribose) polymerase</w:t>
      </w:r>
      <w:r w:rsidRPr="009B5CB2">
        <w:rPr>
          <w:rFonts w:ascii="Book Antiqua" w:hAnsi="Book Antiqua" w:cs="Book Antiqua" w:hint="eastAsia"/>
          <w:color w:val="000000"/>
          <w:szCs w:val="22"/>
          <w:lang w:eastAsia="zh-CN"/>
        </w:rPr>
        <w:t>.</w:t>
      </w:r>
      <w:bookmarkStart w:id="5" w:name="_GoBack"/>
      <w:bookmarkEnd w:id="5"/>
    </w:p>
    <w:sectPr w:rsidR="00285F48" w:rsidRPr="00285F4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C45E83" w14:textId="77777777" w:rsidR="0078462C" w:rsidRDefault="0078462C" w:rsidP="00663A9E">
      <w:r>
        <w:separator/>
      </w:r>
    </w:p>
  </w:endnote>
  <w:endnote w:type="continuationSeparator" w:id="0">
    <w:p w14:paraId="04859F42" w14:textId="77777777" w:rsidR="0078462C" w:rsidRDefault="0078462C" w:rsidP="00663A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Book Antiqua">
    <w:altName w:val="Segoe Print"/>
    <w:panose1 w:val="02040602050305030304"/>
    <w:charset w:val="00"/>
    <w:family w:val="roman"/>
    <w:pitch w:val="variable"/>
    <w:sig w:usb0="00000287" w:usb1="00000000"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069686"/>
      <w:docPartObj>
        <w:docPartGallery w:val="Page Numbers (Bottom of Page)"/>
        <w:docPartUnique/>
      </w:docPartObj>
    </w:sdtPr>
    <w:sdtEndPr>
      <w:rPr>
        <w:rFonts w:ascii="Book Antiqua" w:hAnsi="Book Antiqua"/>
        <w:sz w:val="24"/>
        <w:szCs w:val="24"/>
      </w:rPr>
    </w:sdtEndPr>
    <w:sdtContent>
      <w:sdt>
        <w:sdtPr>
          <w:id w:val="98381352"/>
          <w:docPartObj>
            <w:docPartGallery w:val="Page Numbers (Top of Page)"/>
            <w:docPartUnique/>
          </w:docPartObj>
        </w:sdtPr>
        <w:sdtEndPr>
          <w:rPr>
            <w:rFonts w:ascii="Book Antiqua" w:hAnsi="Book Antiqua"/>
            <w:sz w:val="24"/>
            <w:szCs w:val="24"/>
          </w:rPr>
        </w:sdtEndPr>
        <w:sdtContent>
          <w:p w14:paraId="01DB9712" w14:textId="51593107" w:rsidR="002250B8" w:rsidRPr="00663A9E" w:rsidRDefault="002250B8" w:rsidP="00663A9E">
            <w:pPr>
              <w:pStyle w:val="aa"/>
              <w:jc w:val="right"/>
              <w:rPr>
                <w:rFonts w:ascii="Book Antiqua" w:hAnsi="Book Antiqua"/>
                <w:sz w:val="24"/>
                <w:szCs w:val="24"/>
              </w:rPr>
            </w:pPr>
            <w:r w:rsidRPr="00663A9E">
              <w:rPr>
                <w:rFonts w:ascii="Book Antiqua" w:hAnsi="Book Antiqua"/>
                <w:sz w:val="24"/>
                <w:szCs w:val="24"/>
                <w:lang w:val="zh-CN" w:eastAsia="zh-CN"/>
              </w:rPr>
              <w:t xml:space="preserve"> </w:t>
            </w:r>
            <w:r w:rsidRPr="00663A9E">
              <w:rPr>
                <w:rFonts w:ascii="Book Antiqua" w:hAnsi="Book Antiqua"/>
                <w:bCs/>
                <w:sz w:val="24"/>
                <w:szCs w:val="24"/>
              </w:rPr>
              <w:fldChar w:fldCharType="begin"/>
            </w:r>
            <w:r w:rsidRPr="00663A9E">
              <w:rPr>
                <w:rFonts w:ascii="Book Antiqua" w:hAnsi="Book Antiqua"/>
                <w:bCs/>
                <w:sz w:val="24"/>
                <w:szCs w:val="24"/>
              </w:rPr>
              <w:instrText>PAGE</w:instrText>
            </w:r>
            <w:r w:rsidRPr="00663A9E">
              <w:rPr>
                <w:rFonts w:ascii="Book Antiqua" w:hAnsi="Book Antiqua"/>
                <w:bCs/>
                <w:sz w:val="24"/>
                <w:szCs w:val="24"/>
              </w:rPr>
              <w:fldChar w:fldCharType="separate"/>
            </w:r>
            <w:r w:rsidR="009B5CB2">
              <w:rPr>
                <w:rFonts w:ascii="Book Antiqua" w:hAnsi="Book Antiqua"/>
                <w:bCs/>
                <w:noProof/>
                <w:sz w:val="24"/>
                <w:szCs w:val="24"/>
              </w:rPr>
              <w:t>4</w:t>
            </w:r>
            <w:r w:rsidRPr="00663A9E">
              <w:rPr>
                <w:rFonts w:ascii="Book Antiqua" w:hAnsi="Book Antiqua"/>
                <w:bCs/>
                <w:sz w:val="24"/>
                <w:szCs w:val="24"/>
              </w:rPr>
              <w:fldChar w:fldCharType="end"/>
            </w:r>
            <w:r w:rsidRPr="00663A9E">
              <w:rPr>
                <w:rFonts w:ascii="Book Antiqua" w:hAnsi="Book Antiqua"/>
                <w:sz w:val="24"/>
                <w:szCs w:val="24"/>
                <w:lang w:val="zh-CN" w:eastAsia="zh-CN"/>
              </w:rPr>
              <w:t xml:space="preserve"> / </w:t>
            </w:r>
            <w:r w:rsidRPr="00663A9E">
              <w:rPr>
                <w:rFonts w:ascii="Book Antiqua" w:hAnsi="Book Antiqua"/>
                <w:bCs/>
                <w:sz w:val="24"/>
                <w:szCs w:val="24"/>
              </w:rPr>
              <w:fldChar w:fldCharType="begin"/>
            </w:r>
            <w:r w:rsidRPr="00663A9E">
              <w:rPr>
                <w:rFonts w:ascii="Book Antiqua" w:hAnsi="Book Antiqua"/>
                <w:bCs/>
                <w:sz w:val="24"/>
                <w:szCs w:val="24"/>
              </w:rPr>
              <w:instrText>NUMPAGES</w:instrText>
            </w:r>
            <w:r w:rsidRPr="00663A9E">
              <w:rPr>
                <w:rFonts w:ascii="Book Antiqua" w:hAnsi="Book Antiqua"/>
                <w:bCs/>
                <w:sz w:val="24"/>
                <w:szCs w:val="24"/>
              </w:rPr>
              <w:fldChar w:fldCharType="separate"/>
            </w:r>
            <w:r w:rsidR="009B5CB2">
              <w:rPr>
                <w:rFonts w:ascii="Book Antiqua" w:hAnsi="Book Antiqua"/>
                <w:bCs/>
                <w:noProof/>
                <w:sz w:val="24"/>
                <w:szCs w:val="24"/>
              </w:rPr>
              <w:t>62</w:t>
            </w:r>
            <w:r w:rsidRPr="00663A9E">
              <w:rPr>
                <w:rFonts w:ascii="Book Antiqua" w:hAnsi="Book Antiqua"/>
                <w:bCs/>
                <w:sz w:val="24"/>
                <w:szCs w:val="24"/>
              </w:rPr>
              <w:fldChar w:fldCharType="end"/>
            </w:r>
          </w:p>
        </w:sdtContent>
      </w:sdt>
    </w:sdtContent>
  </w:sdt>
  <w:p w14:paraId="603F46C8" w14:textId="77777777" w:rsidR="002250B8" w:rsidRPr="00663A9E" w:rsidRDefault="002250B8" w:rsidP="00663A9E">
    <w:pPr>
      <w:pStyle w:val="aa"/>
      <w:jc w:val="right"/>
      <w:rPr>
        <w:rFonts w:ascii="Book Antiqua" w:hAnsi="Book Antiqua"/>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6BB6EE" w14:textId="77777777" w:rsidR="0078462C" w:rsidRDefault="0078462C" w:rsidP="00663A9E">
      <w:r>
        <w:separator/>
      </w:r>
    </w:p>
  </w:footnote>
  <w:footnote w:type="continuationSeparator" w:id="0">
    <w:p w14:paraId="3A1AABD1" w14:textId="77777777" w:rsidR="0078462C" w:rsidRDefault="0078462C" w:rsidP="00663A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8D39B8"/>
    <w:multiLevelType w:val="multilevel"/>
    <w:tmpl w:val="FB4ACFB4"/>
    <w:lvl w:ilvl="0">
      <w:start w:val="1"/>
      <w:numFmt w:val="decimal"/>
      <w:lvlText w:val="%1"/>
      <w:lvlJc w:val="left"/>
      <w:pPr>
        <w:ind w:left="360" w:hanging="360"/>
      </w:pPr>
      <w:rPr>
        <w:rFonts w:eastAsia="Book Antiqua" w:hint="default"/>
        <w:b/>
        <w:u w:val="single"/>
      </w:rPr>
    </w:lvl>
    <w:lvl w:ilvl="1">
      <w:start w:val="1"/>
      <w:numFmt w:val="decimal"/>
      <w:lvlText w:val="%1.%2"/>
      <w:lvlJc w:val="left"/>
      <w:pPr>
        <w:ind w:left="360" w:hanging="360"/>
      </w:pPr>
      <w:rPr>
        <w:rFonts w:eastAsia="Book Antiqua" w:hint="default"/>
        <w:b/>
        <w:u w:val="single"/>
      </w:rPr>
    </w:lvl>
    <w:lvl w:ilvl="2">
      <w:start w:val="1"/>
      <w:numFmt w:val="decimal"/>
      <w:lvlText w:val="%1.%2.%3"/>
      <w:lvlJc w:val="left"/>
      <w:pPr>
        <w:ind w:left="720" w:hanging="720"/>
      </w:pPr>
      <w:rPr>
        <w:rFonts w:eastAsia="Book Antiqua" w:hint="default"/>
        <w:b/>
        <w:u w:val="single"/>
      </w:rPr>
    </w:lvl>
    <w:lvl w:ilvl="3">
      <w:start w:val="1"/>
      <w:numFmt w:val="decimal"/>
      <w:lvlText w:val="%1.%2.%3.%4"/>
      <w:lvlJc w:val="left"/>
      <w:pPr>
        <w:ind w:left="720" w:hanging="720"/>
      </w:pPr>
      <w:rPr>
        <w:rFonts w:eastAsia="Book Antiqua" w:hint="default"/>
        <w:b/>
        <w:u w:val="single"/>
      </w:rPr>
    </w:lvl>
    <w:lvl w:ilvl="4">
      <w:start w:val="1"/>
      <w:numFmt w:val="decimal"/>
      <w:lvlText w:val="%1.%2.%3.%4.%5"/>
      <w:lvlJc w:val="left"/>
      <w:pPr>
        <w:ind w:left="1080" w:hanging="1080"/>
      </w:pPr>
      <w:rPr>
        <w:rFonts w:eastAsia="Book Antiqua" w:hint="default"/>
        <w:b/>
        <w:u w:val="single"/>
      </w:rPr>
    </w:lvl>
    <w:lvl w:ilvl="5">
      <w:start w:val="1"/>
      <w:numFmt w:val="decimal"/>
      <w:lvlText w:val="%1.%2.%3.%4.%5.%6"/>
      <w:lvlJc w:val="left"/>
      <w:pPr>
        <w:ind w:left="1080" w:hanging="1080"/>
      </w:pPr>
      <w:rPr>
        <w:rFonts w:eastAsia="Book Antiqua" w:hint="default"/>
        <w:b/>
        <w:u w:val="single"/>
      </w:rPr>
    </w:lvl>
    <w:lvl w:ilvl="6">
      <w:start w:val="1"/>
      <w:numFmt w:val="decimal"/>
      <w:lvlText w:val="%1.%2.%3.%4.%5.%6.%7"/>
      <w:lvlJc w:val="left"/>
      <w:pPr>
        <w:ind w:left="1440" w:hanging="1440"/>
      </w:pPr>
      <w:rPr>
        <w:rFonts w:eastAsia="Book Antiqua" w:hint="default"/>
        <w:b/>
        <w:u w:val="single"/>
      </w:rPr>
    </w:lvl>
    <w:lvl w:ilvl="7">
      <w:start w:val="1"/>
      <w:numFmt w:val="decimal"/>
      <w:lvlText w:val="%1.%2.%3.%4.%5.%6.%7.%8"/>
      <w:lvlJc w:val="left"/>
      <w:pPr>
        <w:ind w:left="1440" w:hanging="1440"/>
      </w:pPr>
      <w:rPr>
        <w:rFonts w:eastAsia="Book Antiqua" w:hint="default"/>
        <w:b/>
        <w:u w:val="single"/>
      </w:rPr>
    </w:lvl>
    <w:lvl w:ilvl="8">
      <w:start w:val="1"/>
      <w:numFmt w:val="decimal"/>
      <w:lvlText w:val="%1.%2.%3.%4.%5.%6.%7.%8.%9"/>
      <w:lvlJc w:val="left"/>
      <w:pPr>
        <w:ind w:left="1800" w:hanging="1800"/>
      </w:pPr>
      <w:rPr>
        <w:rFonts w:eastAsia="Book Antiqua" w:hint="default"/>
        <w:b/>
        <w:u w:val="singl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zEyMjIxsjC2MDMyNzNW0lEKTi0uzszPAykwrgUAG79PtCwAAAA="/>
  </w:docVars>
  <w:rsids>
    <w:rsidRoot w:val="00A77B3E"/>
    <w:rsid w:val="000231E9"/>
    <w:rsid w:val="00084254"/>
    <w:rsid w:val="001B4B86"/>
    <w:rsid w:val="002250B8"/>
    <w:rsid w:val="00234C71"/>
    <w:rsid w:val="00241948"/>
    <w:rsid w:val="00270D53"/>
    <w:rsid w:val="00284391"/>
    <w:rsid w:val="00285F48"/>
    <w:rsid w:val="002A1B2E"/>
    <w:rsid w:val="002E3242"/>
    <w:rsid w:val="00307453"/>
    <w:rsid w:val="003307DB"/>
    <w:rsid w:val="00412F62"/>
    <w:rsid w:val="004F5B8A"/>
    <w:rsid w:val="00501F30"/>
    <w:rsid w:val="00547A3D"/>
    <w:rsid w:val="00597B6E"/>
    <w:rsid w:val="005B2B0B"/>
    <w:rsid w:val="00611141"/>
    <w:rsid w:val="00641AEF"/>
    <w:rsid w:val="00663A9E"/>
    <w:rsid w:val="006A4D71"/>
    <w:rsid w:val="006C4CEF"/>
    <w:rsid w:val="007679BA"/>
    <w:rsid w:val="0078462C"/>
    <w:rsid w:val="00833275"/>
    <w:rsid w:val="008449E4"/>
    <w:rsid w:val="0086373F"/>
    <w:rsid w:val="00885E7B"/>
    <w:rsid w:val="008C24DA"/>
    <w:rsid w:val="008D3538"/>
    <w:rsid w:val="00930C31"/>
    <w:rsid w:val="009B5CB2"/>
    <w:rsid w:val="009B63CB"/>
    <w:rsid w:val="009F5713"/>
    <w:rsid w:val="00A06CBC"/>
    <w:rsid w:val="00A53847"/>
    <w:rsid w:val="00A704DF"/>
    <w:rsid w:val="00A77B3E"/>
    <w:rsid w:val="00A82CEB"/>
    <w:rsid w:val="00B31B2E"/>
    <w:rsid w:val="00B634C8"/>
    <w:rsid w:val="00C96438"/>
    <w:rsid w:val="00CA2A55"/>
    <w:rsid w:val="00D31DD8"/>
    <w:rsid w:val="00D551FB"/>
    <w:rsid w:val="00D6759C"/>
    <w:rsid w:val="00D71B56"/>
    <w:rsid w:val="00E61C00"/>
    <w:rsid w:val="00EB0464"/>
    <w:rsid w:val="00FA4C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675A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uiPriority="3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docsum-pmid">
    <w:name w:val="docsum-pmid"/>
    <w:basedOn w:val="a0"/>
  </w:style>
  <w:style w:type="paragraph" w:styleId="a3">
    <w:name w:val="No Spacing"/>
    <w:uiPriority w:val="1"/>
    <w:qFormat/>
    <w:rsid w:val="002E3242"/>
    <w:rPr>
      <w:rFonts w:asciiTheme="minorHAnsi" w:hAnsiTheme="minorHAnsi" w:cstheme="minorBidi"/>
      <w:sz w:val="22"/>
      <w:szCs w:val="22"/>
    </w:rPr>
  </w:style>
  <w:style w:type="character" w:styleId="a4">
    <w:name w:val="annotation reference"/>
    <w:basedOn w:val="a0"/>
    <w:rsid w:val="002E3242"/>
    <w:rPr>
      <w:sz w:val="21"/>
      <w:szCs w:val="21"/>
    </w:rPr>
  </w:style>
  <w:style w:type="paragraph" w:styleId="a5">
    <w:name w:val="annotation text"/>
    <w:basedOn w:val="a"/>
    <w:link w:val="Char"/>
    <w:rsid w:val="002E3242"/>
  </w:style>
  <w:style w:type="character" w:customStyle="1" w:styleId="Char">
    <w:name w:val="批注文字 Char"/>
    <w:basedOn w:val="a0"/>
    <w:link w:val="a5"/>
    <w:rsid w:val="002E3242"/>
    <w:rPr>
      <w:sz w:val="24"/>
      <w:szCs w:val="24"/>
    </w:rPr>
  </w:style>
  <w:style w:type="paragraph" w:styleId="a6">
    <w:name w:val="annotation subject"/>
    <w:basedOn w:val="a5"/>
    <w:next w:val="a5"/>
    <w:link w:val="Char0"/>
    <w:rsid w:val="002E3242"/>
    <w:rPr>
      <w:b/>
      <w:bCs/>
    </w:rPr>
  </w:style>
  <w:style w:type="character" w:customStyle="1" w:styleId="Char0">
    <w:name w:val="批注主题 Char"/>
    <w:basedOn w:val="Char"/>
    <w:link w:val="a6"/>
    <w:rsid w:val="002E3242"/>
    <w:rPr>
      <w:b/>
      <w:bCs/>
      <w:sz w:val="24"/>
      <w:szCs w:val="24"/>
    </w:rPr>
  </w:style>
  <w:style w:type="paragraph" w:styleId="a7">
    <w:name w:val="Balloon Text"/>
    <w:basedOn w:val="a"/>
    <w:link w:val="Char1"/>
    <w:rsid w:val="002E3242"/>
    <w:rPr>
      <w:sz w:val="18"/>
      <w:szCs w:val="18"/>
    </w:rPr>
  </w:style>
  <w:style w:type="character" w:customStyle="1" w:styleId="Char1">
    <w:name w:val="批注框文本 Char"/>
    <w:basedOn w:val="a0"/>
    <w:link w:val="a7"/>
    <w:rsid w:val="002E3242"/>
    <w:rPr>
      <w:sz w:val="18"/>
      <w:szCs w:val="18"/>
    </w:rPr>
  </w:style>
  <w:style w:type="table" w:styleId="a8">
    <w:name w:val="Table Grid"/>
    <w:basedOn w:val="a1"/>
    <w:uiPriority w:val="39"/>
    <w:rsid w:val="00285F48"/>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Char2"/>
    <w:rsid w:val="00663A9E"/>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9"/>
    <w:rsid w:val="00663A9E"/>
    <w:rPr>
      <w:sz w:val="18"/>
      <w:szCs w:val="18"/>
    </w:rPr>
  </w:style>
  <w:style w:type="paragraph" w:styleId="aa">
    <w:name w:val="footer"/>
    <w:basedOn w:val="a"/>
    <w:link w:val="Char3"/>
    <w:uiPriority w:val="99"/>
    <w:rsid w:val="00663A9E"/>
    <w:pPr>
      <w:tabs>
        <w:tab w:val="center" w:pos="4153"/>
        <w:tab w:val="right" w:pos="8306"/>
      </w:tabs>
      <w:snapToGrid w:val="0"/>
    </w:pPr>
    <w:rPr>
      <w:sz w:val="18"/>
      <w:szCs w:val="18"/>
    </w:rPr>
  </w:style>
  <w:style w:type="character" w:customStyle="1" w:styleId="Char3">
    <w:name w:val="页脚 Char"/>
    <w:basedOn w:val="a0"/>
    <w:link w:val="aa"/>
    <w:uiPriority w:val="99"/>
    <w:rsid w:val="00663A9E"/>
    <w:rPr>
      <w:sz w:val="18"/>
      <w:szCs w:val="18"/>
    </w:rPr>
  </w:style>
  <w:style w:type="character" w:styleId="ab">
    <w:name w:val="Hyperlink"/>
    <w:basedOn w:val="a0"/>
    <w:unhideWhenUsed/>
    <w:rsid w:val="002250B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uiPriority="3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docsum-pmid">
    <w:name w:val="docsum-pmid"/>
    <w:basedOn w:val="a0"/>
  </w:style>
  <w:style w:type="paragraph" w:styleId="a3">
    <w:name w:val="No Spacing"/>
    <w:uiPriority w:val="1"/>
    <w:qFormat/>
    <w:rsid w:val="002E3242"/>
    <w:rPr>
      <w:rFonts w:asciiTheme="minorHAnsi" w:hAnsiTheme="minorHAnsi" w:cstheme="minorBidi"/>
      <w:sz w:val="22"/>
      <w:szCs w:val="22"/>
    </w:rPr>
  </w:style>
  <w:style w:type="character" w:styleId="a4">
    <w:name w:val="annotation reference"/>
    <w:basedOn w:val="a0"/>
    <w:rsid w:val="002E3242"/>
    <w:rPr>
      <w:sz w:val="21"/>
      <w:szCs w:val="21"/>
    </w:rPr>
  </w:style>
  <w:style w:type="paragraph" w:styleId="a5">
    <w:name w:val="annotation text"/>
    <w:basedOn w:val="a"/>
    <w:link w:val="Char"/>
    <w:rsid w:val="002E3242"/>
  </w:style>
  <w:style w:type="character" w:customStyle="1" w:styleId="Char">
    <w:name w:val="批注文字 Char"/>
    <w:basedOn w:val="a0"/>
    <w:link w:val="a5"/>
    <w:rsid w:val="002E3242"/>
    <w:rPr>
      <w:sz w:val="24"/>
      <w:szCs w:val="24"/>
    </w:rPr>
  </w:style>
  <w:style w:type="paragraph" w:styleId="a6">
    <w:name w:val="annotation subject"/>
    <w:basedOn w:val="a5"/>
    <w:next w:val="a5"/>
    <w:link w:val="Char0"/>
    <w:rsid w:val="002E3242"/>
    <w:rPr>
      <w:b/>
      <w:bCs/>
    </w:rPr>
  </w:style>
  <w:style w:type="character" w:customStyle="1" w:styleId="Char0">
    <w:name w:val="批注主题 Char"/>
    <w:basedOn w:val="Char"/>
    <w:link w:val="a6"/>
    <w:rsid w:val="002E3242"/>
    <w:rPr>
      <w:b/>
      <w:bCs/>
      <w:sz w:val="24"/>
      <w:szCs w:val="24"/>
    </w:rPr>
  </w:style>
  <w:style w:type="paragraph" w:styleId="a7">
    <w:name w:val="Balloon Text"/>
    <w:basedOn w:val="a"/>
    <w:link w:val="Char1"/>
    <w:rsid w:val="002E3242"/>
    <w:rPr>
      <w:sz w:val="18"/>
      <w:szCs w:val="18"/>
    </w:rPr>
  </w:style>
  <w:style w:type="character" w:customStyle="1" w:styleId="Char1">
    <w:name w:val="批注框文本 Char"/>
    <w:basedOn w:val="a0"/>
    <w:link w:val="a7"/>
    <w:rsid w:val="002E3242"/>
    <w:rPr>
      <w:sz w:val="18"/>
      <w:szCs w:val="18"/>
    </w:rPr>
  </w:style>
  <w:style w:type="table" w:styleId="a8">
    <w:name w:val="Table Grid"/>
    <w:basedOn w:val="a1"/>
    <w:uiPriority w:val="39"/>
    <w:rsid w:val="00285F48"/>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Char2"/>
    <w:rsid w:val="00663A9E"/>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9"/>
    <w:rsid w:val="00663A9E"/>
    <w:rPr>
      <w:sz w:val="18"/>
      <w:szCs w:val="18"/>
    </w:rPr>
  </w:style>
  <w:style w:type="paragraph" w:styleId="aa">
    <w:name w:val="footer"/>
    <w:basedOn w:val="a"/>
    <w:link w:val="Char3"/>
    <w:uiPriority w:val="99"/>
    <w:rsid w:val="00663A9E"/>
    <w:pPr>
      <w:tabs>
        <w:tab w:val="center" w:pos="4153"/>
        <w:tab w:val="right" w:pos="8306"/>
      </w:tabs>
      <w:snapToGrid w:val="0"/>
    </w:pPr>
    <w:rPr>
      <w:sz w:val="18"/>
      <w:szCs w:val="18"/>
    </w:rPr>
  </w:style>
  <w:style w:type="character" w:customStyle="1" w:styleId="Char3">
    <w:name w:val="页脚 Char"/>
    <w:basedOn w:val="a0"/>
    <w:link w:val="aa"/>
    <w:uiPriority w:val="99"/>
    <w:rsid w:val="00663A9E"/>
    <w:rPr>
      <w:sz w:val="18"/>
      <w:szCs w:val="18"/>
    </w:rPr>
  </w:style>
  <w:style w:type="character" w:styleId="ab">
    <w:name w:val="Hyperlink"/>
    <w:basedOn w:val="a0"/>
    <w:unhideWhenUsed/>
    <w:rsid w:val="002250B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wjgnet.com/1007-9327/full/v27/i39/0000.ht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0350B78A8259D428DA67CEDB23503F7" ma:contentTypeVersion="13" ma:contentTypeDescription="Create a new document." ma:contentTypeScope="" ma:versionID="0622fbb614f0cdbd818852a03662a274">
  <xsd:schema xmlns:xsd="http://www.w3.org/2001/XMLSchema" xmlns:xs="http://www.w3.org/2001/XMLSchema" xmlns:p="http://schemas.microsoft.com/office/2006/metadata/properties" xmlns:ns3="040e9800-81d2-4098-a9b3-5f9ec4c089f1" xmlns:ns4="eb522d78-b7a7-40b4-a805-c7c1cfa22dd1" targetNamespace="http://schemas.microsoft.com/office/2006/metadata/properties" ma:root="true" ma:fieldsID="45a642556c4633a2d6638ff41ee94017" ns3:_="" ns4:_="">
    <xsd:import namespace="040e9800-81d2-4098-a9b3-5f9ec4c089f1"/>
    <xsd:import namespace="eb522d78-b7a7-40b4-a805-c7c1cfa22dd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0e9800-81d2-4098-a9b3-5f9ec4c089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b522d78-b7a7-40b4-a805-c7c1cfa22dd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4823441-577A-415A-A501-2F6B137C65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0e9800-81d2-4098-a9b3-5f9ec4c089f1"/>
    <ds:schemaRef ds:uri="eb522d78-b7a7-40b4-a805-c7c1cfa22d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949D5DF-E08D-42A8-A4A2-1EC70E524D8D}">
  <ds:schemaRefs>
    <ds:schemaRef ds:uri="http://schemas.microsoft.com/sharepoint/v3/contenttype/forms"/>
  </ds:schemaRefs>
</ds:datastoreItem>
</file>

<file path=customXml/itemProps3.xml><?xml version="1.0" encoding="utf-8"?>
<ds:datastoreItem xmlns:ds="http://schemas.openxmlformats.org/officeDocument/2006/customXml" ds:itemID="{70D80C8E-E4A3-42BC-B086-19FC973D7F5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1</Pages>
  <Words>17940</Words>
  <Characters>102263</Characters>
  <Application>Microsoft Office Word</Application>
  <DocSecurity>0</DocSecurity>
  <Lines>852</Lines>
  <Paragraphs>239</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119964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ChenChen Gao</dc:creator>
  <cp:lastModifiedBy>邢燕霞</cp:lastModifiedBy>
  <cp:revision>20</cp:revision>
  <dcterms:created xsi:type="dcterms:W3CDTF">2021-08-24T19:53:00Z</dcterms:created>
  <dcterms:modified xsi:type="dcterms:W3CDTF">2021-10-18T17:35:00Z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0x010100E0350B78A8259D428DA67CEDB23503F7</vt:lpwstr>
  </property>
</Properties>
</file>