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5E7577"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olor w:val="000000"/>
        </w:rPr>
        <w:t xml:space="preserve">Name of Journal: </w:t>
      </w:r>
      <w:r w:rsidRPr="004F0617">
        <w:rPr>
          <w:rFonts w:ascii="Book Antiqua" w:eastAsia="Book Antiqua" w:hAnsi="Book Antiqua" w:cs="Book Antiqua"/>
          <w:i/>
          <w:color w:val="000000"/>
        </w:rPr>
        <w:t>World Journal of Clinical Cases</w:t>
      </w:r>
    </w:p>
    <w:p w14:paraId="7ACD0FFF"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olor w:val="000000"/>
        </w:rPr>
        <w:t xml:space="preserve">Manuscript NO: </w:t>
      </w:r>
      <w:r w:rsidRPr="004F0617">
        <w:rPr>
          <w:rFonts w:ascii="Book Antiqua" w:eastAsia="Book Antiqua" w:hAnsi="Book Antiqua" w:cs="Book Antiqua"/>
          <w:color w:val="000000"/>
        </w:rPr>
        <w:t>65611</w:t>
      </w:r>
    </w:p>
    <w:p w14:paraId="27EBAB90"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olor w:val="000000"/>
        </w:rPr>
        <w:t xml:space="preserve">Manuscript Type: </w:t>
      </w:r>
      <w:r w:rsidRPr="004F0617">
        <w:rPr>
          <w:rFonts w:ascii="Book Antiqua" w:eastAsia="Book Antiqua" w:hAnsi="Book Antiqua" w:cs="Book Antiqua"/>
          <w:color w:val="000000"/>
        </w:rPr>
        <w:t>CASE REPORT</w:t>
      </w:r>
    </w:p>
    <w:p w14:paraId="17218BF5" w14:textId="77777777" w:rsidR="00586BDD" w:rsidRPr="004F0617" w:rsidRDefault="00586BDD" w:rsidP="004F0617">
      <w:pPr>
        <w:spacing w:line="360" w:lineRule="auto"/>
        <w:jc w:val="both"/>
        <w:rPr>
          <w:rFonts w:ascii="Book Antiqua" w:hAnsi="Book Antiqua"/>
        </w:rPr>
      </w:pPr>
    </w:p>
    <w:p w14:paraId="7D02E4E8"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bCs/>
          <w:color w:val="000000"/>
        </w:rPr>
        <w:t>Hemorrhagic transformation of ischemic cerebral proliferative angiopathy: A case report</w:t>
      </w:r>
    </w:p>
    <w:p w14:paraId="73148D3E" w14:textId="77777777" w:rsidR="00586BDD" w:rsidRPr="004F0617" w:rsidRDefault="00586BDD" w:rsidP="004F0617">
      <w:pPr>
        <w:spacing w:line="360" w:lineRule="auto"/>
        <w:jc w:val="both"/>
        <w:rPr>
          <w:rFonts w:ascii="Book Antiqua" w:hAnsi="Book Antiqua"/>
        </w:rPr>
      </w:pPr>
    </w:p>
    <w:p w14:paraId="767B7231"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Xia Y </w:t>
      </w:r>
      <w:r w:rsidRPr="004F0617">
        <w:rPr>
          <w:rFonts w:ascii="Book Antiqua" w:eastAsia="Book Antiqua" w:hAnsi="Book Antiqua" w:cs="Book Antiqua"/>
          <w:i/>
          <w:iCs/>
          <w:color w:val="000000"/>
        </w:rPr>
        <w:t>et al</w:t>
      </w:r>
      <w:r w:rsidRPr="004F0617">
        <w:rPr>
          <w:rFonts w:ascii="Book Antiqua" w:eastAsia="Book Antiqua" w:hAnsi="Book Antiqua" w:cs="Book Antiqua"/>
          <w:color w:val="000000"/>
        </w:rPr>
        <w:t>. Hemorrhagic transformation of ischemic CPA</w:t>
      </w:r>
    </w:p>
    <w:p w14:paraId="78D8A694" w14:textId="77777777" w:rsidR="00586BDD" w:rsidRPr="004F0617" w:rsidRDefault="00586BDD" w:rsidP="004F0617">
      <w:pPr>
        <w:spacing w:line="360" w:lineRule="auto"/>
        <w:jc w:val="both"/>
        <w:rPr>
          <w:rFonts w:ascii="Book Antiqua" w:hAnsi="Book Antiqua"/>
        </w:rPr>
      </w:pPr>
    </w:p>
    <w:p w14:paraId="2A7B6172"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Yu Xia, Xian-Feng Yu, Zhen-Juan Ma, Zhong-Wu Sun</w:t>
      </w:r>
    </w:p>
    <w:p w14:paraId="5A56189F" w14:textId="77777777" w:rsidR="00586BDD" w:rsidRPr="004F0617" w:rsidRDefault="00586BDD" w:rsidP="004F0617">
      <w:pPr>
        <w:spacing w:line="360" w:lineRule="auto"/>
        <w:jc w:val="both"/>
        <w:rPr>
          <w:rFonts w:ascii="Book Antiqua" w:hAnsi="Book Antiqua"/>
        </w:rPr>
      </w:pPr>
    </w:p>
    <w:p w14:paraId="33FB6D2B"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bCs/>
          <w:color w:val="000000"/>
        </w:rPr>
        <w:t xml:space="preserve">Yu Xia, Xian-Feng Yu, Zhen-Juan Ma, Zhong-Wu Sun, </w:t>
      </w:r>
      <w:r w:rsidRPr="004F0617">
        <w:rPr>
          <w:rFonts w:ascii="Book Antiqua" w:eastAsia="Book Antiqua" w:hAnsi="Book Antiqua" w:cs="Book Antiqua"/>
          <w:color w:val="000000"/>
        </w:rPr>
        <w:t>Department of Neurology, The First Affiliated Hospital of Anhui Medical University, Hefei 230022, Anhui Province, China</w:t>
      </w:r>
    </w:p>
    <w:p w14:paraId="4F97E98E" w14:textId="77777777" w:rsidR="00586BDD" w:rsidRPr="004F0617" w:rsidRDefault="00586BDD" w:rsidP="004F0617">
      <w:pPr>
        <w:spacing w:line="360" w:lineRule="auto"/>
        <w:jc w:val="both"/>
        <w:rPr>
          <w:rFonts w:ascii="Book Antiqua" w:hAnsi="Book Antiqua"/>
        </w:rPr>
      </w:pPr>
    </w:p>
    <w:p w14:paraId="11E7CBBF" w14:textId="6C5CE469"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bCs/>
          <w:color w:val="000000"/>
        </w:rPr>
        <w:t xml:space="preserve">Author contributions: </w:t>
      </w:r>
      <w:r w:rsidRPr="004F0617">
        <w:rPr>
          <w:rFonts w:ascii="Book Antiqua" w:eastAsia="Book Antiqua" w:hAnsi="Book Antiqua" w:cs="Book Antiqua"/>
          <w:color w:val="000000"/>
        </w:rPr>
        <w:t>Xia Y w</w:t>
      </w:r>
      <w:r w:rsidR="00E70A85">
        <w:rPr>
          <w:rFonts w:ascii="Book Antiqua" w:eastAsia="Book Antiqua" w:hAnsi="Book Antiqua" w:cs="Book Antiqua"/>
          <w:color w:val="000000"/>
        </w:rPr>
        <w:t>as</w:t>
      </w:r>
      <w:r w:rsidRPr="004F0617">
        <w:rPr>
          <w:rFonts w:ascii="Book Antiqua" w:eastAsia="Book Antiqua" w:hAnsi="Book Antiqua" w:cs="Book Antiqua"/>
          <w:color w:val="000000"/>
        </w:rPr>
        <w:t xml:space="preserve"> the patient’s neurosurgeon, reviewed the literature and contributed to manuscript drafting; Yu XF reviewed the literature and contributed to manuscript drafting; Ma ZJ analyzed and interpreted the imaging findings; Sun ZW were responsible for the revision of the manuscript for important intellectual content; </w:t>
      </w:r>
      <w:r w:rsidR="00C10A84">
        <w:rPr>
          <w:rFonts w:ascii="Book Antiqua" w:eastAsia="Book Antiqua" w:hAnsi="Book Antiqua" w:cs="Book Antiqua"/>
          <w:color w:val="000000"/>
        </w:rPr>
        <w:t>A</w:t>
      </w:r>
      <w:r w:rsidRPr="004F0617">
        <w:rPr>
          <w:rFonts w:ascii="Book Antiqua" w:eastAsia="Book Antiqua" w:hAnsi="Book Antiqua" w:cs="Book Antiqua"/>
          <w:color w:val="000000"/>
        </w:rPr>
        <w:t>ll authors issued final approval for the version to be submitted.</w:t>
      </w:r>
    </w:p>
    <w:p w14:paraId="04802C17" w14:textId="77777777" w:rsidR="00586BDD" w:rsidRPr="004F0617" w:rsidRDefault="00586BDD" w:rsidP="004F0617">
      <w:pPr>
        <w:spacing w:line="360" w:lineRule="auto"/>
        <w:jc w:val="both"/>
        <w:rPr>
          <w:rFonts w:ascii="Book Antiqua" w:hAnsi="Book Antiqua"/>
        </w:rPr>
      </w:pPr>
    </w:p>
    <w:p w14:paraId="44282FB1"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bCs/>
          <w:color w:val="000000"/>
        </w:rPr>
        <w:t xml:space="preserve">Supported by </w:t>
      </w:r>
      <w:r w:rsidRPr="004F0617">
        <w:rPr>
          <w:rFonts w:ascii="Book Antiqua" w:eastAsia="Book Antiqua" w:hAnsi="Book Antiqua" w:cs="Book Antiqua"/>
          <w:color w:val="000000"/>
        </w:rPr>
        <w:t>National Natural Science Foundation of China, No. 81771154.</w:t>
      </w:r>
    </w:p>
    <w:p w14:paraId="54BA8220" w14:textId="77777777" w:rsidR="00586BDD" w:rsidRPr="004F0617" w:rsidRDefault="00586BDD" w:rsidP="004F0617">
      <w:pPr>
        <w:spacing w:line="360" w:lineRule="auto"/>
        <w:jc w:val="both"/>
        <w:rPr>
          <w:rFonts w:ascii="Book Antiqua" w:hAnsi="Book Antiqua"/>
        </w:rPr>
      </w:pPr>
    </w:p>
    <w:p w14:paraId="121EE3E3"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bCs/>
          <w:color w:val="000000"/>
        </w:rPr>
        <w:t xml:space="preserve">Corresponding author: Zhong-Wu Sun, MD, Doctor, </w:t>
      </w:r>
      <w:r w:rsidRPr="004F0617">
        <w:rPr>
          <w:rFonts w:ascii="Book Antiqua" w:eastAsia="Book Antiqua" w:hAnsi="Book Antiqua" w:cs="Book Antiqua"/>
          <w:color w:val="000000"/>
        </w:rPr>
        <w:t>Department of Neurology, The First Affiliated Hospital of Anhui Medical University, No. 218 Jixi Road, Hefei 230022, Anhui Province, China. sunzhwu@126.com</w:t>
      </w:r>
    </w:p>
    <w:p w14:paraId="46194246" w14:textId="77777777" w:rsidR="00586BDD" w:rsidRPr="004F0617" w:rsidRDefault="00586BDD" w:rsidP="004F0617">
      <w:pPr>
        <w:spacing w:line="360" w:lineRule="auto"/>
        <w:jc w:val="both"/>
        <w:rPr>
          <w:rFonts w:ascii="Book Antiqua" w:hAnsi="Book Antiqua"/>
        </w:rPr>
      </w:pPr>
    </w:p>
    <w:p w14:paraId="521043DB"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bCs/>
          <w:color w:val="000000"/>
        </w:rPr>
        <w:t xml:space="preserve">Received: </w:t>
      </w:r>
      <w:r w:rsidRPr="004F0617">
        <w:rPr>
          <w:rFonts w:ascii="Book Antiqua" w:eastAsia="Book Antiqua" w:hAnsi="Book Antiqua" w:cs="Book Antiqua"/>
          <w:color w:val="000000"/>
        </w:rPr>
        <w:t>March 11, 2021</w:t>
      </w:r>
    </w:p>
    <w:p w14:paraId="55080CE3"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bCs/>
          <w:color w:val="000000"/>
        </w:rPr>
        <w:t xml:space="preserve">Revised: </w:t>
      </w:r>
      <w:r w:rsidRPr="004F0617">
        <w:rPr>
          <w:rFonts w:ascii="Book Antiqua" w:eastAsia="Book Antiqua" w:hAnsi="Book Antiqua" w:cs="Book Antiqua"/>
          <w:color w:val="000000"/>
        </w:rPr>
        <w:t>April 6, 2021</w:t>
      </w:r>
    </w:p>
    <w:p w14:paraId="30E3429F" w14:textId="6F14753B"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bCs/>
          <w:color w:val="000000"/>
        </w:rPr>
        <w:t xml:space="preserve">Accepted: </w:t>
      </w:r>
      <w:r w:rsidR="00DF3ED4" w:rsidRPr="004F0617">
        <w:rPr>
          <w:rFonts w:ascii="Book Antiqua" w:eastAsia="Book Antiqua" w:hAnsi="Book Antiqua" w:cs="Book Antiqua"/>
          <w:color w:val="000000"/>
        </w:rPr>
        <w:t>May 6, 2021</w:t>
      </w:r>
    </w:p>
    <w:p w14:paraId="197FA5A8"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bCs/>
          <w:color w:val="000000"/>
        </w:rPr>
        <w:lastRenderedPageBreak/>
        <w:t xml:space="preserve">Published online: </w:t>
      </w:r>
    </w:p>
    <w:p w14:paraId="5102D3FB" w14:textId="77777777" w:rsidR="00586BDD" w:rsidRPr="004F0617" w:rsidRDefault="00586BDD" w:rsidP="004F0617">
      <w:pPr>
        <w:spacing w:line="360" w:lineRule="auto"/>
        <w:jc w:val="both"/>
        <w:rPr>
          <w:rFonts w:ascii="Book Antiqua" w:hAnsi="Book Antiqua"/>
        </w:rPr>
        <w:sectPr w:rsidR="00586BDD" w:rsidRPr="004F0617" w:rsidSect="004F0617">
          <w:footerReference w:type="default" r:id="rId7"/>
          <w:type w:val="continuous"/>
          <w:pgSz w:w="12240" w:h="15840"/>
          <w:pgMar w:top="1440" w:right="1440" w:bottom="1440" w:left="1440" w:header="720" w:footer="720" w:gutter="0"/>
          <w:cols w:space="720"/>
          <w:docGrid w:linePitch="360"/>
        </w:sectPr>
      </w:pPr>
    </w:p>
    <w:p w14:paraId="748B15A1" w14:textId="142BFFD1" w:rsidR="00586BDD" w:rsidRPr="004F0617" w:rsidRDefault="00666C93" w:rsidP="004F0617">
      <w:pPr>
        <w:spacing w:line="360" w:lineRule="auto"/>
        <w:jc w:val="both"/>
        <w:rPr>
          <w:rFonts w:ascii="Book Antiqua" w:hAnsi="Book Antiqua"/>
        </w:rPr>
      </w:pPr>
      <w:r>
        <w:rPr>
          <w:rFonts w:ascii="Book Antiqua" w:eastAsia="Book Antiqua" w:hAnsi="Book Antiqua" w:cs="Book Antiqua"/>
          <w:b/>
          <w:color w:val="000000"/>
        </w:rPr>
        <w:br w:type="page"/>
      </w:r>
      <w:r w:rsidR="002A415F" w:rsidRPr="004F0617">
        <w:rPr>
          <w:rFonts w:ascii="Book Antiqua" w:eastAsia="Book Antiqua" w:hAnsi="Book Antiqua" w:cs="Book Antiqua"/>
          <w:b/>
          <w:color w:val="000000"/>
        </w:rPr>
        <w:lastRenderedPageBreak/>
        <w:t>Abstract</w:t>
      </w:r>
    </w:p>
    <w:p w14:paraId="16C9AC57"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BACKGROUND</w:t>
      </w:r>
    </w:p>
    <w:p w14:paraId="51E539FB" w14:textId="1CD4A895" w:rsidR="00586BDD" w:rsidRPr="004F0617" w:rsidRDefault="002A415F" w:rsidP="004F0617">
      <w:pPr>
        <w:spacing w:line="360" w:lineRule="auto"/>
        <w:jc w:val="both"/>
        <w:rPr>
          <w:rFonts w:ascii="Book Antiqua" w:hAnsi="Book Antiqua"/>
        </w:rPr>
      </w:pPr>
      <w:bookmarkStart w:id="0" w:name="_Hlk70603688"/>
      <w:r w:rsidRPr="004F0617">
        <w:rPr>
          <w:rFonts w:ascii="Book Antiqua" w:eastAsia="Book Antiqua" w:hAnsi="Book Antiqua" w:cs="Book Antiqua"/>
          <w:color w:val="000000"/>
        </w:rPr>
        <w:t>Cerebral proliferative angiopathy</w:t>
      </w:r>
      <w:bookmarkEnd w:id="0"/>
      <w:r w:rsidRPr="004F0617">
        <w:rPr>
          <w:rFonts w:ascii="Book Antiqua" w:eastAsia="Book Antiqua" w:hAnsi="Book Antiqua" w:cs="Book Antiqua"/>
          <w:color w:val="000000"/>
        </w:rPr>
        <w:t xml:space="preserve"> (CPA) is a rare vascular disease characterized by the presence of diffuse vascular proliferation, progressive vascular </w:t>
      </w:r>
      <w:proofErr w:type="spellStart"/>
      <w:r w:rsidRPr="004F0617">
        <w:rPr>
          <w:rFonts w:ascii="Book Antiqua" w:eastAsia="Book Antiqua" w:hAnsi="Book Antiqua" w:cs="Book Antiqua"/>
          <w:color w:val="000000"/>
        </w:rPr>
        <w:t>hyperflow</w:t>
      </w:r>
      <w:proofErr w:type="spellEnd"/>
      <w:r w:rsidRPr="004F0617">
        <w:rPr>
          <w:rFonts w:ascii="Book Antiqua" w:eastAsia="Book Antiqua" w:hAnsi="Book Antiqua" w:cs="Book Antiqua"/>
          <w:color w:val="000000"/>
        </w:rPr>
        <w:t xml:space="preserve"> and vasodilation of multiple vessels in the normal brain parenchyma. Unlike cerebral arteriovenous malformations, CPA has a mixed appearance between that of lesions with cell proliferation and endothelial proliferation. To date, the pathogenesis of CPA is unclear, in which changes induced by cortical ischemia in the elastic layer of the blood supply artery and smooth muscle cells may be involved.</w:t>
      </w:r>
    </w:p>
    <w:p w14:paraId="61EE2ABF" w14:textId="77777777" w:rsidR="00586BDD" w:rsidRPr="004F0617" w:rsidRDefault="00586BDD" w:rsidP="004F0617">
      <w:pPr>
        <w:spacing w:line="360" w:lineRule="auto"/>
        <w:jc w:val="both"/>
        <w:rPr>
          <w:rFonts w:ascii="Book Antiqua" w:hAnsi="Book Antiqua"/>
        </w:rPr>
      </w:pPr>
    </w:p>
    <w:p w14:paraId="08EAD60E"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CASE SUMMARY</w:t>
      </w:r>
    </w:p>
    <w:p w14:paraId="34228372" w14:textId="20B47465"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In this article, we retrospectively analyzed a case of hemorrhagic transformation of ischemic CPA diagnosed by d</w:t>
      </w:r>
      <w:r w:rsidRPr="004F0617">
        <w:rPr>
          <w:rFonts w:ascii="Book Antiqua" w:eastAsia="Book Antiqua" w:hAnsi="Book Antiqua" w:cs="Book Antiqua"/>
          <w:color w:val="000000"/>
          <w:shd w:val="clear" w:color="auto" w:fill="FFFFFF"/>
        </w:rPr>
        <w:t>igital subtraction angiography</w:t>
      </w:r>
      <w:r w:rsidRPr="004F0617">
        <w:rPr>
          <w:rFonts w:ascii="Book Antiqua" w:eastAsia="Book Antiqua" w:hAnsi="Book Antiqua" w:cs="Book Antiqua"/>
          <w:color w:val="000000"/>
        </w:rPr>
        <w:t xml:space="preserve"> and reviewed the related literature for further exploration of its pathogenesis, </w:t>
      </w:r>
      <w:proofErr w:type="gramStart"/>
      <w:r w:rsidRPr="004F0617">
        <w:rPr>
          <w:rFonts w:ascii="Book Antiqua" w:eastAsia="Book Antiqua" w:hAnsi="Book Antiqua" w:cs="Book Antiqua"/>
          <w:color w:val="000000"/>
        </w:rPr>
        <w:t>diagnosis</w:t>
      </w:r>
      <w:proofErr w:type="gramEnd"/>
      <w:r w:rsidRPr="004F0617">
        <w:rPr>
          <w:rFonts w:ascii="Book Antiqua" w:eastAsia="Book Antiqua" w:hAnsi="Book Antiqua" w:cs="Book Antiqua"/>
          <w:color w:val="000000"/>
        </w:rPr>
        <w:t xml:space="preserve"> and treatment.</w:t>
      </w:r>
    </w:p>
    <w:p w14:paraId="2B197446" w14:textId="77777777" w:rsidR="00586BDD" w:rsidRPr="004F0617" w:rsidRDefault="00586BDD" w:rsidP="004F0617">
      <w:pPr>
        <w:spacing w:line="360" w:lineRule="auto"/>
        <w:jc w:val="both"/>
        <w:rPr>
          <w:rFonts w:ascii="Book Antiqua" w:hAnsi="Book Antiqua"/>
        </w:rPr>
      </w:pPr>
    </w:p>
    <w:p w14:paraId="0A8E5C54"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CONCLUSION</w:t>
      </w:r>
    </w:p>
    <w:p w14:paraId="1278AD27" w14:textId="45E1FFA3"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The information in the present case report may facilitate further clinical research on th</w:t>
      </w:r>
      <w:r w:rsidR="00E81A7C">
        <w:rPr>
          <w:rFonts w:ascii="Book Antiqua" w:eastAsia="Book Antiqua" w:hAnsi="Book Antiqua" w:cs="Book Antiqua"/>
          <w:color w:val="000000"/>
        </w:rPr>
        <w:t>is</w:t>
      </w:r>
      <w:r w:rsidRPr="004F0617">
        <w:rPr>
          <w:rFonts w:ascii="Book Antiqua" w:eastAsia="Book Antiqua" w:hAnsi="Book Antiqua" w:cs="Book Antiqua"/>
          <w:color w:val="000000"/>
        </w:rPr>
        <w:t xml:space="preserve"> cerebrovascular disease.</w:t>
      </w:r>
    </w:p>
    <w:p w14:paraId="3A977235" w14:textId="77777777" w:rsidR="00586BDD" w:rsidRPr="004F0617" w:rsidRDefault="00586BDD" w:rsidP="004F0617">
      <w:pPr>
        <w:spacing w:line="360" w:lineRule="auto"/>
        <w:jc w:val="both"/>
        <w:rPr>
          <w:rFonts w:ascii="Book Antiqua" w:hAnsi="Book Antiqua"/>
        </w:rPr>
      </w:pPr>
    </w:p>
    <w:p w14:paraId="5F052834"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bCs/>
          <w:color w:val="000000"/>
        </w:rPr>
        <w:t xml:space="preserve">Key Words: </w:t>
      </w:r>
      <w:r w:rsidRPr="004F0617">
        <w:rPr>
          <w:rFonts w:ascii="Book Antiqua" w:eastAsia="Book Antiqua" w:hAnsi="Book Antiqua" w:cs="Book Antiqua"/>
          <w:color w:val="000000"/>
        </w:rPr>
        <w:t>Hemorrhagic transformation; Cerebral proliferative angiopathy; Pathogenesis; Diagnosis; Treatment; Case report</w:t>
      </w:r>
    </w:p>
    <w:p w14:paraId="63E441A2" w14:textId="77777777" w:rsidR="00586BDD" w:rsidRPr="004F0617" w:rsidRDefault="00586BDD" w:rsidP="004F0617">
      <w:pPr>
        <w:spacing w:line="360" w:lineRule="auto"/>
        <w:jc w:val="both"/>
        <w:rPr>
          <w:rFonts w:ascii="Book Antiqua" w:hAnsi="Book Antiqua"/>
        </w:rPr>
      </w:pPr>
    </w:p>
    <w:p w14:paraId="46B6CF86"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Xia Y, Yu XF, Ma ZJ, Sun ZW. Hemorrhagic transformation of ischemic cerebral proliferative angiopathy: A case report. </w:t>
      </w:r>
      <w:r w:rsidRPr="004F0617">
        <w:rPr>
          <w:rFonts w:ascii="Book Antiqua" w:eastAsia="Book Antiqua" w:hAnsi="Book Antiqua" w:cs="Book Antiqua"/>
          <w:i/>
          <w:iCs/>
          <w:color w:val="000000"/>
        </w:rPr>
        <w:t>World J Clin Cases</w:t>
      </w:r>
      <w:r w:rsidRPr="004F0617">
        <w:rPr>
          <w:rFonts w:ascii="Book Antiqua" w:eastAsia="Book Antiqua" w:hAnsi="Book Antiqua" w:cs="Book Antiqua"/>
          <w:color w:val="000000"/>
        </w:rPr>
        <w:t xml:space="preserve"> 2021; In press</w:t>
      </w:r>
    </w:p>
    <w:p w14:paraId="6E442231" w14:textId="77777777" w:rsidR="00586BDD" w:rsidRPr="004F0617" w:rsidRDefault="00586BDD" w:rsidP="004F0617">
      <w:pPr>
        <w:spacing w:line="360" w:lineRule="auto"/>
        <w:jc w:val="both"/>
        <w:rPr>
          <w:rFonts w:ascii="Book Antiqua" w:hAnsi="Book Antiqua"/>
        </w:rPr>
      </w:pPr>
    </w:p>
    <w:p w14:paraId="46E09BD3" w14:textId="653C953D"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bCs/>
          <w:color w:val="000000"/>
        </w:rPr>
        <w:t xml:space="preserve">Core Tip: </w:t>
      </w:r>
      <w:r w:rsidRPr="004F0617">
        <w:rPr>
          <w:rFonts w:ascii="Book Antiqua" w:eastAsia="Book Antiqua" w:hAnsi="Book Antiqua" w:cs="Book Antiqua"/>
          <w:color w:val="000000"/>
        </w:rPr>
        <w:t xml:space="preserve">This article reports a very rare case of ischemic cerebrovascular disease, namely ischemic cerebral proliferative angiopathy. After consulting major databases, we found that cases of ischemic and hemorrhagic cerebral proliferative angiopathy have been reported, but the biggest feature of this case is the phenomenon of hemorrhagic transformation after ischemia. So far, there are few reports of such diseases globally, </w:t>
      </w:r>
      <w:r w:rsidRPr="004F0617">
        <w:rPr>
          <w:rFonts w:ascii="Book Antiqua" w:eastAsia="Book Antiqua" w:hAnsi="Book Antiqua" w:cs="Book Antiqua"/>
          <w:color w:val="000000"/>
        </w:rPr>
        <w:lastRenderedPageBreak/>
        <w:t>and their pathogenesis is currently unclear</w:t>
      </w:r>
      <w:r w:rsidR="00E07570">
        <w:rPr>
          <w:rFonts w:ascii="Book Antiqua" w:eastAsia="Book Antiqua" w:hAnsi="Book Antiqua" w:cs="Book Antiqua"/>
          <w:color w:val="000000"/>
        </w:rPr>
        <w:t>.</w:t>
      </w:r>
      <w:r w:rsidRPr="004F0617">
        <w:rPr>
          <w:rFonts w:ascii="Book Antiqua" w:eastAsia="Book Antiqua" w:hAnsi="Book Antiqua" w:cs="Book Antiqua"/>
          <w:color w:val="000000"/>
        </w:rPr>
        <w:t xml:space="preserve"> </w:t>
      </w:r>
      <w:r w:rsidR="00E07570">
        <w:rPr>
          <w:rFonts w:ascii="Book Antiqua" w:eastAsia="Book Antiqua" w:hAnsi="Book Antiqua" w:cs="Book Antiqua"/>
          <w:color w:val="000000"/>
        </w:rPr>
        <w:t>T</w:t>
      </w:r>
      <w:r w:rsidRPr="004F0617">
        <w:rPr>
          <w:rFonts w:ascii="Book Antiqua" w:eastAsia="Book Antiqua" w:hAnsi="Book Antiqua" w:cs="Book Antiqua"/>
          <w:color w:val="000000"/>
        </w:rPr>
        <w:t>he diagnosis and treatment methods are limited. Therefore, this article reviews relevant literature to better understand this rare disease and provides clues for further clinical research.</w:t>
      </w:r>
    </w:p>
    <w:p w14:paraId="31C6C864" w14:textId="77777777" w:rsidR="00586BDD" w:rsidRPr="004F0617" w:rsidRDefault="002A415F" w:rsidP="004F0617">
      <w:pPr>
        <w:spacing w:line="360" w:lineRule="auto"/>
        <w:jc w:val="both"/>
        <w:rPr>
          <w:rFonts w:ascii="Book Antiqua" w:hAnsi="Book Antiqua"/>
        </w:rPr>
      </w:pPr>
      <w:r w:rsidRPr="004F0617">
        <w:rPr>
          <w:rFonts w:ascii="Book Antiqua" w:hAnsi="Book Antiqua"/>
        </w:rPr>
        <w:br w:type="page"/>
      </w:r>
      <w:r w:rsidRPr="004F0617">
        <w:rPr>
          <w:rFonts w:ascii="Book Antiqua" w:eastAsia="Book Antiqua" w:hAnsi="Book Antiqua" w:cs="Book Antiqua"/>
          <w:b/>
          <w:caps/>
          <w:color w:val="000000"/>
          <w:u w:val="single"/>
        </w:rPr>
        <w:lastRenderedPageBreak/>
        <w:t>INTRODUCTION</w:t>
      </w:r>
    </w:p>
    <w:p w14:paraId="32027CE5" w14:textId="603642D0"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Cerebral proliferative angiopathy (CPA) is defined as an atypically chronic ischemic cerebrovascular disease that appears to be significantly different from normal arteriovenous malformation (AVM) in epidemiology, clinical manifestations, angiographic and histopathological features, natural history and </w:t>
      </w:r>
      <w:proofErr w:type="gramStart"/>
      <w:r w:rsidRPr="004F0617">
        <w:rPr>
          <w:rFonts w:ascii="Book Antiqua" w:eastAsia="Book Antiqua" w:hAnsi="Book Antiqua" w:cs="Book Antiqua"/>
          <w:color w:val="000000"/>
        </w:rPr>
        <w:t>management</w:t>
      </w:r>
      <w:r w:rsidRPr="004F0617">
        <w:rPr>
          <w:rFonts w:ascii="Book Antiqua" w:eastAsia="Book Antiqua" w:hAnsi="Book Antiqua" w:cs="Book Antiqua"/>
          <w:color w:val="000000"/>
          <w:vertAlign w:val="superscript"/>
        </w:rPr>
        <w:t>[</w:t>
      </w:r>
      <w:proofErr w:type="gramEnd"/>
      <w:r w:rsidRPr="004F0617">
        <w:rPr>
          <w:rFonts w:ascii="Book Antiqua" w:eastAsia="Book Antiqua" w:hAnsi="Book Antiqua" w:cs="Book Antiqua"/>
          <w:color w:val="000000"/>
          <w:vertAlign w:val="superscript"/>
        </w:rPr>
        <w:t>1]</w:t>
      </w:r>
      <w:r w:rsidRPr="004F0617">
        <w:rPr>
          <w:rFonts w:ascii="Book Antiqua" w:eastAsia="Book Antiqua" w:hAnsi="Book Antiqua" w:cs="Book Antiqua"/>
          <w:color w:val="000000"/>
        </w:rPr>
        <w:t>. In CPA, a large and sparse lesion caused by progressive angiogenesis can be seen in the normal brain parenchyma</w:t>
      </w:r>
      <w:r w:rsidR="0073618E">
        <w:rPr>
          <w:rFonts w:ascii="Book Antiqua" w:eastAsia="Book Antiqua" w:hAnsi="Book Antiqua" w:cs="Book Antiqua"/>
          <w:color w:val="000000"/>
        </w:rPr>
        <w:t>.</w:t>
      </w:r>
      <w:r w:rsidRPr="004F0617">
        <w:rPr>
          <w:rFonts w:ascii="Book Antiqua" w:eastAsia="Book Antiqua" w:hAnsi="Book Antiqua" w:cs="Book Antiqua"/>
          <w:color w:val="000000"/>
        </w:rPr>
        <w:t xml:space="preserve"> Ischemia induced by hypoperfusion around the lesion is considered to lead to that excessive proliferation</w:t>
      </w:r>
      <w:r w:rsidRPr="004F0617">
        <w:rPr>
          <w:rFonts w:ascii="Book Antiqua" w:eastAsia="Book Antiqua" w:hAnsi="Book Antiqua" w:cs="Book Antiqua"/>
          <w:color w:val="000000"/>
          <w:vertAlign w:val="superscript"/>
        </w:rPr>
        <w:t>[2]</w:t>
      </w:r>
      <w:r w:rsidRPr="004F0617">
        <w:rPr>
          <w:rFonts w:ascii="Book Antiqua" w:eastAsia="Book Antiqua" w:hAnsi="Book Antiqua" w:cs="Book Antiqua"/>
          <w:color w:val="000000"/>
        </w:rPr>
        <w:t>. CPA is less common than AVM, and hemorrhagic transformation of ischemic CPA is much rarer.</w:t>
      </w:r>
    </w:p>
    <w:p w14:paraId="247E2B7E" w14:textId="77777777" w:rsidR="00586BDD" w:rsidRPr="004F0617" w:rsidRDefault="00586BDD" w:rsidP="004F0617">
      <w:pPr>
        <w:spacing w:line="360" w:lineRule="auto"/>
        <w:jc w:val="both"/>
        <w:rPr>
          <w:rFonts w:ascii="Book Antiqua" w:hAnsi="Book Antiqua"/>
        </w:rPr>
      </w:pPr>
    </w:p>
    <w:p w14:paraId="1757537F"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aps/>
          <w:color w:val="000000"/>
          <w:u w:val="single"/>
        </w:rPr>
        <w:t>CASE PRESENTATION</w:t>
      </w:r>
    </w:p>
    <w:p w14:paraId="0C2AF6FF"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i/>
          <w:color w:val="000000"/>
        </w:rPr>
        <w:t>Chief complaints</w:t>
      </w:r>
    </w:p>
    <w:p w14:paraId="67524F87" w14:textId="34F19786"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Our patient was a 76</w:t>
      </w:r>
      <w:r w:rsidR="00E81361">
        <w:rPr>
          <w:rFonts w:ascii="Book Antiqua" w:eastAsia="Book Antiqua" w:hAnsi="Book Antiqua" w:cs="Book Antiqua"/>
          <w:color w:val="000000"/>
        </w:rPr>
        <w:t>-</w:t>
      </w:r>
      <w:r w:rsidRPr="004F0617">
        <w:rPr>
          <w:rFonts w:ascii="Book Antiqua" w:eastAsia="Book Antiqua" w:hAnsi="Book Antiqua" w:cs="Book Antiqua"/>
          <w:color w:val="000000"/>
        </w:rPr>
        <w:t>year</w:t>
      </w:r>
      <w:r w:rsidR="00E81361">
        <w:rPr>
          <w:rFonts w:ascii="Book Antiqua" w:eastAsia="Book Antiqua" w:hAnsi="Book Antiqua" w:cs="Book Antiqua"/>
          <w:color w:val="000000"/>
        </w:rPr>
        <w:t>-</w:t>
      </w:r>
      <w:r w:rsidRPr="004F0617">
        <w:rPr>
          <w:rFonts w:ascii="Book Antiqua" w:eastAsia="Book Antiqua" w:hAnsi="Book Antiqua" w:cs="Book Antiqua"/>
          <w:color w:val="000000"/>
        </w:rPr>
        <w:t>old male with dizziness, headache and left hemiparesis and numbness.</w:t>
      </w:r>
    </w:p>
    <w:p w14:paraId="5BC1E567" w14:textId="77777777" w:rsidR="00586BDD" w:rsidRPr="004F0617" w:rsidRDefault="00586BDD" w:rsidP="004F0617">
      <w:pPr>
        <w:spacing w:line="360" w:lineRule="auto"/>
        <w:jc w:val="both"/>
        <w:rPr>
          <w:rFonts w:ascii="Book Antiqua" w:hAnsi="Book Antiqua"/>
        </w:rPr>
      </w:pPr>
    </w:p>
    <w:p w14:paraId="388A87D2"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i/>
          <w:color w:val="000000"/>
        </w:rPr>
        <w:t>History of present illness</w:t>
      </w:r>
    </w:p>
    <w:p w14:paraId="3589503E" w14:textId="6F2B9548"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The patient was diagnosed </w:t>
      </w:r>
      <w:r w:rsidR="00E81361">
        <w:rPr>
          <w:rFonts w:ascii="Book Antiqua" w:eastAsia="Book Antiqua" w:hAnsi="Book Antiqua" w:cs="Book Antiqua"/>
          <w:color w:val="000000"/>
        </w:rPr>
        <w:t>with</w:t>
      </w:r>
      <w:r w:rsidR="00E81361" w:rsidRPr="004F0617">
        <w:rPr>
          <w:rFonts w:ascii="Book Antiqua" w:eastAsia="Book Antiqua" w:hAnsi="Book Antiqua" w:cs="Book Antiqua"/>
          <w:color w:val="000000"/>
        </w:rPr>
        <w:t xml:space="preserve"> </w:t>
      </w:r>
      <w:r w:rsidRPr="004F0617">
        <w:rPr>
          <w:rFonts w:ascii="Book Antiqua" w:eastAsia="Book Antiqua" w:hAnsi="Book Antiqua" w:cs="Book Antiqua"/>
          <w:color w:val="000000"/>
        </w:rPr>
        <w:t>hemorrhagic cerebral infarction</w:t>
      </w:r>
      <w:r w:rsidRPr="004F0617">
        <w:rPr>
          <w:rFonts w:ascii="Book Antiqua" w:eastAsia="Book Antiqua" w:hAnsi="Book Antiqua" w:cs="Book Antiqua"/>
          <w:color w:val="000000"/>
          <w:u w:color="FF0000"/>
        </w:rPr>
        <w:t xml:space="preserve"> and</w:t>
      </w:r>
      <w:r w:rsidRPr="004F0617">
        <w:rPr>
          <w:rFonts w:ascii="Book Antiqua" w:eastAsia="Book Antiqua" w:hAnsi="Book Antiqua" w:cs="Book Antiqua"/>
          <w:color w:val="000000"/>
        </w:rPr>
        <w:t xml:space="preserve"> was treated with mannitol and glycerol fructose to reduce intracranial pressure.</w:t>
      </w:r>
    </w:p>
    <w:p w14:paraId="6FD822E7" w14:textId="77777777" w:rsidR="00586BDD" w:rsidRPr="004F0617" w:rsidRDefault="00586BDD" w:rsidP="004F0617">
      <w:pPr>
        <w:spacing w:line="360" w:lineRule="auto"/>
        <w:jc w:val="both"/>
        <w:rPr>
          <w:rFonts w:ascii="Book Antiqua" w:hAnsi="Book Antiqua"/>
        </w:rPr>
      </w:pPr>
    </w:p>
    <w:p w14:paraId="51BFE397"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i/>
          <w:color w:val="000000"/>
        </w:rPr>
        <w:t>History of past illness</w:t>
      </w:r>
    </w:p>
    <w:p w14:paraId="498AF272"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The patient had a history of hypertension, and </w:t>
      </w:r>
      <w:r w:rsidRPr="004F0617">
        <w:rPr>
          <w:rFonts w:ascii="Book Antiqua" w:eastAsia="Book Antiqua" w:hAnsi="Book Antiqua" w:cs="Book Antiqua"/>
          <w:color w:val="000000"/>
          <w:u w:color="FF0000"/>
        </w:rPr>
        <w:t>no</w:t>
      </w:r>
      <w:r w:rsidRPr="004F0617">
        <w:rPr>
          <w:rFonts w:ascii="Book Antiqua" w:eastAsia="Book Antiqua" w:hAnsi="Book Antiqua" w:cs="Book Antiqua"/>
          <w:color w:val="000000"/>
        </w:rPr>
        <w:t xml:space="preserve"> oral medications</w:t>
      </w:r>
      <w:r w:rsidRPr="004F0617">
        <w:rPr>
          <w:rFonts w:ascii="Book Antiqua" w:eastAsia="Book Antiqua" w:hAnsi="Book Antiqua" w:cs="Book Antiqua"/>
          <w:color w:val="000000"/>
          <w:u w:color="FF0000"/>
        </w:rPr>
        <w:t xml:space="preserve"> were applied</w:t>
      </w:r>
      <w:r w:rsidRPr="004F0617">
        <w:rPr>
          <w:rFonts w:ascii="Book Antiqua" w:eastAsia="Book Antiqua" w:hAnsi="Book Antiqua" w:cs="Book Antiqua"/>
          <w:color w:val="000000"/>
        </w:rPr>
        <w:t>.</w:t>
      </w:r>
    </w:p>
    <w:p w14:paraId="7283CA0A" w14:textId="77777777" w:rsidR="00586BDD" w:rsidRPr="004F0617" w:rsidRDefault="00586BDD" w:rsidP="004F0617">
      <w:pPr>
        <w:spacing w:line="360" w:lineRule="auto"/>
        <w:jc w:val="both"/>
        <w:rPr>
          <w:rFonts w:ascii="Book Antiqua" w:hAnsi="Book Antiqua"/>
        </w:rPr>
      </w:pPr>
    </w:p>
    <w:p w14:paraId="44EADE8A"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i/>
          <w:color w:val="000000"/>
        </w:rPr>
        <w:t>Personal and family history</w:t>
      </w:r>
    </w:p>
    <w:p w14:paraId="0168262F" w14:textId="760AD913"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The patient smoked for decades and </w:t>
      </w:r>
      <w:r w:rsidRPr="004F0617">
        <w:rPr>
          <w:rFonts w:ascii="Book Antiqua" w:eastAsia="Book Antiqua" w:hAnsi="Book Antiqua" w:cs="Book Antiqua"/>
          <w:color w:val="000000"/>
          <w:u w:color="FF0000"/>
        </w:rPr>
        <w:t xml:space="preserve">presently </w:t>
      </w:r>
      <w:r w:rsidRPr="004F0617">
        <w:rPr>
          <w:rFonts w:ascii="Book Antiqua" w:eastAsia="Book Antiqua" w:hAnsi="Book Antiqua" w:cs="Book Antiqua"/>
          <w:color w:val="000000"/>
        </w:rPr>
        <w:t xml:space="preserve">quit smoking. </w:t>
      </w:r>
      <w:r w:rsidRPr="004F0617">
        <w:rPr>
          <w:rFonts w:ascii="Book Antiqua" w:eastAsia="Book Antiqua" w:hAnsi="Book Antiqua" w:cs="Book Antiqua"/>
          <w:color w:val="000000"/>
          <w:u w:color="FF0000"/>
        </w:rPr>
        <w:t>In addition</w:t>
      </w:r>
      <w:r w:rsidRPr="004F0617">
        <w:rPr>
          <w:rFonts w:ascii="Book Antiqua" w:eastAsia="Book Antiqua" w:hAnsi="Book Antiqua" w:cs="Book Antiqua"/>
          <w:color w:val="000000"/>
        </w:rPr>
        <w:t>, he occasionally drank alcohol</w:t>
      </w:r>
      <w:r w:rsidRPr="004F0617">
        <w:rPr>
          <w:rFonts w:ascii="Book Antiqua" w:eastAsia="Book Antiqua" w:hAnsi="Book Antiqua" w:cs="Book Antiqua"/>
          <w:color w:val="000000"/>
          <w:u w:color="FF0000"/>
        </w:rPr>
        <w:t>. No</w:t>
      </w:r>
      <w:r w:rsidRPr="004F0617">
        <w:rPr>
          <w:rFonts w:ascii="Book Antiqua" w:eastAsia="Book Antiqua" w:hAnsi="Book Antiqua" w:cs="Book Antiqua"/>
          <w:color w:val="000000"/>
        </w:rPr>
        <w:t xml:space="preserve"> family hereditary diseases and tumors</w:t>
      </w:r>
      <w:r w:rsidRPr="004F0617">
        <w:rPr>
          <w:rFonts w:ascii="Book Antiqua" w:eastAsia="Book Antiqua" w:hAnsi="Book Antiqua" w:cs="Book Antiqua"/>
          <w:color w:val="000000"/>
          <w:u w:color="FF0000"/>
        </w:rPr>
        <w:t xml:space="preserve"> were reported</w:t>
      </w:r>
      <w:r w:rsidRPr="004F0617">
        <w:rPr>
          <w:rFonts w:ascii="Book Antiqua" w:eastAsia="Book Antiqua" w:hAnsi="Book Antiqua" w:cs="Book Antiqua"/>
          <w:color w:val="000000"/>
        </w:rPr>
        <w:t>.</w:t>
      </w:r>
    </w:p>
    <w:p w14:paraId="138D8895" w14:textId="77777777" w:rsidR="00586BDD" w:rsidRPr="004F0617" w:rsidRDefault="00586BDD" w:rsidP="004F0617">
      <w:pPr>
        <w:spacing w:line="360" w:lineRule="auto"/>
        <w:jc w:val="both"/>
        <w:rPr>
          <w:rFonts w:ascii="Book Antiqua" w:hAnsi="Book Antiqua"/>
        </w:rPr>
      </w:pPr>
    </w:p>
    <w:p w14:paraId="37BD75C0"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i/>
          <w:color w:val="000000"/>
        </w:rPr>
        <w:t>Physical examination</w:t>
      </w:r>
    </w:p>
    <w:p w14:paraId="7A5B1FE0" w14:textId="193699BA"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At the time of admission, the main clinical positive signs </w:t>
      </w:r>
      <w:r w:rsidRPr="004F0617">
        <w:rPr>
          <w:rStyle w:val="MsoCommentReference0"/>
          <w:rFonts w:ascii="Book Antiqua" w:eastAsia="Book Antiqua" w:hAnsi="Book Antiqua" w:cs="Book Antiqua"/>
          <w:color w:val="000000"/>
        </w:rPr>
        <w:t xml:space="preserve">of this patient </w:t>
      </w:r>
      <w:r w:rsidRPr="004F0617">
        <w:rPr>
          <w:rFonts w:ascii="Book Antiqua" w:eastAsia="Book Antiqua" w:hAnsi="Book Antiqua" w:cs="Book Antiqua"/>
          <w:color w:val="000000"/>
        </w:rPr>
        <w:t xml:space="preserve">were as follows: positive horizontal nystagmus; both eyes were blurred to the left; the left limb muscle </w:t>
      </w:r>
      <w:r w:rsidRPr="004F0617">
        <w:rPr>
          <w:rFonts w:ascii="Book Antiqua" w:eastAsia="Book Antiqua" w:hAnsi="Book Antiqua" w:cs="Book Antiqua"/>
          <w:color w:val="000000"/>
        </w:rPr>
        <w:lastRenderedPageBreak/>
        <w:t>strength was grade IV; the left limbs’ shallow sensation</w:t>
      </w:r>
      <w:r w:rsidR="00E81361">
        <w:rPr>
          <w:rFonts w:ascii="Book Antiqua" w:eastAsia="Book Antiqua" w:hAnsi="Book Antiqua" w:cs="Book Antiqua"/>
          <w:color w:val="000000"/>
        </w:rPr>
        <w:t>s</w:t>
      </w:r>
      <w:r w:rsidRPr="004F0617">
        <w:rPr>
          <w:rFonts w:ascii="Book Antiqua" w:eastAsia="Book Antiqua" w:hAnsi="Book Antiqua" w:cs="Book Antiqua"/>
          <w:color w:val="000000"/>
        </w:rPr>
        <w:t xml:space="preserve"> w</w:t>
      </w:r>
      <w:r w:rsidR="00E81361">
        <w:rPr>
          <w:rFonts w:ascii="Book Antiqua" w:eastAsia="Book Antiqua" w:hAnsi="Book Antiqua" w:cs="Book Antiqua"/>
          <w:color w:val="000000"/>
        </w:rPr>
        <w:t>ere</w:t>
      </w:r>
      <w:r w:rsidRPr="004F0617">
        <w:rPr>
          <w:rFonts w:ascii="Book Antiqua" w:eastAsia="Book Antiqua" w:hAnsi="Book Antiqua" w:cs="Book Antiqua"/>
          <w:color w:val="000000"/>
        </w:rPr>
        <w:t xml:space="preserve"> decreasing; and the left pathological sign was positive.</w:t>
      </w:r>
    </w:p>
    <w:p w14:paraId="14E2C3B9" w14:textId="77777777" w:rsidR="00586BDD" w:rsidRPr="004F0617" w:rsidRDefault="00586BDD" w:rsidP="004F0617">
      <w:pPr>
        <w:spacing w:line="360" w:lineRule="auto"/>
        <w:jc w:val="both"/>
        <w:rPr>
          <w:rFonts w:ascii="Book Antiqua" w:hAnsi="Book Antiqua"/>
        </w:rPr>
      </w:pPr>
    </w:p>
    <w:p w14:paraId="5A7B40AF"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i/>
          <w:color w:val="000000"/>
        </w:rPr>
        <w:t>Laboratory examinations</w:t>
      </w:r>
    </w:p>
    <w:p w14:paraId="456D676B" w14:textId="5EB436BB"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Cerebrospinal fluid routine, biochemistry and serum paraneoplastic neurological syndrome test results were negative.</w:t>
      </w:r>
      <w:r w:rsidRPr="004F0617">
        <w:rPr>
          <w:rFonts w:ascii="Book Antiqua" w:eastAsia="Book Antiqua" w:hAnsi="Book Antiqua" w:cs="Book Antiqua"/>
          <w:color w:val="000000"/>
          <w:u w:color="FF0000"/>
        </w:rPr>
        <w:t xml:space="preserve"> Additionally</w:t>
      </w:r>
      <w:r w:rsidRPr="004F0617">
        <w:rPr>
          <w:rFonts w:ascii="Book Antiqua" w:eastAsia="Book Antiqua" w:hAnsi="Book Antiqua" w:cs="Book Antiqua"/>
          <w:color w:val="000000"/>
        </w:rPr>
        <w:t xml:space="preserve">, there were no significant abnormalities in </w:t>
      </w:r>
      <w:r w:rsidRPr="004F0617">
        <w:rPr>
          <w:rFonts w:ascii="Book Antiqua" w:eastAsia="Book Antiqua" w:hAnsi="Book Antiqua" w:cs="Book Antiqua"/>
          <w:color w:val="000000"/>
          <w:u w:color="FF0000"/>
        </w:rPr>
        <w:t xml:space="preserve">blood </w:t>
      </w:r>
      <w:r w:rsidRPr="004F0617">
        <w:rPr>
          <w:rFonts w:ascii="Book Antiqua" w:eastAsia="Book Antiqua" w:hAnsi="Book Antiqua" w:cs="Book Antiqua"/>
          <w:color w:val="000000"/>
        </w:rPr>
        <w:t>examinations.</w:t>
      </w:r>
    </w:p>
    <w:p w14:paraId="112558A7" w14:textId="77777777" w:rsidR="00586BDD" w:rsidRPr="004F0617" w:rsidRDefault="00586BDD" w:rsidP="004F0617">
      <w:pPr>
        <w:spacing w:line="360" w:lineRule="auto"/>
        <w:jc w:val="both"/>
        <w:rPr>
          <w:rFonts w:ascii="Book Antiqua" w:hAnsi="Book Antiqua"/>
        </w:rPr>
      </w:pPr>
    </w:p>
    <w:p w14:paraId="60C6BDE8"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i/>
          <w:color w:val="000000"/>
        </w:rPr>
        <w:t>Imaging examinations</w:t>
      </w:r>
    </w:p>
    <w:p w14:paraId="437052CF" w14:textId="074CCB95"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A </w:t>
      </w:r>
      <w:bookmarkStart w:id="1" w:name="_Hlk52615821"/>
      <w:r w:rsidRPr="004F0617">
        <w:rPr>
          <w:rFonts w:ascii="Book Antiqua" w:eastAsia="Book Antiqua" w:hAnsi="Book Antiqua" w:cs="Book Antiqua"/>
          <w:color w:val="000000"/>
        </w:rPr>
        <w:t>magnetic resonance imaging</w:t>
      </w:r>
      <w:bookmarkEnd w:id="1"/>
      <w:r w:rsidRPr="004F0617">
        <w:rPr>
          <w:rFonts w:ascii="Book Antiqua" w:eastAsia="Book Antiqua" w:hAnsi="Book Antiqua" w:cs="Book Antiqua"/>
          <w:color w:val="000000"/>
        </w:rPr>
        <w:t xml:space="preserve"> (MRI) scan was performed, which revealed a massive cerebral infarction in the right temporal lobe, parietal lobe, occipital </w:t>
      </w:r>
      <w:proofErr w:type="gramStart"/>
      <w:r w:rsidRPr="004F0617">
        <w:rPr>
          <w:rFonts w:ascii="Book Antiqua" w:eastAsia="Book Antiqua" w:hAnsi="Book Antiqua" w:cs="Book Antiqua"/>
          <w:color w:val="000000"/>
        </w:rPr>
        <w:t>lobe</w:t>
      </w:r>
      <w:proofErr w:type="gramEnd"/>
      <w:r w:rsidRPr="004F0617">
        <w:rPr>
          <w:rFonts w:ascii="Book Antiqua" w:eastAsia="Book Antiqua" w:hAnsi="Book Antiqua" w:cs="Book Antiqua"/>
          <w:color w:val="000000"/>
        </w:rPr>
        <w:t xml:space="preserve"> and the corpus callosum accompanied by minor bleeding and gliosis within. </w:t>
      </w:r>
      <w:r w:rsidR="009662AF">
        <w:rPr>
          <w:rFonts w:ascii="Book Antiqua" w:eastAsia="Book Antiqua" w:hAnsi="Book Antiqua" w:cs="Book Antiqua"/>
          <w:color w:val="000000"/>
        </w:rPr>
        <w:t>In addition</w:t>
      </w:r>
      <w:r w:rsidRPr="004F0617">
        <w:rPr>
          <w:rFonts w:ascii="Book Antiqua" w:eastAsia="Book Antiqua" w:hAnsi="Book Antiqua" w:cs="Book Antiqua"/>
          <w:color w:val="000000"/>
        </w:rPr>
        <w:t xml:space="preserve">, brain enhanced MRI showed irregular ring enhancement in the right temporo-occipital junction area and corpus callosum compression, and the posterior horn of the right lateral ventricle was compressed (Figure 1). Brain </w:t>
      </w:r>
      <w:bookmarkStart w:id="2" w:name="_Hlk70602665"/>
      <w:r w:rsidRPr="004F0617">
        <w:rPr>
          <w:rFonts w:ascii="Book Antiqua" w:eastAsia="Book Antiqua" w:hAnsi="Book Antiqua" w:cs="Book Antiqua"/>
          <w:color w:val="000000"/>
        </w:rPr>
        <w:t>c</w:t>
      </w:r>
      <w:r w:rsidRPr="004F0617">
        <w:rPr>
          <w:rFonts w:ascii="Book Antiqua" w:eastAsia="Book Antiqua" w:hAnsi="Book Antiqua" w:cs="Book Antiqua"/>
          <w:color w:val="000000"/>
          <w:shd w:val="clear" w:color="auto" w:fill="FFFFFF"/>
        </w:rPr>
        <w:t>omputed tomography</w:t>
      </w:r>
      <w:r w:rsidRPr="004F0617">
        <w:rPr>
          <w:rFonts w:ascii="Book Antiqua" w:eastAsia="Book Antiqua" w:hAnsi="Book Antiqua" w:cs="Book Antiqua"/>
          <w:color w:val="000000"/>
        </w:rPr>
        <w:t xml:space="preserve"> </w:t>
      </w:r>
      <w:r w:rsidRPr="004F0617">
        <w:rPr>
          <w:rFonts w:ascii="Book Antiqua" w:eastAsia="Book Antiqua" w:hAnsi="Book Antiqua" w:cs="Book Antiqua"/>
          <w:color w:val="000000"/>
          <w:shd w:val="clear" w:color="auto" w:fill="FFFFFF"/>
        </w:rPr>
        <w:t>angiography</w:t>
      </w:r>
      <w:bookmarkEnd w:id="2"/>
      <w:r w:rsidRPr="004F0617">
        <w:rPr>
          <w:rFonts w:ascii="Book Antiqua" w:eastAsia="Book Antiqua" w:hAnsi="Book Antiqua" w:cs="Book Antiqua"/>
          <w:color w:val="000000"/>
          <w:shd w:val="clear" w:color="auto" w:fill="FFFFFF"/>
        </w:rPr>
        <w:t xml:space="preserve"> revealed intracranial artery stenosis and hyperplasia</w:t>
      </w:r>
      <w:r w:rsidRPr="004F0617">
        <w:rPr>
          <w:rFonts w:ascii="Book Antiqua" w:eastAsia="Book Antiqua" w:hAnsi="Book Antiqua" w:cs="Book Antiqua"/>
          <w:color w:val="000000"/>
        </w:rPr>
        <w:t xml:space="preserve"> (Figure 2)</w:t>
      </w:r>
      <w:r w:rsidRPr="004F0617">
        <w:rPr>
          <w:rFonts w:ascii="Book Antiqua" w:eastAsia="Book Antiqua" w:hAnsi="Book Antiqua" w:cs="Book Antiqua"/>
          <w:color w:val="000000"/>
          <w:shd w:val="clear" w:color="auto" w:fill="FFFFFF"/>
        </w:rPr>
        <w:t>.</w:t>
      </w:r>
    </w:p>
    <w:p w14:paraId="4725ADC2" w14:textId="05F80346" w:rsidR="00586BDD" w:rsidRPr="004F0617" w:rsidRDefault="002A415F" w:rsidP="004F0617">
      <w:pPr>
        <w:spacing w:line="360" w:lineRule="auto"/>
        <w:ind w:firstLineChars="100" w:firstLine="240"/>
        <w:jc w:val="both"/>
        <w:rPr>
          <w:rFonts w:ascii="Book Antiqua" w:hAnsi="Book Antiqua"/>
        </w:rPr>
      </w:pPr>
      <w:r w:rsidRPr="004F0617">
        <w:rPr>
          <w:rFonts w:ascii="Book Antiqua" w:eastAsia="Book Antiqua" w:hAnsi="Book Antiqua" w:cs="Book Antiqua"/>
          <w:color w:val="000000"/>
        </w:rPr>
        <w:t xml:space="preserve">Chest and abdominal pelvic </w:t>
      </w:r>
      <w:r w:rsidR="009A5FB5">
        <w:rPr>
          <w:rFonts w:ascii="Book Antiqua" w:eastAsia="Book Antiqua" w:hAnsi="Book Antiqua" w:cs="Book Antiqua"/>
          <w:color w:val="000000"/>
        </w:rPr>
        <w:t>computed tomography</w:t>
      </w:r>
      <w:r w:rsidRPr="004F0617">
        <w:rPr>
          <w:rFonts w:ascii="Book Antiqua" w:eastAsia="Book Antiqua" w:hAnsi="Book Antiqua" w:cs="Book Antiqua"/>
          <w:color w:val="000000"/>
        </w:rPr>
        <w:t xml:space="preserve"> and brain </w:t>
      </w:r>
      <w:r w:rsidR="00EC35AC">
        <w:rPr>
          <w:rFonts w:ascii="Book Antiqua" w:eastAsia="Book Antiqua" w:hAnsi="Book Antiqua" w:cs="Book Antiqua"/>
          <w:color w:val="000000"/>
        </w:rPr>
        <w:t>magnetic resonance venography</w:t>
      </w:r>
      <w:r w:rsidRPr="004F0617">
        <w:rPr>
          <w:rFonts w:ascii="Book Antiqua" w:eastAsia="Book Antiqua" w:hAnsi="Book Antiqua" w:cs="Book Antiqua"/>
          <w:color w:val="000000"/>
        </w:rPr>
        <w:t xml:space="preserve">. </w:t>
      </w:r>
      <w:bookmarkStart w:id="3" w:name="_Hlk70603449"/>
      <w:r w:rsidRPr="004F0617">
        <w:rPr>
          <w:rFonts w:ascii="Book Antiqua" w:eastAsia="Book Antiqua" w:hAnsi="Book Antiqua" w:cs="Book Antiqua"/>
          <w:color w:val="000000"/>
        </w:rPr>
        <w:t>Digital subtraction angiography</w:t>
      </w:r>
      <w:bookmarkEnd w:id="3"/>
      <w:r w:rsidRPr="004F0617">
        <w:rPr>
          <w:rFonts w:ascii="Book Antiqua" w:eastAsia="Book Antiqua" w:hAnsi="Book Antiqua" w:cs="Book Antiqua"/>
          <w:color w:val="000000"/>
        </w:rPr>
        <w:t xml:space="preserve"> showed </w:t>
      </w:r>
      <w:proofErr w:type="gramStart"/>
      <w:r w:rsidRPr="004F0617">
        <w:rPr>
          <w:rFonts w:ascii="Book Antiqua" w:eastAsia="Book Antiqua" w:hAnsi="Book Antiqua" w:cs="Book Antiqua"/>
          <w:color w:val="000000"/>
        </w:rPr>
        <w:t>a large number of</w:t>
      </w:r>
      <w:proofErr w:type="gramEnd"/>
      <w:r w:rsidRPr="004F0617">
        <w:rPr>
          <w:rFonts w:ascii="Book Antiqua" w:eastAsia="Book Antiqua" w:hAnsi="Book Antiqua" w:cs="Book Antiqua"/>
          <w:color w:val="000000"/>
        </w:rPr>
        <w:t xml:space="preserve"> proliferative blood vessels in the blood supply area of the right middle cerebral artery. A small number of proliferative blood vessels were also seen in the A4 segment of the right anterior cerebral artery. A large number of proliferative blood vessels were visible in the P3 or P4 segment of the posterior artery (Figure 3).</w:t>
      </w:r>
    </w:p>
    <w:p w14:paraId="0B87CE29" w14:textId="77777777" w:rsidR="00586BDD" w:rsidRPr="004F0617" w:rsidRDefault="00586BDD" w:rsidP="004F0617">
      <w:pPr>
        <w:spacing w:line="360" w:lineRule="auto"/>
        <w:jc w:val="both"/>
        <w:rPr>
          <w:rFonts w:ascii="Book Antiqua" w:hAnsi="Book Antiqua"/>
        </w:rPr>
      </w:pPr>
    </w:p>
    <w:p w14:paraId="73FCB6D6"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aps/>
          <w:color w:val="000000"/>
          <w:u w:val="single"/>
        </w:rPr>
        <w:t>FINAL DIAGNOSIS</w:t>
      </w:r>
    </w:p>
    <w:p w14:paraId="40FF1592" w14:textId="16A2491B"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Hemorrhagic CPA after ischemia</w:t>
      </w:r>
    </w:p>
    <w:p w14:paraId="14EB5630" w14:textId="77777777" w:rsidR="00586BDD" w:rsidRPr="004F0617" w:rsidRDefault="00586BDD" w:rsidP="004F0617">
      <w:pPr>
        <w:spacing w:line="360" w:lineRule="auto"/>
        <w:jc w:val="both"/>
        <w:rPr>
          <w:rFonts w:ascii="Book Antiqua" w:hAnsi="Book Antiqua"/>
        </w:rPr>
      </w:pPr>
    </w:p>
    <w:p w14:paraId="2356223E"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aps/>
          <w:color w:val="000000"/>
          <w:u w:val="single"/>
        </w:rPr>
        <w:t>TREATMENT</w:t>
      </w:r>
    </w:p>
    <w:p w14:paraId="3A6C5DD8"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In this case, symptomatic treatments such as lowering intracranial pressure and fluid supplementation were the main treatments. Considering that the risk of surgical treatment was too high, the family refused.</w:t>
      </w:r>
    </w:p>
    <w:p w14:paraId="6A58FF95" w14:textId="77777777" w:rsidR="00586BDD" w:rsidRPr="004F0617" w:rsidRDefault="00586BDD" w:rsidP="004F0617">
      <w:pPr>
        <w:spacing w:line="360" w:lineRule="auto"/>
        <w:jc w:val="both"/>
        <w:rPr>
          <w:rFonts w:ascii="Book Antiqua" w:hAnsi="Book Antiqua"/>
        </w:rPr>
      </w:pPr>
    </w:p>
    <w:p w14:paraId="7351E858"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aps/>
          <w:color w:val="000000"/>
          <w:u w:val="single"/>
        </w:rPr>
        <w:t>OUTCOME AND FOLLOW-UP</w:t>
      </w:r>
    </w:p>
    <w:p w14:paraId="284B636B" w14:textId="6ADB5EE2"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At his 1-year telephone follow-up, we learned that the </w:t>
      </w:r>
      <w:proofErr w:type="gramStart"/>
      <w:r w:rsidRPr="004F0617">
        <w:rPr>
          <w:rFonts w:ascii="Book Antiqua" w:eastAsia="Book Antiqua" w:hAnsi="Book Antiqua" w:cs="Book Antiqua"/>
          <w:color w:val="000000"/>
        </w:rPr>
        <w:t>aforementioned clinical</w:t>
      </w:r>
      <w:proofErr w:type="gramEnd"/>
      <w:r w:rsidRPr="004F0617">
        <w:rPr>
          <w:rFonts w:ascii="Book Antiqua" w:eastAsia="Book Antiqua" w:hAnsi="Book Antiqua" w:cs="Book Antiqua"/>
          <w:color w:val="000000"/>
        </w:rPr>
        <w:t xml:space="preserve"> symptoms had been progressively worsening with a disturbance of consciousness, and the patient had eventually passed away.</w:t>
      </w:r>
    </w:p>
    <w:p w14:paraId="6F31C5A0" w14:textId="77777777" w:rsidR="00586BDD" w:rsidRPr="004F0617" w:rsidRDefault="00586BDD" w:rsidP="004F0617">
      <w:pPr>
        <w:spacing w:line="360" w:lineRule="auto"/>
        <w:jc w:val="both"/>
        <w:rPr>
          <w:rFonts w:ascii="Book Antiqua" w:hAnsi="Book Antiqua"/>
        </w:rPr>
      </w:pPr>
    </w:p>
    <w:p w14:paraId="63778F72"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aps/>
          <w:color w:val="000000"/>
          <w:u w:val="single"/>
        </w:rPr>
        <w:t>DISCUSSION</w:t>
      </w:r>
    </w:p>
    <w:p w14:paraId="7CC70039" w14:textId="5C51BF90"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Recently, Lasjaunias </w:t>
      </w:r>
      <w:r w:rsidRPr="004F0617">
        <w:rPr>
          <w:rFonts w:ascii="Book Antiqua" w:eastAsia="Book Antiqua" w:hAnsi="Book Antiqua" w:cs="Book Antiqua"/>
          <w:i/>
          <w:iCs/>
          <w:color w:val="000000"/>
        </w:rPr>
        <w:t xml:space="preserve">et </w:t>
      </w:r>
      <w:proofErr w:type="gramStart"/>
      <w:r w:rsidRPr="004F0617">
        <w:rPr>
          <w:rFonts w:ascii="Book Antiqua" w:eastAsia="Book Antiqua" w:hAnsi="Book Antiqua" w:cs="Book Antiqua"/>
          <w:i/>
          <w:iCs/>
          <w:color w:val="000000"/>
        </w:rPr>
        <w:t>al</w:t>
      </w:r>
      <w:r w:rsidRPr="004F0617">
        <w:rPr>
          <w:rFonts w:ascii="Book Antiqua" w:eastAsia="Book Antiqua" w:hAnsi="Book Antiqua" w:cs="Book Antiqua"/>
          <w:color w:val="000000"/>
          <w:vertAlign w:val="superscript"/>
        </w:rPr>
        <w:t>[</w:t>
      </w:r>
      <w:proofErr w:type="gramEnd"/>
      <w:r w:rsidRPr="004F0617">
        <w:rPr>
          <w:rFonts w:ascii="Book Antiqua" w:eastAsia="Book Antiqua" w:hAnsi="Book Antiqua" w:cs="Book Antiqua"/>
          <w:color w:val="000000"/>
          <w:vertAlign w:val="superscript"/>
        </w:rPr>
        <w:t>1]</w:t>
      </w:r>
      <w:r w:rsidRPr="004F0617">
        <w:rPr>
          <w:rFonts w:ascii="Book Antiqua" w:eastAsia="Book Antiqua" w:hAnsi="Book Antiqua" w:cs="Book Antiqua"/>
          <w:color w:val="000000"/>
        </w:rPr>
        <w:t xml:space="preserve"> retrospectively analyzed 1434 AVM databases, where they identified CPA in 49 cases with an age range of 10-65 years, with the highest proportion </w:t>
      </w:r>
      <w:r w:rsidR="00756EC1">
        <w:rPr>
          <w:rFonts w:ascii="Book Antiqua" w:eastAsia="Book Antiqua" w:hAnsi="Book Antiqua" w:cs="Book Antiqua"/>
          <w:color w:val="000000"/>
        </w:rPr>
        <w:t>in</w:t>
      </w:r>
      <w:r w:rsidRPr="004F0617">
        <w:rPr>
          <w:rFonts w:ascii="Book Antiqua" w:eastAsia="Book Antiqua" w:hAnsi="Book Antiqua" w:cs="Book Antiqua"/>
          <w:color w:val="000000"/>
        </w:rPr>
        <w:t xml:space="preserve"> young women. In addition, Puerta </w:t>
      </w:r>
      <w:r w:rsidRPr="004F0617">
        <w:rPr>
          <w:rFonts w:ascii="Book Antiqua" w:eastAsia="Book Antiqua" w:hAnsi="Book Antiqua" w:cs="Book Antiqua"/>
          <w:i/>
          <w:iCs/>
          <w:color w:val="000000"/>
        </w:rPr>
        <w:t xml:space="preserve">et </w:t>
      </w:r>
      <w:proofErr w:type="gramStart"/>
      <w:r w:rsidRPr="004F0617">
        <w:rPr>
          <w:rFonts w:ascii="Book Antiqua" w:eastAsia="Book Antiqua" w:hAnsi="Book Antiqua" w:cs="Book Antiqua"/>
          <w:i/>
          <w:iCs/>
          <w:color w:val="000000"/>
        </w:rPr>
        <w:t>al</w:t>
      </w:r>
      <w:r w:rsidRPr="004F0617">
        <w:rPr>
          <w:rFonts w:ascii="Book Antiqua" w:eastAsia="Book Antiqua" w:hAnsi="Book Antiqua" w:cs="Book Antiqua"/>
          <w:color w:val="000000"/>
          <w:vertAlign w:val="superscript"/>
        </w:rPr>
        <w:t>[</w:t>
      </w:r>
      <w:proofErr w:type="gramEnd"/>
      <w:r w:rsidRPr="004F0617">
        <w:rPr>
          <w:rFonts w:ascii="Book Antiqua" w:eastAsia="Book Antiqua" w:hAnsi="Book Antiqua" w:cs="Book Antiqua"/>
          <w:color w:val="000000"/>
          <w:vertAlign w:val="superscript"/>
        </w:rPr>
        <w:t>3]</w:t>
      </w:r>
      <w:r w:rsidRPr="004F0617">
        <w:rPr>
          <w:rFonts w:ascii="Book Antiqua" w:eastAsia="Book Antiqua" w:hAnsi="Book Antiqua" w:cs="Book Antiqua"/>
          <w:color w:val="000000"/>
        </w:rPr>
        <w:t xml:space="preserve"> reported an 8</w:t>
      </w:r>
      <w:r w:rsidR="00756EC1">
        <w:rPr>
          <w:rFonts w:ascii="Book Antiqua" w:eastAsia="Book Antiqua" w:hAnsi="Book Antiqua" w:cs="Book Antiqua"/>
          <w:color w:val="000000"/>
        </w:rPr>
        <w:t>-</w:t>
      </w:r>
      <w:r w:rsidRPr="004F0617">
        <w:rPr>
          <w:rFonts w:ascii="Book Antiqua" w:eastAsia="Book Antiqua" w:hAnsi="Book Antiqua" w:cs="Book Antiqua"/>
          <w:color w:val="000000"/>
        </w:rPr>
        <w:t>year</w:t>
      </w:r>
      <w:r w:rsidR="00756EC1">
        <w:rPr>
          <w:rFonts w:ascii="Book Antiqua" w:eastAsia="Book Antiqua" w:hAnsi="Book Antiqua" w:cs="Book Antiqua"/>
          <w:color w:val="000000"/>
        </w:rPr>
        <w:t>-</w:t>
      </w:r>
      <w:r w:rsidRPr="004F0617">
        <w:rPr>
          <w:rFonts w:ascii="Book Antiqua" w:eastAsia="Book Antiqua" w:hAnsi="Book Antiqua" w:cs="Book Antiqua"/>
          <w:color w:val="000000"/>
        </w:rPr>
        <w:t xml:space="preserve">old child suffering from CPA. However, </w:t>
      </w:r>
      <w:r w:rsidR="00756EC1">
        <w:rPr>
          <w:rFonts w:ascii="Book Antiqua" w:eastAsia="Book Antiqua" w:hAnsi="Book Antiqua" w:cs="Book Antiqua"/>
          <w:color w:val="000000"/>
        </w:rPr>
        <w:t xml:space="preserve">our </w:t>
      </w:r>
      <w:r w:rsidRPr="004F0617">
        <w:rPr>
          <w:rFonts w:ascii="Book Antiqua" w:eastAsia="Book Antiqua" w:hAnsi="Book Antiqua" w:cs="Book Antiqua"/>
          <w:color w:val="000000"/>
        </w:rPr>
        <w:t>patient was a 76</w:t>
      </w:r>
      <w:r w:rsidR="00756EC1">
        <w:rPr>
          <w:rFonts w:ascii="Book Antiqua" w:eastAsia="Book Antiqua" w:hAnsi="Book Antiqua" w:cs="Book Antiqua"/>
          <w:color w:val="000000"/>
        </w:rPr>
        <w:t>-</w:t>
      </w:r>
      <w:r w:rsidRPr="004F0617">
        <w:rPr>
          <w:rFonts w:ascii="Book Antiqua" w:eastAsia="Book Antiqua" w:hAnsi="Book Antiqua" w:cs="Book Antiqua"/>
          <w:color w:val="000000"/>
        </w:rPr>
        <w:t>year</w:t>
      </w:r>
      <w:r w:rsidR="00756EC1">
        <w:rPr>
          <w:rFonts w:ascii="Book Antiqua" w:eastAsia="Book Antiqua" w:hAnsi="Book Antiqua" w:cs="Book Antiqua"/>
          <w:color w:val="000000"/>
        </w:rPr>
        <w:t>-</w:t>
      </w:r>
      <w:r w:rsidRPr="004F0617">
        <w:rPr>
          <w:rFonts w:ascii="Book Antiqua" w:eastAsia="Book Antiqua" w:hAnsi="Book Antiqua" w:cs="Book Antiqua"/>
          <w:color w:val="000000"/>
        </w:rPr>
        <w:t>old male. Other investigations</w:t>
      </w:r>
      <w:r w:rsidRPr="004F0617">
        <w:rPr>
          <w:rFonts w:ascii="Book Antiqua" w:eastAsia="Book Antiqua" w:hAnsi="Book Antiqua" w:cs="Book Antiqua"/>
          <w:color w:val="000000"/>
          <w:vertAlign w:val="superscript"/>
        </w:rPr>
        <w:t>[4-6]</w:t>
      </w:r>
      <w:r w:rsidRPr="004F0617">
        <w:rPr>
          <w:rFonts w:ascii="Book Antiqua" w:eastAsia="Book Antiqua" w:hAnsi="Book Antiqua" w:cs="Book Antiqua"/>
          <w:color w:val="000000"/>
        </w:rPr>
        <w:t xml:space="preserve"> showed that CPA accounted for approximately 2%-4% of all AVMs, indicating that the right cerebral hemisphere was the most common location, especially the temporal lobe. CPA usually manifested as epilepsy, </w:t>
      </w:r>
      <w:proofErr w:type="gramStart"/>
      <w:r w:rsidRPr="004F0617">
        <w:rPr>
          <w:rFonts w:ascii="Book Antiqua" w:eastAsia="Book Antiqua" w:hAnsi="Book Antiqua" w:cs="Book Antiqua"/>
          <w:color w:val="000000"/>
        </w:rPr>
        <w:t>headache</w:t>
      </w:r>
      <w:proofErr w:type="gramEnd"/>
      <w:r w:rsidRPr="004F0617">
        <w:rPr>
          <w:rFonts w:ascii="Book Antiqua" w:eastAsia="Book Antiqua" w:hAnsi="Book Antiqua" w:cs="Book Antiqua"/>
          <w:color w:val="000000"/>
        </w:rPr>
        <w:t xml:space="preserve"> and progressive neurological deficit (predominantly ischemia). Our patient had lesions in the right temporal, </w:t>
      </w:r>
      <w:proofErr w:type="gramStart"/>
      <w:r w:rsidRPr="004F0617">
        <w:rPr>
          <w:rFonts w:ascii="Book Antiqua" w:eastAsia="Book Antiqua" w:hAnsi="Book Antiqua" w:cs="Book Antiqua"/>
          <w:color w:val="000000"/>
        </w:rPr>
        <w:t>parietal</w:t>
      </w:r>
      <w:proofErr w:type="gramEnd"/>
      <w:r w:rsidRPr="004F0617">
        <w:rPr>
          <w:rFonts w:ascii="Book Antiqua" w:eastAsia="Book Antiqua" w:hAnsi="Book Antiqua" w:cs="Book Antiqua"/>
          <w:color w:val="000000"/>
        </w:rPr>
        <w:t xml:space="preserve"> and occipital lobes. The most important finding was that in the </w:t>
      </w:r>
      <w:r w:rsidR="00544707">
        <w:rPr>
          <w:rFonts w:ascii="Book Antiqua" w:eastAsia="Book Antiqua" w:hAnsi="Book Antiqua" w:cs="Book Antiqua"/>
          <w:color w:val="000000"/>
        </w:rPr>
        <w:t xml:space="preserve">case </w:t>
      </w:r>
      <w:r w:rsidRPr="004F0617">
        <w:rPr>
          <w:rFonts w:ascii="Book Antiqua" w:eastAsia="Book Antiqua" w:hAnsi="Book Antiqua" w:cs="Book Antiqua"/>
          <w:color w:val="000000"/>
        </w:rPr>
        <w:t>described here, the patient had postischemic hemorrhagic transformation. To date, this transformation phenomenon has not been largely reported in the literature, and thus we collected and summarized the information available on all cases of hemorrhagic CPA to establish its clinical features</w:t>
      </w:r>
      <w:r w:rsidRPr="004F0617">
        <w:rPr>
          <w:rFonts w:ascii="Book Antiqua" w:eastAsia="Book Antiqua" w:hAnsi="Book Antiqua" w:cs="Book Antiqua"/>
          <w:color w:val="000000"/>
          <w:vertAlign w:val="superscript"/>
        </w:rPr>
        <w:t>[7-13]</w:t>
      </w:r>
      <w:r w:rsidRPr="004F0617">
        <w:rPr>
          <w:rFonts w:ascii="Book Antiqua" w:eastAsia="Book Antiqua" w:hAnsi="Book Antiqua" w:cs="Book Antiqua"/>
          <w:color w:val="000000"/>
        </w:rPr>
        <w:t xml:space="preserve"> (Table 1).</w:t>
      </w:r>
    </w:p>
    <w:p w14:paraId="7960758D" w14:textId="0F2BDE70" w:rsidR="00586BDD" w:rsidRPr="004F0617" w:rsidRDefault="002A415F" w:rsidP="004F0617">
      <w:pPr>
        <w:spacing w:line="360" w:lineRule="auto"/>
        <w:ind w:firstLineChars="100" w:firstLine="240"/>
        <w:jc w:val="both"/>
        <w:rPr>
          <w:rFonts w:ascii="Book Antiqua" w:hAnsi="Book Antiqua"/>
        </w:rPr>
      </w:pPr>
      <w:r w:rsidRPr="004F0617">
        <w:rPr>
          <w:rFonts w:ascii="Book Antiqua" w:eastAsia="Book Antiqua" w:hAnsi="Book Antiqua" w:cs="Book Antiqua"/>
          <w:color w:val="000000"/>
        </w:rPr>
        <w:t>CPA was diagnosed by its typical vascular imaging features. The major manifestation of CPA on MRI was diffuse lesions</w:t>
      </w:r>
      <w:r w:rsidRPr="004F0617">
        <w:rPr>
          <w:rStyle w:val="MsoCommentReference0"/>
          <w:rFonts w:ascii="Book Antiqua" w:eastAsia="Book Antiqua" w:hAnsi="Book Antiqua" w:cs="Book Antiqua"/>
          <w:color w:val="000000"/>
        </w:rPr>
        <w:t xml:space="preserve"> </w:t>
      </w:r>
      <w:r w:rsidRPr="004F0617">
        <w:rPr>
          <w:rFonts w:ascii="Book Antiqua" w:eastAsia="Book Antiqua" w:hAnsi="Book Antiqua" w:cs="Book Antiqua"/>
          <w:color w:val="000000"/>
        </w:rPr>
        <w:t xml:space="preserve">with a densely enhanced vascular network structure mixed with normal brain parenchyma. In some CPA patients, the drainage veins were reduced, with varying degrees of vein thickening on MRI. On </w:t>
      </w:r>
      <w:r w:rsidR="00AC67FB">
        <w:rPr>
          <w:rFonts w:ascii="Book Antiqua" w:eastAsia="Book Antiqua" w:hAnsi="Book Antiqua" w:cs="Book Antiqua"/>
          <w:color w:val="000000"/>
        </w:rPr>
        <w:t>d</w:t>
      </w:r>
      <w:r w:rsidR="00EC35AC" w:rsidRPr="004F0617">
        <w:rPr>
          <w:rFonts w:ascii="Book Antiqua" w:eastAsia="Book Antiqua" w:hAnsi="Book Antiqua" w:cs="Book Antiqua"/>
          <w:color w:val="000000"/>
        </w:rPr>
        <w:t>igital subtraction angiography</w:t>
      </w:r>
      <w:r w:rsidRPr="004F0617">
        <w:rPr>
          <w:rFonts w:ascii="Book Antiqua" w:eastAsia="Book Antiqua" w:hAnsi="Book Antiqua" w:cs="Book Antiqua"/>
          <w:color w:val="000000"/>
        </w:rPr>
        <w:t xml:space="preserve">, the blood vessels were in a muddy shape with a scattered distribution, manifested in a small shunt volume, lack of dominant arterial blood supply period, delayed arterial phase and early venous phase. The patient had a large number of proliferative blood vessels in the blood supply area of the right middle cerebral artery. Proliferated blood vessels were also visible in the A4 segment of the right anterior cerebral artery. No obvious abnormalities were detected in the left middle cerebral </w:t>
      </w:r>
      <w:r w:rsidRPr="004F0617">
        <w:rPr>
          <w:rFonts w:ascii="Book Antiqua" w:eastAsia="Book Antiqua" w:hAnsi="Book Antiqua" w:cs="Book Antiqua"/>
          <w:color w:val="000000"/>
        </w:rPr>
        <w:lastRenderedPageBreak/>
        <w:t>artery and the anterior cerebral artery. The vertebral artery angiography showed extensive hyperplasia in the P3 or P4 segment of the right posterior cerebral artery</w:t>
      </w:r>
      <w:r w:rsidR="00AC67FB">
        <w:rPr>
          <w:rFonts w:ascii="Book Antiqua" w:eastAsia="Book Antiqua" w:hAnsi="Book Antiqua" w:cs="Book Antiqua"/>
          <w:color w:val="000000"/>
        </w:rPr>
        <w:t>.</w:t>
      </w:r>
      <w:r w:rsidRPr="004F0617">
        <w:rPr>
          <w:rFonts w:ascii="Book Antiqua" w:eastAsia="Book Antiqua" w:hAnsi="Book Antiqua" w:cs="Book Antiqua"/>
          <w:color w:val="000000"/>
        </w:rPr>
        <w:t xml:space="preserve"> </w:t>
      </w:r>
      <w:r w:rsidR="00AC67FB">
        <w:rPr>
          <w:rFonts w:ascii="Book Antiqua" w:eastAsia="Book Antiqua" w:hAnsi="Book Antiqua" w:cs="Book Antiqua"/>
          <w:color w:val="000000"/>
        </w:rPr>
        <w:t>T</w:t>
      </w:r>
      <w:r w:rsidRPr="004F0617">
        <w:rPr>
          <w:rFonts w:ascii="Book Antiqua" w:eastAsia="Book Antiqua" w:hAnsi="Book Antiqua" w:cs="Book Antiqua"/>
          <w:color w:val="000000"/>
        </w:rPr>
        <w:t>he draining veins were clearly visible, and no abnormality was found in the left posterior cerebral.</w:t>
      </w:r>
    </w:p>
    <w:p w14:paraId="048AA354" w14:textId="5B7BB221" w:rsidR="00586BDD" w:rsidRPr="004F0617" w:rsidRDefault="002A415F" w:rsidP="004F0617">
      <w:pPr>
        <w:spacing w:line="360" w:lineRule="auto"/>
        <w:ind w:firstLineChars="100" w:firstLine="240"/>
        <w:jc w:val="both"/>
        <w:rPr>
          <w:rFonts w:ascii="Book Antiqua" w:hAnsi="Book Antiqua"/>
        </w:rPr>
      </w:pPr>
      <w:r w:rsidRPr="004F0617">
        <w:rPr>
          <w:rFonts w:ascii="Book Antiqua" w:eastAsia="Book Antiqua" w:hAnsi="Book Antiqua" w:cs="Book Antiqua"/>
          <w:color w:val="000000"/>
        </w:rPr>
        <w:t xml:space="preserve">CPA may be cured surgically by embolization and using stereotactic radiotherapy, which could increase the blood flow to the hypoperfused brain tissue and prevent future </w:t>
      </w:r>
      <w:proofErr w:type="gramStart"/>
      <w:r w:rsidRPr="004F0617">
        <w:rPr>
          <w:rFonts w:ascii="Book Antiqua" w:eastAsia="Book Antiqua" w:hAnsi="Book Antiqua" w:cs="Book Antiqua"/>
          <w:color w:val="000000"/>
        </w:rPr>
        <w:t>ischemia</w:t>
      </w:r>
      <w:r w:rsidRPr="004F0617">
        <w:rPr>
          <w:rFonts w:ascii="Book Antiqua" w:eastAsia="Book Antiqua" w:hAnsi="Book Antiqua" w:cs="Book Antiqua"/>
          <w:color w:val="000000"/>
          <w:vertAlign w:val="superscript"/>
        </w:rPr>
        <w:t>[</w:t>
      </w:r>
      <w:proofErr w:type="gramEnd"/>
      <w:r w:rsidRPr="004F0617">
        <w:rPr>
          <w:rFonts w:ascii="Book Antiqua" w:eastAsia="Book Antiqua" w:hAnsi="Book Antiqua" w:cs="Book Antiqua"/>
          <w:color w:val="000000"/>
          <w:vertAlign w:val="superscript"/>
        </w:rPr>
        <w:t>14,15]</w:t>
      </w:r>
      <w:r w:rsidRPr="004F0617">
        <w:rPr>
          <w:rFonts w:ascii="Book Antiqua" w:eastAsia="Book Antiqua" w:hAnsi="Book Antiqua" w:cs="Book Antiqua"/>
          <w:color w:val="000000"/>
        </w:rPr>
        <w:t xml:space="preserve">. Considering that the aforementioned treatment methods are risky with poor long-term prognosis, conservative treatment is still the </w:t>
      </w:r>
      <w:proofErr w:type="gramStart"/>
      <w:r w:rsidRPr="004F0617">
        <w:rPr>
          <w:rFonts w:ascii="Book Antiqua" w:eastAsia="Book Antiqua" w:hAnsi="Book Antiqua" w:cs="Book Antiqua"/>
          <w:color w:val="000000"/>
        </w:rPr>
        <w:t>mainstay</w:t>
      </w:r>
      <w:r w:rsidRPr="004F0617">
        <w:rPr>
          <w:rFonts w:ascii="Book Antiqua" w:eastAsia="Book Antiqua" w:hAnsi="Book Antiqua" w:cs="Book Antiqua"/>
          <w:color w:val="000000"/>
          <w:vertAlign w:val="superscript"/>
        </w:rPr>
        <w:t>[</w:t>
      </w:r>
      <w:proofErr w:type="gramEnd"/>
      <w:r w:rsidRPr="004F0617">
        <w:rPr>
          <w:rFonts w:ascii="Book Antiqua" w:eastAsia="Book Antiqua" w:hAnsi="Book Antiqua" w:cs="Book Antiqua"/>
          <w:color w:val="000000"/>
          <w:vertAlign w:val="superscript"/>
        </w:rPr>
        <w:t>16]</w:t>
      </w:r>
      <w:r w:rsidRPr="004F0617">
        <w:rPr>
          <w:rFonts w:ascii="Book Antiqua" w:eastAsia="Book Antiqua" w:hAnsi="Book Antiqua" w:cs="Book Antiqua"/>
          <w:color w:val="000000"/>
        </w:rPr>
        <w:t xml:space="preserve">. In our case, the most characteristic feature of CPA that distinguished it from cerebral AVMs was the presence of recognizable neurons and normal brain tissue intertwined with abnormal blood </w:t>
      </w:r>
      <w:proofErr w:type="gramStart"/>
      <w:r w:rsidRPr="004F0617">
        <w:rPr>
          <w:rFonts w:ascii="Book Antiqua" w:eastAsia="Book Antiqua" w:hAnsi="Book Antiqua" w:cs="Book Antiqua"/>
          <w:color w:val="000000"/>
        </w:rPr>
        <w:t>vessels</w:t>
      </w:r>
      <w:r w:rsidRPr="004F0617">
        <w:rPr>
          <w:rFonts w:ascii="Book Antiqua" w:eastAsia="Book Antiqua" w:hAnsi="Book Antiqua" w:cs="Book Antiqua"/>
          <w:color w:val="000000"/>
          <w:vertAlign w:val="superscript"/>
        </w:rPr>
        <w:t>[</w:t>
      </w:r>
      <w:proofErr w:type="gramEnd"/>
      <w:r w:rsidRPr="004F0617">
        <w:rPr>
          <w:rFonts w:ascii="Book Antiqua" w:eastAsia="Book Antiqua" w:hAnsi="Book Antiqua" w:cs="Book Antiqua"/>
          <w:color w:val="000000"/>
          <w:vertAlign w:val="superscript"/>
        </w:rPr>
        <w:t>17]</w:t>
      </w:r>
      <w:r w:rsidRPr="004F0617">
        <w:rPr>
          <w:rFonts w:ascii="Book Antiqua" w:eastAsia="Book Antiqua" w:hAnsi="Book Antiqua" w:cs="Book Antiqua"/>
          <w:color w:val="000000"/>
        </w:rPr>
        <w:t xml:space="preserve">. The vascular lesions of CPA were unstable, and their continuous growth was detected by neuroimaging at multiple time points. The lesions gradually expanded, accompanied by aggravated clinical symptoms, which indicated that CPA was progressive. After the patient was discharged from the hospital on September 3, 2019, his dysfunction of the limbs worsened again. However, due to the unstable vital signs of the patient, his </w:t>
      </w:r>
      <w:r w:rsidR="00261529">
        <w:rPr>
          <w:rFonts w:ascii="Book Antiqua" w:eastAsia="Book Antiqua" w:hAnsi="Book Antiqua" w:cs="Book Antiqua"/>
          <w:color w:val="000000"/>
        </w:rPr>
        <w:t>d</w:t>
      </w:r>
      <w:r w:rsidR="00EC35AC" w:rsidRPr="004F0617">
        <w:rPr>
          <w:rFonts w:ascii="Book Antiqua" w:eastAsia="Book Antiqua" w:hAnsi="Book Antiqua" w:cs="Book Antiqua"/>
          <w:color w:val="000000"/>
        </w:rPr>
        <w:t>igital subtraction angiography</w:t>
      </w:r>
      <w:r w:rsidRPr="004F0617">
        <w:rPr>
          <w:rFonts w:ascii="Book Antiqua" w:eastAsia="Book Antiqua" w:hAnsi="Book Antiqua" w:cs="Book Antiqua"/>
          <w:color w:val="000000"/>
        </w:rPr>
        <w:t xml:space="preserve"> images were not reviewed. Larger clinical trials are required for a further exploration of the pathogenesis of this disease aimed at the discovery of new therapeutic options.</w:t>
      </w:r>
    </w:p>
    <w:p w14:paraId="55A87FCB" w14:textId="77777777" w:rsidR="00586BDD" w:rsidRPr="004F0617" w:rsidRDefault="00586BDD" w:rsidP="004F0617">
      <w:pPr>
        <w:spacing w:line="360" w:lineRule="auto"/>
        <w:jc w:val="both"/>
        <w:rPr>
          <w:rFonts w:ascii="Book Antiqua" w:hAnsi="Book Antiqua"/>
        </w:rPr>
      </w:pPr>
    </w:p>
    <w:p w14:paraId="3C3B6404"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aps/>
          <w:color w:val="000000"/>
          <w:u w:val="single"/>
        </w:rPr>
        <w:t>CONCLUSION</w:t>
      </w:r>
    </w:p>
    <w:p w14:paraId="4D78BC0D" w14:textId="0D058CE2"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CPA is a rare ischemic vascular disease, and hemorrhagic transformation after ischemia has been seldom reported. In recent years, increased research attention has been paid to this disease. The pathogenesis, clinical manifestations, </w:t>
      </w:r>
      <w:proofErr w:type="gramStart"/>
      <w:r w:rsidRPr="004F0617">
        <w:rPr>
          <w:rFonts w:ascii="Book Antiqua" w:eastAsia="Book Antiqua" w:hAnsi="Book Antiqua" w:cs="Book Antiqua"/>
          <w:color w:val="000000"/>
        </w:rPr>
        <w:t>diagnosis</w:t>
      </w:r>
      <w:proofErr w:type="gramEnd"/>
      <w:r w:rsidRPr="004F0617">
        <w:rPr>
          <w:rFonts w:ascii="Book Antiqua" w:eastAsia="Book Antiqua" w:hAnsi="Book Antiqua" w:cs="Book Antiqua"/>
          <w:color w:val="000000"/>
        </w:rPr>
        <w:t xml:space="preserve"> and treatment of CPA have been initially established. However, in the future, more high-quality clinical research is to be conducted to further explore its pathogenesis, improve therapeutic schedules for minimizing its disability and reduce mortality.</w:t>
      </w:r>
    </w:p>
    <w:p w14:paraId="2BD32D52" w14:textId="77777777" w:rsidR="00586BDD" w:rsidRPr="004F0617" w:rsidRDefault="00586BDD" w:rsidP="004F0617">
      <w:pPr>
        <w:spacing w:line="360" w:lineRule="auto"/>
        <w:jc w:val="both"/>
        <w:rPr>
          <w:rFonts w:ascii="Book Antiqua" w:hAnsi="Book Antiqua"/>
        </w:rPr>
      </w:pPr>
    </w:p>
    <w:p w14:paraId="5F7E5A29"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olor w:val="000000"/>
        </w:rPr>
        <w:t>REFERENCES</w:t>
      </w:r>
    </w:p>
    <w:p w14:paraId="0D55B9A7"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1 </w:t>
      </w:r>
      <w:r w:rsidRPr="004F0617">
        <w:rPr>
          <w:rFonts w:ascii="Book Antiqua" w:eastAsia="Book Antiqua" w:hAnsi="Book Antiqua" w:cs="Book Antiqua"/>
          <w:b/>
          <w:bCs/>
          <w:color w:val="000000"/>
        </w:rPr>
        <w:t>Lasjaunias PL</w:t>
      </w:r>
      <w:r w:rsidRPr="004F0617">
        <w:rPr>
          <w:rFonts w:ascii="Book Antiqua" w:eastAsia="Book Antiqua" w:hAnsi="Book Antiqua" w:cs="Book Antiqua"/>
          <w:color w:val="000000"/>
        </w:rPr>
        <w:t xml:space="preserve">, Landrieu P, </w:t>
      </w:r>
      <w:proofErr w:type="spellStart"/>
      <w:r w:rsidRPr="004F0617">
        <w:rPr>
          <w:rFonts w:ascii="Book Antiqua" w:eastAsia="Book Antiqua" w:hAnsi="Book Antiqua" w:cs="Book Antiqua"/>
          <w:color w:val="000000"/>
        </w:rPr>
        <w:t>Rodesch</w:t>
      </w:r>
      <w:proofErr w:type="spellEnd"/>
      <w:r w:rsidRPr="004F0617">
        <w:rPr>
          <w:rFonts w:ascii="Book Antiqua" w:eastAsia="Book Antiqua" w:hAnsi="Book Antiqua" w:cs="Book Antiqua"/>
          <w:color w:val="000000"/>
        </w:rPr>
        <w:t xml:space="preserve"> G, Alvarez H, </w:t>
      </w:r>
      <w:proofErr w:type="spellStart"/>
      <w:r w:rsidRPr="004F0617">
        <w:rPr>
          <w:rFonts w:ascii="Book Antiqua" w:eastAsia="Book Antiqua" w:hAnsi="Book Antiqua" w:cs="Book Antiqua"/>
          <w:color w:val="000000"/>
        </w:rPr>
        <w:t>Ozanne</w:t>
      </w:r>
      <w:proofErr w:type="spellEnd"/>
      <w:r w:rsidRPr="004F0617">
        <w:rPr>
          <w:rFonts w:ascii="Book Antiqua" w:eastAsia="Book Antiqua" w:hAnsi="Book Antiqua" w:cs="Book Antiqua"/>
          <w:color w:val="000000"/>
        </w:rPr>
        <w:t xml:space="preserve"> A, </w:t>
      </w:r>
      <w:proofErr w:type="spellStart"/>
      <w:r w:rsidRPr="004F0617">
        <w:rPr>
          <w:rFonts w:ascii="Book Antiqua" w:eastAsia="Book Antiqua" w:hAnsi="Book Antiqua" w:cs="Book Antiqua"/>
          <w:color w:val="000000"/>
        </w:rPr>
        <w:t>Holmin</w:t>
      </w:r>
      <w:proofErr w:type="spellEnd"/>
      <w:r w:rsidRPr="004F0617">
        <w:rPr>
          <w:rFonts w:ascii="Book Antiqua" w:eastAsia="Book Antiqua" w:hAnsi="Book Antiqua" w:cs="Book Antiqua"/>
          <w:color w:val="000000"/>
        </w:rPr>
        <w:t xml:space="preserve"> S, Zhao WY, </w:t>
      </w:r>
      <w:proofErr w:type="spellStart"/>
      <w:r w:rsidRPr="004F0617">
        <w:rPr>
          <w:rFonts w:ascii="Book Antiqua" w:eastAsia="Book Antiqua" w:hAnsi="Book Antiqua" w:cs="Book Antiqua"/>
          <w:color w:val="000000"/>
        </w:rPr>
        <w:t>Geibprasert</w:t>
      </w:r>
      <w:proofErr w:type="spellEnd"/>
      <w:r w:rsidRPr="004F0617">
        <w:rPr>
          <w:rFonts w:ascii="Book Antiqua" w:eastAsia="Book Antiqua" w:hAnsi="Book Antiqua" w:cs="Book Antiqua"/>
          <w:color w:val="000000"/>
        </w:rPr>
        <w:t xml:space="preserve"> S, </w:t>
      </w:r>
      <w:proofErr w:type="spellStart"/>
      <w:r w:rsidRPr="004F0617">
        <w:rPr>
          <w:rFonts w:ascii="Book Antiqua" w:eastAsia="Book Antiqua" w:hAnsi="Book Antiqua" w:cs="Book Antiqua"/>
          <w:color w:val="000000"/>
        </w:rPr>
        <w:t>Ducreux</w:t>
      </w:r>
      <w:proofErr w:type="spellEnd"/>
      <w:r w:rsidRPr="004F0617">
        <w:rPr>
          <w:rFonts w:ascii="Book Antiqua" w:eastAsia="Book Antiqua" w:hAnsi="Book Antiqua" w:cs="Book Antiqua"/>
          <w:color w:val="000000"/>
        </w:rPr>
        <w:t xml:space="preserve"> D, </w:t>
      </w:r>
      <w:proofErr w:type="spellStart"/>
      <w:r w:rsidRPr="004F0617">
        <w:rPr>
          <w:rFonts w:ascii="Book Antiqua" w:eastAsia="Book Antiqua" w:hAnsi="Book Antiqua" w:cs="Book Antiqua"/>
          <w:color w:val="000000"/>
        </w:rPr>
        <w:t>Krings</w:t>
      </w:r>
      <w:proofErr w:type="spellEnd"/>
      <w:r w:rsidRPr="004F0617">
        <w:rPr>
          <w:rFonts w:ascii="Book Antiqua" w:eastAsia="Book Antiqua" w:hAnsi="Book Antiqua" w:cs="Book Antiqua"/>
          <w:color w:val="000000"/>
        </w:rPr>
        <w:t xml:space="preserve"> T. Cerebral proliferative angiopathy: clinical and </w:t>
      </w:r>
      <w:r w:rsidRPr="004F0617">
        <w:rPr>
          <w:rFonts w:ascii="Book Antiqua" w:eastAsia="Book Antiqua" w:hAnsi="Book Antiqua" w:cs="Book Antiqua"/>
          <w:color w:val="000000"/>
        </w:rPr>
        <w:lastRenderedPageBreak/>
        <w:t xml:space="preserve">angiographic description of an entity different from cerebral AVMs. </w:t>
      </w:r>
      <w:r w:rsidRPr="004F0617">
        <w:rPr>
          <w:rFonts w:ascii="Book Antiqua" w:eastAsia="Book Antiqua" w:hAnsi="Book Antiqua" w:cs="Book Antiqua"/>
          <w:i/>
          <w:iCs/>
          <w:color w:val="000000"/>
        </w:rPr>
        <w:t>Stroke</w:t>
      </w:r>
      <w:r w:rsidRPr="004F0617">
        <w:rPr>
          <w:rFonts w:ascii="Book Antiqua" w:eastAsia="Book Antiqua" w:hAnsi="Book Antiqua" w:cs="Book Antiqua"/>
          <w:color w:val="000000"/>
        </w:rPr>
        <w:t xml:space="preserve"> 2008; </w:t>
      </w:r>
      <w:r w:rsidRPr="004F0617">
        <w:rPr>
          <w:rFonts w:ascii="Book Antiqua" w:eastAsia="Book Antiqua" w:hAnsi="Book Antiqua" w:cs="Book Antiqua"/>
          <w:b/>
          <w:bCs/>
          <w:color w:val="000000"/>
        </w:rPr>
        <w:t>39</w:t>
      </w:r>
      <w:r w:rsidRPr="004F0617">
        <w:rPr>
          <w:rFonts w:ascii="Book Antiqua" w:eastAsia="Book Antiqua" w:hAnsi="Book Antiqua" w:cs="Book Antiqua"/>
          <w:color w:val="000000"/>
        </w:rPr>
        <w:t>: 878-885 [PMID: 18239181 DOI: 10.1161/STROKEAHA.107.493080]</w:t>
      </w:r>
    </w:p>
    <w:p w14:paraId="2CBFFE95"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2 </w:t>
      </w:r>
      <w:r w:rsidRPr="004F0617">
        <w:rPr>
          <w:rFonts w:ascii="Book Antiqua" w:eastAsia="Book Antiqua" w:hAnsi="Book Antiqua" w:cs="Book Antiqua"/>
          <w:b/>
          <w:bCs/>
          <w:color w:val="000000"/>
        </w:rPr>
        <w:t>Sakata H</w:t>
      </w:r>
      <w:r w:rsidRPr="004F0617">
        <w:rPr>
          <w:rFonts w:ascii="Book Antiqua" w:eastAsia="Book Antiqua" w:hAnsi="Book Antiqua" w:cs="Book Antiqua"/>
          <w:color w:val="000000"/>
        </w:rPr>
        <w:t xml:space="preserve">, Fujimura M, Sato K, </w:t>
      </w:r>
      <w:proofErr w:type="spellStart"/>
      <w:r w:rsidRPr="004F0617">
        <w:rPr>
          <w:rFonts w:ascii="Book Antiqua" w:eastAsia="Book Antiqua" w:hAnsi="Book Antiqua" w:cs="Book Antiqua"/>
          <w:color w:val="000000"/>
        </w:rPr>
        <w:t>Niizuma</w:t>
      </w:r>
      <w:proofErr w:type="spellEnd"/>
      <w:r w:rsidRPr="004F0617">
        <w:rPr>
          <w:rFonts w:ascii="Book Antiqua" w:eastAsia="Book Antiqua" w:hAnsi="Book Antiqua" w:cs="Book Antiqua"/>
          <w:color w:val="000000"/>
        </w:rPr>
        <w:t xml:space="preserve"> K, Endo H, Tominaga T. Development of Abnormal Hemispheric Vascular Networks Mimicking Cerebral Proliferative Angiopathy in a Child Originally Diagnosed with Deep-Seated Arteriovenous Fistula. </w:t>
      </w:r>
      <w:r w:rsidRPr="004F0617">
        <w:rPr>
          <w:rFonts w:ascii="Book Antiqua" w:eastAsia="Book Antiqua" w:hAnsi="Book Antiqua" w:cs="Book Antiqua"/>
          <w:i/>
          <w:iCs/>
          <w:color w:val="000000"/>
        </w:rPr>
        <w:t xml:space="preserve">J Stroke </w:t>
      </w:r>
      <w:proofErr w:type="spellStart"/>
      <w:r w:rsidRPr="004F0617">
        <w:rPr>
          <w:rFonts w:ascii="Book Antiqua" w:eastAsia="Book Antiqua" w:hAnsi="Book Antiqua" w:cs="Book Antiqua"/>
          <w:i/>
          <w:iCs/>
          <w:color w:val="000000"/>
        </w:rPr>
        <w:t>Cerebrovasc</w:t>
      </w:r>
      <w:proofErr w:type="spellEnd"/>
      <w:r w:rsidRPr="004F0617">
        <w:rPr>
          <w:rFonts w:ascii="Book Antiqua" w:eastAsia="Book Antiqua" w:hAnsi="Book Antiqua" w:cs="Book Antiqua"/>
          <w:i/>
          <w:iCs/>
          <w:color w:val="000000"/>
        </w:rPr>
        <w:t xml:space="preserve"> Dis</w:t>
      </w:r>
      <w:r w:rsidRPr="004F0617">
        <w:rPr>
          <w:rFonts w:ascii="Book Antiqua" w:eastAsia="Book Antiqua" w:hAnsi="Book Antiqua" w:cs="Book Antiqua"/>
          <w:color w:val="000000"/>
        </w:rPr>
        <w:t xml:space="preserve"> 2016; </w:t>
      </w:r>
      <w:r w:rsidRPr="004F0617">
        <w:rPr>
          <w:rFonts w:ascii="Book Antiqua" w:eastAsia="Book Antiqua" w:hAnsi="Book Antiqua" w:cs="Book Antiqua"/>
          <w:b/>
          <w:bCs/>
          <w:color w:val="000000"/>
        </w:rPr>
        <w:t>25</w:t>
      </w:r>
      <w:r w:rsidRPr="004F0617">
        <w:rPr>
          <w:rFonts w:ascii="Book Antiqua" w:eastAsia="Book Antiqua" w:hAnsi="Book Antiqua" w:cs="Book Antiqua"/>
          <w:color w:val="000000"/>
        </w:rPr>
        <w:t>: e200-e204 [PMID: 27554072 DOI: 10.1016/j.jstrokecerebrovasdis.2016.07.042]</w:t>
      </w:r>
    </w:p>
    <w:p w14:paraId="5C965578"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3 </w:t>
      </w:r>
      <w:r w:rsidRPr="004F0617">
        <w:rPr>
          <w:rFonts w:ascii="Book Antiqua" w:eastAsia="Book Antiqua" w:hAnsi="Book Antiqua" w:cs="Book Antiqua"/>
          <w:b/>
          <w:bCs/>
          <w:color w:val="000000"/>
        </w:rPr>
        <w:t>Puerta P</w:t>
      </w:r>
      <w:r w:rsidRPr="004F0617">
        <w:rPr>
          <w:rFonts w:ascii="Book Antiqua" w:eastAsia="Book Antiqua" w:hAnsi="Book Antiqua" w:cs="Book Antiqua"/>
          <w:color w:val="000000"/>
        </w:rPr>
        <w:t xml:space="preserve">, </w:t>
      </w:r>
      <w:proofErr w:type="spellStart"/>
      <w:r w:rsidRPr="004F0617">
        <w:rPr>
          <w:rFonts w:ascii="Book Antiqua" w:eastAsia="Book Antiqua" w:hAnsi="Book Antiqua" w:cs="Book Antiqua"/>
          <w:color w:val="000000"/>
        </w:rPr>
        <w:t>Guillén</w:t>
      </w:r>
      <w:proofErr w:type="spellEnd"/>
      <w:r w:rsidRPr="004F0617">
        <w:rPr>
          <w:rFonts w:ascii="Book Antiqua" w:eastAsia="Book Antiqua" w:hAnsi="Book Antiqua" w:cs="Book Antiqua"/>
          <w:color w:val="000000"/>
        </w:rPr>
        <w:t xml:space="preserve"> A, </w:t>
      </w:r>
      <w:proofErr w:type="spellStart"/>
      <w:r w:rsidRPr="004F0617">
        <w:rPr>
          <w:rFonts w:ascii="Book Antiqua" w:eastAsia="Book Antiqua" w:hAnsi="Book Antiqua" w:cs="Book Antiqua"/>
          <w:color w:val="000000"/>
        </w:rPr>
        <w:t>Muchart</w:t>
      </w:r>
      <w:proofErr w:type="spellEnd"/>
      <w:r w:rsidRPr="004F0617">
        <w:rPr>
          <w:rFonts w:ascii="Book Antiqua" w:eastAsia="Book Antiqua" w:hAnsi="Book Antiqua" w:cs="Book Antiqua"/>
          <w:color w:val="000000"/>
        </w:rPr>
        <w:t xml:space="preserve"> J, González V, Ferrer E. Cerebral Proliferative Angiopathy in a Child. </w:t>
      </w:r>
      <w:proofErr w:type="spellStart"/>
      <w:r w:rsidRPr="004F0617">
        <w:rPr>
          <w:rFonts w:ascii="Book Antiqua" w:eastAsia="Book Antiqua" w:hAnsi="Book Antiqua" w:cs="Book Antiqua"/>
          <w:i/>
          <w:iCs/>
          <w:color w:val="000000"/>
        </w:rPr>
        <w:t>Pediatr</w:t>
      </w:r>
      <w:proofErr w:type="spellEnd"/>
      <w:r w:rsidRPr="004F0617">
        <w:rPr>
          <w:rFonts w:ascii="Book Antiqua" w:eastAsia="Book Antiqua" w:hAnsi="Book Antiqua" w:cs="Book Antiqua"/>
          <w:i/>
          <w:iCs/>
          <w:color w:val="000000"/>
        </w:rPr>
        <w:t xml:space="preserve"> </w:t>
      </w:r>
      <w:proofErr w:type="spellStart"/>
      <w:r w:rsidRPr="004F0617">
        <w:rPr>
          <w:rFonts w:ascii="Book Antiqua" w:eastAsia="Book Antiqua" w:hAnsi="Book Antiqua" w:cs="Book Antiqua"/>
          <w:i/>
          <w:iCs/>
          <w:color w:val="000000"/>
        </w:rPr>
        <w:t>Neurosurg</w:t>
      </w:r>
      <w:proofErr w:type="spellEnd"/>
      <w:r w:rsidRPr="004F0617">
        <w:rPr>
          <w:rFonts w:ascii="Book Antiqua" w:eastAsia="Book Antiqua" w:hAnsi="Book Antiqua" w:cs="Book Antiqua"/>
          <w:color w:val="000000"/>
        </w:rPr>
        <w:t xml:space="preserve"> 2017; </w:t>
      </w:r>
      <w:r w:rsidRPr="004F0617">
        <w:rPr>
          <w:rFonts w:ascii="Book Antiqua" w:eastAsia="Book Antiqua" w:hAnsi="Book Antiqua" w:cs="Book Antiqua"/>
          <w:b/>
          <w:bCs/>
          <w:color w:val="000000"/>
        </w:rPr>
        <w:t>52</w:t>
      </w:r>
      <w:r w:rsidRPr="004F0617">
        <w:rPr>
          <w:rFonts w:ascii="Book Antiqua" w:eastAsia="Book Antiqua" w:hAnsi="Book Antiqua" w:cs="Book Antiqua"/>
          <w:color w:val="000000"/>
        </w:rPr>
        <w:t>: 214-216 [PMID: 28288462 DOI: 10.1159/000459629]</w:t>
      </w:r>
    </w:p>
    <w:p w14:paraId="0E59D768"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4 </w:t>
      </w:r>
      <w:proofErr w:type="spellStart"/>
      <w:r w:rsidRPr="004F0617">
        <w:rPr>
          <w:rFonts w:ascii="Book Antiqua" w:eastAsia="Book Antiqua" w:hAnsi="Book Antiqua" w:cs="Book Antiqua"/>
          <w:b/>
          <w:bCs/>
          <w:color w:val="000000"/>
        </w:rPr>
        <w:t>Lopci</w:t>
      </w:r>
      <w:proofErr w:type="spellEnd"/>
      <w:r w:rsidRPr="004F0617">
        <w:rPr>
          <w:rFonts w:ascii="Book Antiqua" w:eastAsia="Book Antiqua" w:hAnsi="Book Antiqua" w:cs="Book Antiqua"/>
          <w:b/>
          <w:bCs/>
          <w:color w:val="000000"/>
        </w:rPr>
        <w:t xml:space="preserve"> E</w:t>
      </w:r>
      <w:r w:rsidRPr="004F0617">
        <w:rPr>
          <w:rFonts w:ascii="Book Antiqua" w:eastAsia="Book Antiqua" w:hAnsi="Book Antiqua" w:cs="Book Antiqua"/>
          <w:color w:val="000000"/>
        </w:rPr>
        <w:t xml:space="preserve">, </w:t>
      </w:r>
      <w:proofErr w:type="spellStart"/>
      <w:r w:rsidRPr="004F0617">
        <w:rPr>
          <w:rFonts w:ascii="Book Antiqua" w:eastAsia="Book Antiqua" w:hAnsi="Book Antiqua" w:cs="Book Antiqua"/>
          <w:color w:val="000000"/>
        </w:rPr>
        <w:t>Olivari</w:t>
      </w:r>
      <w:proofErr w:type="spellEnd"/>
      <w:r w:rsidRPr="004F0617">
        <w:rPr>
          <w:rFonts w:ascii="Book Antiqua" w:eastAsia="Book Antiqua" w:hAnsi="Book Antiqua" w:cs="Book Antiqua"/>
          <w:color w:val="000000"/>
        </w:rPr>
        <w:t xml:space="preserve"> L, Bello L, </w:t>
      </w:r>
      <w:proofErr w:type="spellStart"/>
      <w:r w:rsidRPr="004F0617">
        <w:rPr>
          <w:rFonts w:ascii="Book Antiqua" w:eastAsia="Book Antiqua" w:hAnsi="Book Antiqua" w:cs="Book Antiqua"/>
          <w:color w:val="000000"/>
        </w:rPr>
        <w:t>Navarria</w:t>
      </w:r>
      <w:proofErr w:type="spellEnd"/>
      <w:r w:rsidRPr="004F0617">
        <w:rPr>
          <w:rFonts w:ascii="Book Antiqua" w:eastAsia="Book Antiqua" w:hAnsi="Book Antiqua" w:cs="Book Antiqua"/>
          <w:color w:val="000000"/>
        </w:rPr>
        <w:t xml:space="preserve"> P, </w:t>
      </w:r>
      <w:proofErr w:type="spellStart"/>
      <w:r w:rsidRPr="004F0617">
        <w:rPr>
          <w:rFonts w:ascii="Book Antiqua" w:eastAsia="Book Antiqua" w:hAnsi="Book Antiqua" w:cs="Book Antiqua"/>
          <w:color w:val="000000"/>
        </w:rPr>
        <w:t>Chiti</w:t>
      </w:r>
      <w:proofErr w:type="spellEnd"/>
      <w:r w:rsidRPr="004F0617">
        <w:rPr>
          <w:rFonts w:ascii="Book Antiqua" w:eastAsia="Book Antiqua" w:hAnsi="Book Antiqua" w:cs="Book Antiqua"/>
          <w:color w:val="000000"/>
        </w:rPr>
        <w:t xml:space="preserve"> A. Cerebral Proliferative Angiopathy (CPA): Imaging Findings and Response to Therapy. </w:t>
      </w:r>
      <w:r w:rsidRPr="004F0617">
        <w:rPr>
          <w:rFonts w:ascii="Book Antiqua" w:eastAsia="Book Antiqua" w:hAnsi="Book Antiqua" w:cs="Book Antiqua"/>
          <w:i/>
          <w:iCs/>
          <w:color w:val="000000"/>
        </w:rPr>
        <w:t xml:space="preserve">Clin </w:t>
      </w:r>
      <w:proofErr w:type="spellStart"/>
      <w:r w:rsidRPr="004F0617">
        <w:rPr>
          <w:rFonts w:ascii="Book Antiqua" w:eastAsia="Book Antiqua" w:hAnsi="Book Antiqua" w:cs="Book Antiqua"/>
          <w:i/>
          <w:iCs/>
          <w:color w:val="000000"/>
        </w:rPr>
        <w:t>Nucl</w:t>
      </w:r>
      <w:proofErr w:type="spellEnd"/>
      <w:r w:rsidRPr="004F0617">
        <w:rPr>
          <w:rFonts w:ascii="Book Antiqua" w:eastAsia="Book Antiqua" w:hAnsi="Book Antiqua" w:cs="Book Antiqua"/>
          <w:i/>
          <w:iCs/>
          <w:color w:val="000000"/>
        </w:rPr>
        <w:t xml:space="preserve"> Med</w:t>
      </w:r>
      <w:r w:rsidRPr="004F0617">
        <w:rPr>
          <w:rFonts w:ascii="Book Antiqua" w:eastAsia="Book Antiqua" w:hAnsi="Book Antiqua" w:cs="Book Antiqua"/>
          <w:color w:val="000000"/>
        </w:rPr>
        <w:t xml:space="preserve"> 2016; </w:t>
      </w:r>
      <w:r w:rsidRPr="004F0617">
        <w:rPr>
          <w:rFonts w:ascii="Book Antiqua" w:eastAsia="Book Antiqua" w:hAnsi="Book Antiqua" w:cs="Book Antiqua"/>
          <w:b/>
          <w:bCs/>
          <w:color w:val="000000"/>
        </w:rPr>
        <w:t>41</w:t>
      </w:r>
      <w:r w:rsidRPr="004F0617">
        <w:rPr>
          <w:rFonts w:ascii="Book Antiqua" w:eastAsia="Book Antiqua" w:hAnsi="Book Antiqua" w:cs="Book Antiqua"/>
          <w:color w:val="000000"/>
        </w:rPr>
        <w:t>: e527-e529 [PMID: 27749406 DOI: 10.1097/RLU.0000000000001396]</w:t>
      </w:r>
    </w:p>
    <w:p w14:paraId="27A95918"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5 </w:t>
      </w:r>
      <w:proofErr w:type="spellStart"/>
      <w:r w:rsidRPr="004F0617">
        <w:rPr>
          <w:rFonts w:ascii="Book Antiqua" w:eastAsia="Book Antiqua" w:hAnsi="Book Antiqua" w:cs="Book Antiqua"/>
          <w:b/>
          <w:bCs/>
          <w:color w:val="000000"/>
        </w:rPr>
        <w:t>Kono</w:t>
      </w:r>
      <w:proofErr w:type="spellEnd"/>
      <w:r w:rsidRPr="004F0617">
        <w:rPr>
          <w:rFonts w:ascii="Book Antiqua" w:eastAsia="Book Antiqua" w:hAnsi="Book Antiqua" w:cs="Book Antiqua"/>
          <w:b/>
          <w:bCs/>
          <w:color w:val="000000"/>
        </w:rPr>
        <w:t xml:space="preserve"> K</w:t>
      </w:r>
      <w:r w:rsidRPr="004F0617">
        <w:rPr>
          <w:rFonts w:ascii="Book Antiqua" w:eastAsia="Book Antiqua" w:hAnsi="Book Antiqua" w:cs="Book Antiqua"/>
          <w:color w:val="000000"/>
        </w:rPr>
        <w:t xml:space="preserve">, Terada T. </w:t>
      </w:r>
      <w:proofErr w:type="spellStart"/>
      <w:r w:rsidRPr="004F0617">
        <w:rPr>
          <w:rFonts w:ascii="Book Antiqua" w:eastAsia="Book Antiqua" w:hAnsi="Book Antiqua" w:cs="Book Antiqua"/>
          <w:color w:val="000000"/>
        </w:rPr>
        <w:t>Encephaloduroarteriosynangiosis</w:t>
      </w:r>
      <w:proofErr w:type="spellEnd"/>
      <w:r w:rsidRPr="004F0617">
        <w:rPr>
          <w:rFonts w:ascii="Book Antiqua" w:eastAsia="Book Antiqua" w:hAnsi="Book Antiqua" w:cs="Book Antiqua"/>
          <w:color w:val="000000"/>
        </w:rPr>
        <w:t xml:space="preserve"> for cerebral proliferative angiopathy with cerebral ischemia. </w:t>
      </w:r>
      <w:r w:rsidRPr="004F0617">
        <w:rPr>
          <w:rFonts w:ascii="Book Antiqua" w:eastAsia="Book Antiqua" w:hAnsi="Book Antiqua" w:cs="Book Antiqua"/>
          <w:i/>
          <w:iCs/>
          <w:color w:val="000000"/>
        </w:rPr>
        <w:t xml:space="preserve">J </w:t>
      </w:r>
      <w:proofErr w:type="spellStart"/>
      <w:r w:rsidRPr="004F0617">
        <w:rPr>
          <w:rFonts w:ascii="Book Antiqua" w:eastAsia="Book Antiqua" w:hAnsi="Book Antiqua" w:cs="Book Antiqua"/>
          <w:i/>
          <w:iCs/>
          <w:color w:val="000000"/>
        </w:rPr>
        <w:t>Neurosurg</w:t>
      </w:r>
      <w:proofErr w:type="spellEnd"/>
      <w:r w:rsidRPr="004F0617">
        <w:rPr>
          <w:rFonts w:ascii="Book Antiqua" w:eastAsia="Book Antiqua" w:hAnsi="Book Antiqua" w:cs="Book Antiqua"/>
          <w:color w:val="000000"/>
        </w:rPr>
        <w:t xml:space="preserve"> 2014; </w:t>
      </w:r>
      <w:r w:rsidRPr="004F0617">
        <w:rPr>
          <w:rFonts w:ascii="Book Antiqua" w:eastAsia="Book Antiqua" w:hAnsi="Book Antiqua" w:cs="Book Antiqua"/>
          <w:b/>
          <w:bCs/>
          <w:color w:val="000000"/>
        </w:rPr>
        <w:t>121</w:t>
      </w:r>
      <w:r w:rsidRPr="004F0617">
        <w:rPr>
          <w:rFonts w:ascii="Book Antiqua" w:eastAsia="Book Antiqua" w:hAnsi="Book Antiqua" w:cs="Book Antiqua"/>
          <w:color w:val="000000"/>
        </w:rPr>
        <w:t>: 1411-1415 [PMID: 25105695 DOI: 10.3171/2014.7.JNS132793]</w:t>
      </w:r>
    </w:p>
    <w:p w14:paraId="26CBBCEB"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6 </w:t>
      </w:r>
      <w:proofErr w:type="spellStart"/>
      <w:r w:rsidRPr="004F0617">
        <w:rPr>
          <w:rFonts w:ascii="Book Antiqua" w:eastAsia="Book Antiqua" w:hAnsi="Book Antiqua" w:cs="Book Antiqua"/>
          <w:b/>
          <w:bCs/>
          <w:color w:val="000000"/>
        </w:rPr>
        <w:t>Spetzler</w:t>
      </w:r>
      <w:proofErr w:type="spellEnd"/>
      <w:r w:rsidRPr="004F0617">
        <w:rPr>
          <w:rFonts w:ascii="Book Antiqua" w:eastAsia="Book Antiqua" w:hAnsi="Book Antiqua" w:cs="Book Antiqua"/>
          <w:b/>
          <w:bCs/>
          <w:color w:val="000000"/>
        </w:rPr>
        <w:t xml:space="preserve"> RF</w:t>
      </w:r>
      <w:r w:rsidRPr="004F0617">
        <w:rPr>
          <w:rFonts w:ascii="Book Antiqua" w:eastAsia="Book Antiqua" w:hAnsi="Book Antiqua" w:cs="Book Antiqua"/>
          <w:color w:val="000000"/>
        </w:rPr>
        <w:t xml:space="preserve">, Martin NA. A proposed grading system for arteriovenous malformations. </w:t>
      </w:r>
      <w:r w:rsidRPr="004F0617">
        <w:rPr>
          <w:rFonts w:ascii="Book Antiqua" w:eastAsia="Book Antiqua" w:hAnsi="Book Antiqua" w:cs="Book Antiqua"/>
          <w:i/>
          <w:iCs/>
          <w:color w:val="000000"/>
        </w:rPr>
        <w:t xml:space="preserve">J </w:t>
      </w:r>
      <w:proofErr w:type="spellStart"/>
      <w:r w:rsidRPr="004F0617">
        <w:rPr>
          <w:rFonts w:ascii="Book Antiqua" w:eastAsia="Book Antiqua" w:hAnsi="Book Antiqua" w:cs="Book Antiqua"/>
          <w:i/>
          <w:iCs/>
          <w:color w:val="000000"/>
        </w:rPr>
        <w:t>Neurosurg</w:t>
      </w:r>
      <w:proofErr w:type="spellEnd"/>
      <w:r w:rsidRPr="004F0617">
        <w:rPr>
          <w:rFonts w:ascii="Book Antiqua" w:eastAsia="Book Antiqua" w:hAnsi="Book Antiqua" w:cs="Book Antiqua"/>
          <w:color w:val="000000"/>
        </w:rPr>
        <w:t xml:space="preserve"> 1986; </w:t>
      </w:r>
      <w:r w:rsidRPr="004F0617">
        <w:rPr>
          <w:rFonts w:ascii="Book Antiqua" w:eastAsia="Book Antiqua" w:hAnsi="Book Antiqua" w:cs="Book Antiqua"/>
          <w:b/>
          <w:bCs/>
          <w:color w:val="000000"/>
        </w:rPr>
        <w:t>65</w:t>
      </w:r>
      <w:r w:rsidRPr="004F0617">
        <w:rPr>
          <w:rFonts w:ascii="Book Antiqua" w:eastAsia="Book Antiqua" w:hAnsi="Book Antiqua" w:cs="Book Antiqua"/>
          <w:color w:val="000000"/>
        </w:rPr>
        <w:t>: 476-483 [PMID: 3760956 DOI: 10.3171/jns.1986.65.4.0476]</w:t>
      </w:r>
    </w:p>
    <w:p w14:paraId="711B5CFC"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7 </w:t>
      </w:r>
      <w:r w:rsidRPr="004F0617">
        <w:rPr>
          <w:rFonts w:ascii="Book Antiqua" w:eastAsia="Book Antiqua" w:hAnsi="Book Antiqua" w:cs="Book Antiqua"/>
          <w:b/>
          <w:bCs/>
          <w:color w:val="000000"/>
        </w:rPr>
        <w:t>Maekawa H</w:t>
      </w:r>
      <w:r w:rsidRPr="004F0617">
        <w:rPr>
          <w:rFonts w:ascii="Book Antiqua" w:eastAsia="Book Antiqua" w:hAnsi="Book Antiqua" w:cs="Book Antiqua"/>
          <w:color w:val="000000"/>
        </w:rPr>
        <w:t xml:space="preserve">, Tanaka M, </w:t>
      </w:r>
      <w:proofErr w:type="spellStart"/>
      <w:r w:rsidRPr="004F0617">
        <w:rPr>
          <w:rFonts w:ascii="Book Antiqua" w:eastAsia="Book Antiqua" w:hAnsi="Book Antiqua" w:cs="Book Antiqua"/>
          <w:color w:val="000000"/>
        </w:rPr>
        <w:t>Hadeishi</w:t>
      </w:r>
      <w:proofErr w:type="spellEnd"/>
      <w:r w:rsidRPr="004F0617">
        <w:rPr>
          <w:rFonts w:ascii="Book Antiqua" w:eastAsia="Book Antiqua" w:hAnsi="Book Antiqua" w:cs="Book Antiqua"/>
          <w:color w:val="000000"/>
        </w:rPr>
        <w:t xml:space="preserve"> H. Fatal hemorrhage in cerebral proliferative angiopathy. </w:t>
      </w:r>
      <w:proofErr w:type="spellStart"/>
      <w:r w:rsidRPr="004F0617">
        <w:rPr>
          <w:rFonts w:ascii="Book Antiqua" w:eastAsia="Book Antiqua" w:hAnsi="Book Antiqua" w:cs="Book Antiqua"/>
          <w:i/>
          <w:iCs/>
          <w:color w:val="000000"/>
        </w:rPr>
        <w:t>Interv</w:t>
      </w:r>
      <w:proofErr w:type="spellEnd"/>
      <w:r w:rsidRPr="004F0617">
        <w:rPr>
          <w:rFonts w:ascii="Book Antiqua" w:eastAsia="Book Antiqua" w:hAnsi="Book Antiqua" w:cs="Book Antiqua"/>
          <w:i/>
          <w:iCs/>
          <w:color w:val="000000"/>
        </w:rPr>
        <w:t xml:space="preserve"> </w:t>
      </w:r>
      <w:proofErr w:type="spellStart"/>
      <w:r w:rsidRPr="004F0617">
        <w:rPr>
          <w:rFonts w:ascii="Book Antiqua" w:eastAsia="Book Antiqua" w:hAnsi="Book Antiqua" w:cs="Book Antiqua"/>
          <w:i/>
          <w:iCs/>
          <w:color w:val="000000"/>
        </w:rPr>
        <w:t>Neuroradiol</w:t>
      </w:r>
      <w:proofErr w:type="spellEnd"/>
      <w:r w:rsidRPr="004F0617">
        <w:rPr>
          <w:rFonts w:ascii="Book Antiqua" w:eastAsia="Book Antiqua" w:hAnsi="Book Antiqua" w:cs="Book Antiqua"/>
          <w:color w:val="000000"/>
        </w:rPr>
        <w:t xml:space="preserve"> 2012; </w:t>
      </w:r>
      <w:r w:rsidRPr="004F0617">
        <w:rPr>
          <w:rFonts w:ascii="Book Antiqua" w:eastAsia="Book Antiqua" w:hAnsi="Book Antiqua" w:cs="Book Antiqua"/>
          <w:b/>
          <w:bCs/>
          <w:color w:val="000000"/>
        </w:rPr>
        <w:t>18</w:t>
      </w:r>
      <w:r w:rsidRPr="004F0617">
        <w:rPr>
          <w:rFonts w:ascii="Book Antiqua" w:eastAsia="Book Antiqua" w:hAnsi="Book Antiqua" w:cs="Book Antiqua"/>
          <w:color w:val="000000"/>
        </w:rPr>
        <w:t>: 309-313 [PMID: 22958770 DOI: 10.1177/159101991201800310]</w:t>
      </w:r>
    </w:p>
    <w:p w14:paraId="41CB12AD"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8 </w:t>
      </w:r>
      <w:r w:rsidRPr="004F0617">
        <w:rPr>
          <w:rFonts w:ascii="Book Antiqua" w:eastAsia="Book Antiqua" w:hAnsi="Book Antiqua" w:cs="Book Antiqua"/>
          <w:b/>
          <w:bCs/>
          <w:color w:val="000000"/>
        </w:rPr>
        <w:t>Kumar S</w:t>
      </w:r>
      <w:r w:rsidRPr="004F0617">
        <w:rPr>
          <w:rFonts w:ascii="Book Antiqua" w:eastAsia="Book Antiqua" w:hAnsi="Book Antiqua" w:cs="Book Antiqua"/>
          <w:color w:val="000000"/>
        </w:rPr>
        <w:t xml:space="preserve">, Sharma M, Srivastava T, Sinha VD. Infratentorial hemorrhagic cerebral proliferative angiopathy: A rare presentation of a rare disease. </w:t>
      </w:r>
      <w:r w:rsidRPr="004F0617">
        <w:rPr>
          <w:rFonts w:ascii="Book Antiqua" w:eastAsia="Book Antiqua" w:hAnsi="Book Antiqua" w:cs="Book Antiqua"/>
          <w:i/>
          <w:iCs/>
          <w:color w:val="000000"/>
        </w:rPr>
        <w:t xml:space="preserve">Asian J </w:t>
      </w:r>
      <w:proofErr w:type="spellStart"/>
      <w:r w:rsidRPr="004F0617">
        <w:rPr>
          <w:rFonts w:ascii="Book Antiqua" w:eastAsia="Book Antiqua" w:hAnsi="Book Antiqua" w:cs="Book Antiqua"/>
          <w:i/>
          <w:iCs/>
          <w:color w:val="000000"/>
        </w:rPr>
        <w:t>Neurosurg</w:t>
      </w:r>
      <w:proofErr w:type="spellEnd"/>
      <w:r w:rsidRPr="004F0617">
        <w:rPr>
          <w:rFonts w:ascii="Book Antiqua" w:eastAsia="Book Antiqua" w:hAnsi="Book Antiqua" w:cs="Book Antiqua"/>
          <w:color w:val="000000"/>
        </w:rPr>
        <w:t xml:space="preserve"> 2015; </w:t>
      </w:r>
      <w:r w:rsidRPr="004F0617">
        <w:rPr>
          <w:rFonts w:ascii="Book Antiqua" w:eastAsia="Book Antiqua" w:hAnsi="Book Antiqua" w:cs="Book Antiqua"/>
          <w:b/>
          <w:bCs/>
          <w:color w:val="000000"/>
        </w:rPr>
        <w:t>10</w:t>
      </w:r>
      <w:r w:rsidRPr="004F0617">
        <w:rPr>
          <w:rFonts w:ascii="Book Antiqua" w:eastAsia="Book Antiqua" w:hAnsi="Book Antiqua" w:cs="Book Antiqua"/>
          <w:color w:val="000000"/>
        </w:rPr>
        <w:t>: 240-242 [PMID: 26396618 DOI: 10.4103/1793-5482.161185]</w:t>
      </w:r>
    </w:p>
    <w:p w14:paraId="26985CAD"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9 </w:t>
      </w:r>
      <w:proofErr w:type="spellStart"/>
      <w:r w:rsidRPr="004F0617">
        <w:rPr>
          <w:rFonts w:ascii="Book Antiqua" w:eastAsia="Book Antiqua" w:hAnsi="Book Antiqua" w:cs="Book Antiqua"/>
          <w:b/>
          <w:bCs/>
          <w:color w:val="000000"/>
        </w:rPr>
        <w:t>Bilaj</w:t>
      </w:r>
      <w:proofErr w:type="spellEnd"/>
      <w:r w:rsidRPr="004F0617">
        <w:rPr>
          <w:rFonts w:ascii="Book Antiqua" w:eastAsia="Book Antiqua" w:hAnsi="Book Antiqua" w:cs="Book Antiqua"/>
          <w:b/>
          <w:bCs/>
          <w:color w:val="000000"/>
        </w:rPr>
        <w:t xml:space="preserve"> F</w:t>
      </w:r>
      <w:r w:rsidRPr="004F0617">
        <w:rPr>
          <w:rFonts w:ascii="Book Antiqua" w:eastAsia="Book Antiqua" w:hAnsi="Book Antiqua" w:cs="Book Antiqua"/>
          <w:color w:val="000000"/>
        </w:rPr>
        <w:t xml:space="preserve">, </w:t>
      </w:r>
      <w:proofErr w:type="spellStart"/>
      <w:r w:rsidRPr="004F0617">
        <w:rPr>
          <w:rFonts w:ascii="Book Antiqua" w:eastAsia="Book Antiqua" w:hAnsi="Book Antiqua" w:cs="Book Antiqua"/>
          <w:color w:val="000000"/>
        </w:rPr>
        <w:t>Rroji</w:t>
      </w:r>
      <w:proofErr w:type="spellEnd"/>
      <w:r w:rsidRPr="004F0617">
        <w:rPr>
          <w:rFonts w:ascii="Book Antiqua" w:eastAsia="Book Antiqua" w:hAnsi="Book Antiqua" w:cs="Book Antiqua"/>
          <w:color w:val="000000"/>
        </w:rPr>
        <w:t xml:space="preserve"> A, </w:t>
      </w:r>
      <w:proofErr w:type="spellStart"/>
      <w:r w:rsidRPr="004F0617">
        <w:rPr>
          <w:rFonts w:ascii="Book Antiqua" w:eastAsia="Book Antiqua" w:hAnsi="Book Antiqua" w:cs="Book Antiqua"/>
          <w:color w:val="000000"/>
        </w:rPr>
        <w:t>Enesi</w:t>
      </w:r>
      <w:proofErr w:type="spellEnd"/>
      <w:r w:rsidRPr="004F0617">
        <w:rPr>
          <w:rFonts w:ascii="Book Antiqua" w:eastAsia="Book Antiqua" w:hAnsi="Book Antiqua" w:cs="Book Antiqua"/>
          <w:color w:val="000000"/>
        </w:rPr>
        <w:t xml:space="preserve"> E, </w:t>
      </w:r>
      <w:proofErr w:type="spellStart"/>
      <w:r w:rsidRPr="004F0617">
        <w:rPr>
          <w:rFonts w:ascii="Book Antiqua" w:eastAsia="Book Antiqua" w:hAnsi="Book Antiqua" w:cs="Book Antiqua"/>
          <w:color w:val="000000"/>
        </w:rPr>
        <w:t>Ruka</w:t>
      </w:r>
      <w:proofErr w:type="spellEnd"/>
      <w:r w:rsidRPr="004F0617">
        <w:rPr>
          <w:rFonts w:ascii="Book Antiqua" w:eastAsia="Book Antiqua" w:hAnsi="Book Antiqua" w:cs="Book Antiqua"/>
          <w:color w:val="000000"/>
        </w:rPr>
        <w:t xml:space="preserve"> M, </w:t>
      </w:r>
      <w:proofErr w:type="spellStart"/>
      <w:r w:rsidRPr="004F0617">
        <w:rPr>
          <w:rFonts w:ascii="Book Antiqua" w:eastAsia="Book Antiqua" w:hAnsi="Book Antiqua" w:cs="Book Antiqua"/>
          <w:color w:val="000000"/>
        </w:rPr>
        <w:t>Petrela</w:t>
      </w:r>
      <w:proofErr w:type="spellEnd"/>
      <w:r w:rsidRPr="004F0617">
        <w:rPr>
          <w:rFonts w:ascii="Book Antiqua" w:eastAsia="Book Antiqua" w:hAnsi="Book Antiqua" w:cs="Book Antiqua"/>
          <w:color w:val="000000"/>
        </w:rPr>
        <w:t xml:space="preserve"> M. Cerebral proliferative angiopathy with tumor-like hemorrhage: A case report and literature review. </w:t>
      </w:r>
      <w:proofErr w:type="spellStart"/>
      <w:r w:rsidRPr="004F0617">
        <w:rPr>
          <w:rFonts w:ascii="Book Antiqua" w:eastAsia="Book Antiqua" w:hAnsi="Book Antiqua" w:cs="Book Antiqua"/>
          <w:i/>
          <w:iCs/>
          <w:color w:val="000000"/>
        </w:rPr>
        <w:t>Neuroradiol</w:t>
      </w:r>
      <w:proofErr w:type="spellEnd"/>
      <w:r w:rsidRPr="004F0617">
        <w:rPr>
          <w:rFonts w:ascii="Book Antiqua" w:eastAsia="Book Antiqua" w:hAnsi="Book Antiqua" w:cs="Book Antiqua"/>
          <w:i/>
          <w:iCs/>
          <w:color w:val="000000"/>
        </w:rPr>
        <w:t xml:space="preserve"> J</w:t>
      </w:r>
      <w:r w:rsidRPr="004F0617">
        <w:rPr>
          <w:rFonts w:ascii="Book Antiqua" w:eastAsia="Book Antiqua" w:hAnsi="Book Antiqua" w:cs="Book Antiqua"/>
          <w:color w:val="000000"/>
        </w:rPr>
        <w:t xml:space="preserve"> 2016; </w:t>
      </w:r>
      <w:r w:rsidRPr="004F0617">
        <w:rPr>
          <w:rFonts w:ascii="Book Antiqua" w:eastAsia="Book Antiqua" w:hAnsi="Book Antiqua" w:cs="Book Antiqua"/>
          <w:b/>
          <w:bCs/>
          <w:color w:val="000000"/>
        </w:rPr>
        <w:t>29</w:t>
      </w:r>
      <w:r w:rsidRPr="004F0617">
        <w:rPr>
          <w:rFonts w:ascii="Book Antiqua" w:eastAsia="Book Antiqua" w:hAnsi="Book Antiqua" w:cs="Book Antiqua"/>
          <w:color w:val="000000"/>
        </w:rPr>
        <w:t>: 336-339 [PMID: 27325612 DOI: 10.1177/1971400916656486]</w:t>
      </w:r>
    </w:p>
    <w:p w14:paraId="3E282CEB"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10 </w:t>
      </w:r>
      <w:r w:rsidRPr="004F0617">
        <w:rPr>
          <w:rFonts w:ascii="Book Antiqua" w:eastAsia="Book Antiqua" w:hAnsi="Book Antiqua" w:cs="Book Antiqua"/>
          <w:b/>
          <w:bCs/>
          <w:color w:val="000000"/>
        </w:rPr>
        <w:t>Kimiwada T</w:t>
      </w:r>
      <w:r w:rsidRPr="004F0617">
        <w:rPr>
          <w:rFonts w:ascii="Book Antiqua" w:eastAsia="Book Antiqua" w:hAnsi="Book Antiqua" w:cs="Book Antiqua"/>
          <w:color w:val="000000"/>
        </w:rPr>
        <w:t xml:space="preserve">, Hayashi T, Takahashi M, </w:t>
      </w:r>
      <w:proofErr w:type="spellStart"/>
      <w:r w:rsidRPr="004F0617">
        <w:rPr>
          <w:rFonts w:ascii="Book Antiqua" w:eastAsia="Book Antiqua" w:hAnsi="Book Antiqua" w:cs="Book Antiqua"/>
          <w:color w:val="000000"/>
        </w:rPr>
        <w:t>Shirane</w:t>
      </w:r>
      <w:proofErr w:type="spellEnd"/>
      <w:r w:rsidRPr="004F0617">
        <w:rPr>
          <w:rFonts w:ascii="Book Antiqua" w:eastAsia="Book Antiqua" w:hAnsi="Book Antiqua" w:cs="Book Antiqua"/>
          <w:color w:val="000000"/>
        </w:rPr>
        <w:t xml:space="preserve"> R, Tominaga T. Progressive Cerebral Ischemia and Intracerebral Hemorrhage after Indirect Revascularization for a Patient </w:t>
      </w:r>
      <w:r w:rsidRPr="004F0617">
        <w:rPr>
          <w:rFonts w:ascii="Book Antiqua" w:eastAsia="Book Antiqua" w:hAnsi="Book Antiqua" w:cs="Book Antiqua"/>
          <w:color w:val="000000"/>
        </w:rPr>
        <w:lastRenderedPageBreak/>
        <w:t xml:space="preserve">with Cerebral Proliferative Angiopathy. </w:t>
      </w:r>
      <w:r w:rsidRPr="004F0617">
        <w:rPr>
          <w:rFonts w:ascii="Book Antiqua" w:eastAsia="Book Antiqua" w:hAnsi="Book Antiqua" w:cs="Book Antiqua"/>
          <w:i/>
          <w:iCs/>
          <w:color w:val="000000"/>
        </w:rPr>
        <w:t xml:space="preserve">J Stroke </w:t>
      </w:r>
      <w:proofErr w:type="spellStart"/>
      <w:r w:rsidRPr="004F0617">
        <w:rPr>
          <w:rFonts w:ascii="Book Antiqua" w:eastAsia="Book Antiqua" w:hAnsi="Book Antiqua" w:cs="Book Antiqua"/>
          <w:i/>
          <w:iCs/>
          <w:color w:val="000000"/>
        </w:rPr>
        <w:t>Cerebrovasc</w:t>
      </w:r>
      <w:proofErr w:type="spellEnd"/>
      <w:r w:rsidRPr="004F0617">
        <w:rPr>
          <w:rFonts w:ascii="Book Antiqua" w:eastAsia="Book Antiqua" w:hAnsi="Book Antiqua" w:cs="Book Antiqua"/>
          <w:i/>
          <w:iCs/>
          <w:color w:val="000000"/>
        </w:rPr>
        <w:t xml:space="preserve"> Dis</w:t>
      </w:r>
      <w:r w:rsidRPr="004F0617">
        <w:rPr>
          <w:rFonts w:ascii="Book Antiqua" w:eastAsia="Book Antiqua" w:hAnsi="Book Antiqua" w:cs="Book Antiqua"/>
          <w:color w:val="000000"/>
        </w:rPr>
        <w:t xml:space="preserve"> 2019; </w:t>
      </w:r>
      <w:r w:rsidRPr="004F0617">
        <w:rPr>
          <w:rFonts w:ascii="Book Antiqua" w:eastAsia="Book Antiqua" w:hAnsi="Book Antiqua" w:cs="Book Antiqua"/>
          <w:b/>
          <w:bCs/>
          <w:color w:val="000000"/>
        </w:rPr>
        <w:t>28</w:t>
      </w:r>
      <w:r w:rsidRPr="004F0617">
        <w:rPr>
          <w:rFonts w:ascii="Book Antiqua" w:eastAsia="Book Antiqua" w:hAnsi="Book Antiqua" w:cs="Book Antiqua"/>
          <w:color w:val="000000"/>
        </w:rPr>
        <w:t>: 853-858 [PMID: 30737070 DOI: 10.1016/j.jstrokecerebrovasdis.2018.11.021]</w:t>
      </w:r>
    </w:p>
    <w:p w14:paraId="26500592"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11 </w:t>
      </w:r>
      <w:r w:rsidRPr="004F0617">
        <w:rPr>
          <w:rFonts w:ascii="Book Antiqua" w:eastAsia="Book Antiqua" w:hAnsi="Book Antiqua" w:cs="Book Antiqua"/>
          <w:b/>
          <w:bCs/>
          <w:color w:val="000000"/>
        </w:rPr>
        <w:t>Maekawa H</w:t>
      </w:r>
      <w:r w:rsidRPr="004F0617">
        <w:rPr>
          <w:rFonts w:ascii="Book Antiqua" w:eastAsia="Book Antiqua" w:hAnsi="Book Antiqua" w:cs="Book Antiqua"/>
          <w:color w:val="000000"/>
        </w:rPr>
        <w:t xml:space="preserve">, Terada A, Ishiguro T, Komiyama M, </w:t>
      </w:r>
      <w:proofErr w:type="spellStart"/>
      <w:r w:rsidRPr="004F0617">
        <w:rPr>
          <w:rFonts w:ascii="Book Antiqua" w:eastAsia="Book Antiqua" w:hAnsi="Book Antiqua" w:cs="Book Antiqua"/>
          <w:color w:val="000000"/>
        </w:rPr>
        <w:t>Lenck</w:t>
      </w:r>
      <w:proofErr w:type="spellEnd"/>
      <w:r w:rsidRPr="004F0617">
        <w:rPr>
          <w:rFonts w:ascii="Book Antiqua" w:eastAsia="Book Antiqua" w:hAnsi="Book Antiqua" w:cs="Book Antiqua"/>
          <w:color w:val="000000"/>
        </w:rPr>
        <w:t xml:space="preserve"> S, </w:t>
      </w:r>
      <w:proofErr w:type="spellStart"/>
      <w:r w:rsidRPr="004F0617">
        <w:rPr>
          <w:rFonts w:ascii="Book Antiqua" w:eastAsia="Book Antiqua" w:hAnsi="Book Antiqua" w:cs="Book Antiqua"/>
          <w:color w:val="000000"/>
        </w:rPr>
        <w:t>Renieri</w:t>
      </w:r>
      <w:proofErr w:type="spellEnd"/>
      <w:r w:rsidRPr="004F0617">
        <w:rPr>
          <w:rFonts w:ascii="Book Antiqua" w:eastAsia="Book Antiqua" w:hAnsi="Book Antiqua" w:cs="Book Antiqua"/>
          <w:color w:val="000000"/>
        </w:rPr>
        <w:t xml:space="preserve"> L, </w:t>
      </w:r>
      <w:proofErr w:type="spellStart"/>
      <w:r w:rsidRPr="004F0617">
        <w:rPr>
          <w:rFonts w:ascii="Book Antiqua" w:eastAsia="Book Antiqua" w:hAnsi="Book Antiqua" w:cs="Book Antiqua"/>
          <w:color w:val="000000"/>
        </w:rPr>
        <w:t>Krings</w:t>
      </w:r>
      <w:proofErr w:type="spellEnd"/>
      <w:r w:rsidRPr="004F0617">
        <w:rPr>
          <w:rFonts w:ascii="Book Antiqua" w:eastAsia="Book Antiqua" w:hAnsi="Book Antiqua" w:cs="Book Antiqua"/>
          <w:color w:val="000000"/>
        </w:rPr>
        <w:t xml:space="preserve"> T. Recurrent periventricular hemorrhage in cerebral proliferative angiopathy: Case report. </w:t>
      </w:r>
      <w:proofErr w:type="spellStart"/>
      <w:r w:rsidRPr="004F0617">
        <w:rPr>
          <w:rFonts w:ascii="Book Antiqua" w:eastAsia="Book Antiqua" w:hAnsi="Book Antiqua" w:cs="Book Antiqua"/>
          <w:i/>
          <w:iCs/>
          <w:color w:val="000000"/>
        </w:rPr>
        <w:t>Interv</w:t>
      </w:r>
      <w:proofErr w:type="spellEnd"/>
      <w:r w:rsidRPr="004F0617">
        <w:rPr>
          <w:rFonts w:ascii="Book Antiqua" w:eastAsia="Book Antiqua" w:hAnsi="Book Antiqua" w:cs="Book Antiqua"/>
          <w:i/>
          <w:iCs/>
          <w:color w:val="000000"/>
        </w:rPr>
        <w:t xml:space="preserve"> </w:t>
      </w:r>
      <w:proofErr w:type="spellStart"/>
      <w:r w:rsidRPr="004F0617">
        <w:rPr>
          <w:rFonts w:ascii="Book Antiqua" w:eastAsia="Book Antiqua" w:hAnsi="Book Antiqua" w:cs="Book Antiqua"/>
          <w:i/>
          <w:iCs/>
          <w:color w:val="000000"/>
        </w:rPr>
        <w:t>Neuroradiol</w:t>
      </w:r>
      <w:proofErr w:type="spellEnd"/>
      <w:r w:rsidRPr="004F0617">
        <w:rPr>
          <w:rFonts w:ascii="Book Antiqua" w:eastAsia="Book Antiqua" w:hAnsi="Book Antiqua" w:cs="Book Antiqua"/>
          <w:color w:val="000000"/>
        </w:rPr>
        <w:t xml:space="preserve"> 2018; </w:t>
      </w:r>
      <w:r w:rsidRPr="004F0617">
        <w:rPr>
          <w:rFonts w:ascii="Book Antiqua" w:eastAsia="Book Antiqua" w:hAnsi="Book Antiqua" w:cs="Book Antiqua"/>
          <w:b/>
          <w:bCs/>
          <w:color w:val="000000"/>
        </w:rPr>
        <w:t>24</w:t>
      </w:r>
      <w:r w:rsidRPr="004F0617">
        <w:rPr>
          <w:rFonts w:ascii="Book Antiqua" w:eastAsia="Book Antiqua" w:hAnsi="Book Antiqua" w:cs="Book Antiqua"/>
          <w:color w:val="000000"/>
        </w:rPr>
        <w:t>: 713-717 [PMID: 29991310 DOI: 10.1177/1591019918787265]</w:t>
      </w:r>
    </w:p>
    <w:p w14:paraId="66F26F7A"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12 </w:t>
      </w:r>
      <w:proofErr w:type="spellStart"/>
      <w:r w:rsidRPr="004F0617">
        <w:rPr>
          <w:rFonts w:ascii="Book Antiqua" w:eastAsia="Book Antiqua" w:hAnsi="Book Antiqua" w:cs="Book Antiqua"/>
          <w:b/>
          <w:bCs/>
          <w:color w:val="000000"/>
        </w:rPr>
        <w:t>Giragani</w:t>
      </w:r>
      <w:proofErr w:type="spellEnd"/>
      <w:r w:rsidRPr="004F0617">
        <w:rPr>
          <w:rFonts w:ascii="Book Antiqua" w:eastAsia="Book Antiqua" w:hAnsi="Book Antiqua" w:cs="Book Antiqua"/>
          <w:b/>
          <w:bCs/>
          <w:color w:val="000000"/>
        </w:rPr>
        <w:t xml:space="preserve"> S</w:t>
      </w:r>
      <w:r w:rsidRPr="004F0617">
        <w:rPr>
          <w:rFonts w:ascii="Book Antiqua" w:eastAsia="Book Antiqua" w:hAnsi="Book Antiqua" w:cs="Book Antiqua"/>
          <w:color w:val="000000"/>
        </w:rPr>
        <w:t xml:space="preserve">, </w:t>
      </w:r>
      <w:proofErr w:type="spellStart"/>
      <w:r w:rsidRPr="004F0617">
        <w:rPr>
          <w:rFonts w:ascii="Book Antiqua" w:eastAsia="Book Antiqua" w:hAnsi="Book Antiqua" w:cs="Book Antiqua"/>
          <w:color w:val="000000"/>
        </w:rPr>
        <w:t>Pavunesan</w:t>
      </w:r>
      <w:proofErr w:type="spellEnd"/>
      <w:r w:rsidRPr="004F0617">
        <w:rPr>
          <w:rFonts w:ascii="Book Antiqua" w:eastAsia="Book Antiqua" w:hAnsi="Book Antiqua" w:cs="Book Antiqua"/>
          <w:color w:val="000000"/>
        </w:rPr>
        <w:t xml:space="preserve"> SK, </w:t>
      </w:r>
      <w:proofErr w:type="spellStart"/>
      <w:r w:rsidRPr="004F0617">
        <w:rPr>
          <w:rFonts w:ascii="Book Antiqua" w:eastAsia="Book Antiqua" w:hAnsi="Book Antiqua" w:cs="Book Antiqua"/>
          <w:color w:val="000000"/>
        </w:rPr>
        <w:t>Balasubramaniam</w:t>
      </w:r>
      <w:proofErr w:type="spellEnd"/>
      <w:r w:rsidRPr="004F0617">
        <w:rPr>
          <w:rFonts w:ascii="Book Antiqua" w:eastAsia="Book Antiqua" w:hAnsi="Book Antiqua" w:cs="Book Antiqua"/>
          <w:color w:val="000000"/>
        </w:rPr>
        <w:t xml:space="preserve"> A. Targeted endovascular treatment of </w:t>
      </w:r>
      <w:proofErr w:type="spellStart"/>
      <w:r w:rsidRPr="004F0617">
        <w:rPr>
          <w:rFonts w:ascii="Book Antiqua" w:eastAsia="Book Antiqua" w:hAnsi="Book Antiqua" w:cs="Book Antiqua"/>
          <w:color w:val="000000"/>
        </w:rPr>
        <w:t>haemorrhagic</w:t>
      </w:r>
      <w:proofErr w:type="spellEnd"/>
      <w:r w:rsidRPr="004F0617">
        <w:rPr>
          <w:rFonts w:ascii="Book Antiqua" w:eastAsia="Book Antiqua" w:hAnsi="Book Antiqua" w:cs="Book Antiqua"/>
          <w:color w:val="000000"/>
        </w:rPr>
        <w:t xml:space="preserve"> posterior fossa proliferative angiopathy. </w:t>
      </w:r>
      <w:proofErr w:type="spellStart"/>
      <w:r w:rsidRPr="004F0617">
        <w:rPr>
          <w:rFonts w:ascii="Book Antiqua" w:eastAsia="Book Antiqua" w:hAnsi="Book Antiqua" w:cs="Book Antiqua"/>
          <w:i/>
          <w:iCs/>
          <w:color w:val="000000"/>
        </w:rPr>
        <w:t>Interv</w:t>
      </w:r>
      <w:proofErr w:type="spellEnd"/>
      <w:r w:rsidRPr="004F0617">
        <w:rPr>
          <w:rFonts w:ascii="Book Antiqua" w:eastAsia="Book Antiqua" w:hAnsi="Book Antiqua" w:cs="Book Antiqua"/>
          <w:i/>
          <w:iCs/>
          <w:color w:val="000000"/>
        </w:rPr>
        <w:t xml:space="preserve"> </w:t>
      </w:r>
      <w:proofErr w:type="spellStart"/>
      <w:r w:rsidRPr="004F0617">
        <w:rPr>
          <w:rFonts w:ascii="Book Antiqua" w:eastAsia="Book Antiqua" w:hAnsi="Book Antiqua" w:cs="Book Antiqua"/>
          <w:i/>
          <w:iCs/>
          <w:color w:val="000000"/>
        </w:rPr>
        <w:t>Neuroradiol</w:t>
      </w:r>
      <w:proofErr w:type="spellEnd"/>
      <w:r w:rsidRPr="004F0617">
        <w:rPr>
          <w:rFonts w:ascii="Book Antiqua" w:eastAsia="Book Antiqua" w:hAnsi="Book Antiqua" w:cs="Book Antiqua"/>
          <w:color w:val="000000"/>
        </w:rPr>
        <w:t xml:space="preserve"> 2018; </w:t>
      </w:r>
      <w:r w:rsidRPr="004F0617">
        <w:rPr>
          <w:rFonts w:ascii="Book Antiqua" w:eastAsia="Book Antiqua" w:hAnsi="Book Antiqua" w:cs="Book Antiqua"/>
          <w:b/>
          <w:bCs/>
          <w:color w:val="000000"/>
        </w:rPr>
        <w:t>24</w:t>
      </w:r>
      <w:r w:rsidRPr="004F0617">
        <w:rPr>
          <w:rFonts w:ascii="Book Antiqua" w:eastAsia="Book Antiqua" w:hAnsi="Book Antiqua" w:cs="Book Antiqua"/>
          <w:color w:val="000000"/>
        </w:rPr>
        <w:t>: 440-443 [PMID: 29554843 DOI: 10.1177/1591019918761640]</w:t>
      </w:r>
    </w:p>
    <w:p w14:paraId="7DAB996C"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13 </w:t>
      </w:r>
      <w:proofErr w:type="spellStart"/>
      <w:r w:rsidRPr="004F0617">
        <w:rPr>
          <w:rFonts w:ascii="Book Antiqua" w:eastAsia="Book Antiqua" w:hAnsi="Book Antiqua" w:cs="Book Antiqua"/>
          <w:b/>
          <w:bCs/>
          <w:color w:val="000000"/>
        </w:rPr>
        <w:t>Beniwal</w:t>
      </w:r>
      <w:proofErr w:type="spellEnd"/>
      <w:r w:rsidRPr="004F0617">
        <w:rPr>
          <w:rFonts w:ascii="Book Antiqua" w:eastAsia="Book Antiqua" w:hAnsi="Book Antiqua" w:cs="Book Antiqua"/>
          <w:b/>
          <w:bCs/>
          <w:color w:val="000000"/>
        </w:rPr>
        <w:t xml:space="preserve"> M</w:t>
      </w:r>
      <w:r w:rsidRPr="004F0617">
        <w:rPr>
          <w:rFonts w:ascii="Book Antiqua" w:eastAsia="Book Antiqua" w:hAnsi="Book Antiqua" w:cs="Book Antiqua"/>
          <w:color w:val="000000"/>
        </w:rPr>
        <w:t xml:space="preserve">, </w:t>
      </w:r>
      <w:proofErr w:type="spellStart"/>
      <w:r w:rsidRPr="004F0617">
        <w:rPr>
          <w:rFonts w:ascii="Book Antiqua" w:eastAsia="Book Antiqua" w:hAnsi="Book Antiqua" w:cs="Book Antiqua"/>
          <w:color w:val="000000"/>
        </w:rPr>
        <w:t>Kandregula</w:t>
      </w:r>
      <w:proofErr w:type="spellEnd"/>
      <w:r w:rsidRPr="004F0617">
        <w:rPr>
          <w:rFonts w:ascii="Book Antiqua" w:eastAsia="Book Antiqua" w:hAnsi="Book Antiqua" w:cs="Book Antiqua"/>
          <w:color w:val="000000"/>
        </w:rPr>
        <w:t xml:space="preserve"> S, Aravind, Rao KVLN, Vikas V, Srinivas D. Pediatric cerebral proliferative angiopathy presenting infratentorial hemorrhage. </w:t>
      </w:r>
      <w:r w:rsidRPr="004F0617">
        <w:rPr>
          <w:rFonts w:ascii="Book Antiqua" w:eastAsia="Book Antiqua" w:hAnsi="Book Antiqua" w:cs="Book Antiqua"/>
          <w:i/>
          <w:iCs/>
          <w:color w:val="000000"/>
        </w:rPr>
        <w:t xml:space="preserve">Childs </w:t>
      </w:r>
      <w:proofErr w:type="spellStart"/>
      <w:r w:rsidRPr="004F0617">
        <w:rPr>
          <w:rFonts w:ascii="Book Antiqua" w:eastAsia="Book Antiqua" w:hAnsi="Book Antiqua" w:cs="Book Antiqua"/>
          <w:i/>
          <w:iCs/>
          <w:color w:val="000000"/>
        </w:rPr>
        <w:t>Nerv</w:t>
      </w:r>
      <w:proofErr w:type="spellEnd"/>
      <w:r w:rsidRPr="004F0617">
        <w:rPr>
          <w:rFonts w:ascii="Book Antiqua" w:eastAsia="Book Antiqua" w:hAnsi="Book Antiqua" w:cs="Book Antiqua"/>
          <w:i/>
          <w:iCs/>
          <w:color w:val="000000"/>
        </w:rPr>
        <w:t xml:space="preserve"> Syst</w:t>
      </w:r>
      <w:r w:rsidRPr="004F0617">
        <w:rPr>
          <w:rFonts w:ascii="Book Antiqua" w:eastAsia="Book Antiqua" w:hAnsi="Book Antiqua" w:cs="Book Antiqua"/>
          <w:color w:val="000000"/>
        </w:rPr>
        <w:t xml:space="preserve"> 2020; </w:t>
      </w:r>
      <w:r w:rsidRPr="004F0617">
        <w:rPr>
          <w:rFonts w:ascii="Book Antiqua" w:eastAsia="Book Antiqua" w:hAnsi="Book Antiqua" w:cs="Book Antiqua"/>
          <w:b/>
          <w:bCs/>
          <w:color w:val="000000"/>
        </w:rPr>
        <w:t>36</w:t>
      </w:r>
      <w:r w:rsidRPr="004F0617">
        <w:rPr>
          <w:rFonts w:ascii="Book Antiqua" w:eastAsia="Book Antiqua" w:hAnsi="Book Antiqua" w:cs="Book Antiqua"/>
          <w:color w:val="000000"/>
        </w:rPr>
        <w:t>: 429-433 [PMID: 31338577 DOI: 10.1007/s00381-019-04313-x]</w:t>
      </w:r>
    </w:p>
    <w:p w14:paraId="3B29B8F9"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14 </w:t>
      </w:r>
      <w:proofErr w:type="spellStart"/>
      <w:r w:rsidRPr="004F0617">
        <w:rPr>
          <w:rFonts w:ascii="Book Antiqua" w:eastAsia="Book Antiqua" w:hAnsi="Book Antiqua" w:cs="Book Antiqua"/>
          <w:b/>
          <w:bCs/>
          <w:color w:val="000000"/>
        </w:rPr>
        <w:t>Chaddad</w:t>
      </w:r>
      <w:proofErr w:type="spellEnd"/>
      <w:r w:rsidRPr="004F0617">
        <w:rPr>
          <w:rFonts w:ascii="Book Antiqua" w:eastAsia="Book Antiqua" w:hAnsi="Book Antiqua" w:cs="Book Antiqua"/>
          <w:b/>
          <w:bCs/>
          <w:color w:val="000000"/>
        </w:rPr>
        <w:t>-Neto F</w:t>
      </w:r>
      <w:r w:rsidRPr="004F0617">
        <w:rPr>
          <w:rFonts w:ascii="Book Antiqua" w:eastAsia="Book Antiqua" w:hAnsi="Book Antiqua" w:cs="Book Antiqua"/>
          <w:color w:val="000000"/>
        </w:rPr>
        <w:t xml:space="preserve">, Joaquim AF, dos Santos MJ, </w:t>
      </w:r>
      <w:proofErr w:type="spellStart"/>
      <w:r w:rsidRPr="004F0617">
        <w:rPr>
          <w:rFonts w:ascii="Book Antiqua" w:eastAsia="Book Antiqua" w:hAnsi="Book Antiqua" w:cs="Book Antiqua"/>
          <w:color w:val="000000"/>
        </w:rPr>
        <w:t>Linhares</w:t>
      </w:r>
      <w:proofErr w:type="spellEnd"/>
      <w:r w:rsidRPr="004F0617">
        <w:rPr>
          <w:rFonts w:ascii="Book Antiqua" w:eastAsia="Book Antiqua" w:hAnsi="Book Antiqua" w:cs="Book Antiqua"/>
          <w:color w:val="000000"/>
        </w:rPr>
        <w:t xml:space="preserve"> PW, de Oliveira E. Microsurgical approach of arteriovenous malformations in the central lobule. </w:t>
      </w:r>
      <w:proofErr w:type="spellStart"/>
      <w:r w:rsidRPr="004F0617">
        <w:rPr>
          <w:rFonts w:ascii="Book Antiqua" w:eastAsia="Book Antiqua" w:hAnsi="Book Antiqua" w:cs="Book Antiqua"/>
          <w:i/>
          <w:iCs/>
          <w:color w:val="000000"/>
        </w:rPr>
        <w:t>Arq</w:t>
      </w:r>
      <w:proofErr w:type="spellEnd"/>
      <w:r w:rsidRPr="004F0617">
        <w:rPr>
          <w:rFonts w:ascii="Book Antiqua" w:eastAsia="Book Antiqua" w:hAnsi="Book Antiqua" w:cs="Book Antiqua"/>
          <w:i/>
          <w:iCs/>
          <w:color w:val="000000"/>
        </w:rPr>
        <w:t xml:space="preserve"> </w:t>
      </w:r>
      <w:proofErr w:type="spellStart"/>
      <w:r w:rsidRPr="004F0617">
        <w:rPr>
          <w:rFonts w:ascii="Book Antiqua" w:eastAsia="Book Antiqua" w:hAnsi="Book Antiqua" w:cs="Book Antiqua"/>
          <w:i/>
          <w:iCs/>
          <w:color w:val="000000"/>
        </w:rPr>
        <w:t>Neuropsiquiatr</w:t>
      </w:r>
      <w:proofErr w:type="spellEnd"/>
      <w:r w:rsidRPr="004F0617">
        <w:rPr>
          <w:rFonts w:ascii="Book Antiqua" w:eastAsia="Book Antiqua" w:hAnsi="Book Antiqua" w:cs="Book Antiqua"/>
          <w:color w:val="000000"/>
        </w:rPr>
        <w:t xml:space="preserve"> 2008; </w:t>
      </w:r>
      <w:r w:rsidRPr="004F0617">
        <w:rPr>
          <w:rFonts w:ascii="Book Antiqua" w:eastAsia="Book Antiqua" w:hAnsi="Book Antiqua" w:cs="Book Antiqua"/>
          <w:b/>
          <w:bCs/>
          <w:color w:val="000000"/>
        </w:rPr>
        <w:t>66</w:t>
      </w:r>
      <w:r w:rsidRPr="004F0617">
        <w:rPr>
          <w:rFonts w:ascii="Book Antiqua" w:eastAsia="Book Antiqua" w:hAnsi="Book Antiqua" w:cs="Book Antiqua"/>
          <w:color w:val="000000"/>
        </w:rPr>
        <w:t>: 872-875 [PMID: 19099128 DOI: 10.1590/s0004-282x2008000600018]</w:t>
      </w:r>
    </w:p>
    <w:p w14:paraId="4AAA024C"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15 </w:t>
      </w:r>
      <w:r w:rsidRPr="004F0617">
        <w:rPr>
          <w:rFonts w:ascii="Book Antiqua" w:eastAsia="Book Antiqua" w:hAnsi="Book Antiqua" w:cs="Book Antiqua"/>
          <w:b/>
          <w:bCs/>
          <w:color w:val="000000"/>
        </w:rPr>
        <w:t>Hashimoto N</w:t>
      </w:r>
      <w:r w:rsidRPr="004F0617">
        <w:rPr>
          <w:rFonts w:ascii="Book Antiqua" w:eastAsia="Book Antiqua" w:hAnsi="Book Antiqua" w:cs="Book Antiqua"/>
          <w:color w:val="000000"/>
        </w:rPr>
        <w:t xml:space="preserve">, Nozaki K, Takagi Y, </w:t>
      </w:r>
      <w:proofErr w:type="spellStart"/>
      <w:r w:rsidRPr="004F0617">
        <w:rPr>
          <w:rFonts w:ascii="Book Antiqua" w:eastAsia="Book Antiqua" w:hAnsi="Book Antiqua" w:cs="Book Antiqua"/>
          <w:color w:val="000000"/>
        </w:rPr>
        <w:t>Kikuta</w:t>
      </w:r>
      <w:proofErr w:type="spellEnd"/>
      <w:r w:rsidRPr="004F0617">
        <w:rPr>
          <w:rFonts w:ascii="Book Antiqua" w:eastAsia="Book Antiqua" w:hAnsi="Book Antiqua" w:cs="Book Antiqua"/>
          <w:color w:val="000000"/>
        </w:rPr>
        <w:t xml:space="preserve"> K, Mikuni N. Surgery of cerebral arteriovenous malformations. </w:t>
      </w:r>
      <w:r w:rsidRPr="004F0617">
        <w:rPr>
          <w:rFonts w:ascii="Book Antiqua" w:eastAsia="Book Antiqua" w:hAnsi="Book Antiqua" w:cs="Book Antiqua"/>
          <w:i/>
          <w:iCs/>
          <w:color w:val="000000"/>
        </w:rPr>
        <w:t>Neurosurgery</w:t>
      </w:r>
      <w:r w:rsidRPr="004F0617">
        <w:rPr>
          <w:rFonts w:ascii="Book Antiqua" w:eastAsia="Book Antiqua" w:hAnsi="Book Antiqua" w:cs="Book Antiqua"/>
          <w:color w:val="000000"/>
        </w:rPr>
        <w:t xml:space="preserve"> 2007; </w:t>
      </w:r>
      <w:r w:rsidRPr="004F0617">
        <w:rPr>
          <w:rFonts w:ascii="Book Antiqua" w:eastAsia="Book Antiqua" w:hAnsi="Book Antiqua" w:cs="Book Antiqua"/>
          <w:b/>
          <w:bCs/>
          <w:color w:val="000000"/>
        </w:rPr>
        <w:t>61</w:t>
      </w:r>
      <w:r w:rsidRPr="004F0617">
        <w:rPr>
          <w:rFonts w:ascii="Book Antiqua" w:eastAsia="Book Antiqua" w:hAnsi="Book Antiqua" w:cs="Book Antiqua"/>
          <w:color w:val="000000"/>
        </w:rPr>
        <w:t>: 375-87; discussion 387-9 [PMID: 18813152 DOI: 10.1227/01.NEU.0000255491.95944.EB]</w:t>
      </w:r>
    </w:p>
    <w:p w14:paraId="7726EF47"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16 </w:t>
      </w:r>
      <w:proofErr w:type="spellStart"/>
      <w:r w:rsidRPr="004F0617">
        <w:rPr>
          <w:rFonts w:ascii="Book Antiqua" w:eastAsia="Book Antiqua" w:hAnsi="Book Antiqua" w:cs="Book Antiqua"/>
          <w:b/>
          <w:bCs/>
          <w:color w:val="000000"/>
        </w:rPr>
        <w:t>Yamaki</w:t>
      </w:r>
      <w:proofErr w:type="spellEnd"/>
      <w:r w:rsidRPr="004F0617">
        <w:rPr>
          <w:rFonts w:ascii="Book Antiqua" w:eastAsia="Book Antiqua" w:hAnsi="Book Antiqua" w:cs="Book Antiqua"/>
          <w:b/>
          <w:bCs/>
          <w:color w:val="000000"/>
        </w:rPr>
        <w:t xml:space="preserve"> VN</w:t>
      </w:r>
      <w:r w:rsidRPr="004F0617">
        <w:rPr>
          <w:rFonts w:ascii="Book Antiqua" w:eastAsia="Book Antiqua" w:hAnsi="Book Antiqua" w:cs="Book Antiqua"/>
          <w:color w:val="000000"/>
        </w:rPr>
        <w:t xml:space="preserve">, </w:t>
      </w:r>
      <w:proofErr w:type="spellStart"/>
      <w:r w:rsidRPr="004F0617">
        <w:rPr>
          <w:rFonts w:ascii="Book Antiqua" w:eastAsia="Book Antiqua" w:hAnsi="Book Antiqua" w:cs="Book Antiqua"/>
          <w:color w:val="000000"/>
        </w:rPr>
        <w:t>Solla</w:t>
      </w:r>
      <w:proofErr w:type="spellEnd"/>
      <w:r w:rsidRPr="004F0617">
        <w:rPr>
          <w:rFonts w:ascii="Book Antiqua" w:eastAsia="Book Antiqua" w:hAnsi="Book Antiqua" w:cs="Book Antiqua"/>
          <w:color w:val="000000"/>
        </w:rPr>
        <w:t xml:space="preserve"> DJF, </w:t>
      </w:r>
      <w:proofErr w:type="spellStart"/>
      <w:r w:rsidRPr="004F0617">
        <w:rPr>
          <w:rFonts w:ascii="Book Antiqua" w:eastAsia="Book Antiqua" w:hAnsi="Book Antiqua" w:cs="Book Antiqua"/>
          <w:color w:val="000000"/>
        </w:rPr>
        <w:t>Telles</w:t>
      </w:r>
      <w:proofErr w:type="spellEnd"/>
      <w:r w:rsidRPr="004F0617">
        <w:rPr>
          <w:rFonts w:ascii="Book Antiqua" w:eastAsia="Book Antiqua" w:hAnsi="Book Antiqua" w:cs="Book Antiqua"/>
          <w:color w:val="000000"/>
        </w:rPr>
        <w:t xml:space="preserve"> JPM, </w:t>
      </w:r>
      <w:proofErr w:type="spellStart"/>
      <w:r w:rsidRPr="004F0617">
        <w:rPr>
          <w:rFonts w:ascii="Book Antiqua" w:eastAsia="Book Antiqua" w:hAnsi="Book Antiqua" w:cs="Book Antiqua"/>
          <w:color w:val="000000"/>
        </w:rPr>
        <w:t>Liem</w:t>
      </w:r>
      <w:proofErr w:type="spellEnd"/>
      <w:r w:rsidRPr="004F0617">
        <w:rPr>
          <w:rFonts w:ascii="Book Antiqua" w:eastAsia="Book Antiqua" w:hAnsi="Book Antiqua" w:cs="Book Antiqua"/>
          <w:color w:val="000000"/>
        </w:rPr>
        <w:t xml:space="preserve"> GLJ, da Silva SA, Caldas JGMP, Teixeira MJ, </w:t>
      </w:r>
      <w:proofErr w:type="spellStart"/>
      <w:r w:rsidRPr="004F0617">
        <w:rPr>
          <w:rFonts w:ascii="Book Antiqua" w:eastAsia="Book Antiqua" w:hAnsi="Book Antiqua" w:cs="Book Antiqua"/>
          <w:color w:val="000000"/>
        </w:rPr>
        <w:t>Paschoal</w:t>
      </w:r>
      <w:proofErr w:type="spellEnd"/>
      <w:r w:rsidRPr="004F0617">
        <w:rPr>
          <w:rFonts w:ascii="Book Antiqua" w:eastAsia="Book Antiqua" w:hAnsi="Book Antiqua" w:cs="Book Antiqua"/>
          <w:color w:val="000000"/>
        </w:rPr>
        <w:t xml:space="preserve"> EHA, </w:t>
      </w:r>
      <w:proofErr w:type="spellStart"/>
      <w:r w:rsidRPr="004F0617">
        <w:rPr>
          <w:rFonts w:ascii="Book Antiqua" w:eastAsia="Book Antiqua" w:hAnsi="Book Antiqua" w:cs="Book Antiqua"/>
          <w:color w:val="000000"/>
        </w:rPr>
        <w:t>Figueiredo</w:t>
      </w:r>
      <w:proofErr w:type="spellEnd"/>
      <w:r w:rsidRPr="004F0617">
        <w:rPr>
          <w:rFonts w:ascii="Book Antiqua" w:eastAsia="Book Antiqua" w:hAnsi="Book Antiqua" w:cs="Book Antiqua"/>
          <w:color w:val="000000"/>
        </w:rPr>
        <w:t xml:space="preserve"> EG. The current clinical picture of cerebral proliferative angiopathy: systematic review. </w:t>
      </w:r>
      <w:r w:rsidRPr="004F0617">
        <w:rPr>
          <w:rFonts w:ascii="Book Antiqua" w:eastAsia="Book Antiqua" w:hAnsi="Book Antiqua" w:cs="Book Antiqua"/>
          <w:i/>
          <w:iCs/>
          <w:color w:val="000000"/>
        </w:rPr>
        <w:t xml:space="preserve">Acta </w:t>
      </w:r>
      <w:proofErr w:type="spellStart"/>
      <w:r w:rsidRPr="004F0617">
        <w:rPr>
          <w:rFonts w:ascii="Book Antiqua" w:eastAsia="Book Antiqua" w:hAnsi="Book Antiqua" w:cs="Book Antiqua"/>
          <w:i/>
          <w:iCs/>
          <w:color w:val="000000"/>
        </w:rPr>
        <w:t>Neurochir</w:t>
      </w:r>
      <w:proofErr w:type="spellEnd"/>
      <w:r w:rsidRPr="004F0617">
        <w:rPr>
          <w:rFonts w:ascii="Book Antiqua" w:eastAsia="Book Antiqua" w:hAnsi="Book Antiqua" w:cs="Book Antiqua"/>
          <w:i/>
          <w:iCs/>
          <w:color w:val="000000"/>
        </w:rPr>
        <w:t xml:space="preserve"> (Wien)</w:t>
      </w:r>
      <w:r w:rsidRPr="004F0617">
        <w:rPr>
          <w:rFonts w:ascii="Book Antiqua" w:eastAsia="Book Antiqua" w:hAnsi="Book Antiqua" w:cs="Book Antiqua"/>
          <w:color w:val="000000"/>
        </w:rPr>
        <w:t xml:space="preserve"> 2020; </w:t>
      </w:r>
      <w:r w:rsidRPr="004F0617">
        <w:rPr>
          <w:rFonts w:ascii="Book Antiqua" w:eastAsia="Book Antiqua" w:hAnsi="Book Antiqua" w:cs="Book Antiqua"/>
          <w:b/>
          <w:bCs/>
          <w:color w:val="000000"/>
        </w:rPr>
        <w:t>162</w:t>
      </w:r>
      <w:r w:rsidRPr="004F0617">
        <w:rPr>
          <w:rFonts w:ascii="Book Antiqua" w:eastAsia="Book Antiqua" w:hAnsi="Book Antiqua" w:cs="Book Antiqua"/>
          <w:color w:val="000000"/>
        </w:rPr>
        <w:t>: 1727-1733 [PMID: 32206904 DOI: 10.1007/s00701-020-04289-7]</w:t>
      </w:r>
    </w:p>
    <w:p w14:paraId="2BB6768C"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17 </w:t>
      </w:r>
      <w:r w:rsidRPr="004F0617">
        <w:rPr>
          <w:rFonts w:ascii="Book Antiqua" w:eastAsia="Book Antiqua" w:hAnsi="Book Antiqua" w:cs="Book Antiqua"/>
          <w:b/>
          <w:bCs/>
          <w:color w:val="000000"/>
        </w:rPr>
        <w:t>Lehman LL</w:t>
      </w:r>
      <w:r w:rsidRPr="004F0617">
        <w:rPr>
          <w:rFonts w:ascii="Book Antiqua" w:eastAsia="Book Antiqua" w:hAnsi="Book Antiqua" w:cs="Book Antiqua"/>
          <w:color w:val="000000"/>
        </w:rPr>
        <w:t xml:space="preserve">, </w:t>
      </w:r>
      <w:proofErr w:type="spellStart"/>
      <w:r w:rsidRPr="004F0617">
        <w:rPr>
          <w:rFonts w:ascii="Book Antiqua" w:eastAsia="Book Antiqua" w:hAnsi="Book Antiqua" w:cs="Book Antiqua"/>
          <w:color w:val="000000"/>
        </w:rPr>
        <w:t>Bruccoleri</w:t>
      </w:r>
      <w:proofErr w:type="spellEnd"/>
      <w:r w:rsidRPr="004F0617">
        <w:rPr>
          <w:rFonts w:ascii="Book Antiqua" w:eastAsia="Book Antiqua" w:hAnsi="Book Antiqua" w:cs="Book Antiqua"/>
          <w:color w:val="000000"/>
        </w:rPr>
        <w:t xml:space="preserve"> R, </w:t>
      </w:r>
      <w:proofErr w:type="spellStart"/>
      <w:r w:rsidRPr="004F0617">
        <w:rPr>
          <w:rFonts w:ascii="Book Antiqua" w:eastAsia="Book Antiqua" w:hAnsi="Book Antiqua" w:cs="Book Antiqua"/>
          <w:color w:val="000000"/>
        </w:rPr>
        <w:t>Danehy</w:t>
      </w:r>
      <w:proofErr w:type="spellEnd"/>
      <w:r w:rsidRPr="004F0617">
        <w:rPr>
          <w:rFonts w:ascii="Book Antiqua" w:eastAsia="Book Antiqua" w:hAnsi="Book Antiqua" w:cs="Book Antiqua"/>
          <w:color w:val="000000"/>
        </w:rPr>
        <w:t xml:space="preserve"> A, Swanson J, </w:t>
      </w:r>
      <w:proofErr w:type="spellStart"/>
      <w:r w:rsidRPr="004F0617">
        <w:rPr>
          <w:rFonts w:ascii="Book Antiqua" w:eastAsia="Book Antiqua" w:hAnsi="Book Antiqua" w:cs="Book Antiqua"/>
          <w:color w:val="000000"/>
        </w:rPr>
        <w:t>Mrakotsky</w:t>
      </w:r>
      <w:proofErr w:type="spellEnd"/>
      <w:r w:rsidRPr="004F0617">
        <w:rPr>
          <w:rFonts w:ascii="Book Antiqua" w:eastAsia="Book Antiqua" w:hAnsi="Book Antiqua" w:cs="Book Antiqua"/>
          <w:color w:val="000000"/>
        </w:rPr>
        <w:t xml:space="preserve"> C, Smith E, Orbach DB, Burstein R. Adverse effects of </w:t>
      </w:r>
      <w:proofErr w:type="spellStart"/>
      <w:r w:rsidRPr="004F0617">
        <w:rPr>
          <w:rFonts w:ascii="Book Antiqua" w:eastAsia="Book Antiqua" w:hAnsi="Book Antiqua" w:cs="Book Antiqua"/>
          <w:color w:val="000000"/>
        </w:rPr>
        <w:t>erenumab</w:t>
      </w:r>
      <w:proofErr w:type="spellEnd"/>
      <w:r w:rsidRPr="004F0617">
        <w:rPr>
          <w:rFonts w:ascii="Book Antiqua" w:eastAsia="Book Antiqua" w:hAnsi="Book Antiqua" w:cs="Book Antiqua"/>
          <w:color w:val="000000"/>
        </w:rPr>
        <w:t xml:space="preserve"> on cerebral proliferative angiopathy: A case report. </w:t>
      </w:r>
      <w:r w:rsidRPr="004F0617">
        <w:rPr>
          <w:rFonts w:ascii="Book Antiqua" w:eastAsia="Book Antiqua" w:hAnsi="Book Antiqua" w:cs="Book Antiqua"/>
          <w:i/>
          <w:iCs/>
          <w:color w:val="000000"/>
        </w:rPr>
        <w:t>Cephalalgia</w:t>
      </w:r>
      <w:r w:rsidRPr="004F0617">
        <w:rPr>
          <w:rFonts w:ascii="Book Antiqua" w:eastAsia="Book Antiqua" w:hAnsi="Book Antiqua" w:cs="Book Antiqua"/>
          <w:color w:val="000000"/>
        </w:rPr>
        <w:t xml:space="preserve"> 2021; </w:t>
      </w:r>
      <w:r w:rsidRPr="004F0617">
        <w:rPr>
          <w:rFonts w:ascii="Book Antiqua" w:eastAsia="Book Antiqua" w:hAnsi="Book Antiqua" w:cs="Book Antiqua"/>
          <w:b/>
          <w:bCs/>
          <w:color w:val="000000"/>
        </w:rPr>
        <w:t>41</w:t>
      </w:r>
      <w:r w:rsidRPr="004F0617">
        <w:rPr>
          <w:rFonts w:ascii="Book Antiqua" w:eastAsia="Book Antiqua" w:hAnsi="Book Antiqua" w:cs="Book Antiqua"/>
          <w:color w:val="000000"/>
        </w:rPr>
        <w:t>: 122-126 [PMID: 32814432 DOI: 10.1177/0333102420950484]</w:t>
      </w:r>
    </w:p>
    <w:p w14:paraId="11EEA72A" w14:textId="77777777" w:rsidR="00586BDD" w:rsidRPr="004F0617" w:rsidRDefault="00586BDD" w:rsidP="004F0617">
      <w:pPr>
        <w:spacing w:line="360" w:lineRule="auto"/>
        <w:jc w:val="both"/>
        <w:rPr>
          <w:rFonts w:ascii="Book Antiqua" w:hAnsi="Book Antiqua"/>
        </w:rPr>
        <w:sectPr w:rsidR="00586BDD" w:rsidRPr="004F0617" w:rsidSect="004F0617">
          <w:type w:val="continuous"/>
          <w:pgSz w:w="12240" w:h="15840"/>
          <w:pgMar w:top="1440" w:right="1440" w:bottom="1440" w:left="1440" w:header="720" w:footer="720" w:gutter="0"/>
          <w:cols w:space="720"/>
          <w:docGrid w:linePitch="360"/>
        </w:sectPr>
      </w:pPr>
    </w:p>
    <w:p w14:paraId="0B8FA29E" w14:textId="544725F0" w:rsidR="00586BDD" w:rsidRPr="004F0617" w:rsidRDefault="00261529" w:rsidP="004F0617">
      <w:pPr>
        <w:spacing w:line="360" w:lineRule="auto"/>
        <w:jc w:val="both"/>
        <w:rPr>
          <w:rFonts w:ascii="Book Antiqua" w:hAnsi="Book Antiqua"/>
        </w:rPr>
      </w:pPr>
      <w:r>
        <w:rPr>
          <w:rFonts w:ascii="Book Antiqua" w:eastAsia="Book Antiqua" w:hAnsi="Book Antiqua" w:cs="Book Antiqua"/>
          <w:b/>
          <w:color w:val="000000"/>
        </w:rPr>
        <w:br w:type="page"/>
      </w:r>
      <w:r w:rsidR="002A415F" w:rsidRPr="004F0617">
        <w:rPr>
          <w:rFonts w:ascii="Book Antiqua" w:eastAsia="Book Antiqua" w:hAnsi="Book Antiqua" w:cs="Book Antiqua"/>
          <w:b/>
          <w:color w:val="000000"/>
        </w:rPr>
        <w:lastRenderedPageBreak/>
        <w:t>Footnotes</w:t>
      </w:r>
    </w:p>
    <w:p w14:paraId="205E4F42"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bCs/>
          <w:color w:val="000000"/>
        </w:rPr>
        <w:t xml:space="preserve">Informed consent statement: </w:t>
      </w:r>
      <w:r w:rsidRPr="004F0617">
        <w:rPr>
          <w:rFonts w:ascii="Book Antiqua" w:eastAsia="Book Antiqua" w:hAnsi="Book Antiqua" w:cs="Book Antiqua"/>
          <w:color w:val="000000"/>
        </w:rPr>
        <w:t>Informed written consent was obtained from the patient for publication of this report and any accompanying images.</w:t>
      </w:r>
    </w:p>
    <w:p w14:paraId="5D1351DE" w14:textId="77777777" w:rsidR="00586BDD" w:rsidRPr="004F0617" w:rsidRDefault="00586BDD" w:rsidP="004F0617">
      <w:pPr>
        <w:spacing w:line="360" w:lineRule="auto"/>
        <w:jc w:val="both"/>
        <w:rPr>
          <w:rFonts w:ascii="Book Antiqua" w:hAnsi="Book Antiqua"/>
        </w:rPr>
      </w:pPr>
    </w:p>
    <w:p w14:paraId="4938A902"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bCs/>
          <w:color w:val="000000"/>
        </w:rPr>
        <w:t xml:space="preserve">Conflict-of-interest statement: </w:t>
      </w:r>
      <w:r w:rsidRPr="004F0617">
        <w:rPr>
          <w:rFonts w:ascii="Book Antiqua" w:eastAsia="Book Antiqua" w:hAnsi="Book Antiqua" w:cs="Book Antiqua"/>
          <w:color w:val="000000"/>
        </w:rPr>
        <w:t>The authors declare that they have no conflict of interest.</w:t>
      </w:r>
    </w:p>
    <w:p w14:paraId="1DB89921" w14:textId="77777777" w:rsidR="00586BDD" w:rsidRPr="004F0617" w:rsidRDefault="00586BDD" w:rsidP="004F0617">
      <w:pPr>
        <w:spacing w:line="360" w:lineRule="auto"/>
        <w:jc w:val="both"/>
        <w:rPr>
          <w:rFonts w:ascii="Book Antiqua" w:hAnsi="Book Antiqua"/>
        </w:rPr>
      </w:pPr>
    </w:p>
    <w:p w14:paraId="4DD753F0" w14:textId="77777777" w:rsidR="00586BDD" w:rsidRPr="004F0617" w:rsidRDefault="002A415F" w:rsidP="004F0617">
      <w:pPr>
        <w:spacing w:line="360" w:lineRule="auto"/>
        <w:jc w:val="both"/>
        <w:rPr>
          <w:rFonts w:ascii="Book Antiqua" w:eastAsia="Book Antiqua" w:hAnsi="Book Antiqua" w:cs="Book Antiqua"/>
          <w:color w:val="000000"/>
        </w:rPr>
      </w:pPr>
      <w:r w:rsidRPr="004F0617">
        <w:rPr>
          <w:rFonts w:ascii="Book Antiqua" w:eastAsia="Book Antiqua" w:hAnsi="Book Antiqua" w:cs="Book Antiqua"/>
          <w:b/>
          <w:bCs/>
          <w:color w:val="000000"/>
        </w:rPr>
        <w:t xml:space="preserve">CARE Checklist (2016) statement: </w:t>
      </w:r>
      <w:r w:rsidRPr="004F0617">
        <w:rPr>
          <w:rFonts w:ascii="Book Antiqua" w:eastAsia="Book Antiqua" w:hAnsi="Book Antiqua" w:cs="Book Antiqua"/>
          <w:color w:val="000000"/>
        </w:rPr>
        <w:t>The authors have read the CARE Checklist (2016), and the manuscript was prepared and revised according to the CARE Checklist (2016).</w:t>
      </w:r>
    </w:p>
    <w:p w14:paraId="58BC0CEE" w14:textId="77777777" w:rsidR="00586BDD" w:rsidRPr="004F0617" w:rsidRDefault="00586BDD" w:rsidP="004F0617">
      <w:pPr>
        <w:spacing w:line="360" w:lineRule="auto"/>
        <w:jc w:val="both"/>
        <w:rPr>
          <w:rFonts w:ascii="Book Antiqua" w:hAnsi="Book Antiqua"/>
        </w:rPr>
      </w:pPr>
    </w:p>
    <w:p w14:paraId="4148F222"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bCs/>
          <w:color w:val="000000"/>
        </w:rPr>
        <w:t xml:space="preserve">Open-Access: </w:t>
      </w:r>
      <w:r w:rsidRPr="004F061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67DDCDE" w14:textId="77777777" w:rsidR="00586BDD" w:rsidRPr="004F0617" w:rsidRDefault="00586BDD" w:rsidP="004F0617">
      <w:pPr>
        <w:spacing w:line="360" w:lineRule="auto"/>
        <w:jc w:val="both"/>
        <w:rPr>
          <w:rFonts w:ascii="Book Antiqua" w:hAnsi="Book Antiqua"/>
        </w:rPr>
      </w:pPr>
    </w:p>
    <w:p w14:paraId="458EF44F"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olor w:val="000000"/>
        </w:rPr>
        <w:t xml:space="preserve">Manuscript source: </w:t>
      </w:r>
      <w:r w:rsidRPr="004F0617">
        <w:rPr>
          <w:rFonts w:ascii="Book Antiqua" w:eastAsia="Book Antiqua" w:hAnsi="Book Antiqua" w:cs="Book Antiqua"/>
          <w:color w:val="000000"/>
        </w:rPr>
        <w:t>Unsolicited manuscript</w:t>
      </w:r>
    </w:p>
    <w:p w14:paraId="183F555D" w14:textId="77777777" w:rsidR="00586BDD" w:rsidRPr="004F0617" w:rsidRDefault="00586BDD" w:rsidP="004F0617">
      <w:pPr>
        <w:spacing w:line="360" w:lineRule="auto"/>
        <w:jc w:val="both"/>
        <w:rPr>
          <w:rFonts w:ascii="Book Antiqua" w:hAnsi="Book Antiqua"/>
        </w:rPr>
      </w:pPr>
    </w:p>
    <w:p w14:paraId="50BAA262"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olor w:val="000000"/>
        </w:rPr>
        <w:t xml:space="preserve">Peer-review started: </w:t>
      </w:r>
      <w:r w:rsidRPr="004F0617">
        <w:rPr>
          <w:rFonts w:ascii="Book Antiqua" w:eastAsia="Book Antiqua" w:hAnsi="Book Antiqua" w:cs="Book Antiqua"/>
          <w:color w:val="000000"/>
        </w:rPr>
        <w:t>March 11, 2021</w:t>
      </w:r>
    </w:p>
    <w:p w14:paraId="22F45C06"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olor w:val="000000"/>
        </w:rPr>
        <w:t xml:space="preserve">First decision: </w:t>
      </w:r>
      <w:r w:rsidRPr="004F0617">
        <w:rPr>
          <w:rFonts w:ascii="Book Antiqua" w:eastAsia="Book Antiqua" w:hAnsi="Book Antiqua" w:cs="Book Antiqua"/>
          <w:color w:val="000000"/>
        </w:rPr>
        <w:t>March 25, 2021</w:t>
      </w:r>
    </w:p>
    <w:p w14:paraId="137B2487"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olor w:val="000000"/>
        </w:rPr>
        <w:t xml:space="preserve">Article in press: </w:t>
      </w:r>
    </w:p>
    <w:p w14:paraId="76351A6B" w14:textId="77777777" w:rsidR="00586BDD" w:rsidRPr="004F0617" w:rsidRDefault="00586BDD" w:rsidP="004F0617">
      <w:pPr>
        <w:spacing w:line="360" w:lineRule="auto"/>
        <w:jc w:val="both"/>
        <w:rPr>
          <w:rFonts w:ascii="Book Antiqua" w:hAnsi="Book Antiqua"/>
        </w:rPr>
      </w:pPr>
    </w:p>
    <w:p w14:paraId="6E4370BB"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olor w:val="000000"/>
        </w:rPr>
        <w:t xml:space="preserve">Specialty type: </w:t>
      </w:r>
      <w:r w:rsidRPr="004F0617">
        <w:rPr>
          <w:rFonts w:ascii="Book Antiqua" w:eastAsia="Book Antiqua" w:hAnsi="Book Antiqua" w:cs="Book Antiqua"/>
          <w:color w:val="000000"/>
        </w:rPr>
        <w:t>Medicine, research and experimental</w:t>
      </w:r>
    </w:p>
    <w:p w14:paraId="2C48AB7F"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olor w:val="000000"/>
        </w:rPr>
        <w:t xml:space="preserve">Country/Territory of origin: </w:t>
      </w:r>
      <w:r w:rsidRPr="004F0617">
        <w:rPr>
          <w:rFonts w:ascii="Book Antiqua" w:eastAsia="Book Antiqua" w:hAnsi="Book Antiqua" w:cs="Book Antiqua"/>
          <w:color w:val="000000"/>
        </w:rPr>
        <w:t>China</w:t>
      </w:r>
    </w:p>
    <w:p w14:paraId="7AE800D3"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olor w:val="000000"/>
        </w:rPr>
        <w:t>Peer-review report’s scientific quality classification</w:t>
      </w:r>
    </w:p>
    <w:p w14:paraId="317488C1"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Grade A (Excellent): 0</w:t>
      </w:r>
    </w:p>
    <w:p w14:paraId="5EAF0F61"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Grade B (Very good): 0</w:t>
      </w:r>
    </w:p>
    <w:p w14:paraId="7CEDF013"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Grade C (Good): C</w:t>
      </w:r>
    </w:p>
    <w:p w14:paraId="4F200210"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lastRenderedPageBreak/>
        <w:t>Grade D (Fair): 0</w:t>
      </w:r>
    </w:p>
    <w:p w14:paraId="19FBEEB7"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Grade E (Poor): 0</w:t>
      </w:r>
    </w:p>
    <w:p w14:paraId="7101A038" w14:textId="77777777" w:rsidR="00586BDD" w:rsidRPr="004F0617" w:rsidRDefault="00586BDD" w:rsidP="004F0617">
      <w:pPr>
        <w:spacing w:line="360" w:lineRule="auto"/>
        <w:jc w:val="both"/>
        <w:rPr>
          <w:rFonts w:ascii="Book Antiqua" w:hAnsi="Book Antiqua"/>
        </w:rPr>
      </w:pPr>
    </w:p>
    <w:p w14:paraId="196FD375" w14:textId="77777777" w:rsidR="00586BDD" w:rsidRDefault="002A415F" w:rsidP="004F0617">
      <w:pPr>
        <w:spacing w:line="360" w:lineRule="auto"/>
        <w:jc w:val="both"/>
        <w:rPr>
          <w:rFonts w:ascii="Book Antiqua" w:eastAsia="Book Antiqua" w:hAnsi="Book Antiqua" w:cs="Book Antiqua"/>
          <w:b/>
          <w:color w:val="000000"/>
        </w:rPr>
      </w:pPr>
      <w:r w:rsidRPr="004F0617">
        <w:rPr>
          <w:rFonts w:ascii="Book Antiqua" w:eastAsia="Book Antiqua" w:hAnsi="Book Antiqua" w:cs="Book Antiqua"/>
          <w:b/>
          <w:color w:val="000000"/>
        </w:rPr>
        <w:t xml:space="preserve">P-Reviewer: </w:t>
      </w:r>
      <w:r w:rsidRPr="004F0617">
        <w:rPr>
          <w:rFonts w:ascii="Book Antiqua" w:eastAsia="Book Antiqua" w:hAnsi="Book Antiqua" w:cs="Book Antiqua"/>
          <w:color w:val="000000"/>
        </w:rPr>
        <w:t>Pérez-Cabezas V</w:t>
      </w:r>
      <w:r w:rsidRPr="004F0617">
        <w:rPr>
          <w:rFonts w:ascii="Book Antiqua" w:eastAsia="Book Antiqua" w:hAnsi="Book Antiqua" w:cs="Book Antiqua"/>
          <w:b/>
          <w:color w:val="000000"/>
        </w:rPr>
        <w:t xml:space="preserve"> S-Editor: </w:t>
      </w:r>
      <w:r w:rsidRPr="004F0617">
        <w:rPr>
          <w:rFonts w:ascii="Book Antiqua" w:eastAsia="Book Antiqua" w:hAnsi="Book Antiqua" w:cs="Book Antiqua"/>
          <w:color w:val="000000"/>
        </w:rPr>
        <w:t>Gao CC</w:t>
      </w:r>
      <w:r w:rsidRPr="004F0617">
        <w:rPr>
          <w:rFonts w:ascii="Book Antiqua" w:eastAsia="Book Antiqua" w:hAnsi="Book Antiqua" w:cs="Book Antiqua"/>
          <w:b/>
          <w:color w:val="000000"/>
        </w:rPr>
        <w:t xml:space="preserve"> L-Editor:</w:t>
      </w:r>
      <w:r w:rsidR="000E26E1" w:rsidRPr="004F0617">
        <w:rPr>
          <w:rFonts w:ascii="Book Antiqua" w:eastAsia="Book Antiqua" w:hAnsi="Book Antiqua" w:cs="Book Antiqua"/>
          <w:b/>
          <w:color w:val="000000"/>
        </w:rPr>
        <w:t xml:space="preserve"> </w:t>
      </w:r>
      <w:r w:rsidR="000E26E1" w:rsidRPr="004F0617">
        <w:rPr>
          <w:rFonts w:ascii="Book Antiqua" w:eastAsia="Book Antiqua" w:hAnsi="Book Antiqua" w:cs="Book Antiqua"/>
          <w:bCs/>
          <w:color w:val="000000"/>
        </w:rPr>
        <w:t>Filipodia</w:t>
      </w:r>
      <w:r w:rsidRPr="004F0617">
        <w:rPr>
          <w:rFonts w:ascii="Book Antiqua" w:eastAsia="Book Antiqua" w:hAnsi="Book Antiqua" w:cs="Book Antiqua"/>
          <w:b/>
          <w:color w:val="000000"/>
        </w:rPr>
        <w:t xml:space="preserve"> P-Editor: </w:t>
      </w:r>
    </w:p>
    <w:p w14:paraId="666C77F5" w14:textId="13A0C344" w:rsidR="00C10A84" w:rsidRPr="004F0617" w:rsidRDefault="00C10A84" w:rsidP="004F0617">
      <w:pPr>
        <w:spacing w:line="360" w:lineRule="auto"/>
        <w:jc w:val="both"/>
        <w:rPr>
          <w:rFonts w:ascii="Book Antiqua" w:hAnsi="Book Antiqua"/>
        </w:rPr>
        <w:sectPr w:rsidR="00C10A84" w:rsidRPr="004F0617" w:rsidSect="004F0617">
          <w:type w:val="continuous"/>
          <w:pgSz w:w="12240" w:h="15840"/>
          <w:pgMar w:top="1440" w:right="1440" w:bottom="1440" w:left="1440" w:header="720" w:footer="720" w:gutter="0"/>
          <w:cols w:space="720"/>
          <w:docGrid w:linePitch="360"/>
        </w:sectPr>
      </w:pPr>
    </w:p>
    <w:p w14:paraId="6A42D655" w14:textId="488750DD" w:rsidR="00586BDD" w:rsidRPr="004F0617" w:rsidRDefault="00261529" w:rsidP="004F061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2A415F" w:rsidRPr="004F0617">
        <w:rPr>
          <w:rFonts w:ascii="Book Antiqua" w:eastAsia="Book Antiqua" w:hAnsi="Book Antiqua" w:cs="Book Antiqua"/>
          <w:b/>
          <w:color w:val="000000"/>
        </w:rPr>
        <w:lastRenderedPageBreak/>
        <w:t>Figure Legends</w:t>
      </w:r>
    </w:p>
    <w:p w14:paraId="21255D0A" w14:textId="77777777" w:rsidR="00586BDD" w:rsidRPr="004F0617" w:rsidRDefault="002A415F" w:rsidP="004F0617">
      <w:pPr>
        <w:spacing w:line="360" w:lineRule="auto"/>
        <w:jc w:val="both"/>
        <w:rPr>
          <w:rFonts w:ascii="Book Antiqua" w:hAnsi="Book Antiqua"/>
        </w:rPr>
      </w:pPr>
      <w:r w:rsidRPr="004F0617">
        <w:rPr>
          <w:rFonts w:ascii="Book Antiqua" w:hAnsi="Book Antiqua"/>
          <w:noProof/>
        </w:rPr>
        <w:drawing>
          <wp:inline distT="0" distB="0" distL="0" distR="0" wp14:anchorId="6C4EAADA" wp14:editId="20FD5892">
            <wp:extent cx="5943600" cy="44532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14:paraId="316EFA29" w14:textId="628A3C4D" w:rsidR="00586BDD" w:rsidRPr="004F0617" w:rsidRDefault="002A415F" w:rsidP="004F0617">
      <w:pPr>
        <w:spacing w:line="360" w:lineRule="auto"/>
        <w:jc w:val="both"/>
        <w:rPr>
          <w:rFonts w:ascii="Book Antiqua" w:eastAsia="SimSun" w:hAnsi="Book Antiqua" w:cs="Book Antiqua"/>
          <w:color w:val="000000"/>
          <w:lang w:eastAsia="zh-CN"/>
        </w:rPr>
      </w:pPr>
      <w:r w:rsidRPr="004F0617">
        <w:rPr>
          <w:rFonts w:ascii="Book Antiqua" w:eastAsia="Book Antiqua" w:hAnsi="Book Antiqua" w:cs="Book Antiqua"/>
          <w:b/>
          <w:bCs/>
          <w:color w:val="000000"/>
        </w:rPr>
        <w:t>Figure 1 Brain magnetic resonance imaging.</w:t>
      </w:r>
      <w:r w:rsidRPr="004F0617">
        <w:rPr>
          <w:rFonts w:ascii="Book Antiqua" w:eastAsia="Book Antiqua" w:hAnsi="Book Antiqua" w:cs="Book Antiqua"/>
          <w:color w:val="000000"/>
        </w:rPr>
        <w:t xml:space="preserve"> T1-weighted images </w:t>
      </w:r>
      <w:r w:rsidR="009A5FB5" w:rsidRPr="004F0617">
        <w:rPr>
          <w:rFonts w:ascii="Book Antiqua" w:eastAsia="Book Antiqua" w:hAnsi="Book Antiqua" w:cs="Book Antiqua"/>
          <w:color w:val="000000"/>
        </w:rPr>
        <w:t>show</w:t>
      </w:r>
      <w:r w:rsidR="009A5FB5">
        <w:rPr>
          <w:rFonts w:ascii="Book Antiqua" w:eastAsia="Book Antiqua" w:hAnsi="Book Antiqua" w:cs="Book Antiqua"/>
          <w:color w:val="000000"/>
        </w:rPr>
        <w:t>ed</w:t>
      </w:r>
      <w:r w:rsidR="009A5FB5" w:rsidRPr="004F0617">
        <w:rPr>
          <w:rFonts w:ascii="Book Antiqua" w:eastAsia="Book Antiqua" w:hAnsi="Book Antiqua" w:cs="Book Antiqua"/>
          <w:color w:val="000000"/>
        </w:rPr>
        <w:t xml:space="preserve"> </w:t>
      </w:r>
      <w:r w:rsidRPr="004F0617">
        <w:rPr>
          <w:rFonts w:ascii="Book Antiqua" w:eastAsia="Book Antiqua" w:hAnsi="Book Antiqua" w:cs="Book Antiqua"/>
          <w:color w:val="000000"/>
        </w:rPr>
        <w:t xml:space="preserve">different </w:t>
      </w:r>
      <w:r w:rsidRPr="004F0617">
        <w:rPr>
          <w:rFonts w:ascii="Book Antiqua" w:eastAsia="SimSun" w:hAnsi="Book Antiqua" w:cs="Book Antiqua"/>
          <w:color w:val="000000"/>
          <w:lang w:eastAsia="zh-CN"/>
        </w:rPr>
        <w:t>locations</w:t>
      </w:r>
      <w:r w:rsidRPr="004F0617">
        <w:rPr>
          <w:rFonts w:ascii="Book Antiqua" w:eastAsia="Book Antiqua" w:hAnsi="Book Antiqua" w:cs="Book Antiqua"/>
          <w:color w:val="000000"/>
        </w:rPr>
        <w:t xml:space="preserve"> of</w:t>
      </w:r>
      <w:r w:rsidRPr="004F0617">
        <w:rPr>
          <w:rFonts w:ascii="Book Antiqua" w:eastAsia="SimSun" w:hAnsi="Book Antiqua" w:cs="Book Antiqua"/>
          <w:color w:val="000000"/>
          <w:lang w:eastAsia="zh-CN"/>
        </w:rPr>
        <w:t xml:space="preserve"> </w:t>
      </w:r>
      <w:r w:rsidRPr="004F0617">
        <w:rPr>
          <w:rFonts w:ascii="Book Antiqua" w:eastAsia="Book Antiqua" w:hAnsi="Book Antiqua" w:cs="Book Antiqua"/>
          <w:color w:val="000000"/>
        </w:rPr>
        <w:t>a massive cerebral infarction accompanied by minor bleeding and gliosis</w:t>
      </w:r>
      <w:r w:rsidRPr="004F0617">
        <w:rPr>
          <w:rFonts w:ascii="Book Antiqua" w:eastAsia="SimSun" w:hAnsi="Book Antiqua" w:cs="Book Antiqua"/>
          <w:color w:val="000000"/>
          <w:lang w:eastAsia="zh-CN"/>
        </w:rPr>
        <w:t xml:space="preserve">. </w:t>
      </w:r>
      <w:r w:rsidRPr="004F0617">
        <w:rPr>
          <w:rFonts w:ascii="Book Antiqua" w:eastAsia="SimSun" w:hAnsi="Book Antiqua" w:cs="Book Antiqua"/>
          <w:color w:val="000000" w:themeColor="text1"/>
          <w:lang w:eastAsia="zh-CN"/>
        </w:rPr>
        <w:t>A</w:t>
      </w:r>
      <w:r w:rsidRPr="004F0617">
        <w:rPr>
          <w:rFonts w:ascii="Book Antiqua" w:eastAsia="Book Antiqua" w:hAnsi="Book Antiqua" w:cs="Book Antiqua"/>
          <w:color w:val="000000"/>
          <w:lang w:eastAsia="zh-CN"/>
        </w:rPr>
        <w:t xml:space="preserve">: </w:t>
      </w:r>
      <w:r w:rsidR="00394C76" w:rsidRPr="004F0617">
        <w:rPr>
          <w:rFonts w:ascii="Book Antiqua" w:eastAsia="Book Antiqua" w:hAnsi="Book Antiqua" w:cs="Book Antiqua"/>
          <w:color w:val="000000"/>
          <w:lang w:eastAsia="zh-CN"/>
        </w:rPr>
        <w:t>T</w:t>
      </w:r>
      <w:r w:rsidRPr="004F0617">
        <w:rPr>
          <w:rFonts w:ascii="Book Antiqua" w:eastAsia="Book Antiqua" w:hAnsi="Book Antiqua" w:cs="Book Antiqua"/>
          <w:color w:val="000000"/>
        </w:rPr>
        <w:t>he right p</w:t>
      </w:r>
      <w:r w:rsidRPr="004F0617">
        <w:rPr>
          <w:rFonts w:ascii="Book Antiqua" w:eastAsia="Book Antiqua" w:hAnsi="Book Antiqua" w:cs="Book Antiqua"/>
          <w:color w:val="000000" w:themeColor="text1"/>
        </w:rPr>
        <w:t>arietal lobe</w:t>
      </w:r>
      <w:r w:rsidRPr="004F0617">
        <w:rPr>
          <w:rFonts w:ascii="Book Antiqua" w:eastAsia="SimSun" w:hAnsi="Book Antiqua" w:cs="Book Antiqua"/>
          <w:color w:val="000000" w:themeColor="text1"/>
          <w:lang w:eastAsia="zh-CN"/>
        </w:rPr>
        <w:t>; B:</w:t>
      </w:r>
      <w:r w:rsidRPr="004F0617">
        <w:rPr>
          <w:rFonts w:ascii="Book Antiqua" w:eastAsia="Book Antiqua" w:hAnsi="Book Antiqua" w:cs="Book Antiqua"/>
          <w:color w:val="000000" w:themeColor="text1"/>
        </w:rPr>
        <w:t xml:space="preserve"> </w:t>
      </w:r>
      <w:r w:rsidR="00394C76" w:rsidRPr="004F0617">
        <w:rPr>
          <w:rFonts w:ascii="Book Antiqua" w:eastAsia="SimSun" w:hAnsi="Book Antiqua" w:cs="Book Antiqua"/>
          <w:color w:val="000000" w:themeColor="text1"/>
          <w:lang w:eastAsia="zh-CN"/>
        </w:rPr>
        <w:t>T</w:t>
      </w:r>
      <w:r w:rsidRPr="004F0617">
        <w:rPr>
          <w:rFonts w:ascii="Book Antiqua" w:eastAsia="Book Antiqua" w:hAnsi="Book Antiqua" w:cs="Book Antiqua"/>
          <w:color w:val="000000" w:themeColor="text1"/>
        </w:rPr>
        <w:t>he right temporal lobe</w:t>
      </w:r>
      <w:r w:rsidRPr="004F0617">
        <w:rPr>
          <w:rFonts w:ascii="Book Antiqua" w:eastAsia="SimSun" w:hAnsi="Book Antiqua" w:cs="Book Antiqua"/>
          <w:color w:val="000000" w:themeColor="text1"/>
          <w:lang w:eastAsia="zh-CN"/>
        </w:rPr>
        <w:t xml:space="preserve"> and </w:t>
      </w:r>
      <w:r w:rsidRPr="004F0617">
        <w:rPr>
          <w:rFonts w:ascii="Book Antiqua" w:eastAsia="Book Antiqua" w:hAnsi="Book Antiqua" w:cs="Book Antiqua"/>
          <w:color w:val="000000" w:themeColor="text1"/>
        </w:rPr>
        <w:t>the occipital lobe</w:t>
      </w:r>
      <w:r w:rsidRPr="004F0617">
        <w:rPr>
          <w:rFonts w:ascii="Book Antiqua" w:eastAsia="SimSun" w:hAnsi="Book Antiqua" w:cs="Book Antiqua"/>
          <w:color w:val="000000" w:themeColor="text1"/>
          <w:lang w:eastAsia="zh-CN"/>
        </w:rPr>
        <w:t xml:space="preserve">; C: </w:t>
      </w:r>
      <w:r w:rsidR="00394C76" w:rsidRPr="004F0617">
        <w:rPr>
          <w:rFonts w:ascii="Book Antiqua" w:eastAsia="SimSun" w:hAnsi="Book Antiqua" w:cs="Book Antiqua"/>
          <w:color w:val="000000" w:themeColor="text1"/>
          <w:lang w:eastAsia="zh-CN"/>
        </w:rPr>
        <w:t>T</w:t>
      </w:r>
      <w:r w:rsidRPr="004F0617">
        <w:rPr>
          <w:rFonts w:ascii="Book Antiqua" w:eastAsia="SimSun" w:hAnsi="Book Antiqua" w:cs="Book Antiqua"/>
          <w:color w:val="000000" w:themeColor="text1"/>
          <w:lang w:eastAsia="zh-CN"/>
        </w:rPr>
        <w:t>he right temporal lobe,</w:t>
      </w:r>
      <w:r w:rsidR="00394C76" w:rsidRPr="004F0617">
        <w:rPr>
          <w:rFonts w:ascii="Book Antiqua" w:eastAsia="SimSun" w:hAnsi="Book Antiqua" w:cs="Book Antiqua"/>
          <w:color w:val="000000" w:themeColor="text1"/>
          <w:lang w:eastAsia="zh-CN"/>
        </w:rPr>
        <w:t xml:space="preserve"> </w:t>
      </w:r>
      <w:r w:rsidRPr="004F0617">
        <w:rPr>
          <w:rFonts w:ascii="Book Antiqua" w:eastAsia="SimSun" w:hAnsi="Book Antiqua" w:cs="Book Antiqua"/>
          <w:color w:val="000000" w:themeColor="text1"/>
          <w:lang w:eastAsia="zh-CN"/>
        </w:rPr>
        <w:t xml:space="preserve">the occipital </w:t>
      </w:r>
      <w:proofErr w:type="gramStart"/>
      <w:r w:rsidRPr="004F0617">
        <w:rPr>
          <w:rFonts w:ascii="Book Antiqua" w:eastAsia="SimSun" w:hAnsi="Book Antiqua" w:cs="Book Antiqua"/>
          <w:color w:val="000000" w:themeColor="text1"/>
          <w:lang w:eastAsia="zh-CN"/>
        </w:rPr>
        <w:t>lobe</w:t>
      </w:r>
      <w:proofErr w:type="gramEnd"/>
      <w:r w:rsidRPr="004F0617">
        <w:rPr>
          <w:rFonts w:ascii="Book Antiqua" w:eastAsia="SimSun" w:hAnsi="Book Antiqua" w:cs="Book Antiqua"/>
          <w:color w:val="000000" w:themeColor="text1"/>
          <w:lang w:eastAsia="zh-CN"/>
        </w:rPr>
        <w:t xml:space="preserve"> and the corpus callosum</w:t>
      </w:r>
      <w:r w:rsidR="009A5FB5">
        <w:rPr>
          <w:rFonts w:ascii="Book Antiqua" w:eastAsia="SimSun" w:hAnsi="Book Antiqua" w:cs="Book Antiqua"/>
          <w:color w:val="000000" w:themeColor="text1"/>
          <w:lang w:eastAsia="zh-CN"/>
        </w:rPr>
        <w:t>.</w:t>
      </w:r>
      <w:r w:rsidRPr="004F0617">
        <w:rPr>
          <w:rFonts w:ascii="Book Antiqua" w:eastAsia="SimSun" w:hAnsi="Book Antiqua" w:cs="Book Antiqua"/>
          <w:color w:val="000000" w:themeColor="text1"/>
          <w:lang w:eastAsia="zh-CN"/>
        </w:rPr>
        <w:t xml:space="preserve"> </w:t>
      </w:r>
      <w:r w:rsidR="009A5FB5">
        <w:rPr>
          <w:rFonts w:ascii="Book Antiqua" w:eastAsia="Book Antiqua" w:hAnsi="Book Antiqua" w:cs="Book Antiqua"/>
          <w:color w:val="000000"/>
        </w:rPr>
        <w:t>E</w:t>
      </w:r>
      <w:r w:rsidRPr="004F0617">
        <w:rPr>
          <w:rFonts w:ascii="Book Antiqua" w:eastAsia="Book Antiqua" w:hAnsi="Book Antiqua" w:cs="Book Antiqua"/>
          <w:color w:val="000000"/>
        </w:rPr>
        <w:t>nhanced T1-weighted images show</w:t>
      </w:r>
      <w:r w:rsidR="009A5FB5">
        <w:rPr>
          <w:rFonts w:ascii="Book Antiqua" w:eastAsia="Book Antiqua" w:hAnsi="Book Antiqua" w:cs="Book Antiqua"/>
          <w:color w:val="000000"/>
        </w:rPr>
        <w:t>ed</w:t>
      </w:r>
      <w:r w:rsidRPr="004F0617">
        <w:rPr>
          <w:rFonts w:ascii="Book Antiqua" w:eastAsia="Book Antiqua" w:hAnsi="Book Antiqua" w:cs="Book Antiqua"/>
          <w:color w:val="000000"/>
        </w:rPr>
        <w:t xml:space="preserve"> irregular ring enhancement</w:t>
      </w:r>
      <w:r w:rsidR="00394C76" w:rsidRPr="004F0617">
        <w:rPr>
          <w:rFonts w:ascii="Book Antiqua" w:eastAsia="Book Antiqua" w:hAnsi="Book Antiqua" w:cs="Book Antiqua"/>
          <w:color w:val="000000"/>
        </w:rPr>
        <w:t>;</w:t>
      </w:r>
      <w:r w:rsidRPr="004F0617">
        <w:rPr>
          <w:rFonts w:ascii="Book Antiqua" w:eastAsia="SimSun" w:hAnsi="Book Antiqua" w:cs="Book Antiqua"/>
          <w:color w:val="000000"/>
          <w:lang w:eastAsia="zh-CN"/>
        </w:rPr>
        <w:t xml:space="preserve"> D: </w:t>
      </w:r>
      <w:r w:rsidR="00394C76" w:rsidRPr="004F0617">
        <w:rPr>
          <w:rFonts w:ascii="Book Antiqua" w:eastAsia="SimSun" w:hAnsi="Book Antiqua" w:cs="Book Antiqua"/>
          <w:color w:val="000000"/>
          <w:lang w:eastAsia="zh-CN"/>
        </w:rPr>
        <w:t>T</w:t>
      </w:r>
      <w:r w:rsidRPr="004F0617">
        <w:rPr>
          <w:rFonts w:ascii="Book Antiqua" w:eastAsia="SimSun" w:hAnsi="Book Antiqua" w:cs="Book Antiqua"/>
          <w:color w:val="000000"/>
          <w:lang w:eastAsia="zh-CN"/>
        </w:rPr>
        <w:t xml:space="preserve">he right parietal lobe; E: the right temporal lobe and the occipital lobe; F: </w:t>
      </w:r>
      <w:r w:rsidR="00394C76" w:rsidRPr="004F0617">
        <w:rPr>
          <w:rFonts w:ascii="Book Antiqua" w:eastAsia="SimSun" w:hAnsi="Book Antiqua" w:cs="Book Antiqua"/>
          <w:color w:val="000000"/>
          <w:lang w:eastAsia="zh-CN"/>
        </w:rPr>
        <w:t>T</w:t>
      </w:r>
      <w:r w:rsidRPr="004F0617">
        <w:rPr>
          <w:rFonts w:ascii="Book Antiqua" w:eastAsia="SimSun" w:hAnsi="Book Antiqua" w:cs="Book Antiqua"/>
          <w:color w:val="000000"/>
          <w:lang w:eastAsia="zh-CN"/>
        </w:rPr>
        <w:t>he right temporal lobe,</w:t>
      </w:r>
      <w:r w:rsidR="00394C76" w:rsidRPr="004F0617">
        <w:rPr>
          <w:rFonts w:ascii="Book Antiqua" w:eastAsia="SimSun" w:hAnsi="Book Antiqua" w:cs="Book Antiqua"/>
          <w:color w:val="000000"/>
          <w:lang w:eastAsia="zh-CN"/>
        </w:rPr>
        <w:t xml:space="preserve"> </w:t>
      </w:r>
      <w:r w:rsidRPr="004F0617">
        <w:rPr>
          <w:rFonts w:ascii="Book Antiqua" w:eastAsia="SimSun" w:hAnsi="Book Antiqua" w:cs="Book Antiqua"/>
          <w:color w:val="000000"/>
          <w:lang w:eastAsia="zh-CN"/>
        </w:rPr>
        <w:t xml:space="preserve">the occipital </w:t>
      </w:r>
      <w:proofErr w:type="gramStart"/>
      <w:r w:rsidRPr="004F0617">
        <w:rPr>
          <w:rFonts w:ascii="Book Antiqua" w:eastAsia="SimSun" w:hAnsi="Book Antiqua" w:cs="Book Antiqua"/>
          <w:color w:val="000000"/>
          <w:lang w:eastAsia="zh-CN"/>
        </w:rPr>
        <w:t>lobe</w:t>
      </w:r>
      <w:proofErr w:type="gramEnd"/>
      <w:r w:rsidRPr="004F0617">
        <w:rPr>
          <w:rFonts w:ascii="Book Antiqua" w:eastAsia="SimSun" w:hAnsi="Book Antiqua" w:cs="Book Antiqua"/>
          <w:color w:val="000000"/>
          <w:lang w:eastAsia="zh-CN"/>
        </w:rPr>
        <w:t xml:space="preserve"> and the corpus callosum.</w:t>
      </w:r>
    </w:p>
    <w:p w14:paraId="07D669B4" w14:textId="60A51E6D"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br w:type="page"/>
      </w:r>
      <w:r w:rsidRPr="004F0617">
        <w:rPr>
          <w:rFonts w:ascii="Book Antiqua" w:hAnsi="Book Antiqua"/>
          <w:noProof/>
        </w:rPr>
        <w:lastRenderedPageBreak/>
        <w:drawing>
          <wp:inline distT="0" distB="0" distL="0" distR="0" wp14:anchorId="323B97C1" wp14:editId="3339A23A">
            <wp:extent cx="5278120" cy="5231130"/>
            <wp:effectExtent l="0" t="0" r="1778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8120" cy="5231130"/>
                    </a:xfrm>
                    <a:prstGeom prst="rect">
                      <a:avLst/>
                    </a:prstGeom>
                  </pic:spPr>
                </pic:pic>
              </a:graphicData>
            </a:graphic>
          </wp:inline>
        </w:drawing>
      </w:r>
    </w:p>
    <w:p w14:paraId="47A1E2E0" w14:textId="448BD958" w:rsidR="00586BDD" w:rsidRPr="004F0617" w:rsidRDefault="002A415F" w:rsidP="004F0617">
      <w:pPr>
        <w:spacing w:line="360" w:lineRule="auto"/>
        <w:jc w:val="both"/>
        <w:rPr>
          <w:rFonts w:ascii="Book Antiqua" w:eastAsia="Book Antiqua" w:hAnsi="Book Antiqua" w:cs="Book Antiqua"/>
          <w:color w:val="000000"/>
        </w:rPr>
      </w:pPr>
      <w:r w:rsidRPr="004F0617">
        <w:rPr>
          <w:rFonts w:ascii="Book Antiqua" w:eastAsia="Book Antiqua" w:hAnsi="Book Antiqua" w:cs="Book Antiqua"/>
          <w:b/>
          <w:bCs/>
          <w:color w:val="000000"/>
        </w:rPr>
        <w:t>Figure 2 Brain computed tomography angiography.</w:t>
      </w:r>
      <w:r w:rsidRPr="004F0617">
        <w:rPr>
          <w:rFonts w:ascii="Book Antiqua" w:eastAsia="Book Antiqua" w:hAnsi="Book Antiqua" w:cs="Book Antiqua"/>
          <w:color w:val="000000"/>
        </w:rPr>
        <w:t xml:space="preserve"> Computed tomography angiography </w:t>
      </w:r>
      <w:r w:rsidR="00AE5E0F" w:rsidRPr="004F0617">
        <w:rPr>
          <w:rFonts w:ascii="Book Antiqua" w:eastAsia="Book Antiqua" w:hAnsi="Book Antiqua" w:cs="Book Antiqua"/>
          <w:color w:val="000000"/>
        </w:rPr>
        <w:t>show</w:t>
      </w:r>
      <w:r w:rsidR="00AE5E0F">
        <w:rPr>
          <w:rFonts w:ascii="Book Antiqua" w:eastAsia="Book Antiqua" w:hAnsi="Book Antiqua" w:cs="Book Antiqua"/>
          <w:color w:val="000000"/>
        </w:rPr>
        <w:t>ed</w:t>
      </w:r>
      <w:r w:rsidR="00AE5E0F" w:rsidRPr="004F0617">
        <w:rPr>
          <w:rFonts w:ascii="Book Antiqua" w:eastAsia="SimSun" w:hAnsi="Book Antiqua" w:cs="Book Antiqua"/>
          <w:color w:val="000000"/>
          <w:lang w:eastAsia="zh-CN"/>
        </w:rPr>
        <w:t xml:space="preserve"> </w:t>
      </w:r>
      <w:r w:rsidRPr="004F0617">
        <w:rPr>
          <w:rFonts w:ascii="Book Antiqua" w:eastAsia="Book Antiqua" w:hAnsi="Book Antiqua" w:cs="Book Antiqua"/>
          <w:color w:val="000000"/>
        </w:rPr>
        <w:t xml:space="preserve">different </w:t>
      </w:r>
      <w:r w:rsidRPr="004F0617">
        <w:rPr>
          <w:rFonts w:ascii="Book Antiqua" w:eastAsia="Book Antiqua" w:hAnsi="Book Antiqua" w:cs="Book Antiqua"/>
          <w:color w:val="000000"/>
          <w:lang w:eastAsia="zh-CN"/>
        </w:rPr>
        <w:t>locations</w:t>
      </w:r>
      <w:r w:rsidRPr="004F0617">
        <w:rPr>
          <w:rFonts w:ascii="Book Antiqua" w:eastAsia="Book Antiqua" w:hAnsi="Book Antiqua" w:cs="Book Antiqua"/>
          <w:color w:val="000000"/>
        </w:rPr>
        <w:t xml:space="preserve"> of </w:t>
      </w:r>
      <w:r w:rsidRPr="004F0617">
        <w:rPr>
          <w:rFonts w:ascii="Book Antiqua" w:eastAsia="SimSun" w:hAnsi="Book Antiqua" w:cs="Book Antiqua"/>
          <w:color w:val="000000"/>
          <w:lang w:eastAsia="zh-CN"/>
        </w:rPr>
        <w:t>a</w:t>
      </w:r>
      <w:r w:rsidRPr="004F0617">
        <w:rPr>
          <w:rFonts w:ascii="Book Antiqua" w:eastAsia="Book Antiqua" w:hAnsi="Book Antiqua" w:cs="Book Antiqua"/>
          <w:color w:val="000000"/>
        </w:rPr>
        <w:t>rtery stenosis</w:t>
      </w:r>
      <w:r w:rsidRPr="004F0617">
        <w:rPr>
          <w:rFonts w:ascii="Book Antiqua" w:eastAsia="SimSun" w:hAnsi="Book Antiqua" w:cs="Book Antiqua"/>
          <w:color w:val="000000"/>
          <w:lang w:eastAsia="zh-CN"/>
        </w:rPr>
        <w:t xml:space="preserve"> and </w:t>
      </w:r>
      <w:r w:rsidRPr="004F0617">
        <w:rPr>
          <w:rFonts w:ascii="Book Antiqua" w:eastAsia="Book Antiqua" w:hAnsi="Book Antiqua" w:cs="Book Antiqua"/>
          <w:color w:val="000000"/>
        </w:rPr>
        <w:t>hyperplasia</w:t>
      </w:r>
      <w:r w:rsidRPr="004F0617">
        <w:rPr>
          <w:rFonts w:ascii="Book Antiqua" w:eastAsia="SimSun" w:hAnsi="Book Antiqua" w:cs="Book Antiqua"/>
          <w:color w:val="000000"/>
          <w:lang w:eastAsia="zh-CN"/>
        </w:rPr>
        <w:t xml:space="preserve">. A: </w:t>
      </w:r>
      <w:r w:rsidR="00394C76" w:rsidRPr="004F0617">
        <w:rPr>
          <w:rFonts w:ascii="Book Antiqua" w:eastAsia="Book Antiqua" w:hAnsi="Book Antiqua" w:cs="Book Antiqua"/>
          <w:color w:val="000000"/>
        </w:rPr>
        <w:t>M</w:t>
      </w:r>
      <w:r w:rsidRPr="004F0617">
        <w:rPr>
          <w:rFonts w:ascii="Book Antiqua" w:eastAsia="Book Antiqua" w:hAnsi="Book Antiqua" w:cs="Book Antiqua"/>
          <w:color w:val="000000"/>
        </w:rPr>
        <w:t>ild stenosis in the internal carotid arteries on both sides at the beginning</w:t>
      </w:r>
      <w:r w:rsidRPr="004F0617">
        <w:rPr>
          <w:rFonts w:ascii="Book Antiqua" w:eastAsia="SimSun" w:hAnsi="Book Antiqua" w:cs="Book Antiqua"/>
          <w:color w:val="000000"/>
          <w:lang w:eastAsia="zh-CN"/>
        </w:rPr>
        <w:t xml:space="preserve">; B: </w:t>
      </w:r>
      <w:r w:rsidR="00394C76" w:rsidRPr="004F0617">
        <w:rPr>
          <w:rFonts w:ascii="Book Antiqua" w:eastAsia="SimSun" w:hAnsi="Book Antiqua" w:cs="Book Antiqua"/>
          <w:color w:val="000000"/>
          <w:lang w:eastAsia="zh-CN"/>
        </w:rPr>
        <w:t>T</w:t>
      </w:r>
      <w:r w:rsidRPr="004F0617">
        <w:rPr>
          <w:rFonts w:ascii="Book Antiqua" w:eastAsia="SimSun" w:hAnsi="Book Antiqua" w:cs="Book Antiqua"/>
          <w:color w:val="000000"/>
          <w:lang w:eastAsia="zh-CN"/>
        </w:rPr>
        <w:t xml:space="preserve">he </w:t>
      </w:r>
      <w:r w:rsidRPr="004F0617">
        <w:rPr>
          <w:rFonts w:ascii="Book Antiqua" w:eastAsia="Book Antiqua" w:hAnsi="Book Antiqua" w:cs="Book Antiqua"/>
          <w:color w:val="000000"/>
        </w:rPr>
        <w:t>right middle cerebral artery with hyperplasia</w:t>
      </w:r>
      <w:r w:rsidRPr="004F0617">
        <w:rPr>
          <w:rFonts w:ascii="Book Antiqua" w:eastAsia="SimSun" w:hAnsi="Book Antiqua" w:cs="Book Antiqua"/>
          <w:color w:val="000000"/>
          <w:lang w:eastAsia="zh-CN"/>
        </w:rPr>
        <w:t xml:space="preserve">; C: </w:t>
      </w:r>
      <w:r w:rsidR="00394C76" w:rsidRPr="004F0617">
        <w:rPr>
          <w:rFonts w:ascii="Book Antiqua" w:eastAsia="SimSun" w:hAnsi="Book Antiqua" w:cs="Book Antiqua"/>
          <w:color w:val="000000"/>
          <w:lang w:eastAsia="zh-CN"/>
        </w:rPr>
        <w:t>T</w:t>
      </w:r>
      <w:r w:rsidRPr="004F0617">
        <w:rPr>
          <w:rFonts w:ascii="Book Antiqua" w:eastAsia="Book Antiqua" w:hAnsi="Book Antiqua" w:cs="Book Antiqua"/>
          <w:color w:val="000000"/>
        </w:rPr>
        <w:t>he thickness of the anterior cerebral arteries on both sides was uneven; D</w:t>
      </w:r>
      <w:r w:rsidRPr="004F0617">
        <w:rPr>
          <w:rFonts w:ascii="Book Antiqua" w:eastAsia="SimSun" w:hAnsi="Book Antiqua" w:cs="Book Antiqua"/>
          <w:color w:val="000000"/>
          <w:lang w:eastAsia="zh-CN"/>
        </w:rPr>
        <w:t xml:space="preserve">: </w:t>
      </w:r>
      <w:r w:rsidR="00394C76" w:rsidRPr="004F0617">
        <w:rPr>
          <w:rFonts w:ascii="Book Antiqua" w:eastAsia="SimSun" w:hAnsi="Book Antiqua" w:cs="Book Antiqua"/>
          <w:color w:val="000000"/>
          <w:lang w:eastAsia="zh-CN"/>
        </w:rPr>
        <w:t>T</w:t>
      </w:r>
      <w:r w:rsidRPr="004F0617">
        <w:rPr>
          <w:rFonts w:ascii="Book Antiqua" w:eastAsia="Book Antiqua" w:hAnsi="Book Antiqua" w:cs="Book Antiqua"/>
          <w:color w:val="000000"/>
        </w:rPr>
        <w:t>he posterior cerebral artery on the right was slender.</w:t>
      </w:r>
    </w:p>
    <w:p w14:paraId="288985F7" w14:textId="0CF3EC5F"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br w:type="page"/>
      </w:r>
      <w:r w:rsidR="00394C76" w:rsidRPr="004F0617">
        <w:rPr>
          <w:rFonts w:ascii="Book Antiqua" w:eastAsia="Book Antiqua" w:hAnsi="Book Antiqua" w:cs="Book Antiqua"/>
          <w:noProof/>
          <w:color w:val="000000"/>
        </w:rPr>
        <w:lastRenderedPageBreak/>
        <w:drawing>
          <wp:inline distT="0" distB="0" distL="0" distR="0" wp14:anchorId="1841C912" wp14:editId="52DC50F9">
            <wp:extent cx="5885538" cy="473121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1188" cy="4743793"/>
                    </a:xfrm>
                    <a:prstGeom prst="rect">
                      <a:avLst/>
                    </a:prstGeom>
                    <a:noFill/>
                  </pic:spPr>
                </pic:pic>
              </a:graphicData>
            </a:graphic>
          </wp:inline>
        </w:drawing>
      </w:r>
    </w:p>
    <w:p w14:paraId="3EE51F5C" w14:textId="3B175545" w:rsidR="00586BDD" w:rsidRPr="004F0617" w:rsidRDefault="002A415F" w:rsidP="004F0617">
      <w:pPr>
        <w:spacing w:line="360" w:lineRule="auto"/>
        <w:jc w:val="both"/>
        <w:rPr>
          <w:rFonts w:ascii="Book Antiqua" w:eastAsia="Book Antiqua" w:hAnsi="Book Antiqua" w:cs="Book Antiqua"/>
          <w:color w:val="000000"/>
        </w:rPr>
      </w:pPr>
      <w:r w:rsidRPr="004F0617">
        <w:rPr>
          <w:rFonts w:ascii="Book Antiqua" w:eastAsia="Book Antiqua" w:hAnsi="Book Antiqua" w:cs="Book Antiqua"/>
          <w:b/>
          <w:bCs/>
          <w:color w:val="000000"/>
        </w:rPr>
        <w:t>Figure 3 Brain digital subtraction angiography.</w:t>
      </w:r>
      <w:r w:rsidRPr="004F0617">
        <w:rPr>
          <w:rFonts w:ascii="Book Antiqua" w:eastAsia="Book Antiqua" w:hAnsi="Book Antiqua" w:cs="Book Antiqua"/>
          <w:color w:val="000000"/>
        </w:rPr>
        <w:t xml:space="preserve"> Anteroposterior view of a right internal carotid artery (ICA) angiogram. A: Anteroposterior view of a left ICA angiogram; B: Lateral view of a right posterior cerebral artery (PCA) angiogram; C: Anteroposterior view of a right PCA angiogram; D: Diffuse vascular malformation can be seen in the right cerebral hemisphere.</w:t>
      </w:r>
    </w:p>
    <w:p w14:paraId="76F0E2F6" w14:textId="77777777" w:rsidR="00586BDD" w:rsidRPr="004F0617" w:rsidRDefault="00586BDD" w:rsidP="004F0617">
      <w:pPr>
        <w:spacing w:line="360" w:lineRule="auto"/>
        <w:jc w:val="both"/>
        <w:rPr>
          <w:rFonts w:ascii="Book Antiqua" w:eastAsia="Book Antiqua" w:hAnsi="Book Antiqua" w:cs="Book Antiqua"/>
          <w:color w:val="000000"/>
        </w:rPr>
        <w:sectPr w:rsidR="00586BDD" w:rsidRPr="004F0617" w:rsidSect="004F0617">
          <w:type w:val="continuous"/>
          <w:pgSz w:w="12240" w:h="15840"/>
          <w:pgMar w:top="1440" w:right="1440" w:bottom="1440" w:left="1440" w:header="720" w:footer="720" w:gutter="0"/>
          <w:cols w:space="720"/>
          <w:docGrid w:linePitch="360"/>
        </w:sectPr>
      </w:pPr>
    </w:p>
    <w:p w14:paraId="123FEFB5" w14:textId="77777777" w:rsidR="00586BDD" w:rsidRPr="004F0617" w:rsidRDefault="002A415F" w:rsidP="004F0617">
      <w:pPr>
        <w:spacing w:line="360" w:lineRule="auto"/>
        <w:jc w:val="both"/>
        <w:rPr>
          <w:rFonts w:ascii="Book Antiqua" w:hAnsi="Book Antiqua"/>
          <w:b/>
          <w:bCs/>
        </w:rPr>
      </w:pPr>
      <w:r w:rsidRPr="004F0617">
        <w:rPr>
          <w:rFonts w:ascii="Book Antiqua" w:hAnsi="Book Antiqua"/>
          <w:b/>
          <w:bCs/>
        </w:rPr>
        <w:lastRenderedPageBreak/>
        <w:t>Table 1 Review of all hemorrhagic cerebral proliferative angiopathy published to date</w:t>
      </w:r>
    </w:p>
    <w:tbl>
      <w:tblPr>
        <w:tblW w:w="5000" w:type="pct"/>
        <w:tblLayout w:type="fixed"/>
        <w:tblCellMar>
          <w:left w:w="0" w:type="dxa"/>
          <w:right w:w="0" w:type="dxa"/>
        </w:tblCellMar>
        <w:tblLook w:val="04A0" w:firstRow="1" w:lastRow="0" w:firstColumn="1" w:lastColumn="0" w:noHBand="0" w:noVBand="1"/>
      </w:tblPr>
      <w:tblGrid>
        <w:gridCol w:w="2560"/>
        <w:gridCol w:w="993"/>
        <w:gridCol w:w="2468"/>
        <w:gridCol w:w="1874"/>
        <w:gridCol w:w="2216"/>
        <w:gridCol w:w="2849"/>
      </w:tblGrid>
      <w:tr w:rsidR="00586BDD" w:rsidRPr="004F0617" w14:paraId="6E53FDB5" w14:textId="77777777" w:rsidTr="00394C76">
        <w:trPr>
          <w:trHeight w:val="270"/>
        </w:trPr>
        <w:tc>
          <w:tcPr>
            <w:tcW w:w="988" w:type="pct"/>
            <w:tcBorders>
              <w:top w:val="single" w:sz="4" w:space="0" w:color="auto"/>
              <w:bottom w:val="single" w:sz="4" w:space="0" w:color="auto"/>
            </w:tcBorders>
            <w:shd w:val="clear" w:color="auto" w:fill="auto"/>
            <w:noWrap/>
            <w:tcMar>
              <w:top w:w="15" w:type="dxa"/>
              <w:left w:w="15" w:type="dxa"/>
              <w:right w:w="15" w:type="dxa"/>
            </w:tcMar>
          </w:tcPr>
          <w:p w14:paraId="39DB9B71" w14:textId="24780D11" w:rsidR="00586BDD" w:rsidRPr="004F0617" w:rsidRDefault="00394C76" w:rsidP="004F0617">
            <w:pPr>
              <w:adjustRightInd w:val="0"/>
              <w:snapToGrid w:val="0"/>
              <w:spacing w:line="360" w:lineRule="auto"/>
              <w:jc w:val="both"/>
              <w:rPr>
                <w:rFonts w:ascii="Book Antiqua" w:eastAsia="Microsoft YaHei" w:hAnsi="Book Antiqua"/>
                <w:b/>
                <w:bCs/>
              </w:rPr>
            </w:pPr>
            <w:r w:rsidRPr="004F0617">
              <w:rPr>
                <w:rFonts w:ascii="Book Antiqua" w:eastAsia="Microsoft YaHei" w:hAnsi="Book Antiqua"/>
                <w:b/>
                <w:bCs/>
              </w:rPr>
              <w:t>Ref.</w:t>
            </w:r>
          </w:p>
        </w:tc>
        <w:tc>
          <w:tcPr>
            <w:tcW w:w="383" w:type="pct"/>
            <w:tcBorders>
              <w:top w:val="single" w:sz="4" w:space="0" w:color="auto"/>
              <w:bottom w:val="single" w:sz="4" w:space="0" w:color="auto"/>
            </w:tcBorders>
            <w:shd w:val="clear" w:color="auto" w:fill="auto"/>
            <w:noWrap/>
            <w:tcMar>
              <w:top w:w="15" w:type="dxa"/>
              <w:left w:w="15" w:type="dxa"/>
              <w:right w:w="15" w:type="dxa"/>
            </w:tcMar>
          </w:tcPr>
          <w:p w14:paraId="38E709BB" w14:textId="77777777" w:rsidR="00586BDD" w:rsidRPr="004F0617" w:rsidRDefault="002A415F" w:rsidP="004F0617">
            <w:pPr>
              <w:adjustRightInd w:val="0"/>
              <w:snapToGrid w:val="0"/>
              <w:spacing w:line="360" w:lineRule="auto"/>
              <w:jc w:val="both"/>
              <w:rPr>
                <w:rFonts w:ascii="Book Antiqua" w:eastAsia="Microsoft YaHei" w:hAnsi="Book Antiqua"/>
                <w:b/>
                <w:bCs/>
              </w:rPr>
            </w:pPr>
            <w:r w:rsidRPr="004F0617">
              <w:rPr>
                <w:rFonts w:ascii="Book Antiqua" w:eastAsia="Microsoft YaHei" w:hAnsi="Book Antiqua"/>
                <w:b/>
                <w:bCs/>
              </w:rPr>
              <w:t>Age/sex</w:t>
            </w:r>
          </w:p>
        </w:tc>
        <w:tc>
          <w:tcPr>
            <w:tcW w:w="952" w:type="pct"/>
            <w:tcBorders>
              <w:top w:val="single" w:sz="4" w:space="0" w:color="auto"/>
              <w:bottom w:val="single" w:sz="4" w:space="0" w:color="auto"/>
            </w:tcBorders>
            <w:shd w:val="clear" w:color="auto" w:fill="auto"/>
            <w:noWrap/>
            <w:tcMar>
              <w:top w:w="15" w:type="dxa"/>
              <w:left w:w="15" w:type="dxa"/>
              <w:right w:w="15" w:type="dxa"/>
            </w:tcMar>
          </w:tcPr>
          <w:p w14:paraId="126D0FF2" w14:textId="77777777" w:rsidR="00586BDD" w:rsidRPr="004F0617" w:rsidRDefault="002A415F" w:rsidP="004F0617">
            <w:pPr>
              <w:adjustRightInd w:val="0"/>
              <w:snapToGrid w:val="0"/>
              <w:spacing w:line="360" w:lineRule="auto"/>
              <w:jc w:val="both"/>
              <w:rPr>
                <w:rFonts w:ascii="Book Antiqua" w:eastAsia="Microsoft YaHei" w:hAnsi="Book Antiqua"/>
                <w:b/>
                <w:bCs/>
              </w:rPr>
            </w:pPr>
            <w:r w:rsidRPr="004F0617">
              <w:rPr>
                <w:rFonts w:ascii="Book Antiqua" w:eastAsia="Microsoft YaHei" w:hAnsi="Book Antiqua"/>
                <w:b/>
                <w:bCs/>
              </w:rPr>
              <w:t>Clinical presentation</w:t>
            </w:r>
          </w:p>
        </w:tc>
        <w:tc>
          <w:tcPr>
            <w:tcW w:w="723" w:type="pct"/>
            <w:tcBorders>
              <w:top w:val="single" w:sz="4" w:space="0" w:color="auto"/>
              <w:bottom w:val="single" w:sz="4" w:space="0" w:color="auto"/>
            </w:tcBorders>
            <w:shd w:val="clear" w:color="auto" w:fill="auto"/>
            <w:noWrap/>
            <w:tcMar>
              <w:top w:w="15" w:type="dxa"/>
              <w:left w:w="15" w:type="dxa"/>
              <w:right w:w="15" w:type="dxa"/>
            </w:tcMar>
          </w:tcPr>
          <w:p w14:paraId="7D09758D" w14:textId="77777777" w:rsidR="00586BDD" w:rsidRPr="004F0617" w:rsidRDefault="002A415F" w:rsidP="004F0617">
            <w:pPr>
              <w:adjustRightInd w:val="0"/>
              <w:snapToGrid w:val="0"/>
              <w:spacing w:line="360" w:lineRule="auto"/>
              <w:jc w:val="both"/>
              <w:rPr>
                <w:rFonts w:ascii="Book Antiqua" w:eastAsia="Microsoft YaHei" w:hAnsi="Book Antiqua"/>
                <w:b/>
                <w:bCs/>
              </w:rPr>
            </w:pPr>
            <w:r w:rsidRPr="004F0617">
              <w:rPr>
                <w:rFonts w:ascii="Book Antiqua" w:eastAsia="Microsoft YaHei" w:hAnsi="Book Antiqua"/>
                <w:b/>
                <w:bCs/>
              </w:rPr>
              <w:t>Location</w:t>
            </w:r>
          </w:p>
        </w:tc>
        <w:tc>
          <w:tcPr>
            <w:tcW w:w="855" w:type="pct"/>
            <w:tcBorders>
              <w:top w:val="single" w:sz="4" w:space="0" w:color="auto"/>
              <w:bottom w:val="single" w:sz="4" w:space="0" w:color="auto"/>
            </w:tcBorders>
            <w:shd w:val="clear" w:color="auto" w:fill="auto"/>
            <w:noWrap/>
            <w:tcMar>
              <w:top w:w="15" w:type="dxa"/>
              <w:left w:w="15" w:type="dxa"/>
              <w:right w:w="15" w:type="dxa"/>
            </w:tcMar>
          </w:tcPr>
          <w:p w14:paraId="6EEF9CBA" w14:textId="77777777" w:rsidR="00586BDD" w:rsidRPr="004F0617" w:rsidRDefault="002A415F" w:rsidP="004F0617">
            <w:pPr>
              <w:adjustRightInd w:val="0"/>
              <w:snapToGrid w:val="0"/>
              <w:spacing w:line="360" w:lineRule="auto"/>
              <w:jc w:val="both"/>
              <w:rPr>
                <w:rFonts w:ascii="Book Antiqua" w:eastAsia="Microsoft YaHei" w:hAnsi="Book Antiqua"/>
                <w:b/>
                <w:bCs/>
              </w:rPr>
            </w:pPr>
            <w:r w:rsidRPr="004F0617">
              <w:rPr>
                <w:rFonts w:ascii="Book Antiqua" w:eastAsia="Microsoft YaHei" w:hAnsi="Book Antiqua"/>
                <w:b/>
                <w:bCs/>
              </w:rPr>
              <w:t>Management</w:t>
            </w:r>
          </w:p>
        </w:tc>
        <w:tc>
          <w:tcPr>
            <w:tcW w:w="1099" w:type="pct"/>
            <w:tcBorders>
              <w:top w:val="single" w:sz="4" w:space="0" w:color="auto"/>
              <w:bottom w:val="single" w:sz="4" w:space="0" w:color="auto"/>
            </w:tcBorders>
            <w:shd w:val="clear" w:color="auto" w:fill="auto"/>
            <w:noWrap/>
            <w:tcMar>
              <w:top w:w="15" w:type="dxa"/>
              <w:left w:w="15" w:type="dxa"/>
              <w:right w:w="15" w:type="dxa"/>
            </w:tcMar>
          </w:tcPr>
          <w:p w14:paraId="795C8B2C" w14:textId="77777777" w:rsidR="00586BDD" w:rsidRPr="004F0617" w:rsidRDefault="002A415F" w:rsidP="004F0617">
            <w:pPr>
              <w:adjustRightInd w:val="0"/>
              <w:snapToGrid w:val="0"/>
              <w:spacing w:line="360" w:lineRule="auto"/>
              <w:jc w:val="both"/>
              <w:rPr>
                <w:rFonts w:ascii="Book Antiqua" w:eastAsia="Microsoft YaHei" w:hAnsi="Book Antiqua"/>
                <w:b/>
                <w:bCs/>
              </w:rPr>
            </w:pPr>
            <w:r w:rsidRPr="004F0617">
              <w:rPr>
                <w:rFonts w:ascii="Book Antiqua" w:eastAsia="Microsoft YaHei" w:hAnsi="Book Antiqua"/>
                <w:b/>
                <w:bCs/>
              </w:rPr>
              <w:t>Follow-up</w:t>
            </w:r>
          </w:p>
        </w:tc>
      </w:tr>
      <w:tr w:rsidR="00586BDD" w:rsidRPr="004F0617" w14:paraId="34A73D8D" w14:textId="77777777" w:rsidTr="00394C76">
        <w:trPr>
          <w:trHeight w:val="468"/>
        </w:trPr>
        <w:tc>
          <w:tcPr>
            <w:tcW w:w="988" w:type="pct"/>
            <w:vMerge w:val="restart"/>
            <w:tcBorders>
              <w:top w:val="single" w:sz="4" w:space="0" w:color="auto"/>
            </w:tcBorders>
            <w:shd w:val="clear" w:color="auto" w:fill="auto"/>
            <w:noWrap/>
            <w:tcMar>
              <w:top w:w="15" w:type="dxa"/>
              <w:left w:w="15" w:type="dxa"/>
              <w:right w:w="15" w:type="dxa"/>
            </w:tcMar>
          </w:tcPr>
          <w:p w14:paraId="27390A28"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 xml:space="preserve">Maekawa </w:t>
            </w:r>
            <w:r w:rsidRPr="004F0617">
              <w:rPr>
                <w:rFonts w:ascii="Book Antiqua" w:eastAsia="Microsoft YaHei" w:hAnsi="Book Antiqua"/>
                <w:i/>
                <w:iCs/>
              </w:rPr>
              <w:t>et al</w:t>
            </w:r>
            <w:r w:rsidRPr="004F0617">
              <w:rPr>
                <w:rFonts w:ascii="Book Antiqua" w:eastAsia="Microsoft YaHei" w:hAnsi="Book Antiqua"/>
                <w:vertAlign w:val="superscript"/>
              </w:rPr>
              <w:t>[7]</w:t>
            </w:r>
            <w:r w:rsidRPr="004F0617">
              <w:rPr>
                <w:rFonts w:ascii="Book Antiqua" w:eastAsia="Microsoft YaHei" w:hAnsi="Book Antiqua"/>
              </w:rPr>
              <w:t>, 2012</w:t>
            </w:r>
          </w:p>
        </w:tc>
        <w:tc>
          <w:tcPr>
            <w:tcW w:w="383" w:type="pct"/>
            <w:vMerge w:val="restart"/>
            <w:tcBorders>
              <w:top w:val="single" w:sz="4" w:space="0" w:color="auto"/>
            </w:tcBorders>
            <w:shd w:val="clear" w:color="auto" w:fill="auto"/>
            <w:noWrap/>
            <w:tcMar>
              <w:top w:w="15" w:type="dxa"/>
              <w:left w:w="15" w:type="dxa"/>
              <w:right w:w="15" w:type="dxa"/>
            </w:tcMar>
          </w:tcPr>
          <w:p w14:paraId="52476EAE"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62/F</w:t>
            </w:r>
          </w:p>
        </w:tc>
        <w:tc>
          <w:tcPr>
            <w:tcW w:w="952" w:type="pct"/>
            <w:vMerge w:val="restart"/>
            <w:tcBorders>
              <w:top w:val="single" w:sz="4" w:space="0" w:color="auto"/>
            </w:tcBorders>
            <w:shd w:val="clear" w:color="auto" w:fill="auto"/>
            <w:tcMar>
              <w:top w:w="15" w:type="dxa"/>
              <w:left w:w="15" w:type="dxa"/>
              <w:right w:w="15" w:type="dxa"/>
            </w:tcMar>
          </w:tcPr>
          <w:p w14:paraId="196DF45C" w14:textId="441DDDE9"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Gait instability and dysarthria</w:t>
            </w:r>
          </w:p>
        </w:tc>
        <w:tc>
          <w:tcPr>
            <w:tcW w:w="723" w:type="pct"/>
            <w:vMerge w:val="restart"/>
            <w:tcBorders>
              <w:top w:val="single" w:sz="4" w:space="0" w:color="auto"/>
            </w:tcBorders>
            <w:shd w:val="clear" w:color="auto" w:fill="auto"/>
            <w:noWrap/>
            <w:tcMar>
              <w:top w:w="15" w:type="dxa"/>
              <w:left w:w="15" w:type="dxa"/>
              <w:right w:w="15" w:type="dxa"/>
            </w:tcMar>
          </w:tcPr>
          <w:p w14:paraId="2A443D86"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Tectum and cerebellar vermis</w:t>
            </w:r>
          </w:p>
        </w:tc>
        <w:tc>
          <w:tcPr>
            <w:tcW w:w="855" w:type="pct"/>
            <w:vMerge w:val="restart"/>
            <w:tcBorders>
              <w:top w:val="single" w:sz="4" w:space="0" w:color="auto"/>
            </w:tcBorders>
            <w:shd w:val="clear" w:color="auto" w:fill="auto"/>
            <w:noWrap/>
            <w:tcMar>
              <w:top w:w="15" w:type="dxa"/>
              <w:left w:w="15" w:type="dxa"/>
              <w:right w:w="15" w:type="dxa"/>
            </w:tcMar>
          </w:tcPr>
          <w:p w14:paraId="16F8F7D4"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Symptomatic</w:t>
            </w:r>
          </w:p>
        </w:tc>
        <w:tc>
          <w:tcPr>
            <w:tcW w:w="1099" w:type="pct"/>
            <w:vMerge w:val="restart"/>
            <w:tcBorders>
              <w:top w:val="single" w:sz="4" w:space="0" w:color="auto"/>
            </w:tcBorders>
            <w:shd w:val="clear" w:color="auto" w:fill="auto"/>
            <w:noWrap/>
            <w:tcMar>
              <w:top w:w="15" w:type="dxa"/>
              <w:left w:w="15" w:type="dxa"/>
              <w:right w:w="15" w:type="dxa"/>
            </w:tcMar>
          </w:tcPr>
          <w:p w14:paraId="684831B1" w14:textId="675D0E48"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9 yr</w:t>
            </w:r>
            <w:r w:rsidR="00CE4B00">
              <w:rPr>
                <w:rFonts w:ascii="Book Antiqua" w:eastAsia="Microsoft YaHei" w:hAnsi="Book Antiqua"/>
              </w:rPr>
              <w:t>;</w:t>
            </w:r>
            <w:r w:rsidRPr="004F0617">
              <w:rPr>
                <w:rFonts w:ascii="Book Antiqua" w:eastAsia="Microsoft YaHei" w:hAnsi="Book Antiqua"/>
              </w:rPr>
              <w:t xml:space="preserve"> die</w:t>
            </w:r>
            <w:r w:rsidR="00CE4B00">
              <w:rPr>
                <w:rFonts w:ascii="Book Antiqua" w:eastAsia="Microsoft YaHei" w:hAnsi="Book Antiqua"/>
              </w:rPr>
              <w:t>d</w:t>
            </w:r>
          </w:p>
        </w:tc>
      </w:tr>
      <w:tr w:rsidR="00586BDD" w:rsidRPr="004F0617" w14:paraId="4EFDEB85" w14:textId="77777777" w:rsidTr="00394C76">
        <w:trPr>
          <w:trHeight w:val="468"/>
        </w:trPr>
        <w:tc>
          <w:tcPr>
            <w:tcW w:w="988" w:type="pct"/>
            <w:vMerge/>
            <w:shd w:val="clear" w:color="auto" w:fill="auto"/>
            <w:noWrap/>
            <w:tcMar>
              <w:top w:w="15" w:type="dxa"/>
              <w:left w:w="15" w:type="dxa"/>
              <w:right w:w="15" w:type="dxa"/>
            </w:tcMar>
          </w:tcPr>
          <w:p w14:paraId="0EF1136E" w14:textId="77777777" w:rsidR="00586BDD" w:rsidRPr="004F0617" w:rsidRDefault="00586BDD" w:rsidP="004F0617">
            <w:pPr>
              <w:adjustRightInd w:val="0"/>
              <w:snapToGrid w:val="0"/>
              <w:spacing w:line="360" w:lineRule="auto"/>
              <w:jc w:val="both"/>
              <w:rPr>
                <w:rFonts w:ascii="Book Antiqua" w:eastAsia="Microsoft YaHei" w:hAnsi="Book Antiqua"/>
              </w:rPr>
            </w:pPr>
          </w:p>
        </w:tc>
        <w:tc>
          <w:tcPr>
            <w:tcW w:w="383" w:type="pct"/>
            <w:vMerge/>
            <w:shd w:val="clear" w:color="auto" w:fill="auto"/>
            <w:noWrap/>
            <w:tcMar>
              <w:top w:w="15" w:type="dxa"/>
              <w:left w:w="15" w:type="dxa"/>
              <w:right w:w="15" w:type="dxa"/>
            </w:tcMar>
          </w:tcPr>
          <w:p w14:paraId="51832832" w14:textId="77777777" w:rsidR="00586BDD" w:rsidRPr="004F0617" w:rsidRDefault="00586BDD" w:rsidP="004F0617">
            <w:pPr>
              <w:adjustRightInd w:val="0"/>
              <w:snapToGrid w:val="0"/>
              <w:spacing w:line="360" w:lineRule="auto"/>
              <w:jc w:val="both"/>
              <w:rPr>
                <w:rFonts w:ascii="Book Antiqua" w:eastAsia="Microsoft YaHei" w:hAnsi="Book Antiqua"/>
              </w:rPr>
            </w:pPr>
          </w:p>
        </w:tc>
        <w:tc>
          <w:tcPr>
            <w:tcW w:w="952" w:type="pct"/>
            <w:vMerge/>
            <w:shd w:val="clear" w:color="auto" w:fill="auto"/>
            <w:tcMar>
              <w:top w:w="15" w:type="dxa"/>
              <w:left w:w="15" w:type="dxa"/>
              <w:right w:w="15" w:type="dxa"/>
            </w:tcMar>
          </w:tcPr>
          <w:p w14:paraId="2FA9D9B6" w14:textId="77777777" w:rsidR="00586BDD" w:rsidRPr="004F0617" w:rsidRDefault="00586BDD" w:rsidP="004F0617">
            <w:pPr>
              <w:adjustRightInd w:val="0"/>
              <w:snapToGrid w:val="0"/>
              <w:spacing w:line="360" w:lineRule="auto"/>
              <w:jc w:val="both"/>
              <w:rPr>
                <w:rFonts w:ascii="Book Antiqua" w:eastAsia="Microsoft YaHei" w:hAnsi="Book Antiqua"/>
              </w:rPr>
            </w:pPr>
          </w:p>
        </w:tc>
        <w:tc>
          <w:tcPr>
            <w:tcW w:w="723" w:type="pct"/>
            <w:vMerge/>
            <w:shd w:val="clear" w:color="auto" w:fill="auto"/>
            <w:noWrap/>
            <w:tcMar>
              <w:top w:w="15" w:type="dxa"/>
              <w:left w:w="15" w:type="dxa"/>
              <w:right w:w="15" w:type="dxa"/>
            </w:tcMar>
          </w:tcPr>
          <w:p w14:paraId="2211E2E7" w14:textId="77777777" w:rsidR="00586BDD" w:rsidRPr="004F0617" w:rsidRDefault="00586BDD" w:rsidP="004F0617">
            <w:pPr>
              <w:adjustRightInd w:val="0"/>
              <w:snapToGrid w:val="0"/>
              <w:spacing w:line="360" w:lineRule="auto"/>
              <w:jc w:val="both"/>
              <w:rPr>
                <w:rFonts w:ascii="Book Antiqua" w:eastAsia="Microsoft YaHei" w:hAnsi="Book Antiqua"/>
              </w:rPr>
            </w:pPr>
          </w:p>
        </w:tc>
        <w:tc>
          <w:tcPr>
            <w:tcW w:w="855" w:type="pct"/>
            <w:vMerge/>
            <w:shd w:val="clear" w:color="auto" w:fill="auto"/>
            <w:noWrap/>
            <w:tcMar>
              <w:top w:w="15" w:type="dxa"/>
              <w:left w:w="15" w:type="dxa"/>
              <w:right w:w="15" w:type="dxa"/>
            </w:tcMar>
          </w:tcPr>
          <w:p w14:paraId="233A6BD8" w14:textId="77777777" w:rsidR="00586BDD" w:rsidRPr="004F0617" w:rsidRDefault="00586BDD" w:rsidP="004F0617">
            <w:pPr>
              <w:adjustRightInd w:val="0"/>
              <w:snapToGrid w:val="0"/>
              <w:spacing w:line="360" w:lineRule="auto"/>
              <w:jc w:val="both"/>
              <w:rPr>
                <w:rFonts w:ascii="Book Antiqua" w:eastAsia="Microsoft YaHei" w:hAnsi="Book Antiqua"/>
              </w:rPr>
            </w:pPr>
          </w:p>
        </w:tc>
        <w:tc>
          <w:tcPr>
            <w:tcW w:w="1099" w:type="pct"/>
            <w:vMerge/>
            <w:shd w:val="clear" w:color="auto" w:fill="auto"/>
            <w:noWrap/>
            <w:tcMar>
              <w:top w:w="15" w:type="dxa"/>
              <w:left w:w="15" w:type="dxa"/>
              <w:right w:w="15" w:type="dxa"/>
            </w:tcMar>
          </w:tcPr>
          <w:p w14:paraId="13481297" w14:textId="77777777" w:rsidR="00586BDD" w:rsidRPr="004F0617" w:rsidRDefault="00586BDD" w:rsidP="004F0617">
            <w:pPr>
              <w:adjustRightInd w:val="0"/>
              <w:snapToGrid w:val="0"/>
              <w:spacing w:line="360" w:lineRule="auto"/>
              <w:jc w:val="both"/>
              <w:rPr>
                <w:rFonts w:ascii="Book Antiqua" w:eastAsia="Microsoft YaHei" w:hAnsi="Book Antiqua"/>
              </w:rPr>
            </w:pPr>
          </w:p>
        </w:tc>
      </w:tr>
      <w:tr w:rsidR="00586BDD" w:rsidRPr="004F0617" w14:paraId="15475F37" w14:textId="77777777" w:rsidTr="00394C76">
        <w:trPr>
          <w:trHeight w:val="468"/>
        </w:trPr>
        <w:tc>
          <w:tcPr>
            <w:tcW w:w="988" w:type="pct"/>
            <w:vMerge w:val="restart"/>
            <w:shd w:val="clear" w:color="auto" w:fill="auto"/>
            <w:noWrap/>
            <w:tcMar>
              <w:top w:w="15" w:type="dxa"/>
              <w:left w:w="15" w:type="dxa"/>
              <w:right w:w="15" w:type="dxa"/>
            </w:tcMar>
          </w:tcPr>
          <w:p w14:paraId="7E411DC9"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 xml:space="preserve">Kumar </w:t>
            </w:r>
            <w:r w:rsidRPr="004F0617">
              <w:rPr>
                <w:rFonts w:ascii="Book Antiqua" w:eastAsia="Microsoft YaHei" w:hAnsi="Book Antiqua"/>
                <w:i/>
                <w:iCs/>
              </w:rPr>
              <w:t>et al</w:t>
            </w:r>
            <w:r w:rsidRPr="004F0617">
              <w:rPr>
                <w:rFonts w:ascii="Book Antiqua" w:eastAsia="Microsoft YaHei" w:hAnsi="Book Antiqua"/>
                <w:vertAlign w:val="superscript"/>
              </w:rPr>
              <w:t>[8]</w:t>
            </w:r>
            <w:r w:rsidRPr="004F0617">
              <w:rPr>
                <w:rFonts w:ascii="Book Antiqua" w:eastAsia="Microsoft YaHei" w:hAnsi="Book Antiqua"/>
              </w:rPr>
              <w:t>, 2015</w:t>
            </w:r>
          </w:p>
        </w:tc>
        <w:tc>
          <w:tcPr>
            <w:tcW w:w="383" w:type="pct"/>
            <w:vMerge w:val="restart"/>
            <w:shd w:val="clear" w:color="auto" w:fill="auto"/>
            <w:noWrap/>
            <w:tcMar>
              <w:top w:w="15" w:type="dxa"/>
              <w:left w:w="15" w:type="dxa"/>
              <w:right w:w="15" w:type="dxa"/>
            </w:tcMar>
          </w:tcPr>
          <w:p w14:paraId="2320AB5F"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66/M</w:t>
            </w:r>
          </w:p>
        </w:tc>
        <w:tc>
          <w:tcPr>
            <w:tcW w:w="952" w:type="pct"/>
            <w:vMerge w:val="restart"/>
            <w:shd w:val="clear" w:color="auto" w:fill="auto"/>
            <w:noWrap/>
            <w:tcMar>
              <w:top w:w="15" w:type="dxa"/>
              <w:left w:w="15" w:type="dxa"/>
              <w:right w:w="15" w:type="dxa"/>
            </w:tcMar>
          </w:tcPr>
          <w:p w14:paraId="375B1F06"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Headache</w:t>
            </w:r>
          </w:p>
        </w:tc>
        <w:tc>
          <w:tcPr>
            <w:tcW w:w="723" w:type="pct"/>
            <w:vMerge w:val="restart"/>
            <w:shd w:val="clear" w:color="auto" w:fill="auto"/>
            <w:noWrap/>
            <w:tcMar>
              <w:top w:w="15" w:type="dxa"/>
              <w:left w:w="15" w:type="dxa"/>
              <w:right w:w="15" w:type="dxa"/>
            </w:tcMar>
          </w:tcPr>
          <w:p w14:paraId="3DC1F5E8"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 xml:space="preserve"> Left cerebellar hemisphere</w:t>
            </w:r>
          </w:p>
        </w:tc>
        <w:tc>
          <w:tcPr>
            <w:tcW w:w="855" w:type="pct"/>
            <w:vMerge w:val="restart"/>
            <w:shd w:val="clear" w:color="auto" w:fill="auto"/>
            <w:noWrap/>
            <w:tcMar>
              <w:top w:w="15" w:type="dxa"/>
              <w:left w:w="15" w:type="dxa"/>
              <w:right w:w="15" w:type="dxa"/>
            </w:tcMar>
          </w:tcPr>
          <w:p w14:paraId="55039F1F"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Asymptomatic</w:t>
            </w:r>
          </w:p>
        </w:tc>
        <w:tc>
          <w:tcPr>
            <w:tcW w:w="1099" w:type="pct"/>
            <w:vMerge w:val="restart"/>
            <w:shd w:val="clear" w:color="auto" w:fill="auto"/>
            <w:tcMar>
              <w:top w:w="15" w:type="dxa"/>
              <w:left w:w="15" w:type="dxa"/>
              <w:right w:w="15" w:type="dxa"/>
            </w:tcMar>
          </w:tcPr>
          <w:p w14:paraId="06FC39F0" w14:textId="77F9BDBD"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12 mo</w:t>
            </w:r>
            <w:r w:rsidR="00CE4B00">
              <w:rPr>
                <w:rFonts w:ascii="Book Antiqua" w:eastAsia="Microsoft YaHei" w:hAnsi="Book Antiqua"/>
              </w:rPr>
              <w:t>;</w:t>
            </w:r>
            <w:r w:rsidRPr="004F0617">
              <w:rPr>
                <w:rFonts w:ascii="Book Antiqua" w:eastAsia="Microsoft YaHei" w:hAnsi="Book Antiqua"/>
              </w:rPr>
              <w:t xml:space="preserve"> no deficits</w:t>
            </w:r>
          </w:p>
        </w:tc>
      </w:tr>
      <w:tr w:rsidR="00586BDD" w:rsidRPr="004F0617" w14:paraId="7293462E" w14:textId="77777777" w:rsidTr="00394C76">
        <w:trPr>
          <w:trHeight w:val="468"/>
        </w:trPr>
        <w:tc>
          <w:tcPr>
            <w:tcW w:w="988" w:type="pct"/>
            <w:vMerge/>
            <w:shd w:val="clear" w:color="auto" w:fill="auto"/>
            <w:noWrap/>
            <w:tcMar>
              <w:top w:w="15" w:type="dxa"/>
              <w:left w:w="15" w:type="dxa"/>
              <w:right w:w="15" w:type="dxa"/>
            </w:tcMar>
          </w:tcPr>
          <w:p w14:paraId="6E1C8F34" w14:textId="77777777" w:rsidR="00586BDD" w:rsidRPr="004F0617" w:rsidRDefault="00586BDD" w:rsidP="004F0617">
            <w:pPr>
              <w:adjustRightInd w:val="0"/>
              <w:snapToGrid w:val="0"/>
              <w:spacing w:line="360" w:lineRule="auto"/>
              <w:jc w:val="both"/>
              <w:rPr>
                <w:rFonts w:ascii="Book Antiqua" w:eastAsia="Microsoft YaHei" w:hAnsi="Book Antiqua"/>
              </w:rPr>
            </w:pPr>
          </w:p>
        </w:tc>
        <w:tc>
          <w:tcPr>
            <w:tcW w:w="383" w:type="pct"/>
            <w:vMerge/>
            <w:shd w:val="clear" w:color="auto" w:fill="auto"/>
            <w:noWrap/>
            <w:tcMar>
              <w:top w:w="15" w:type="dxa"/>
              <w:left w:w="15" w:type="dxa"/>
              <w:right w:w="15" w:type="dxa"/>
            </w:tcMar>
          </w:tcPr>
          <w:p w14:paraId="58AEB001" w14:textId="77777777" w:rsidR="00586BDD" w:rsidRPr="004F0617" w:rsidRDefault="00586BDD" w:rsidP="004F0617">
            <w:pPr>
              <w:adjustRightInd w:val="0"/>
              <w:snapToGrid w:val="0"/>
              <w:spacing w:line="360" w:lineRule="auto"/>
              <w:jc w:val="both"/>
              <w:rPr>
                <w:rFonts w:ascii="Book Antiqua" w:eastAsia="Microsoft YaHei" w:hAnsi="Book Antiqua"/>
              </w:rPr>
            </w:pPr>
          </w:p>
        </w:tc>
        <w:tc>
          <w:tcPr>
            <w:tcW w:w="952" w:type="pct"/>
            <w:vMerge/>
            <w:shd w:val="clear" w:color="auto" w:fill="auto"/>
            <w:noWrap/>
            <w:tcMar>
              <w:top w:w="15" w:type="dxa"/>
              <w:left w:w="15" w:type="dxa"/>
              <w:right w:w="15" w:type="dxa"/>
            </w:tcMar>
          </w:tcPr>
          <w:p w14:paraId="40A308C7" w14:textId="77777777" w:rsidR="00586BDD" w:rsidRPr="004F0617" w:rsidRDefault="00586BDD" w:rsidP="004F0617">
            <w:pPr>
              <w:adjustRightInd w:val="0"/>
              <w:snapToGrid w:val="0"/>
              <w:spacing w:line="360" w:lineRule="auto"/>
              <w:jc w:val="both"/>
              <w:rPr>
                <w:rFonts w:ascii="Book Antiqua" w:eastAsia="Microsoft YaHei" w:hAnsi="Book Antiqua"/>
              </w:rPr>
            </w:pPr>
          </w:p>
        </w:tc>
        <w:tc>
          <w:tcPr>
            <w:tcW w:w="723" w:type="pct"/>
            <w:vMerge/>
            <w:shd w:val="clear" w:color="auto" w:fill="auto"/>
            <w:noWrap/>
            <w:tcMar>
              <w:top w:w="15" w:type="dxa"/>
              <w:left w:w="15" w:type="dxa"/>
              <w:right w:w="15" w:type="dxa"/>
            </w:tcMar>
          </w:tcPr>
          <w:p w14:paraId="4994A225" w14:textId="77777777" w:rsidR="00586BDD" w:rsidRPr="004F0617" w:rsidRDefault="00586BDD" w:rsidP="004F0617">
            <w:pPr>
              <w:adjustRightInd w:val="0"/>
              <w:snapToGrid w:val="0"/>
              <w:spacing w:line="360" w:lineRule="auto"/>
              <w:jc w:val="both"/>
              <w:rPr>
                <w:rFonts w:ascii="Book Antiqua" w:eastAsia="Microsoft YaHei" w:hAnsi="Book Antiqua"/>
              </w:rPr>
            </w:pPr>
          </w:p>
        </w:tc>
        <w:tc>
          <w:tcPr>
            <w:tcW w:w="855" w:type="pct"/>
            <w:vMerge/>
            <w:shd w:val="clear" w:color="auto" w:fill="auto"/>
            <w:noWrap/>
            <w:tcMar>
              <w:top w:w="15" w:type="dxa"/>
              <w:left w:w="15" w:type="dxa"/>
              <w:right w:w="15" w:type="dxa"/>
            </w:tcMar>
          </w:tcPr>
          <w:p w14:paraId="661D35D6" w14:textId="77777777" w:rsidR="00586BDD" w:rsidRPr="004F0617" w:rsidRDefault="00586BDD" w:rsidP="004F0617">
            <w:pPr>
              <w:adjustRightInd w:val="0"/>
              <w:snapToGrid w:val="0"/>
              <w:spacing w:line="360" w:lineRule="auto"/>
              <w:jc w:val="both"/>
              <w:rPr>
                <w:rFonts w:ascii="Book Antiqua" w:eastAsia="Microsoft YaHei" w:hAnsi="Book Antiqua"/>
              </w:rPr>
            </w:pPr>
          </w:p>
        </w:tc>
        <w:tc>
          <w:tcPr>
            <w:tcW w:w="1099" w:type="pct"/>
            <w:vMerge/>
            <w:shd w:val="clear" w:color="auto" w:fill="auto"/>
            <w:tcMar>
              <w:top w:w="15" w:type="dxa"/>
              <w:left w:w="15" w:type="dxa"/>
              <w:right w:w="15" w:type="dxa"/>
            </w:tcMar>
          </w:tcPr>
          <w:p w14:paraId="09A74F20" w14:textId="77777777" w:rsidR="00586BDD" w:rsidRPr="004F0617" w:rsidRDefault="00586BDD" w:rsidP="004F0617">
            <w:pPr>
              <w:adjustRightInd w:val="0"/>
              <w:snapToGrid w:val="0"/>
              <w:spacing w:line="360" w:lineRule="auto"/>
              <w:jc w:val="both"/>
              <w:rPr>
                <w:rFonts w:ascii="Book Antiqua" w:eastAsia="Microsoft YaHei" w:hAnsi="Book Antiqua"/>
              </w:rPr>
            </w:pPr>
          </w:p>
        </w:tc>
      </w:tr>
      <w:tr w:rsidR="00586BDD" w:rsidRPr="004F0617" w14:paraId="08AEDCC0" w14:textId="77777777" w:rsidTr="00394C76">
        <w:trPr>
          <w:trHeight w:val="270"/>
        </w:trPr>
        <w:tc>
          <w:tcPr>
            <w:tcW w:w="988" w:type="pct"/>
            <w:shd w:val="clear" w:color="auto" w:fill="auto"/>
            <w:noWrap/>
            <w:tcMar>
              <w:top w:w="15" w:type="dxa"/>
              <w:left w:w="15" w:type="dxa"/>
              <w:right w:w="15" w:type="dxa"/>
            </w:tcMar>
          </w:tcPr>
          <w:p w14:paraId="16F83E76"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 xml:space="preserve">Bilaj </w:t>
            </w:r>
            <w:r w:rsidRPr="004F0617">
              <w:rPr>
                <w:rFonts w:ascii="Book Antiqua" w:eastAsia="Microsoft YaHei" w:hAnsi="Book Antiqua"/>
                <w:i/>
                <w:iCs/>
              </w:rPr>
              <w:t>et al</w:t>
            </w:r>
            <w:r w:rsidRPr="004F0617">
              <w:rPr>
                <w:rFonts w:ascii="Book Antiqua" w:eastAsia="Microsoft YaHei" w:hAnsi="Book Antiqua"/>
                <w:vertAlign w:val="superscript"/>
              </w:rPr>
              <w:t>[9]</w:t>
            </w:r>
            <w:r w:rsidRPr="004F0617">
              <w:rPr>
                <w:rFonts w:ascii="Book Antiqua" w:eastAsia="Microsoft YaHei" w:hAnsi="Book Antiqua"/>
              </w:rPr>
              <w:t>, 2016</w:t>
            </w:r>
          </w:p>
        </w:tc>
        <w:tc>
          <w:tcPr>
            <w:tcW w:w="383" w:type="pct"/>
            <w:shd w:val="clear" w:color="auto" w:fill="auto"/>
            <w:noWrap/>
            <w:tcMar>
              <w:top w:w="15" w:type="dxa"/>
              <w:left w:w="15" w:type="dxa"/>
              <w:right w:w="15" w:type="dxa"/>
            </w:tcMar>
          </w:tcPr>
          <w:p w14:paraId="4C80F023"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24/M</w:t>
            </w:r>
          </w:p>
        </w:tc>
        <w:tc>
          <w:tcPr>
            <w:tcW w:w="952" w:type="pct"/>
            <w:shd w:val="clear" w:color="auto" w:fill="auto"/>
            <w:noWrap/>
            <w:tcMar>
              <w:top w:w="15" w:type="dxa"/>
              <w:left w:w="15" w:type="dxa"/>
              <w:right w:w="15" w:type="dxa"/>
            </w:tcMar>
          </w:tcPr>
          <w:p w14:paraId="09893C32" w14:textId="48D6FE6C"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 xml:space="preserve">Headache and </w:t>
            </w:r>
            <w:r w:rsidR="00CE4B00">
              <w:rPr>
                <w:rFonts w:ascii="Book Antiqua" w:eastAsia="Microsoft YaHei" w:hAnsi="Book Antiqua"/>
              </w:rPr>
              <w:t>s</w:t>
            </w:r>
            <w:r w:rsidRPr="004F0617">
              <w:rPr>
                <w:rFonts w:ascii="Book Antiqua" w:eastAsia="Microsoft YaHei" w:hAnsi="Book Antiqua"/>
              </w:rPr>
              <w:t>eizures</w:t>
            </w:r>
          </w:p>
        </w:tc>
        <w:tc>
          <w:tcPr>
            <w:tcW w:w="723" w:type="pct"/>
            <w:shd w:val="clear" w:color="auto" w:fill="auto"/>
            <w:noWrap/>
            <w:tcMar>
              <w:top w:w="15" w:type="dxa"/>
              <w:left w:w="15" w:type="dxa"/>
              <w:right w:w="15" w:type="dxa"/>
            </w:tcMar>
          </w:tcPr>
          <w:p w14:paraId="70D6F698"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 xml:space="preserve"> Left temporal lobe</w:t>
            </w:r>
          </w:p>
        </w:tc>
        <w:tc>
          <w:tcPr>
            <w:tcW w:w="855" w:type="pct"/>
            <w:shd w:val="clear" w:color="auto" w:fill="auto"/>
            <w:noWrap/>
            <w:tcMar>
              <w:top w:w="15" w:type="dxa"/>
              <w:left w:w="15" w:type="dxa"/>
              <w:right w:w="15" w:type="dxa"/>
            </w:tcMar>
          </w:tcPr>
          <w:p w14:paraId="01BF1A69" w14:textId="7AEB59B6"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Frontotemporal craniotomy</w:t>
            </w:r>
          </w:p>
        </w:tc>
        <w:tc>
          <w:tcPr>
            <w:tcW w:w="1099" w:type="pct"/>
            <w:shd w:val="clear" w:color="auto" w:fill="auto"/>
            <w:noWrap/>
            <w:tcMar>
              <w:top w:w="15" w:type="dxa"/>
              <w:left w:w="15" w:type="dxa"/>
              <w:right w:w="15" w:type="dxa"/>
            </w:tcMar>
          </w:tcPr>
          <w:p w14:paraId="1B64E4EB"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NA</w:t>
            </w:r>
          </w:p>
        </w:tc>
      </w:tr>
      <w:tr w:rsidR="00586BDD" w:rsidRPr="004F0617" w14:paraId="41FBBFF2" w14:textId="77777777" w:rsidTr="00394C76">
        <w:trPr>
          <w:trHeight w:val="468"/>
        </w:trPr>
        <w:tc>
          <w:tcPr>
            <w:tcW w:w="988" w:type="pct"/>
            <w:vMerge w:val="restart"/>
            <w:shd w:val="clear" w:color="auto" w:fill="auto"/>
            <w:noWrap/>
            <w:tcMar>
              <w:top w:w="15" w:type="dxa"/>
              <w:left w:w="15" w:type="dxa"/>
              <w:right w:w="15" w:type="dxa"/>
            </w:tcMar>
          </w:tcPr>
          <w:p w14:paraId="37575FE8"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 xml:space="preserve">Kimiwada </w:t>
            </w:r>
            <w:r w:rsidRPr="004F0617">
              <w:rPr>
                <w:rFonts w:ascii="Book Antiqua" w:eastAsia="Microsoft YaHei" w:hAnsi="Book Antiqua"/>
                <w:i/>
                <w:iCs/>
              </w:rPr>
              <w:t>et al</w:t>
            </w:r>
            <w:r w:rsidRPr="004F0617">
              <w:rPr>
                <w:rFonts w:ascii="Book Antiqua" w:eastAsia="Microsoft YaHei" w:hAnsi="Book Antiqua"/>
                <w:vertAlign w:val="superscript"/>
              </w:rPr>
              <w:t>[10]</w:t>
            </w:r>
            <w:r w:rsidRPr="004F0617">
              <w:rPr>
                <w:rFonts w:ascii="Book Antiqua" w:eastAsia="Microsoft YaHei" w:hAnsi="Book Antiqua"/>
              </w:rPr>
              <w:t>, 2019</w:t>
            </w:r>
          </w:p>
        </w:tc>
        <w:tc>
          <w:tcPr>
            <w:tcW w:w="383" w:type="pct"/>
            <w:vMerge w:val="restart"/>
            <w:shd w:val="clear" w:color="auto" w:fill="auto"/>
            <w:noWrap/>
            <w:tcMar>
              <w:top w:w="15" w:type="dxa"/>
              <w:left w:w="15" w:type="dxa"/>
              <w:right w:w="15" w:type="dxa"/>
            </w:tcMar>
          </w:tcPr>
          <w:p w14:paraId="2E071CED"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13/M</w:t>
            </w:r>
          </w:p>
        </w:tc>
        <w:tc>
          <w:tcPr>
            <w:tcW w:w="952" w:type="pct"/>
            <w:vMerge w:val="restart"/>
            <w:shd w:val="clear" w:color="auto" w:fill="auto"/>
            <w:tcMar>
              <w:top w:w="15" w:type="dxa"/>
              <w:left w:w="15" w:type="dxa"/>
              <w:right w:w="15" w:type="dxa"/>
            </w:tcMar>
          </w:tcPr>
          <w:p w14:paraId="61ED7B2D"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Headaches and reversible focal neurological deficits</w:t>
            </w:r>
          </w:p>
        </w:tc>
        <w:tc>
          <w:tcPr>
            <w:tcW w:w="723" w:type="pct"/>
            <w:vMerge w:val="restart"/>
            <w:shd w:val="clear" w:color="auto" w:fill="auto"/>
            <w:noWrap/>
            <w:tcMar>
              <w:top w:w="15" w:type="dxa"/>
              <w:left w:w="15" w:type="dxa"/>
              <w:right w:w="15" w:type="dxa"/>
            </w:tcMar>
          </w:tcPr>
          <w:p w14:paraId="6E9B4756"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 xml:space="preserve"> Left frontal and parietal lobes</w:t>
            </w:r>
          </w:p>
        </w:tc>
        <w:tc>
          <w:tcPr>
            <w:tcW w:w="855" w:type="pct"/>
            <w:vMerge w:val="restart"/>
            <w:shd w:val="clear" w:color="auto" w:fill="auto"/>
            <w:noWrap/>
            <w:tcMar>
              <w:top w:w="15" w:type="dxa"/>
              <w:left w:w="15" w:type="dxa"/>
              <w:right w:w="15" w:type="dxa"/>
            </w:tcMar>
          </w:tcPr>
          <w:p w14:paraId="560C8DDA"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Indirect revascularization procedure</w:t>
            </w:r>
          </w:p>
        </w:tc>
        <w:tc>
          <w:tcPr>
            <w:tcW w:w="1099" w:type="pct"/>
            <w:vMerge w:val="restart"/>
            <w:shd w:val="clear" w:color="auto" w:fill="auto"/>
            <w:noWrap/>
            <w:tcMar>
              <w:top w:w="15" w:type="dxa"/>
              <w:left w:w="15" w:type="dxa"/>
              <w:right w:w="15" w:type="dxa"/>
            </w:tcMar>
          </w:tcPr>
          <w:p w14:paraId="3AAAB558" w14:textId="388F1B90"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2 yr</w:t>
            </w:r>
            <w:r w:rsidR="00FB3129">
              <w:rPr>
                <w:rFonts w:ascii="Book Antiqua" w:eastAsia="Microsoft YaHei" w:hAnsi="Book Antiqua"/>
              </w:rPr>
              <w:t>;</w:t>
            </w:r>
            <w:r w:rsidRPr="004F0617">
              <w:rPr>
                <w:rFonts w:ascii="Book Antiqua" w:eastAsia="Microsoft YaHei" w:hAnsi="Book Antiqua"/>
              </w:rPr>
              <w:t xml:space="preserve"> stable symptoms</w:t>
            </w:r>
          </w:p>
        </w:tc>
      </w:tr>
      <w:tr w:rsidR="00586BDD" w:rsidRPr="004F0617" w14:paraId="05190FBE" w14:textId="77777777" w:rsidTr="00394C76">
        <w:trPr>
          <w:trHeight w:val="468"/>
        </w:trPr>
        <w:tc>
          <w:tcPr>
            <w:tcW w:w="988" w:type="pct"/>
            <w:vMerge/>
            <w:shd w:val="clear" w:color="auto" w:fill="auto"/>
            <w:noWrap/>
            <w:tcMar>
              <w:top w:w="15" w:type="dxa"/>
              <w:left w:w="15" w:type="dxa"/>
              <w:right w:w="15" w:type="dxa"/>
            </w:tcMar>
          </w:tcPr>
          <w:p w14:paraId="71FF6B9F" w14:textId="77777777" w:rsidR="00586BDD" w:rsidRPr="004F0617" w:rsidRDefault="00586BDD" w:rsidP="004F0617">
            <w:pPr>
              <w:adjustRightInd w:val="0"/>
              <w:snapToGrid w:val="0"/>
              <w:spacing w:line="360" w:lineRule="auto"/>
              <w:jc w:val="both"/>
              <w:rPr>
                <w:rFonts w:ascii="Book Antiqua" w:eastAsia="Microsoft YaHei" w:hAnsi="Book Antiqua"/>
              </w:rPr>
            </w:pPr>
          </w:p>
        </w:tc>
        <w:tc>
          <w:tcPr>
            <w:tcW w:w="383" w:type="pct"/>
            <w:vMerge/>
            <w:shd w:val="clear" w:color="auto" w:fill="auto"/>
            <w:noWrap/>
            <w:tcMar>
              <w:top w:w="15" w:type="dxa"/>
              <w:left w:w="15" w:type="dxa"/>
              <w:right w:w="15" w:type="dxa"/>
            </w:tcMar>
          </w:tcPr>
          <w:p w14:paraId="6ED0A241" w14:textId="77777777" w:rsidR="00586BDD" w:rsidRPr="004F0617" w:rsidRDefault="00586BDD" w:rsidP="004F0617">
            <w:pPr>
              <w:adjustRightInd w:val="0"/>
              <w:snapToGrid w:val="0"/>
              <w:spacing w:line="360" w:lineRule="auto"/>
              <w:jc w:val="both"/>
              <w:rPr>
                <w:rFonts w:ascii="Book Antiqua" w:eastAsia="Microsoft YaHei" w:hAnsi="Book Antiqua"/>
              </w:rPr>
            </w:pPr>
          </w:p>
        </w:tc>
        <w:tc>
          <w:tcPr>
            <w:tcW w:w="952" w:type="pct"/>
            <w:vMerge/>
            <w:shd w:val="clear" w:color="auto" w:fill="auto"/>
            <w:tcMar>
              <w:top w:w="15" w:type="dxa"/>
              <w:left w:w="15" w:type="dxa"/>
              <w:right w:w="15" w:type="dxa"/>
            </w:tcMar>
          </w:tcPr>
          <w:p w14:paraId="54ED7C3E" w14:textId="77777777" w:rsidR="00586BDD" w:rsidRPr="004F0617" w:rsidRDefault="00586BDD" w:rsidP="004F0617">
            <w:pPr>
              <w:adjustRightInd w:val="0"/>
              <w:snapToGrid w:val="0"/>
              <w:spacing w:line="360" w:lineRule="auto"/>
              <w:jc w:val="both"/>
              <w:rPr>
                <w:rFonts w:ascii="Book Antiqua" w:eastAsia="Microsoft YaHei" w:hAnsi="Book Antiqua"/>
              </w:rPr>
            </w:pPr>
          </w:p>
        </w:tc>
        <w:tc>
          <w:tcPr>
            <w:tcW w:w="723" w:type="pct"/>
            <w:vMerge/>
            <w:shd w:val="clear" w:color="auto" w:fill="auto"/>
            <w:noWrap/>
            <w:tcMar>
              <w:top w:w="15" w:type="dxa"/>
              <w:left w:w="15" w:type="dxa"/>
              <w:right w:w="15" w:type="dxa"/>
            </w:tcMar>
          </w:tcPr>
          <w:p w14:paraId="35C42E44" w14:textId="77777777" w:rsidR="00586BDD" w:rsidRPr="004F0617" w:rsidRDefault="00586BDD" w:rsidP="004F0617">
            <w:pPr>
              <w:adjustRightInd w:val="0"/>
              <w:snapToGrid w:val="0"/>
              <w:spacing w:line="360" w:lineRule="auto"/>
              <w:jc w:val="both"/>
              <w:rPr>
                <w:rFonts w:ascii="Book Antiqua" w:eastAsia="Microsoft YaHei" w:hAnsi="Book Antiqua"/>
              </w:rPr>
            </w:pPr>
          </w:p>
        </w:tc>
        <w:tc>
          <w:tcPr>
            <w:tcW w:w="855" w:type="pct"/>
            <w:vMerge/>
            <w:shd w:val="clear" w:color="auto" w:fill="auto"/>
            <w:noWrap/>
            <w:tcMar>
              <w:top w:w="15" w:type="dxa"/>
              <w:left w:w="15" w:type="dxa"/>
              <w:right w:w="15" w:type="dxa"/>
            </w:tcMar>
          </w:tcPr>
          <w:p w14:paraId="422FB514" w14:textId="77777777" w:rsidR="00586BDD" w:rsidRPr="004F0617" w:rsidRDefault="00586BDD" w:rsidP="004F0617">
            <w:pPr>
              <w:adjustRightInd w:val="0"/>
              <w:snapToGrid w:val="0"/>
              <w:spacing w:line="360" w:lineRule="auto"/>
              <w:jc w:val="both"/>
              <w:rPr>
                <w:rFonts w:ascii="Book Antiqua" w:eastAsia="Microsoft YaHei" w:hAnsi="Book Antiqua"/>
              </w:rPr>
            </w:pPr>
          </w:p>
        </w:tc>
        <w:tc>
          <w:tcPr>
            <w:tcW w:w="1099" w:type="pct"/>
            <w:vMerge/>
            <w:shd w:val="clear" w:color="auto" w:fill="auto"/>
            <w:noWrap/>
            <w:tcMar>
              <w:top w:w="15" w:type="dxa"/>
              <w:left w:w="15" w:type="dxa"/>
              <w:right w:w="15" w:type="dxa"/>
            </w:tcMar>
          </w:tcPr>
          <w:p w14:paraId="3B4299F5" w14:textId="77777777" w:rsidR="00586BDD" w:rsidRPr="004F0617" w:rsidRDefault="00586BDD" w:rsidP="004F0617">
            <w:pPr>
              <w:adjustRightInd w:val="0"/>
              <w:snapToGrid w:val="0"/>
              <w:spacing w:line="360" w:lineRule="auto"/>
              <w:jc w:val="both"/>
              <w:rPr>
                <w:rFonts w:ascii="Book Antiqua" w:eastAsia="Microsoft YaHei" w:hAnsi="Book Antiqua"/>
              </w:rPr>
            </w:pPr>
          </w:p>
        </w:tc>
      </w:tr>
      <w:tr w:rsidR="00586BDD" w:rsidRPr="004F0617" w14:paraId="0C9DABD0" w14:textId="77777777" w:rsidTr="00394C76">
        <w:trPr>
          <w:trHeight w:val="860"/>
        </w:trPr>
        <w:tc>
          <w:tcPr>
            <w:tcW w:w="988" w:type="pct"/>
            <w:shd w:val="clear" w:color="auto" w:fill="auto"/>
            <w:noWrap/>
            <w:tcMar>
              <w:top w:w="15" w:type="dxa"/>
              <w:left w:w="15" w:type="dxa"/>
              <w:right w:w="15" w:type="dxa"/>
            </w:tcMar>
          </w:tcPr>
          <w:p w14:paraId="2D7DA74B"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Maekawa</w:t>
            </w:r>
            <w:r w:rsidRPr="004F0617">
              <w:rPr>
                <w:rFonts w:ascii="Book Antiqua" w:eastAsia="Microsoft YaHei" w:hAnsi="Book Antiqua"/>
                <w:i/>
                <w:iCs/>
              </w:rPr>
              <w:t xml:space="preserve"> et al</w:t>
            </w:r>
            <w:r w:rsidRPr="004F0617">
              <w:rPr>
                <w:rFonts w:ascii="Book Antiqua" w:eastAsia="Microsoft YaHei" w:hAnsi="Book Antiqua"/>
                <w:vertAlign w:val="superscript"/>
              </w:rPr>
              <w:t>[11]</w:t>
            </w:r>
            <w:r w:rsidRPr="004F0617">
              <w:rPr>
                <w:rFonts w:ascii="Book Antiqua" w:eastAsia="Microsoft YaHei" w:hAnsi="Book Antiqua"/>
              </w:rPr>
              <w:t>, 2018</w:t>
            </w:r>
          </w:p>
        </w:tc>
        <w:tc>
          <w:tcPr>
            <w:tcW w:w="383" w:type="pct"/>
            <w:shd w:val="clear" w:color="auto" w:fill="auto"/>
            <w:noWrap/>
            <w:tcMar>
              <w:top w:w="15" w:type="dxa"/>
              <w:left w:w="15" w:type="dxa"/>
              <w:right w:w="15" w:type="dxa"/>
            </w:tcMar>
          </w:tcPr>
          <w:p w14:paraId="4887B5B9"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12/F</w:t>
            </w:r>
          </w:p>
        </w:tc>
        <w:tc>
          <w:tcPr>
            <w:tcW w:w="952" w:type="pct"/>
            <w:shd w:val="clear" w:color="auto" w:fill="auto"/>
            <w:noWrap/>
            <w:tcMar>
              <w:top w:w="15" w:type="dxa"/>
              <w:left w:w="15" w:type="dxa"/>
              <w:right w:w="15" w:type="dxa"/>
            </w:tcMar>
          </w:tcPr>
          <w:p w14:paraId="19534D01"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Intractable headaches</w:t>
            </w:r>
          </w:p>
        </w:tc>
        <w:tc>
          <w:tcPr>
            <w:tcW w:w="723" w:type="pct"/>
            <w:shd w:val="clear" w:color="auto" w:fill="auto"/>
            <w:noWrap/>
            <w:tcMar>
              <w:top w:w="15" w:type="dxa"/>
              <w:left w:w="15" w:type="dxa"/>
              <w:right w:w="15" w:type="dxa"/>
            </w:tcMar>
          </w:tcPr>
          <w:p w14:paraId="2BBDEE30"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Left cerebellar hemisphere</w:t>
            </w:r>
          </w:p>
        </w:tc>
        <w:tc>
          <w:tcPr>
            <w:tcW w:w="855" w:type="pct"/>
            <w:shd w:val="clear" w:color="auto" w:fill="auto"/>
            <w:noWrap/>
            <w:tcMar>
              <w:top w:w="15" w:type="dxa"/>
              <w:left w:w="15" w:type="dxa"/>
              <w:right w:w="15" w:type="dxa"/>
            </w:tcMar>
          </w:tcPr>
          <w:p w14:paraId="30678493"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Symptomatic</w:t>
            </w:r>
          </w:p>
        </w:tc>
        <w:tc>
          <w:tcPr>
            <w:tcW w:w="1099" w:type="pct"/>
            <w:shd w:val="clear" w:color="auto" w:fill="auto"/>
            <w:noWrap/>
            <w:tcMar>
              <w:top w:w="15" w:type="dxa"/>
              <w:left w:w="15" w:type="dxa"/>
              <w:right w:w="15" w:type="dxa"/>
            </w:tcMar>
          </w:tcPr>
          <w:p w14:paraId="0E55CCC7" w14:textId="6521307D"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30 yr</w:t>
            </w:r>
            <w:r w:rsidR="00FB3129">
              <w:rPr>
                <w:rFonts w:ascii="Book Antiqua" w:eastAsia="Microsoft YaHei" w:hAnsi="Book Antiqua"/>
              </w:rPr>
              <w:t>;</w:t>
            </w:r>
            <w:r w:rsidRPr="004F0617">
              <w:rPr>
                <w:rFonts w:ascii="Book Antiqua" w:eastAsia="Microsoft YaHei" w:hAnsi="Book Antiqua"/>
              </w:rPr>
              <w:t xml:space="preserve"> recurrence of cerebral hemorrhage</w:t>
            </w:r>
          </w:p>
        </w:tc>
      </w:tr>
      <w:tr w:rsidR="00586BDD" w:rsidRPr="004F0617" w14:paraId="417EC143" w14:textId="77777777" w:rsidTr="00394C76">
        <w:trPr>
          <w:trHeight w:val="697"/>
        </w:trPr>
        <w:tc>
          <w:tcPr>
            <w:tcW w:w="988" w:type="pct"/>
            <w:shd w:val="clear" w:color="auto" w:fill="auto"/>
            <w:noWrap/>
            <w:tcMar>
              <w:top w:w="15" w:type="dxa"/>
              <w:left w:w="15" w:type="dxa"/>
              <w:right w:w="15" w:type="dxa"/>
            </w:tcMar>
          </w:tcPr>
          <w:p w14:paraId="17D502E9"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 xml:space="preserve">Giragani </w:t>
            </w:r>
            <w:r w:rsidRPr="004F0617">
              <w:rPr>
                <w:rFonts w:ascii="Book Antiqua" w:eastAsia="Microsoft YaHei" w:hAnsi="Book Antiqua"/>
                <w:i/>
                <w:iCs/>
              </w:rPr>
              <w:t>et al</w:t>
            </w:r>
            <w:r w:rsidRPr="004F0617">
              <w:rPr>
                <w:rFonts w:ascii="Book Antiqua" w:eastAsia="Microsoft YaHei" w:hAnsi="Book Antiqua"/>
                <w:vertAlign w:val="superscript"/>
              </w:rPr>
              <w:t>[12]</w:t>
            </w:r>
            <w:r w:rsidRPr="004F0617">
              <w:rPr>
                <w:rFonts w:ascii="Book Antiqua" w:eastAsia="Microsoft YaHei" w:hAnsi="Book Antiqua"/>
              </w:rPr>
              <w:t>, 2018</w:t>
            </w:r>
          </w:p>
        </w:tc>
        <w:tc>
          <w:tcPr>
            <w:tcW w:w="383" w:type="pct"/>
            <w:shd w:val="clear" w:color="auto" w:fill="auto"/>
            <w:noWrap/>
            <w:tcMar>
              <w:top w:w="15" w:type="dxa"/>
              <w:left w:w="15" w:type="dxa"/>
              <w:right w:w="15" w:type="dxa"/>
            </w:tcMar>
          </w:tcPr>
          <w:p w14:paraId="61DD6EE6"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12/M</w:t>
            </w:r>
          </w:p>
        </w:tc>
        <w:tc>
          <w:tcPr>
            <w:tcW w:w="952" w:type="pct"/>
            <w:shd w:val="clear" w:color="auto" w:fill="auto"/>
            <w:noWrap/>
            <w:tcMar>
              <w:top w:w="15" w:type="dxa"/>
              <w:left w:w="15" w:type="dxa"/>
              <w:right w:w="15" w:type="dxa"/>
            </w:tcMar>
          </w:tcPr>
          <w:p w14:paraId="06F4479F"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Headache</w:t>
            </w:r>
          </w:p>
        </w:tc>
        <w:tc>
          <w:tcPr>
            <w:tcW w:w="723" w:type="pct"/>
            <w:shd w:val="clear" w:color="auto" w:fill="auto"/>
            <w:tcMar>
              <w:top w:w="15" w:type="dxa"/>
              <w:left w:w="15" w:type="dxa"/>
              <w:right w:w="15" w:type="dxa"/>
            </w:tcMar>
          </w:tcPr>
          <w:p w14:paraId="646C5EF9"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Cerebellar hemisphere and</w:t>
            </w:r>
            <w:r w:rsidRPr="004F0617">
              <w:rPr>
                <w:rFonts w:ascii="Book Antiqua" w:eastAsia="Microsoft YaHei" w:hAnsi="Book Antiqua"/>
              </w:rPr>
              <w:br/>
              <w:t>cerebellar vermis</w:t>
            </w:r>
          </w:p>
        </w:tc>
        <w:tc>
          <w:tcPr>
            <w:tcW w:w="855" w:type="pct"/>
            <w:shd w:val="clear" w:color="auto" w:fill="auto"/>
            <w:noWrap/>
            <w:tcMar>
              <w:top w:w="15" w:type="dxa"/>
              <w:left w:w="15" w:type="dxa"/>
              <w:right w:w="15" w:type="dxa"/>
            </w:tcMar>
          </w:tcPr>
          <w:p w14:paraId="2C8469D9"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Asymptomatic</w:t>
            </w:r>
          </w:p>
        </w:tc>
        <w:tc>
          <w:tcPr>
            <w:tcW w:w="1099" w:type="pct"/>
            <w:shd w:val="clear" w:color="auto" w:fill="auto"/>
            <w:tcMar>
              <w:top w:w="15" w:type="dxa"/>
              <w:left w:w="15" w:type="dxa"/>
              <w:right w:w="15" w:type="dxa"/>
            </w:tcMar>
          </w:tcPr>
          <w:p w14:paraId="6EDD792E" w14:textId="454E08B2"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6 mo</w:t>
            </w:r>
            <w:r w:rsidR="00FB3129">
              <w:rPr>
                <w:rFonts w:ascii="Book Antiqua" w:eastAsia="Microsoft YaHei" w:hAnsi="Book Antiqua"/>
              </w:rPr>
              <w:t>;</w:t>
            </w:r>
            <w:r w:rsidRPr="004F0617">
              <w:rPr>
                <w:rFonts w:ascii="Book Antiqua" w:eastAsia="Microsoft YaHei" w:hAnsi="Book Antiqua"/>
              </w:rPr>
              <w:t xml:space="preserve"> no deficits</w:t>
            </w:r>
          </w:p>
        </w:tc>
      </w:tr>
      <w:tr w:rsidR="00586BDD" w:rsidRPr="004F0617" w14:paraId="4C9B8835" w14:textId="77777777" w:rsidTr="00394C76">
        <w:trPr>
          <w:trHeight w:val="468"/>
        </w:trPr>
        <w:tc>
          <w:tcPr>
            <w:tcW w:w="988" w:type="pct"/>
            <w:vMerge w:val="restart"/>
            <w:shd w:val="clear" w:color="auto" w:fill="auto"/>
            <w:noWrap/>
            <w:tcMar>
              <w:top w:w="15" w:type="dxa"/>
              <w:left w:w="15" w:type="dxa"/>
              <w:right w:w="15" w:type="dxa"/>
            </w:tcMar>
          </w:tcPr>
          <w:p w14:paraId="36C90261"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 xml:space="preserve">Beniwal </w:t>
            </w:r>
            <w:r w:rsidRPr="004F0617">
              <w:rPr>
                <w:rFonts w:ascii="Book Antiqua" w:eastAsia="Microsoft YaHei" w:hAnsi="Book Antiqua"/>
                <w:i/>
                <w:iCs/>
              </w:rPr>
              <w:t>et al</w:t>
            </w:r>
            <w:r w:rsidRPr="004F0617">
              <w:rPr>
                <w:rFonts w:ascii="Book Antiqua" w:eastAsia="Microsoft YaHei" w:hAnsi="Book Antiqua"/>
                <w:vertAlign w:val="superscript"/>
              </w:rPr>
              <w:t>[13]</w:t>
            </w:r>
            <w:r w:rsidRPr="004F0617">
              <w:rPr>
                <w:rFonts w:ascii="Book Antiqua" w:eastAsia="Microsoft YaHei" w:hAnsi="Book Antiqua"/>
              </w:rPr>
              <w:t>, 2020</w:t>
            </w:r>
          </w:p>
        </w:tc>
        <w:tc>
          <w:tcPr>
            <w:tcW w:w="383" w:type="pct"/>
            <w:vMerge w:val="restart"/>
            <w:shd w:val="clear" w:color="auto" w:fill="auto"/>
            <w:noWrap/>
            <w:tcMar>
              <w:top w:w="15" w:type="dxa"/>
              <w:left w:w="15" w:type="dxa"/>
              <w:right w:w="15" w:type="dxa"/>
            </w:tcMar>
          </w:tcPr>
          <w:p w14:paraId="586D1150"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12/M</w:t>
            </w:r>
          </w:p>
        </w:tc>
        <w:tc>
          <w:tcPr>
            <w:tcW w:w="952" w:type="pct"/>
            <w:vMerge w:val="restart"/>
            <w:shd w:val="clear" w:color="auto" w:fill="auto"/>
            <w:tcMar>
              <w:top w:w="15" w:type="dxa"/>
              <w:left w:w="15" w:type="dxa"/>
              <w:right w:w="15" w:type="dxa"/>
            </w:tcMar>
          </w:tcPr>
          <w:p w14:paraId="6B3E0E3D"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Trivial trauma and altered sensorium with hemorrhage in imaging</w:t>
            </w:r>
          </w:p>
        </w:tc>
        <w:tc>
          <w:tcPr>
            <w:tcW w:w="723" w:type="pct"/>
            <w:vMerge w:val="restart"/>
            <w:shd w:val="clear" w:color="auto" w:fill="auto"/>
            <w:tcMar>
              <w:top w:w="15" w:type="dxa"/>
              <w:left w:w="15" w:type="dxa"/>
              <w:right w:w="15" w:type="dxa"/>
            </w:tcMar>
          </w:tcPr>
          <w:p w14:paraId="46B534BE"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Right cerebellar</w:t>
            </w:r>
            <w:r w:rsidRPr="004F0617">
              <w:rPr>
                <w:rFonts w:ascii="Book Antiqua" w:eastAsia="Microsoft YaHei" w:hAnsi="Book Antiqua"/>
              </w:rPr>
              <w:br/>
              <w:t>hemisphere</w:t>
            </w:r>
          </w:p>
        </w:tc>
        <w:tc>
          <w:tcPr>
            <w:tcW w:w="855" w:type="pct"/>
            <w:vMerge w:val="restart"/>
            <w:shd w:val="clear" w:color="auto" w:fill="auto"/>
            <w:noWrap/>
            <w:tcMar>
              <w:top w:w="15" w:type="dxa"/>
              <w:left w:w="15" w:type="dxa"/>
              <w:right w:w="15" w:type="dxa"/>
            </w:tcMar>
          </w:tcPr>
          <w:p w14:paraId="30B53D28"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Symptomatic</w:t>
            </w:r>
          </w:p>
        </w:tc>
        <w:tc>
          <w:tcPr>
            <w:tcW w:w="1099" w:type="pct"/>
            <w:vMerge w:val="restart"/>
            <w:shd w:val="clear" w:color="auto" w:fill="auto"/>
            <w:tcMar>
              <w:top w:w="15" w:type="dxa"/>
              <w:left w:w="15" w:type="dxa"/>
              <w:right w:w="15" w:type="dxa"/>
            </w:tcMar>
          </w:tcPr>
          <w:p w14:paraId="33F80318" w14:textId="5DB073F9"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18 mo</w:t>
            </w:r>
            <w:r w:rsidR="00FB3129">
              <w:rPr>
                <w:rFonts w:ascii="Book Antiqua" w:eastAsia="Microsoft YaHei" w:hAnsi="Book Antiqua"/>
              </w:rPr>
              <w:t>;</w:t>
            </w:r>
            <w:r w:rsidRPr="004F0617">
              <w:rPr>
                <w:rFonts w:ascii="Book Antiqua" w:eastAsia="Microsoft YaHei" w:hAnsi="Book Antiqua"/>
              </w:rPr>
              <w:t xml:space="preserve"> no deficits</w:t>
            </w:r>
          </w:p>
        </w:tc>
      </w:tr>
      <w:tr w:rsidR="00586BDD" w:rsidRPr="004F0617" w14:paraId="10240EEE" w14:textId="77777777" w:rsidTr="00394C76">
        <w:trPr>
          <w:trHeight w:val="860"/>
        </w:trPr>
        <w:tc>
          <w:tcPr>
            <w:tcW w:w="988" w:type="pct"/>
            <w:vMerge/>
            <w:shd w:val="clear" w:color="auto" w:fill="auto"/>
            <w:noWrap/>
            <w:tcMar>
              <w:top w:w="15" w:type="dxa"/>
              <w:left w:w="15" w:type="dxa"/>
              <w:right w:w="15" w:type="dxa"/>
            </w:tcMar>
          </w:tcPr>
          <w:p w14:paraId="05C546F4" w14:textId="77777777" w:rsidR="00586BDD" w:rsidRPr="004F0617" w:rsidRDefault="00586BDD" w:rsidP="004F0617">
            <w:pPr>
              <w:adjustRightInd w:val="0"/>
              <w:snapToGrid w:val="0"/>
              <w:spacing w:line="360" w:lineRule="auto"/>
              <w:jc w:val="both"/>
              <w:rPr>
                <w:rFonts w:ascii="Book Antiqua" w:eastAsia="Microsoft YaHei" w:hAnsi="Book Antiqua"/>
              </w:rPr>
            </w:pPr>
          </w:p>
        </w:tc>
        <w:tc>
          <w:tcPr>
            <w:tcW w:w="383" w:type="pct"/>
            <w:vMerge/>
            <w:shd w:val="clear" w:color="auto" w:fill="auto"/>
            <w:noWrap/>
            <w:tcMar>
              <w:top w:w="15" w:type="dxa"/>
              <w:left w:w="15" w:type="dxa"/>
              <w:right w:w="15" w:type="dxa"/>
            </w:tcMar>
          </w:tcPr>
          <w:p w14:paraId="7C3FAF1E" w14:textId="77777777" w:rsidR="00586BDD" w:rsidRPr="004F0617" w:rsidRDefault="00586BDD" w:rsidP="004F0617">
            <w:pPr>
              <w:adjustRightInd w:val="0"/>
              <w:snapToGrid w:val="0"/>
              <w:spacing w:line="360" w:lineRule="auto"/>
              <w:jc w:val="both"/>
              <w:rPr>
                <w:rFonts w:ascii="Book Antiqua" w:eastAsia="Microsoft YaHei" w:hAnsi="Book Antiqua"/>
              </w:rPr>
            </w:pPr>
          </w:p>
        </w:tc>
        <w:tc>
          <w:tcPr>
            <w:tcW w:w="952" w:type="pct"/>
            <w:vMerge/>
            <w:shd w:val="clear" w:color="auto" w:fill="auto"/>
            <w:tcMar>
              <w:top w:w="15" w:type="dxa"/>
              <w:left w:w="15" w:type="dxa"/>
              <w:right w:w="15" w:type="dxa"/>
            </w:tcMar>
          </w:tcPr>
          <w:p w14:paraId="322DFFBF" w14:textId="77777777" w:rsidR="00586BDD" w:rsidRPr="004F0617" w:rsidRDefault="00586BDD" w:rsidP="004F0617">
            <w:pPr>
              <w:adjustRightInd w:val="0"/>
              <w:snapToGrid w:val="0"/>
              <w:spacing w:line="360" w:lineRule="auto"/>
              <w:jc w:val="both"/>
              <w:rPr>
                <w:rFonts w:ascii="Book Antiqua" w:eastAsia="Microsoft YaHei" w:hAnsi="Book Antiqua"/>
              </w:rPr>
            </w:pPr>
          </w:p>
        </w:tc>
        <w:tc>
          <w:tcPr>
            <w:tcW w:w="723" w:type="pct"/>
            <w:vMerge/>
            <w:shd w:val="clear" w:color="auto" w:fill="auto"/>
            <w:tcMar>
              <w:top w:w="15" w:type="dxa"/>
              <w:left w:w="15" w:type="dxa"/>
              <w:right w:w="15" w:type="dxa"/>
            </w:tcMar>
          </w:tcPr>
          <w:p w14:paraId="29B900F4" w14:textId="77777777" w:rsidR="00586BDD" w:rsidRPr="004F0617" w:rsidRDefault="00586BDD" w:rsidP="004F0617">
            <w:pPr>
              <w:adjustRightInd w:val="0"/>
              <w:snapToGrid w:val="0"/>
              <w:spacing w:line="360" w:lineRule="auto"/>
              <w:jc w:val="both"/>
              <w:rPr>
                <w:rFonts w:ascii="Book Antiqua" w:eastAsia="Microsoft YaHei" w:hAnsi="Book Antiqua"/>
              </w:rPr>
            </w:pPr>
          </w:p>
        </w:tc>
        <w:tc>
          <w:tcPr>
            <w:tcW w:w="855" w:type="pct"/>
            <w:vMerge/>
            <w:shd w:val="clear" w:color="auto" w:fill="auto"/>
            <w:noWrap/>
            <w:tcMar>
              <w:top w:w="15" w:type="dxa"/>
              <w:left w:w="15" w:type="dxa"/>
              <w:right w:w="15" w:type="dxa"/>
            </w:tcMar>
          </w:tcPr>
          <w:p w14:paraId="39665DD1" w14:textId="77777777" w:rsidR="00586BDD" w:rsidRPr="004F0617" w:rsidRDefault="00586BDD" w:rsidP="004F0617">
            <w:pPr>
              <w:adjustRightInd w:val="0"/>
              <w:snapToGrid w:val="0"/>
              <w:spacing w:line="360" w:lineRule="auto"/>
              <w:jc w:val="both"/>
              <w:rPr>
                <w:rFonts w:ascii="Book Antiqua" w:eastAsia="Microsoft YaHei" w:hAnsi="Book Antiqua"/>
              </w:rPr>
            </w:pPr>
          </w:p>
        </w:tc>
        <w:tc>
          <w:tcPr>
            <w:tcW w:w="1099" w:type="pct"/>
            <w:vMerge/>
            <w:shd w:val="clear" w:color="auto" w:fill="auto"/>
            <w:tcMar>
              <w:top w:w="15" w:type="dxa"/>
              <w:left w:w="15" w:type="dxa"/>
              <w:right w:w="15" w:type="dxa"/>
            </w:tcMar>
          </w:tcPr>
          <w:p w14:paraId="2729F837" w14:textId="77777777" w:rsidR="00586BDD" w:rsidRPr="004F0617" w:rsidRDefault="00586BDD" w:rsidP="004F0617">
            <w:pPr>
              <w:adjustRightInd w:val="0"/>
              <w:snapToGrid w:val="0"/>
              <w:spacing w:line="360" w:lineRule="auto"/>
              <w:jc w:val="both"/>
              <w:rPr>
                <w:rFonts w:ascii="Book Antiqua" w:eastAsia="Microsoft YaHei" w:hAnsi="Book Antiqua"/>
              </w:rPr>
            </w:pPr>
          </w:p>
        </w:tc>
      </w:tr>
      <w:tr w:rsidR="00586BDD" w:rsidRPr="004F0617" w14:paraId="2AC85E64" w14:textId="77777777" w:rsidTr="00394C76">
        <w:trPr>
          <w:trHeight w:val="468"/>
        </w:trPr>
        <w:tc>
          <w:tcPr>
            <w:tcW w:w="988" w:type="pct"/>
            <w:vMerge/>
            <w:shd w:val="clear" w:color="auto" w:fill="auto"/>
            <w:noWrap/>
            <w:tcMar>
              <w:top w:w="15" w:type="dxa"/>
              <w:left w:w="15" w:type="dxa"/>
              <w:right w:w="15" w:type="dxa"/>
            </w:tcMar>
          </w:tcPr>
          <w:p w14:paraId="525D75BC" w14:textId="77777777" w:rsidR="00586BDD" w:rsidRPr="004F0617" w:rsidRDefault="00586BDD" w:rsidP="004F0617">
            <w:pPr>
              <w:adjustRightInd w:val="0"/>
              <w:snapToGrid w:val="0"/>
              <w:spacing w:line="360" w:lineRule="auto"/>
              <w:jc w:val="both"/>
              <w:rPr>
                <w:rFonts w:ascii="Book Antiqua" w:eastAsia="Microsoft YaHei" w:hAnsi="Book Antiqua"/>
              </w:rPr>
            </w:pPr>
          </w:p>
        </w:tc>
        <w:tc>
          <w:tcPr>
            <w:tcW w:w="383" w:type="pct"/>
            <w:vMerge/>
            <w:shd w:val="clear" w:color="auto" w:fill="auto"/>
            <w:noWrap/>
            <w:tcMar>
              <w:top w:w="15" w:type="dxa"/>
              <w:left w:w="15" w:type="dxa"/>
              <w:right w:w="15" w:type="dxa"/>
            </w:tcMar>
          </w:tcPr>
          <w:p w14:paraId="667A8CC1" w14:textId="77777777" w:rsidR="00586BDD" w:rsidRPr="004F0617" w:rsidRDefault="00586BDD" w:rsidP="004F0617">
            <w:pPr>
              <w:adjustRightInd w:val="0"/>
              <w:snapToGrid w:val="0"/>
              <w:spacing w:line="360" w:lineRule="auto"/>
              <w:jc w:val="both"/>
              <w:rPr>
                <w:rFonts w:ascii="Book Antiqua" w:eastAsia="Microsoft YaHei" w:hAnsi="Book Antiqua"/>
              </w:rPr>
            </w:pPr>
          </w:p>
        </w:tc>
        <w:tc>
          <w:tcPr>
            <w:tcW w:w="952" w:type="pct"/>
            <w:vMerge/>
            <w:shd w:val="clear" w:color="auto" w:fill="auto"/>
            <w:tcMar>
              <w:top w:w="15" w:type="dxa"/>
              <w:left w:w="15" w:type="dxa"/>
              <w:right w:w="15" w:type="dxa"/>
            </w:tcMar>
          </w:tcPr>
          <w:p w14:paraId="0676B1B1" w14:textId="77777777" w:rsidR="00586BDD" w:rsidRPr="004F0617" w:rsidRDefault="00586BDD" w:rsidP="004F0617">
            <w:pPr>
              <w:adjustRightInd w:val="0"/>
              <w:snapToGrid w:val="0"/>
              <w:spacing w:line="360" w:lineRule="auto"/>
              <w:jc w:val="both"/>
              <w:rPr>
                <w:rFonts w:ascii="Book Antiqua" w:eastAsia="Microsoft YaHei" w:hAnsi="Book Antiqua"/>
              </w:rPr>
            </w:pPr>
          </w:p>
        </w:tc>
        <w:tc>
          <w:tcPr>
            <w:tcW w:w="723" w:type="pct"/>
            <w:vMerge/>
            <w:shd w:val="clear" w:color="auto" w:fill="auto"/>
            <w:tcMar>
              <w:top w:w="15" w:type="dxa"/>
              <w:left w:w="15" w:type="dxa"/>
              <w:right w:w="15" w:type="dxa"/>
            </w:tcMar>
          </w:tcPr>
          <w:p w14:paraId="128B8428" w14:textId="77777777" w:rsidR="00586BDD" w:rsidRPr="004F0617" w:rsidRDefault="00586BDD" w:rsidP="004F0617">
            <w:pPr>
              <w:adjustRightInd w:val="0"/>
              <w:snapToGrid w:val="0"/>
              <w:spacing w:line="360" w:lineRule="auto"/>
              <w:jc w:val="both"/>
              <w:rPr>
                <w:rFonts w:ascii="Book Antiqua" w:eastAsia="Microsoft YaHei" w:hAnsi="Book Antiqua"/>
              </w:rPr>
            </w:pPr>
          </w:p>
        </w:tc>
        <w:tc>
          <w:tcPr>
            <w:tcW w:w="855" w:type="pct"/>
            <w:vMerge/>
            <w:shd w:val="clear" w:color="auto" w:fill="auto"/>
            <w:noWrap/>
            <w:tcMar>
              <w:top w:w="15" w:type="dxa"/>
              <w:left w:w="15" w:type="dxa"/>
              <w:right w:w="15" w:type="dxa"/>
            </w:tcMar>
          </w:tcPr>
          <w:p w14:paraId="0D59B67F" w14:textId="77777777" w:rsidR="00586BDD" w:rsidRPr="004F0617" w:rsidRDefault="00586BDD" w:rsidP="004F0617">
            <w:pPr>
              <w:adjustRightInd w:val="0"/>
              <w:snapToGrid w:val="0"/>
              <w:spacing w:line="360" w:lineRule="auto"/>
              <w:jc w:val="both"/>
              <w:rPr>
                <w:rFonts w:ascii="Book Antiqua" w:eastAsia="Microsoft YaHei" w:hAnsi="Book Antiqua"/>
              </w:rPr>
            </w:pPr>
          </w:p>
        </w:tc>
        <w:tc>
          <w:tcPr>
            <w:tcW w:w="1099" w:type="pct"/>
            <w:vMerge/>
            <w:shd w:val="clear" w:color="auto" w:fill="auto"/>
            <w:tcMar>
              <w:top w:w="15" w:type="dxa"/>
              <w:left w:w="15" w:type="dxa"/>
              <w:right w:w="15" w:type="dxa"/>
            </w:tcMar>
          </w:tcPr>
          <w:p w14:paraId="45BACFF2" w14:textId="77777777" w:rsidR="00586BDD" w:rsidRPr="004F0617" w:rsidRDefault="00586BDD" w:rsidP="004F0617">
            <w:pPr>
              <w:adjustRightInd w:val="0"/>
              <w:snapToGrid w:val="0"/>
              <w:spacing w:line="360" w:lineRule="auto"/>
              <w:jc w:val="both"/>
              <w:rPr>
                <w:rFonts w:ascii="Book Antiqua" w:eastAsia="Microsoft YaHei" w:hAnsi="Book Antiqua"/>
              </w:rPr>
            </w:pPr>
          </w:p>
        </w:tc>
      </w:tr>
      <w:tr w:rsidR="00586BDD" w:rsidRPr="004F0617" w14:paraId="53EF4C51" w14:textId="77777777" w:rsidTr="00394C76">
        <w:trPr>
          <w:trHeight w:val="468"/>
        </w:trPr>
        <w:tc>
          <w:tcPr>
            <w:tcW w:w="988" w:type="pct"/>
            <w:vMerge w:val="restart"/>
            <w:tcBorders>
              <w:bottom w:val="single" w:sz="4" w:space="0" w:color="auto"/>
            </w:tcBorders>
            <w:shd w:val="clear" w:color="auto" w:fill="auto"/>
            <w:noWrap/>
            <w:tcMar>
              <w:top w:w="15" w:type="dxa"/>
              <w:left w:w="15" w:type="dxa"/>
              <w:right w:w="15" w:type="dxa"/>
            </w:tcMar>
          </w:tcPr>
          <w:p w14:paraId="63D9F63F"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lastRenderedPageBreak/>
              <w:t>Current case</w:t>
            </w:r>
          </w:p>
        </w:tc>
        <w:tc>
          <w:tcPr>
            <w:tcW w:w="383" w:type="pct"/>
            <w:vMerge w:val="restart"/>
            <w:tcBorders>
              <w:bottom w:val="single" w:sz="4" w:space="0" w:color="auto"/>
            </w:tcBorders>
            <w:shd w:val="clear" w:color="auto" w:fill="auto"/>
            <w:noWrap/>
            <w:tcMar>
              <w:top w:w="15" w:type="dxa"/>
              <w:left w:w="15" w:type="dxa"/>
              <w:right w:w="15" w:type="dxa"/>
            </w:tcMar>
          </w:tcPr>
          <w:p w14:paraId="3BC8B983"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76/M</w:t>
            </w:r>
          </w:p>
        </w:tc>
        <w:tc>
          <w:tcPr>
            <w:tcW w:w="952" w:type="pct"/>
            <w:vMerge w:val="restart"/>
            <w:tcBorders>
              <w:bottom w:val="single" w:sz="4" w:space="0" w:color="auto"/>
            </w:tcBorders>
            <w:shd w:val="clear" w:color="auto" w:fill="auto"/>
            <w:noWrap/>
            <w:tcMar>
              <w:top w:w="15" w:type="dxa"/>
              <w:left w:w="15" w:type="dxa"/>
              <w:right w:w="15" w:type="dxa"/>
            </w:tcMar>
          </w:tcPr>
          <w:p w14:paraId="1E819C47" w14:textId="31DD8B36"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Dizziness, headache and left hemiparesis and numbness</w:t>
            </w:r>
          </w:p>
        </w:tc>
        <w:tc>
          <w:tcPr>
            <w:tcW w:w="723" w:type="pct"/>
            <w:vMerge w:val="restart"/>
            <w:tcBorders>
              <w:bottom w:val="single" w:sz="4" w:space="0" w:color="auto"/>
            </w:tcBorders>
            <w:shd w:val="clear" w:color="auto" w:fill="auto"/>
            <w:tcMar>
              <w:top w:w="15" w:type="dxa"/>
              <w:left w:w="15" w:type="dxa"/>
              <w:right w:w="15" w:type="dxa"/>
            </w:tcMar>
          </w:tcPr>
          <w:p w14:paraId="6D55006B"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Right cerebellar</w:t>
            </w:r>
            <w:r w:rsidRPr="004F0617">
              <w:rPr>
                <w:rFonts w:ascii="Book Antiqua" w:eastAsia="Microsoft YaHei" w:hAnsi="Book Antiqua"/>
              </w:rPr>
              <w:br/>
              <w:t>hemisphere</w:t>
            </w:r>
          </w:p>
        </w:tc>
        <w:tc>
          <w:tcPr>
            <w:tcW w:w="855" w:type="pct"/>
            <w:vMerge w:val="restart"/>
            <w:tcBorders>
              <w:bottom w:val="single" w:sz="4" w:space="0" w:color="auto"/>
            </w:tcBorders>
            <w:shd w:val="clear" w:color="auto" w:fill="auto"/>
            <w:noWrap/>
            <w:tcMar>
              <w:top w:w="15" w:type="dxa"/>
              <w:left w:w="15" w:type="dxa"/>
              <w:right w:w="15" w:type="dxa"/>
            </w:tcMar>
          </w:tcPr>
          <w:p w14:paraId="70FE04A6" w14:textId="77777777"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Symptomatic</w:t>
            </w:r>
          </w:p>
        </w:tc>
        <w:tc>
          <w:tcPr>
            <w:tcW w:w="1099" w:type="pct"/>
            <w:vMerge w:val="restart"/>
            <w:tcBorders>
              <w:bottom w:val="single" w:sz="4" w:space="0" w:color="auto"/>
            </w:tcBorders>
            <w:shd w:val="clear" w:color="auto" w:fill="auto"/>
            <w:tcMar>
              <w:top w:w="15" w:type="dxa"/>
              <w:left w:w="15" w:type="dxa"/>
              <w:right w:w="15" w:type="dxa"/>
            </w:tcMar>
          </w:tcPr>
          <w:p w14:paraId="5C055734" w14:textId="120A0AED" w:rsidR="00586BDD" w:rsidRPr="004F0617" w:rsidRDefault="002A415F" w:rsidP="004F0617">
            <w:pPr>
              <w:adjustRightInd w:val="0"/>
              <w:snapToGrid w:val="0"/>
              <w:spacing w:line="360" w:lineRule="auto"/>
              <w:jc w:val="both"/>
              <w:rPr>
                <w:rFonts w:ascii="Book Antiqua" w:eastAsia="Microsoft YaHei" w:hAnsi="Book Antiqua"/>
              </w:rPr>
            </w:pPr>
            <w:r w:rsidRPr="004F0617">
              <w:rPr>
                <w:rFonts w:ascii="Book Antiqua" w:eastAsia="Microsoft YaHei" w:hAnsi="Book Antiqua"/>
              </w:rPr>
              <w:t xml:space="preserve"> 12 mo</w:t>
            </w:r>
            <w:r w:rsidR="00FB3129">
              <w:rPr>
                <w:rFonts w:ascii="Book Antiqua" w:eastAsia="Microsoft YaHei" w:hAnsi="Book Antiqua"/>
              </w:rPr>
              <w:t>;</w:t>
            </w:r>
            <w:r w:rsidRPr="004F0617">
              <w:rPr>
                <w:rFonts w:ascii="Book Antiqua" w:eastAsia="Microsoft YaHei" w:hAnsi="Book Antiqua"/>
              </w:rPr>
              <w:t xml:space="preserve"> die</w:t>
            </w:r>
            <w:r w:rsidR="00FB3129">
              <w:rPr>
                <w:rFonts w:ascii="Book Antiqua" w:eastAsia="Microsoft YaHei" w:hAnsi="Book Antiqua"/>
              </w:rPr>
              <w:t>d</w:t>
            </w:r>
          </w:p>
        </w:tc>
      </w:tr>
      <w:tr w:rsidR="00586BDD" w:rsidRPr="004F0617" w14:paraId="240497D4" w14:textId="77777777" w:rsidTr="00394C76">
        <w:trPr>
          <w:trHeight w:val="468"/>
        </w:trPr>
        <w:tc>
          <w:tcPr>
            <w:tcW w:w="988" w:type="pct"/>
            <w:vMerge/>
            <w:tcBorders>
              <w:bottom w:val="single" w:sz="4" w:space="0" w:color="auto"/>
            </w:tcBorders>
            <w:shd w:val="clear" w:color="auto" w:fill="auto"/>
            <w:noWrap/>
            <w:tcMar>
              <w:top w:w="15" w:type="dxa"/>
              <w:left w:w="15" w:type="dxa"/>
              <w:right w:w="15" w:type="dxa"/>
            </w:tcMar>
          </w:tcPr>
          <w:p w14:paraId="1E4FA4E2" w14:textId="77777777" w:rsidR="00586BDD" w:rsidRPr="004F0617" w:rsidRDefault="00586BDD" w:rsidP="004F0617">
            <w:pPr>
              <w:adjustRightInd w:val="0"/>
              <w:snapToGrid w:val="0"/>
              <w:spacing w:line="360" w:lineRule="auto"/>
              <w:jc w:val="both"/>
              <w:rPr>
                <w:rFonts w:ascii="Book Antiqua" w:eastAsia="Microsoft YaHei" w:hAnsi="Book Antiqua"/>
              </w:rPr>
            </w:pPr>
          </w:p>
        </w:tc>
        <w:tc>
          <w:tcPr>
            <w:tcW w:w="383" w:type="pct"/>
            <w:vMerge/>
            <w:tcBorders>
              <w:bottom w:val="single" w:sz="4" w:space="0" w:color="auto"/>
            </w:tcBorders>
            <w:shd w:val="clear" w:color="auto" w:fill="auto"/>
            <w:noWrap/>
            <w:tcMar>
              <w:top w:w="15" w:type="dxa"/>
              <w:left w:w="15" w:type="dxa"/>
              <w:right w:w="15" w:type="dxa"/>
            </w:tcMar>
          </w:tcPr>
          <w:p w14:paraId="70752354" w14:textId="77777777" w:rsidR="00586BDD" w:rsidRPr="004F0617" w:rsidRDefault="00586BDD" w:rsidP="004F0617">
            <w:pPr>
              <w:adjustRightInd w:val="0"/>
              <w:snapToGrid w:val="0"/>
              <w:spacing w:line="360" w:lineRule="auto"/>
              <w:jc w:val="both"/>
              <w:rPr>
                <w:rFonts w:ascii="Book Antiqua" w:eastAsia="Microsoft YaHei" w:hAnsi="Book Antiqua"/>
              </w:rPr>
            </w:pPr>
          </w:p>
        </w:tc>
        <w:tc>
          <w:tcPr>
            <w:tcW w:w="952" w:type="pct"/>
            <w:vMerge/>
            <w:tcBorders>
              <w:bottom w:val="single" w:sz="4" w:space="0" w:color="auto"/>
            </w:tcBorders>
            <w:shd w:val="clear" w:color="auto" w:fill="auto"/>
            <w:noWrap/>
            <w:tcMar>
              <w:top w:w="15" w:type="dxa"/>
              <w:left w:w="15" w:type="dxa"/>
              <w:right w:w="15" w:type="dxa"/>
            </w:tcMar>
          </w:tcPr>
          <w:p w14:paraId="58D93451" w14:textId="77777777" w:rsidR="00586BDD" w:rsidRPr="004F0617" w:rsidRDefault="00586BDD" w:rsidP="004F0617">
            <w:pPr>
              <w:adjustRightInd w:val="0"/>
              <w:snapToGrid w:val="0"/>
              <w:spacing w:line="360" w:lineRule="auto"/>
              <w:jc w:val="both"/>
              <w:rPr>
                <w:rFonts w:ascii="Book Antiqua" w:eastAsia="Microsoft YaHei" w:hAnsi="Book Antiqua"/>
              </w:rPr>
            </w:pPr>
          </w:p>
        </w:tc>
        <w:tc>
          <w:tcPr>
            <w:tcW w:w="723" w:type="pct"/>
            <w:vMerge/>
            <w:tcBorders>
              <w:bottom w:val="single" w:sz="4" w:space="0" w:color="auto"/>
            </w:tcBorders>
            <w:shd w:val="clear" w:color="auto" w:fill="auto"/>
            <w:tcMar>
              <w:top w:w="15" w:type="dxa"/>
              <w:left w:w="15" w:type="dxa"/>
              <w:right w:w="15" w:type="dxa"/>
            </w:tcMar>
          </w:tcPr>
          <w:p w14:paraId="1FB8E95C" w14:textId="77777777" w:rsidR="00586BDD" w:rsidRPr="004F0617" w:rsidRDefault="00586BDD" w:rsidP="004F0617">
            <w:pPr>
              <w:adjustRightInd w:val="0"/>
              <w:snapToGrid w:val="0"/>
              <w:spacing w:line="360" w:lineRule="auto"/>
              <w:jc w:val="both"/>
              <w:rPr>
                <w:rFonts w:ascii="Book Antiqua" w:eastAsia="Microsoft YaHei" w:hAnsi="Book Antiqua"/>
              </w:rPr>
            </w:pPr>
          </w:p>
        </w:tc>
        <w:tc>
          <w:tcPr>
            <w:tcW w:w="855" w:type="pct"/>
            <w:vMerge/>
            <w:tcBorders>
              <w:bottom w:val="single" w:sz="4" w:space="0" w:color="auto"/>
            </w:tcBorders>
            <w:shd w:val="clear" w:color="auto" w:fill="auto"/>
            <w:noWrap/>
            <w:tcMar>
              <w:top w:w="15" w:type="dxa"/>
              <w:left w:w="15" w:type="dxa"/>
              <w:right w:w="15" w:type="dxa"/>
            </w:tcMar>
          </w:tcPr>
          <w:p w14:paraId="13DD3169" w14:textId="77777777" w:rsidR="00586BDD" w:rsidRPr="004F0617" w:rsidRDefault="00586BDD" w:rsidP="004F0617">
            <w:pPr>
              <w:adjustRightInd w:val="0"/>
              <w:snapToGrid w:val="0"/>
              <w:spacing w:line="360" w:lineRule="auto"/>
              <w:jc w:val="both"/>
              <w:rPr>
                <w:rFonts w:ascii="Book Antiqua" w:eastAsia="Microsoft YaHei" w:hAnsi="Book Antiqua"/>
              </w:rPr>
            </w:pPr>
          </w:p>
        </w:tc>
        <w:tc>
          <w:tcPr>
            <w:tcW w:w="1099" w:type="pct"/>
            <w:vMerge/>
            <w:tcBorders>
              <w:bottom w:val="single" w:sz="4" w:space="0" w:color="auto"/>
            </w:tcBorders>
            <w:shd w:val="clear" w:color="auto" w:fill="auto"/>
            <w:tcMar>
              <w:top w:w="15" w:type="dxa"/>
              <w:left w:w="15" w:type="dxa"/>
              <w:right w:w="15" w:type="dxa"/>
            </w:tcMar>
          </w:tcPr>
          <w:p w14:paraId="27BD4B75" w14:textId="77777777" w:rsidR="00586BDD" w:rsidRPr="004F0617" w:rsidRDefault="00586BDD" w:rsidP="004F0617">
            <w:pPr>
              <w:adjustRightInd w:val="0"/>
              <w:snapToGrid w:val="0"/>
              <w:spacing w:line="360" w:lineRule="auto"/>
              <w:jc w:val="both"/>
              <w:rPr>
                <w:rFonts w:ascii="Book Antiqua" w:eastAsia="Microsoft YaHei" w:hAnsi="Book Antiqua"/>
              </w:rPr>
            </w:pPr>
          </w:p>
        </w:tc>
      </w:tr>
    </w:tbl>
    <w:p w14:paraId="5F416F10" w14:textId="46426D93" w:rsidR="00586BDD" w:rsidRPr="004F0617" w:rsidRDefault="002A415F" w:rsidP="004F0617">
      <w:pPr>
        <w:spacing w:line="360" w:lineRule="auto"/>
        <w:jc w:val="both"/>
        <w:rPr>
          <w:rFonts w:ascii="Book Antiqua" w:hAnsi="Book Antiqua"/>
          <w:lang w:eastAsia="zh-CN"/>
        </w:rPr>
      </w:pPr>
      <w:r w:rsidRPr="004F0617">
        <w:rPr>
          <w:rFonts w:ascii="Book Antiqua" w:hAnsi="Book Antiqua"/>
          <w:lang w:eastAsia="zh-CN"/>
        </w:rPr>
        <w:t>F: Female; M: Male</w:t>
      </w:r>
      <w:r w:rsidR="00FB3129">
        <w:rPr>
          <w:rFonts w:ascii="Book Antiqua" w:hAnsi="Book Antiqua"/>
          <w:lang w:eastAsia="zh-CN"/>
        </w:rPr>
        <w:t>; NA: Not available</w:t>
      </w:r>
      <w:r w:rsidRPr="004F0617">
        <w:rPr>
          <w:rFonts w:ascii="Book Antiqua" w:hAnsi="Book Antiqua"/>
          <w:lang w:eastAsia="zh-CN"/>
        </w:rPr>
        <w:t>.</w:t>
      </w:r>
    </w:p>
    <w:sectPr w:rsidR="00586BDD" w:rsidRPr="004F0617" w:rsidSect="004F0617">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AEC378" w14:textId="77777777" w:rsidR="0050287B" w:rsidRDefault="0050287B">
      <w:r>
        <w:separator/>
      </w:r>
    </w:p>
  </w:endnote>
  <w:endnote w:type="continuationSeparator" w:id="0">
    <w:p w14:paraId="5698B5F2" w14:textId="77777777" w:rsidR="0050287B" w:rsidRDefault="00502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5461253"/>
    </w:sdtPr>
    <w:sdtEndPr>
      <w:rPr>
        <w:rFonts w:ascii="Book Antiqua" w:hAnsi="Book Antiqua"/>
        <w:sz w:val="24"/>
        <w:szCs w:val="24"/>
      </w:rPr>
    </w:sdtEndPr>
    <w:sdtContent>
      <w:sdt>
        <w:sdtPr>
          <w:id w:val="-1705238520"/>
        </w:sdtPr>
        <w:sdtEndPr>
          <w:rPr>
            <w:rFonts w:ascii="Book Antiqua" w:hAnsi="Book Antiqua"/>
            <w:sz w:val="24"/>
            <w:szCs w:val="24"/>
          </w:rPr>
        </w:sdtEndPr>
        <w:sdtContent>
          <w:p w14:paraId="60109902" w14:textId="77777777" w:rsidR="00586BDD" w:rsidRDefault="002A415F">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77CACFB8" w14:textId="77777777" w:rsidR="00586BDD" w:rsidRDefault="00586BDD">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D79397" w14:textId="77777777" w:rsidR="0050287B" w:rsidRDefault="0050287B">
      <w:r>
        <w:separator/>
      </w:r>
    </w:p>
  </w:footnote>
  <w:footnote w:type="continuationSeparator" w:id="0">
    <w:p w14:paraId="0AE79BBA" w14:textId="77777777" w:rsidR="0050287B" w:rsidRDefault="005028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56DC"/>
    <w:rsid w:val="000E26E1"/>
    <w:rsid w:val="0015040B"/>
    <w:rsid w:val="001703ED"/>
    <w:rsid w:val="00217E2A"/>
    <w:rsid w:val="00243347"/>
    <w:rsid w:val="00261529"/>
    <w:rsid w:val="002A415F"/>
    <w:rsid w:val="002F5C1B"/>
    <w:rsid w:val="00394C76"/>
    <w:rsid w:val="003E1AAD"/>
    <w:rsid w:val="004A6BC0"/>
    <w:rsid w:val="004F0617"/>
    <w:rsid w:val="0050287B"/>
    <w:rsid w:val="005126E3"/>
    <w:rsid w:val="00544707"/>
    <w:rsid w:val="005737F6"/>
    <w:rsid w:val="00586BDD"/>
    <w:rsid w:val="00666C93"/>
    <w:rsid w:val="00700652"/>
    <w:rsid w:val="0073618E"/>
    <w:rsid w:val="00756EC1"/>
    <w:rsid w:val="00857E5D"/>
    <w:rsid w:val="009662AF"/>
    <w:rsid w:val="00974237"/>
    <w:rsid w:val="009A5FB5"/>
    <w:rsid w:val="009B475B"/>
    <w:rsid w:val="009D369C"/>
    <w:rsid w:val="00A21387"/>
    <w:rsid w:val="00A77B3E"/>
    <w:rsid w:val="00AC67FB"/>
    <w:rsid w:val="00AE4EEF"/>
    <w:rsid w:val="00AE5E0F"/>
    <w:rsid w:val="00B26A7B"/>
    <w:rsid w:val="00C04F96"/>
    <w:rsid w:val="00C10A84"/>
    <w:rsid w:val="00C55043"/>
    <w:rsid w:val="00CA2A55"/>
    <w:rsid w:val="00CE4B00"/>
    <w:rsid w:val="00CF2BC5"/>
    <w:rsid w:val="00D204A1"/>
    <w:rsid w:val="00D63BC9"/>
    <w:rsid w:val="00DF3ED4"/>
    <w:rsid w:val="00E07570"/>
    <w:rsid w:val="00E164DB"/>
    <w:rsid w:val="00E70A85"/>
    <w:rsid w:val="00E72D79"/>
    <w:rsid w:val="00E81361"/>
    <w:rsid w:val="00E81A7C"/>
    <w:rsid w:val="00EC120F"/>
    <w:rsid w:val="00EC35AC"/>
    <w:rsid w:val="00F3006C"/>
    <w:rsid w:val="00FB3129"/>
    <w:rsid w:val="02851D38"/>
    <w:rsid w:val="02D8094A"/>
    <w:rsid w:val="03A23821"/>
    <w:rsid w:val="08341A03"/>
    <w:rsid w:val="08D31B62"/>
    <w:rsid w:val="0B257C80"/>
    <w:rsid w:val="0D975D30"/>
    <w:rsid w:val="0D9A1596"/>
    <w:rsid w:val="0EC75F98"/>
    <w:rsid w:val="16625AF8"/>
    <w:rsid w:val="172D0F65"/>
    <w:rsid w:val="17EA38FD"/>
    <w:rsid w:val="18CB7A9A"/>
    <w:rsid w:val="1933656B"/>
    <w:rsid w:val="19D84821"/>
    <w:rsid w:val="1A8E363B"/>
    <w:rsid w:val="1B3E344C"/>
    <w:rsid w:val="1D264DE1"/>
    <w:rsid w:val="1EB90960"/>
    <w:rsid w:val="201D07BD"/>
    <w:rsid w:val="21723682"/>
    <w:rsid w:val="225B2819"/>
    <w:rsid w:val="23AD6795"/>
    <w:rsid w:val="27F27713"/>
    <w:rsid w:val="2A43751A"/>
    <w:rsid w:val="2A65302E"/>
    <w:rsid w:val="2BED36BD"/>
    <w:rsid w:val="2C2A2459"/>
    <w:rsid w:val="2CFD5B20"/>
    <w:rsid w:val="2EDC0651"/>
    <w:rsid w:val="308C6FF7"/>
    <w:rsid w:val="31105275"/>
    <w:rsid w:val="31E30252"/>
    <w:rsid w:val="328821E7"/>
    <w:rsid w:val="32986BE6"/>
    <w:rsid w:val="32BF64BA"/>
    <w:rsid w:val="353E4247"/>
    <w:rsid w:val="35B45C03"/>
    <w:rsid w:val="36247B28"/>
    <w:rsid w:val="37951BB1"/>
    <w:rsid w:val="38360B64"/>
    <w:rsid w:val="38714A07"/>
    <w:rsid w:val="391E20A8"/>
    <w:rsid w:val="3945211E"/>
    <w:rsid w:val="398004EC"/>
    <w:rsid w:val="3B8D0B34"/>
    <w:rsid w:val="3BEB5EF0"/>
    <w:rsid w:val="3CC427DF"/>
    <w:rsid w:val="3CD3552F"/>
    <w:rsid w:val="42FE3257"/>
    <w:rsid w:val="4657493B"/>
    <w:rsid w:val="46996F1A"/>
    <w:rsid w:val="4A75416A"/>
    <w:rsid w:val="4BBF37B9"/>
    <w:rsid w:val="4CE803CF"/>
    <w:rsid w:val="53F96E7C"/>
    <w:rsid w:val="54FE4102"/>
    <w:rsid w:val="55BF76A7"/>
    <w:rsid w:val="568324B3"/>
    <w:rsid w:val="590B0F42"/>
    <w:rsid w:val="5D5745BE"/>
    <w:rsid w:val="5D702A27"/>
    <w:rsid w:val="5DDF55BD"/>
    <w:rsid w:val="5E7965B4"/>
    <w:rsid w:val="5F2311B8"/>
    <w:rsid w:val="5FBD7F65"/>
    <w:rsid w:val="61A31BE8"/>
    <w:rsid w:val="61F24949"/>
    <w:rsid w:val="6200364A"/>
    <w:rsid w:val="671933D8"/>
    <w:rsid w:val="69E462F8"/>
    <w:rsid w:val="6A1C2929"/>
    <w:rsid w:val="6A764E87"/>
    <w:rsid w:val="6B9E47B5"/>
    <w:rsid w:val="6CA813B0"/>
    <w:rsid w:val="6D0A6FDC"/>
    <w:rsid w:val="6E094D9B"/>
    <w:rsid w:val="6E397377"/>
    <w:rsid w:val="71B56101"/>
    <w:rsid w:val="727E4CB0"/>
    <w:rsid w:val="76FD028F"/>
    <w:rsid w:val="798B62A6"/>
    <w:rsid w:val="79C975C8"/>
    <w:rsid w:val="7B6127D9"/>
    <w:rsid w:val="7B8A432A"/>
    <w:rsid w:val="7E6071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377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qFormat/>
  </w:style>
  <w:style w:type="paragraph" w:styleId="BalloonText">
    <w:name w:val="Balloon Text"/>
    <w:basedOn w:val="Normal"/>
    <w:link w:val="BalloonTextChar"/>
    <w:rPr>
      <w:rFonts w:ascii="SimSun" w:eastAsia="SimSun"/>
      <w:sz w:val="18"/>
      <w:szCs w:val="18"/>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qFormat/>
    <w:rPr>
      <w:b/>
      <w:bCs/>
    </w:rPr>
  </w:style>
  <w:style w:type="character" w:styleId="CommentReference">
    <w:name w:val="annotation reference"/>
    <w:basedOn w:val="DefaultParagraphFont"/>
    <w:semiHidden/>
    <w:unhideWhenUsed/>
    <w:qFormat/>
    <w:rPr>
      <w:sz w:val="21"/>
      <w:szCs w:val="21"/>
    </w:rPr>
  </w:style>
  <w:style w:type="character" w:customStyle="1" w:styleId="MsoCommentReference0">
    <w:name w:val="MsoCommentReference"/>
    <w:basedOn w:val="DefaultParagraphFont"/>
  </w:style>
  <w:style w:type="character" w:customStyle="1" w:styleId="CommentTextChar">
    <w:name w:val="Comment Text Char"/>
    <w:basedOn w:val="DefaultParagraphFont"/>
    <w:link w:val="CommentText"/>
    <w:semiHidden/>
    <w:qFormat/>
    <w:rPr>
      <w:sz w:val="24"/>
      <w:szCs w:val="24"/>
    </w:rPr>
  </w:style>
  <w:style w:type="character" w:customStyle="1" w:styleId="CommentSubjectChar">
    <w:name w:val="Comment Subject Char"/>
    <w:basedOn w:val="CommentTextChar"/>
    <w:link w:val="CommentSubject"/>
    <w:semiHidden/>
    <w:qFormat/>
    <w:rPr>
      <w:b/>
      <w:bCs/>
      <w:sz w:val="24"/>
      <w:szCs w:val="24"/>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BalloonTextChar">
    <w:name w:val="Balloon Text Char"/>
    <w:basedOn w:val="DefaultParagraphFont"/>
    <w:link w:val="BalloonText"/>
    <w:rPr>
      <w:rFonts w:ascii="SimSun" w:eastAsia="SimSu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2742</Words>
  <Characters>15636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2021-05-10T15:03:00Z</dcterms:created>
  <dcterms:modified xsi:type="dcterms:W3CDTF">2021-05-10T15:03:00Z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948A47FEB97F48E9BDDD0FEC0FDA40FF</vt:lpwstr>
  </property>
</Properties>
</file>