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E4AC2" w14:textId="77777777" w:rsidR="009C5F52" w:rsidRDefault="00561F72">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1F6EA6B" w14:textId="77777777" w:rsidR="009C5F52" w:rsidRDefault="00561F72">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65891</w:t>
      </w:r>
    </w:p>
    <w:p w14:paraId="788BBA99" w14:textId="77777777" w:rsidR="009C5F52" w:rsidRDefault="00561F72">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3827479" w14:textId="77777777" w:rsidR="009C5F52" w:rsidRDefault="009C5F52">
      <w:pPr>
        <w:spacing w:line="360" w:lineRule="auto"/>
        <w:jc w:val="both"/>
        <w:rPr>
          <w:rFonts w:ascii="Book Antiqua" w:hAnsi="Book Antiqua"/>
        </w:rPr>
      </w:pPr>
    </w:p>
    <w:p w14:paraId="5EBB1E4C" w14:textId="77777777" w:rsidR="009C5F52" w:rsidRDefault="00561F72">
      <w:pPr>
        <w:spacing w:line="360" w:lineRule="auto"/>
        <w:jc w:val="both"/>
        <w:rPr>
          <w:rFonts w:ascii="Book Antiqua" w:hAnsi="Book Antiqua"/>
        </w:rPr>
      </w:pPr>
      <w:bookmarkStart w:id="0" w:name="OLE_LINK17"/>
      <w:r>
        <w:rPr>
          <w:rFonts w:ascii="Book Antiqua" w:eastAsia="Book Antiqua" w:hAnsi="Book Antiqua" w:cs="Book Antiqua"/>
          <w:b/>
          <w:color w:val="000000"/>
        </w:rPr>
        <w:t>Theory and reality of antivirals against SARS-CoV-2</w:t>
      </w:r>
    </w:p>
    <w:bookmarkEnd w:id="0"/>
    <w:p w14:paraId="4B86295E" w14:textId="77777777" w:rsidR="009C5F52" w:rsidRDefault="009C5F52">
      <w:pPr>
        <w:spacing w:line="360" w:lineRule="auto"/>
        <w:jc w:val="both"/>
        <w:rPr>
          <w:rFonts w:ascii="Book Antiqua" w:hAnsi="Book Antiqua"/>
        </w:rPr>
      </w:pPr>
    </w:p>
    <w:p w14:paraId="74EDDA3B" w14:textId="77777777" w:rsidR="009C5F52" w:rsidRDefault="00561F72">
      <w:pPr>
        <w:spacing w:line="360" w:lineRule="auto"/>
        <w:jc w:val="both"/>
        <w:rPr>
          <w:rFonts w:ascii="Book Antiqua" w:hAnsi="Book Antiqua"/>
        </w:rPr>
      </w:pPr>
      <w:r>
        <w:rPr>
          <w:rFonts w:ascii="Book Antiqua" w:eastAsia="Book Antiqua" w:hAnsi="Book Antiqua" w:cs="Book Antiqua"/>
          <w:color w:val="000000"/>
        </w:rPr>
        <w:t xml:space="preserve">Zhao B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1" w:name="OLE_LINK18"/>
      <w:r>
        <w:rPr>
          <w:rFonts w:ascii="Book Antiqua" w:eastAsia="Book Antiqua" w:hAnsi="Book Antiqua" w:cs="Book Antiqua"/>
          <w:color w:val="000000"/>
        </w:rPr>
        <w:t>Antivirals against SARS-CoV-2</w:t>
      </w:r>
      <w:bookmarkEnd w:id="1"/>
    </w:p>
    <w:p w14:paraId="63D9F687" w14:textId="77777777" w:rsidR="009C5F52" w:rsidRDefault="009C5F52">
      <w:pPr>
        <w:spacing w:line="360" w:lineRule="auto"/>
        <w:jc w:val="both"/>
        <w:rPr>
          <w:rFonts w:ascii="Book Antiqua" w:hAnsi="Book Antiqua"/>
        </w:rPr>
      </w:pPr>
    </w:p>
    <w:p w14:paraId="3BD384DE" w14:textId="77777777" w:rsidR="009C5F52" w:rsidRDefault="00561F72">
      <w:pPr>
        <w:spacing w:line="360" w:lineRule="auto"/>
        <w:jc w:val="both"/>
        <w:rPr>
          <w:rFonts w:ascii="Book Antiqua" w:hAnsi="Book Antiqua"/>
        </w:rPr>
      </w:pPr>
      <w:r>
        <w:rPr>
          <w:rFonts w:ascii="Book Antiqua" w:eastAsia="Book Antiqua" w:hAnsi="Book Antiqua" w:cs="Book Antiqua"/>
          <w:color w:val="000000"/>
        </w:rPr>
        <w:t>Bo Zhao, Teng-Fei Yang, Rui Zheng</w:t>
      </w:r>
    </w:p>
    <w:p w14:paraId="3C9CFABC" w14:textId="77777777" w:rsidR="009C5F52" w:rsidRDefault="009C5F52">
      <w:pPr>
        <w:spacing w:line="360" w:lineRule="auto"/>
        <w:jc w:val="both"/>
        <w:rPr>
          <w:rFonts w:ascii="Book Antiqua" w:hAnsi="Book Antiqua"/>
        </w:rPr>
      </w:pPr>
    </w:p>
    <w:p w14:paraId="6D4BE013" w14:textId="7496126C" w:rsidR="009C5F52" w:rsidRDefault="00561F72">
      <w:pPr>
        <w:spacing w:line="360" w:lineRule="auto"/>
        <w:jc w:val="both"/>
        <w:rPr>
          <w:rFonts w:ascii="Book Antiqua" w:hAnsi="Book Antiqua"/>
        </w:rPr>
      </w:pPr>
      <w:r>
        <w:rPr>
          <w:rFonts w:ascii="Book Antiqua" w:eastAsia="Book Antiqua" w:hAnsi="Book Antiqua" w:cs="Book Antiqua"/>
          <w:b/>
          <w:bCs/>
          <w:color w:val="000000"/>
        </w:rPr>
        <w:t xml:space="preserve">Bo Zhao, </w:t>
      </w:r>
      <w:bookmarkStart w:id="2" w:name="OLE_LINK7"/>
      <w:r w:rsidR="00DC6DE2">
        <w:rPr>
          <w:rFonts w:ascii="Book Antiqua" w:eastAsia="Book Antiqua" w:hAnsi="Book Antiqua" w:cs="Book Antiqua"/>
          <w:b/>
          <w:bCs/>
          <w:color w:val="000000"/>
        </w:rPr>
        <w:t xml:space="preserve">Rui Zheng, </w:t>
      </w:r>
      <w:bookmarkStart w:id="3" w:name="OLE_LINK14"/>
      <w:r>
        <w:rPr>
          <w:rFonts w:ascii="Book Antiqua" w:eastAsia="Book Antiqua" w:hAnsi="Book Antiqua" w:cs="Book Antiqua"/>
          <w:color w:val="000000"/>
        </w:rPr>
        <w:t>Department of Pulmonary and Critical Care Medicine</w:t>
      </w:r>
      <w:bookmarkEnd w:id="2"/>
      <w:bookmarkEnd w:id="3"/>
      <w:r>
        <w:rPr>
          <w:rFonts w:ascii="Book Antiqua" w:eastAsia="Book Antiqua" w:hAnsi="Book Antiqua" w:cs="Book Antiqua"/>
          <w:color w:val="000000"/>
        </w:rPr>
        <w:t>,</w:t>
      </w:r>
      <w:bookmarkStart w:id="4" w:name="OLE_LINK8"/>
      <w:r>
        <w:rPr>
          <w:rFonts w:ascii="Book Antiqua" w:eastAsia="Book Antiqua" w:hAnsi="Book Antiqua" w:cs="Book Antiqua"/>
          <w:color w:val="000000"/>
        </w:rPr>
        <w:t xml:space="preserve"> </w:t>
      </w:r>
      <w:bookmarkStart w:id="5" w:name="OLE_LINK15"/>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w:t>
      </w:r>
      <w:bookmarkEnd w:id="4"/>
      <w:bookmarkEnd w:id="5"/>
      <w:r>
        <w:rPr>
          <w:rFonts w:ascii="Book Antiqua" w:eastAsia="Book Antiqua" w:hAnsi="Book Antiqua" w:cs="Book Antiqua"/>
          <w:color w:val="000000"/>
        </w:rPr>
        <w:t xml:space="preserve">, </w:t>
      </w:r>
      <w:bookmarkStart w:id="6" w:name="OLE_LINK9"/>
      <w:r>
        <w:rPr>
          <w:rFonts w:ascii="Book Antiqua" w:eastAsia="Book Antiqua" w:hAnsi="Book Antiqua" w:cs="Book Antiqua"/>
          <w:color w:val="000000"/>
        </w:rPr>
        <w:t>Shenyang</w:t>
      </w:r>
      <w:bookmarkEnd w:id="6"/>
      <w:r>
        <w:rPr>
          <w:rFonts w:ascii="Book Antiqua" w:eastAsia="Book Antiqua" w:hAnsi="Book Antiqua" w:cs="Book Antiqua"/>
          <w:color w:val="000000"/>
        </w:rPr>
        <w:t xml:space="preserve"> 110004, </w:t>
      </w:r>
      <w:bookmarkStart w:id="7" w:name="OLE_LINK10"/>
      <w:r>
        <w:rPr>
          <w:rFonts w:ascii="Book Antiqua" w:eastAsia="Book Antiqua" w:hAnsi="Book Antiqua" w:cs="Book Antiqua"/>
          <w:color w:val="000000"/>
        </w:rPr>
        <w:t>Liaoning Province</w:t>
      </w:r>
      <w:bookmarkEnd w:id="7"/>
      <w:r>
        <w:rPr>
          <w:rFonts w:ascii="Book Antiqua" w:eastAsia="Book Antiqua" w:hAnsi="Book Antiqua" w:cs="Book Antiqua"/>
          <w:color w:val="000000"/>
        </w:rPr>
        <w:t>, China</w:t>
      </w:r>
    </w:p>
    <w:p w14:paraId="12E03AAE" w14:textId="77777777" w:rsidR="009C5F52" w:rsidRDefault="009C5F52">
      <w:pPr>
        <w:spacing w:line="360" w:lineRule="auto"/>
        <w:jc w:val="both"/>
        <w:rPr>
          <w:rFonts w:ascii="Book Antiqua" w:hAnsi="Book Antiqua"/>
        </w:rPr>
      </w:pPr>
    </w:p>
    <w:p w14:paraId="3F37EFC4" w14:textId="77777777" w:rsidR="009C5F52" w:rsidRDefault="00561F72">
      <w:pPr>
        <w:spacing w:line="360" w:lineRule="auto"/>
        <w:jc w:val="both"/>
        <w:rPr>
          <w:rFonts w:ascii="Book Antiqua" w:hAnsi="Book Antiqua"/>
        </w:rPr>
      </w:pPr>
      <w:r>
        <w:rPr>
          <w:rFonts w:ascii="Book Antiqua" w:eastAsia="Book Antiqua" w:hAnsi="Book Antiqua" w:cs="Book Antiqua"/>
          <w:b/>
          <w:bCs/>
          <w:color w:val="000000"/>
        </w:rPr>
        <w:t xml:space="preserve">Teng-Fei Yang, </w:t>
      </w:r>
      <w:bookmarkStart w:id="8" w:name="OLE_LINK11"/>
      <w:r>
        <w:rPr>
          <w:rFonts w:ascii="Book Antiqua" w:eastAsia="Book Antiqua" w:hAnsi="Book Antiqua" w:cs="Book Antiqua"/>
          <w:color w:val="000000"/>
        </w:rPr>
        <w:t>Department of Health Management and Family Medicine</w:t>
      </w:r>
      <w:bookmarkEnd w:id="8"/>
      <w:r>
        <w:rPr>
          <w:rFonts w:ascii="Book Antiqua" w:eastAsia="Book Antiqua" w:hAnsi="Book Antiqua" w:cs="Book Antiqua"/>
          <w:color w:val="000000"/>
        </w:rPr>
        <w:t xml:space="preserve">, </w:t>
      </w:r>
      <w:bookmarkStart w:id="9" w:name="OLE_LINK12"/>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w:t>
      </w:r>
      <w:bookmarkEnd w:id="9"/>
      <w:r>
        <w:rPr>
          <w:rFonts w:ascii="Book Antiqua" w:eastAsia="Book Antiqua" w:hAnsi="Book Antiqua" w:cs="Book Antiqua"/>
          <w:color w:val="000000"/>
        </w:rPr>
        <w:t xml:space="preserve">, Shenyang 110004, </w:t>
      </w:r>
      <w:bookmarkStart w:id="10" w:name="OLE_LINK13"/>
      <w:r>
        <w:rPr>
          <w:rFonts w:ascii="Book Antiqua" w:eastAsia="Book Antiqua" w:hAnsi="Book Antiqua" w:cs="Book Antiqua"/>
          <w:color w:val="000000"/>
        </w:rPr>
        <w:t>Liaoning Province</w:t>
      </w:r>
      <w:bookmarkEnd w:id="10"/>
      <w:r>
        <w:rPr>
          <w:rFonts w:ascii="Book Antiqua" w:eastAsia="Book Antiqua" w:hAnsi="Book Antiqua" w:cs="Book Antiqua"/>
          <w:color w:val="000000"/>
        </w:rPr>
        <w:t>, China</w:t>
      </w:r>
    </w:p>
    <w:p w14:paraId="046E757E" w14:textId="77777777" w:rsidR="009C5F52" w:rsidRDefault="009C5F52">
      <w:pPr>
        <w:spacing w:line="360" w:lineRule="auto"/>
        <w:jc w:val="both"/>
        <w:rPr>
          <w:rFonts w:ascii="Book Antiqua" w:hAnsi="Book Antiqua"/>
        </w:rPr>
      </w:pPr>
    </w:p>
    <w:p w14:paraId="1C9E240A" w14:textId="65AEFD11" w:rsidR="009C5F52" w:rsidRDefault="00561F7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bookmarkStart w:id="11" w:name="OLE_LINK19"/>
      <w:r>
        <w:rPr>
          <w:rFonts w:ascii="Book Antiqua" w:eastAsia="Book Antiqua" w:hAnsi="Book Antiqua" w:cs="Book Antiqua"/>
          <w:color w:val="000000"/>
        </w:rPr>
        <w:t>Zheng R and Zhao B conceptualized and designed the study, drafted the initial manuscript, and reviewed and revised the manuscript;</w:t>
      </w:r>
      <w:r>
        <w:rPr>
          <w:rFonts w:ascii="Book Antiqua" w:hAnsi="Book Antiqua"/>
          <w:lang w:eastAsia="zh-CN"/>
        </w:rPr>
        <w:t xml:space="preserve"> </w:t>
      </w:r>
      <w:r>
        <w:rPr>
          <w:rFonts w:ascii="Book Antiqua" w:eastAsia="Book Antiqua" w:hAnsi="Book Antiqua" w:cs="Book Antiqua"/>
          <w:color w:val="000000"/>
        </w:rPr>
        <w:t xml:space="preserve">Yang TF </w:t>
      </w:r>
      <w:r w:rsidR="00A556EB">
        <w:rPr>
          <w:rFonts w:ascii="Book Antiqua" w:eastAsia="Book Antiqua" w:hAnsi="Book Antiqua" w:cs="Book Antiqua"/>
          <w:color w:val="000000"/>
        </w:rPr>
        <w:t xml:space="preserve">prepared the figures </w:t>
      </w:r>
      <w:r>
        <w:rPr>
          <w:rFonts w:ascii="Book Antiqua" w:eastAsia="Book Antiqua" w:hAnsi="Book Antiqua" w:cs="Book Antiqua"/>
          <w:color w:val="000000"/>
        </w:rPr>
        <w:t>and tables.</w:t>
      </w:r>
    </w:p>
    <w:bookmarkEnd w:id="11"/>
    <w:p w14:paraId="793E8BB2" w14:textId="6F8218FB" w:rsidR="006F6E04" w:rsidRDefault="006F6E04">
      <w:pPr>
        <w:spacing w:line="360" w:lineRule="auto"/>
        <w:jc w:val="both"/>
        <w:rPr>
          <w:rFonts w:ascii="Book Antiqua" w:eastAsia="Book Antiqua" w:hAnsi="Book Antiqua" w:cs="Book Antiqua"/>
          <w:color w:val="000000"/>
        </w:rPr>
      </w:pPr>
    </w:p>
    <w:p w14:paraId="6D0555FC" w14:textId="3729C79B" w:rsidR="006F6E04" w:rsidRPr="006F6E04" w:rsidRDefault="006F6E04">
      <w:pPr>
        <w:spacing w:line="360" w:lineRule="auto"/>
        <w:jc w:val="both"/>
        <w:rPr>
          <w:rFonts w:ascii="Book Antiqua" w:hAnsi="Book Antiqua" w:cs="Book Antiqua"/>
          <w:color w:val="000000"/>
          <w:lang w:eastAsia="zh-CN"/>
        </w:rPr>
      </w:pPr>
      <w:r w:rsidRPr="00F24E96">
        <w:rPr>
          <w:rFonts w:ascii="Book Antiqua" w:hAnsi="Book Antiqua" w:cs="Book Antiqua" w:hint="eastAsia"/>
          <w:b/>
          <w:bCs/>
          <w:color w:val="000000"/>
          <w:lang w:eastAsia="zh-CN"/>
        </w:rPr>
        <w:t>S</w:t>
      </w:r>
      <w:r w:rsidRPr="00F24E96">
        <w:rPr>
          <w:rFonts w:ascii="Book Antiqua" w:hAnsi="Book Antiqua" w:cs="Book Antiqua"/>
          <w:b/>
          <w:bCs/>
          <w:color w:val="000000"/>
          <w:lang w:eastAsia="zh-CN"/>
        </w:rPr>
        <w:t>upported by</w:t>
      </w:r>
      <w:r>
        <w:rPr>
          <w:rFonts w:ascii="Book Antiqua" w:hAnsi="Book Antiqua" w:cs="Book Antiqua"/>
          <w:color w:val="000000"/>
          <w:lang w:eastAsia="zh-CN"/>
        </w:rPr>
        <w:t xml:space="preserve"> </w:t>
      </w:r>
      <w:r w:rsidRPr="00F24E96">
        <w:rPr>
          <w:rFonts w:ascii="Book Antiqua" w:hAnsi="Book Antiqua" w:cs="Book Antiqua"/>
          <w:color w:val="000000"/>
          <w:lang w:eastAsia="zh-CN"/>
        </w:rPr>
        <w:t xml:space="preserve">the 345 Talent Project of </w:t>
      </w:r>
      <w:proofErr w:type="spellStart"/>
      <w:r w:rsidRPr="00F24E96">
        <w:rPr>
          <w:rFonts w:ascii="Book Antiqua" w:hAnsi="Book Antiqua" w:cs="Book Antiqua"/>
          <w:color w:val="000000"/>
          <w:lang w:eastAsia="zh-CN"/>
        </w:rPr>
        <w:t>Shengjing</w:t>
      </w:r>
      <w:proofErr w:type="spellEnd"/>
      <w:r w:rsidRPr="00F24E96">
        <w:rPr>
          <w:rFonts w:ascii="Book Antiqua" w:hAnsi="Book Antiqua" w:cs="Book Antiqua"/>
          <w:color w:val="000000"/>
          <w:lang w:eastAsia="zh-CN"/>
        </w:rPr>
        <w:t xml:space="preserve"> Hospital of China</w:t>
      </w:r>
      <w:r>
        <w:rPr>
          <w:rFonts w:ascii="Book Antiqua" w:hAnsi="Book Antiqua" w:cs="Book Antiqua" w:hint="eastAsia"/>
          <w:color w:val="000000"/>
          <w:lang w:eastAsia="zh-CN"/>
        </w:rPr>
        <w:t xml:space="preserve"> </w:t>
      </w:r>
      <w:r w:rsidRPr="00F24E96">
        <w:rPr>
          <w:rFonts w:ascii="Book Antiqua" w:hAnsi="Book Antiqua" w:cs="Book Antiqua"/>
          <w:color w:val="000000"/>
          <w:lang w:eastAsia="zh-CN"/>
        </w:rPr>
        <w:t>Medical University</w:t>
      </w:r>
      <w:r>
        <w:rPr>
          <w:rFonts w:ascii="Book Antiqua" w:hAnsi="Book Antiqua" w:cs="Book Antiqua"/>
          <w:color w:val="000000"/>
          <w:lang w:eastAsia="zh-CN"/>
        </w:rPr>
        <w:t>.</w:t>
      </w:r>
    </w:p>
    <w:p w14:paraId="79D94F1F" w14:textId="77777777" w:rsidR="009C5F52" w:rsidRDefault="009C5F52">
      <w:pPr>
        <w:spacing w:line="360" w:lineRule="auto"/>
        <w:jc w:val="both"/>
        <w:rPr>
          <w:rFonts w:ascii="Book Antiqua" w:hAnsi="Book Antiqua"/>
        </w:rPr>
      </w:pPr>
    </w:p>
    <w:p w14:paraId="20BD6102" w14:textId="34D38F53" w:rsidR="009C5F52" w:rsidRDefault="00561F7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Corresponding author: Rui Zheng, MD, PhD, Chief Physician, Deputy Director, Professor,</w:t>
      </w:r>
      <w:r w:rsidR="008A155D">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Pulmonary and Critical Care Medicine,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w:t>
      </w:r>
      <w:bookmarkStart w:id="12" w:name="OLE_LINK16"/>
      <w:r>
        <w:rPr>
          <w:rFonts w:ascii="Book Antiqua" w:eastAsia="Book Antiqua" w:hAnsi="Book Antiqua" w:cs="Book Antiqua"/>
          <w:color w:val="000000"/>
        </w:rPr>
        <w:t xml:space="preserve">No. 36 </w:t>
      </w:r>
      <w:proofErr w:type="spellStart"/>
      <w:r>
        <w:rPr>
          <w:rFonts w:ascii="Book Antiqua" w:eastAsia="Book Antiqua" w:hAnsi="Book Antiqua" w:cs="Book Antiqua"/>
          <w:color w:val="000000"/>
        </w:rPr>
        <w:t>Sanhao</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Heping</w:t>
      </w:r>
      <w:proofErr w:type="spellEnd"/>
      <w:r>
        <w:rPr>
          <w:rFonts w:ascii="Book Antiqua" w:eastAsia="Book Antiqua" w:hAnsi="Book Antiqua" w:cs="Book Antiqua"/>
          <w:color w:val="000000"/>
        </w:rPr>
        <w:t xml:space="preserve"> District</w:t>
      </w:r>
      <w:bookmarkEnd w:id="12"/>
      <w:r>
        <w:rPr>
          <w:rFonts w:ascii="Book Antiqua" w:eastAsia="Book Antiqua" w:hAnsi="Book Antiqua" w:cs="Book Antiqua"/>
          <w:color w:val="000000"/>
        </w:rPr>
        <w:t>, Shenyang 110004, Liaoning Province, China. zhengr@sj-hospital.org</w:t>
      </w:r>
    </w:p>
    <w:p w14:paraId="1C3F503D" w14:textId="77777777" w:rsidR="009C5F52" w:rsidRDefault="009C5F52">
      <w:pPr>
        <w:spacing w:line="360" w:lineRule="auto"/>
        <w:jc w:val="both"/>
        <w:rPr>
          <w:rFonts w:ascii="Book Antiqua" w:hAnsi="Book Antiqua"/>
        </w:rPr>
      </w:pPr>
    </w:p>
    <w:p w14:paraId="43F5E4B7" w14:textId="77777777" w:rsidR="009C5F52" w:rsidRDefault="00561F72">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17, 2021</w:t>
      </w:r>
    </w:p>
    <w:p w14:paraId="4B540EEE" w14:textId="77777777" w:rsidR="009C5F52" w:rsidRDefault="00561F72">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16, 2021</w:t>
      </w:r>
    </w:p>
    <w:p w14:paraId="72CDA11E" w14:textId="01CA22FB" w:rsidR="009C5F52" w:rsidRDefault="00561F72">
      <w:pPr>
        <w:spacing w:line="360" w:lineRule="auto"/>
        <w:jc w:val="both"/>
        <w:rPr>
          <w:rFonts w:ascii="Book Antiqua" w:hAnsi="Book Antiqua"/>
        </w:rPr>
      </w:pPr>
      <w:r>
        <w:rPr>
          <w:rFonts w:ascii="Book Antiqua" w:eastAsia="Book Antiqua" w:hAnsi="Book Antiqua" w:cs="Book Antiqua"/>
          <w:b/>
          <w:bCs/>
          <w:color w:val="000000"/>
        </w:rPr>
        <w:lastRenderedPageBreak/>
        <w:t>Accepted:</w:t>
      </w:r>
      <w:r w:rsidRPr="009553D2">
        <w:rPr>
          <w:rFonts w:ascii="Book Antiqua" w:eastAsia="Book Antiqua" w:hAnsi="Book Antiqua" w:cs="Book Antiqua"/>
          <w:bCs/>
          <w:color w:val="000000"/>
        </w:rPr>
        <w:t xml:space="preserve"> </w:t>
      </w:r>
      <w:r w:rsidR="009553D2" w:rsidRPr="009553D2">
        <w:rPr>
          <w:rFonts w:ascii="Book Antiqua" w:eastAsia="Book Antiqua" w:hAnsi="Book Antiqua" w:cs="Book Antiqua"/>
          <w:bCs/>
          <w:color w:val="000000"/>
        </w:rPr>
        <w:t>July 2, 2021</w:t>
      </w:r>
    </w:p>
    <w:p w14:paraId="55AAE1E0" w14:textId="77777777" w:rsidR="009C5F52" w:rsidRDefault="00561F72">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17A83075" w14:textId="77777777" w:rsidR="009C5F52" w:rsidRDefault="009C5F52">
      <w:pPr>
        <w:spacing w:line="360" w:lineRule="auto"/>
        <w:jc w:val="both"/>
        <w:rPr>
          <w:rFonts w:ascii="Book Antiqua" w:hAnsi="Book Antiqua"/>
        </w:rPr>
        <w:sectPr w:rsidR="009C5F52">
          <w:footerReference w:type="default" r:id="rId7"/>
          <w:pgSz w:w="12240" w:h="15840"/>
          <w:pgMar w:top="1440" w:right="1440" w:bottom="1440" w:left="1440" w:header="720" w:footer="720" w:gutter="0"/>
          <w:cols w:space="720"/>
          <w:docGrid w:linePitch="360"/>
        </w:sectPr>
      </w:pPr>
    </w:p>
    <w:p w14:paraId="2A57C96E" w14:textId="77777777" w:rsidR="009C5F52" w:rsidRDefault="00561F72">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4D73B09" w14:textId="440B8510" w:rsidR="009C5F52" w:rsidRDefault="00561F72">
      <w:pPr>
        <w:spacing w:line="360" w:lineRule="auto"/>
        <w:jc w:val="both"/>
        <w:rPr>
          <w:rFonts w:ascii="Book Antiqua" w:hAnsi="Book Antiqua"/>
        </w:rPr>
      </w:pPr>
      <w:bookmarkStart w:id="13" w:name="OLE_LINK22"/>
      <w:r>
        <w:rPr>
          <w:rFonts w:ascii="Book Antiqua" w:eastAsia="Book Antiqua" w:hAnsi="Book Antiqua" w:cs="Book Antiqua"/>
          <w:color w:val="000000"/>
        </w:rPr>
        <w:t xml:space="preserve">At present, over </w:t>
      </w:r>
      <w:r>
        <w:rPr>
          <w:rFonts w:ascii="Book Antiqua" w:eastAsia="宋体" w:hAnsi="Book Antiqua" w:cs="Book Antiqua" w:hint="eastAsia"/>
          <w:color w:val="000000"/>
          <w:lang w:eastAsia="zh-CN"/>
        </w:rPr>
        <w:t>180</w:t>
      </w:r>
      <w:r>
        <w:rPr>
          <w:rFonts w:ascii="Book Antiqua" w:eastAsia="Book Antiqua" w:hAnsi="Book Antiqua" w:cs="Book Antiqua"/>
          <w:color w:val="000000"/>
        </w:rPr>
        <w:t xml:space="preserve"> million people have been infected with severe acute respiratory syndrome coronavirus 2 (SARS-CoV-2) world</w:t>
      </w:r>
      <w:r>
        <w:rPr>
          <w:rFonts w:ascii="Book Antiqua" w:eastAsia="Book Antiqua" w:hAnsi="Book Antiqua" w:cs="Book Antiqua"/>
          <w:color w:val="000000"/>
        </w:rPr>
        <w:t xml:space="preserve">wide and </w:t>
      </w:r>
      <w:r w:rsidR="00A556EB">
        <w:rPr>
          <w:rFonts w:ascii="Book Antiqua" w:eastAsia="Book Antiqua" w:hAnsi="Book Antiqua" w:cs="Book Antiqua"/>
          <w:color w:val="000000"/>
        </w:rPr>
        <w:t xml:space="preserve">there have been </w:t>
      </w:r>
      <w:r>
        <w:rPr>
          <w:rFonts w:ascii="Book Antiqua" w:eastAsia="Book Antiqua" w:hAnsi="Book Antiqua" w:cs="Book Antiqua"/>
          <w:color w:val="000000"/>
        </w:rPr>
        <w:t xml:space="preserve">more than </w:t>
      </w:r>
      <w:r>
        <w:rPr>
          <w:rFonts w:ascii="Book Antiqua" w:eastAsia="宋体" w:hAnsi="Book Antiqua" w:cs="Book Antiqua" w:hint="eastAsia"/>
          <w:color w:val="000000"/>
          <w:lang w:eastAsia="zh-CN"/>
        </w:rPr>
        <w:t>3.8</w:t>
      </w:r>
      <w:r>
        <w:rPr>
          <w:rFonts w:ascii="Book Antiqua" w:eastAsia="Book Antiqua" w:hAnsi="Book Antiqua" w:cs="Book Antiqua"/>
          <w:color w:val="000000"/>
        </w:rPr>
        <w:t xml:space="preserve"> million deaths due to the virus. However, specific effective antiviral treatment for this infectious disease </w:t>
      </w:r>
      <w:r w:rsidR="00A556EB">
        <w:rPr>
          <w:rFonts w:ascii="Book Antiqua" w:eastAsia="Book Antiqua" w:hAnsi="Book Antiqua" w:cs="Book Antiqua"/>
          <w:color w:val="000000"/>
        </w:rPr>
        <w:t xml:space="preserve">is </w:t>
      </w:r>
      <w:r>
        <w:rPr>
          <w:rFonts w:ascii="Book Antiqua" w:eastAsia="Book Antiqua" w:hAnsi="Book Antiqua" w:cs="Book Antiqua"/>
          <w:color w:val="000000"/>
        </w:rPr>
        <w:t xml:space="preserve">absent. At the beginning of the epidemic, relevant cellular and animal experiments of antiviral treatment for SARS-CoV-2 were conducted based on the prior </w:t>
      </w:r>
      <w:r w:rsidR="00A556EB">
        <w:rPr>
          <w:rFonts w:ascii="Book Antiqua" w:eastAsia="Book Antiqua" w:hAnsi="Book Antiqua" w:cs="Book Antiqua"/>
          <w:color w:val="000000"/>
        </w:rPr>
        <w:t xml:space="preserve">studies </w:t>
      </w:r>
      <w:r>
        <w:rPr>
          <w:rFonts w:ascii="Book Antiqua" w:eastAsia="Book Antiqua" w:hAnsi="Book Antiqua" w:cs="Book Antiqua"/>
          <w:color w:val="000000"/>
        </w:rPr>
        <w:t>of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and Middle East respiratory syndrome coronavirus. Some antivirals were</w:t>
      </w:r>
      <w:r w:rsidR="00A556EB">
        <w:rPr>
          <w:rFonts w:ascii="Book Antiqua" w:eastAsia="Book Antiqua" w:hAnsi="Book Antiqua" w:cs="Book Antiqua"/>
          <w:color w:val="000000"/>
        </w:rPr>
        <w:t xml:space="preserve"> </w:t>
      </w:r>
      <w:r>
        <w:rPr>
          <w:rFonts w:ascii="Book Antiqua" w:eastAsia="Book Antiqua" w:hAnsi="Book Antiqua" w:cs="Book Antiqua"/>
          <w:color w:val="000000"/>
        </w:rPr>
        <w:t xml:space="preserve">preliminarily validated </w:t>
      </w:r>
      <w:r w:rsidR="000D3464">
        <w:rPr>
          <w:rFonts w:ascii="Book Antiqua" w:eastAsia="Book Antiqua" w:hAnsi="Book Antiqua" w:cs="Book Antiqua"/>
          <w:color w:val="000000"/>
        </w:rPr>
        <w:t xml:space="preserve">to be potentially effective </w:t>
      </w:r>
      <w:r>
        <w:rPr>
          <w:rFonts w:ascii="Book Antiqua" w:eastAsia="Book Antiqua" w:hAnsi="Book Antiqua" w:cs="Book Antiqua"/>
          <w:color w:val="000000"/>
        </w:rPr>
        <w:t xml:space="preserve">in the clinical settings. But as the epidemic </w:t>
      </w:r>
      <w:r w:rsidR="00A556EB">
        <w:rPr>
          <w:rFonts w:ascii="Book Antiqua" w:eastAsia="Book Antiqua" w:hAnsi="Book Antiqua" w:cs="Book Antiqua"/>
          <w:color w:val="000000"/>
        </w:rPr>
        <w:t xml:space="preserve">continued </w:t>
      </w:r>
      <w:r>
        <w:rPr>
          <w:rFonts w:ascii="Book Antiqua" w:eastAsia="Book Antiqua" w:hAnsi="Book Antiqua" w:cs="Book Antiqua"/>
          <w:color w:val="000000"/>
        </w:rPr>
        <w:t xml:space="preserve">and more </w:t>
      </w:r>
      <w:r w:rsidR="00A556EB">
        <w:rPr>
          <w:rFonts w:ascii="Book Antiqua" w:eastAsia="Book Antiqua" w:hAnsi="Book Antiqua" w:cs="Book Antiqua"/>
          <w:color w:val="000000"/>
        </w:rPr>
        <w:t xml:space="preserve">studies </w:t>
      </w:r>
      <w:r>
        <w:rPr>
          <w:rFonts w:ascii="Book Antiqua" w:eastAsia="Book Antiqua" w:hAnsi="Book Antiqua" w:cs="Book Antiqua"/>
          <w:color w:val="000000"/>
        </w:rPr>
        <w:t xml:space="preserve">were carried out, the efficacy of </w:t>
      </w:r>
      <w:r w:rsidR="000D3464">
        <w:rPr>
          <w:rFonts w:ascii="Book Antiqua" w:eastAsia="Book Antiqua" w:hAnsi="Book Antiqua" w:cs="Book Antiqua"/>
          <w:color w:val="000000"/>
        </w:rPr>
        <w:t xml:space="preserve">these </w:t>
      </w:r>
      <w:r>
        <w:rPr>
          <w:rFonts w:ascii="Book Antiqua" w:eastAsia="Book Antiqua" w:hAnsi="Book Antiqua" w:cs="Book Antiqua"/>
          <w:color w:val="000000"/>
        </w:rPr>
        <w:t xml:space="preserve">antiviral drugs </w:t>
      </w:r>
      <w:r w:rsidR="00A556EB">
        <w:rPr>
          <w:rFonts w:ascii="Book Antiqua" w:eastAsia="Book Antiqua" w:hAnsi="Book Antiqua" w:cs="Book Antiqua"/>
          <w:color w:val="000000"/>
        </w:rPr>
        <w:t>became controversial</w:t>
      </w:r>
      <w:r>
        <w:rPr>
          <w:rFonts w:ascii="Book Antiqua" w:eastAsia="Book Antiqua" w:hAnsi="Book Antiqua" w:cs="Book Antiqua"/>
          <w:color w:val="000000"/>
        </w:rPr>
        <w:t>. This paper reviews the pharmacology and application of interfer</w:t>
      </w:r>
      <w:r>
        <w:rPr>
          <w:rFonts w:ascii="Book Antiqua" w:eastAsia="Book Antiqua" w:hAnsi="Book Antiqua" w:cs="Book Antiqua"/>
          <w:color w:val="000000"/>
        </w:rPr>
        <w:t xml:space="preserve">on, </w:t>
      </w:r>
      <w:proofErr w:type="spellStart"/>
      <w:r>
        <w:rPr>
          <w:rFonts w:ascii="Book Antiqua" w:eastAsia="Book Antiqua" w:hAnsi="Book Antiqua" w:cs="Book Antiqua"/>
          <w:color w:val="000000"/>
        </w:rPr>
        <w:t>lopinavir</w:t>
      </w:r>
      <w:proofErr w:type="spellEnd"/>
      <w:r>
        <w:rPr>
          <w:rFonts w:ascii="Book Antiqua" w:eastAsia="Book Antiqua" w:hAnsi="Book Antiqua" w:cs="Book Antiqua"/>
          <w:color w:val="000000"/>
        </w:rPr>
        <w:t>/ritonavir, ribavir</w:t>
      </w:r>
      <w:r>
        <w:rPr>
          <w:rFonts w:ascii="Book Antiqua" w:eastAsia="Book Antiqua" w:hAnsi="Book Antiqua" w:cs="Book Antiqua"/>
          <w:color w:val="000000"/>
        </w:rPr>
        <w:t xml:space="preserve">in, chloroquine,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favipiravir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remdesivir</w:t>
      </w:r>
      <w:proofErr w:type="spellEnd"/>
      <w:r w:rsidR="00A556EB">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thymosin</w:t>
      </w:r>
      <w:proofErr w:type="spellEnd"/>
      <w:r>
        <w:rPr>
          <w:rFonts w:ascii="Book Antiqua" w:eastAsia="Book Antiqua" w:hAnsi="Book Antiqua" w:cs="Book Antiqua"/>
          <w:color w:val="000000"/>
        </w:rPr>
        <w:t xml:space="preserve"> α1</w:t>
      </w:r>
      <w:r w:rsidR="00A556EB">
        <w:rPr>
          <w:rFonts w:ascii="Book Antiqua" w:eastAsia="Book Antiqua" w:hAnsi="Book Antiqua" w:cs="Book Antiqua"/>
          <w:color w:val="000000"/>
        </w:rPr>
        <w:t xml:space="preserve"> in coronavirus disease 2019</w:t>
      </w:r>
      <w:r>
        <w:rPr>
          <w:rFonts w:ascii="Book Antiqua" w:eastAsia="Book Antiqua" w:hAnsi="Book Antiqua" w:cs="Book Antiqua"/>
          <w:color w:val="000000"/>
        </w:rPr>
        <w:t>. The actua</w:t>
      </w:r>
      <w:r>
        <w:rPr>
          <w:rFonts w:ascii="Book Antiqua" w:eastAsia="Book Antiqua" w:hAnsi="Book Antiqua" w:cs="Book Antiqua"/>
          <w:color w:val="000000"/>
        </w:rPr>
        <w:t>l effect of these drugs remains controversial. Meanwhile, the efficacy and safety of these drugs for patients with coronavirus disease 2019 still need to be explored.</w:t>
      </w:r>
    </w:p>
    <w:bookmarkEnd w:id="13"/>
    <w:p w14:paraId="500072FA" w14:textId="77777777" w:rsidR="009C5F52" w:rsidRDefault="009C5F52">
      <w:pPr>
        <w:spacing w:line="360" w:lineRule="auto"/>
        <w:jc w:val="both"/>
        <w:rPr>
          <w:rFonts w:ascii="Book Antiqua" w:hAnsi="Book Antiqua"/>
        </w:rPr>
      </w:pPr>
    </w:p>
    <w:p w14:paraId="3C47CF31" w14:textId="77777777" w:rsidR="009C5F52" w:rsidRDefault="00561F72">
      <w:pPr>
        <w:spacing w:line="360" w:lineRule="auto"/>
        <w:jc w:val="both"/>
        <w:rPr>
          <w:rFonts w:ascii="Book Antiqua" w:hAnsi="Book Antiqua"/>
        </w:rPr>
      </w:pPr>
      <w:r>
        <w:rPr>
          <w:rFonts w:ascii="Book Antiqua" w:eastAsia="Book Antiqua" w:hAnsi="Book Antiqua" w:cs="Book Antiqua"/>
          <w:b/>
          <w:bCs/>
          <w:color w:val="000000"/>
        </w:rPr>
        <w:t xml:space="preserve">Key Words: </w:t>
      </w:r>
      <w:bookmarkStart w:id="14" w:name="OLE_LINK20"/>
      <w:r>
        <w:rPr>
          <w:rFonts w:ascii="Book Antiqua" w:eastAsia="Book Antiqua" w:hAnsi="Book Antiqua" w:cs="Book Antiqua"/>
          <w:color w:val="000000"/>
        </w:rPr>
        <w:t>SARS-CoV-2; Antivirals; Efficacy; Safety; Middle East respiratory syndrome coronavirus</w:t>
      </w:r>
    </w:p>
    <w:bookmarkEnd w:id="14"/>
    <w:p w14:paraId="29E453A2" w14:textId="77777777" w:rsidR="009C5F52" w:rsidRDefault="009C5F52">
      <w:pPr>
        <w:spacing w:line="360" w:lineRule="auto"/>
        <w:jc w:val="both"/>
        <w:rPr>
          <w:rFonts w:ascii="Book Antiqua" w:hAnsi="Book Antiqua"/>
        </w:rPr>
      </w:pPr>
    </w:p>
    <w:p w14:paraId="3769369C" w14:textId="77777777" w:rsidR="009C5F52" w:rsidRDefault="00561F72">
      <w:pPr>
        <w:spacing w:line="360" w:lineRule="auto"/>
        <w:jc w:val="both"/>
        <w:rPr>
          <w:rFonts w:ascii="Book Antiqua" w:hAnsi="Book Antiqua"/>
        </w:rPr>
      </w:pPr>
      <w:r>
        <w:rPr>
          <w:rFonts w:ascii="Book Antiqua" w:eastAsia="Book Antiqua" w:hAnsi="Book Antiqua" w:cs="Book Antiqua"/>
          <w:color w:val="000000"/>
        </w:rPr>
        <w:t xml:space="preserve">Zhao B, Yang TF, Zheng R. Theory and reality of antivirals against SARS-CoV-2.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5A60C075" w14:textId="77777777" w:rsidR="009C5F52" w:rsidRDefault="009C5F52">
      <w:pPr>
        <w:spacing w:line="360" w:lineRule="auto"/>
        <w:jc w:val="both"/>
        <w:rPr>
          <w:rFonts w:ascii="Book Antiqua" w:hAnsi="Book Antiqua"/>
        </w:rPr>
      </w:pPr>
    </w:p>
    <w:p w14:paraId="4CC434C6" w14:textId="1CEBCD9A" w:rsidR="009C5F52" w:rsidRDefault="00561F72">
      <w:pPr>
        <w:spacing w:line="360" w:lineRule="auto"/>
        <w:jc w:val="both"/>
        <w:rPr>
          <w:rFonts w:ascii="Book Antiqua" w:hAnsi="Book Antiqua"/>
        </w:rPr>
      </w:pPr>
      <w:r>
        <w:rPr>
          <w:rFonts w:ascii="Book Antiqua" w:eastAsia="Book Antiqua" w:hAnsi="Book Antiqua" w:cs="Book Antiqua"/>
          <w:b/>
          <w:bCs/>
          <w:color w:val="000000"/>
        </w:rPr>
        <w:t xml:space="preserve">Core Tip: </w:t>
      </w:r>
      <w:bookmarkStart w:id="15" w:name="OLE_LINK21"/>
      <w:r>
        <w:rPr>
          <w:rFonts w:ascii="Book Antiqua" w:eastAsia="Book Antiqua" w:hAnsi="Book Antiqua" w:cs="Book Antiqua"/>
          <w:color w:val="000000"/>
        </w:rPr>
        <w:t xml:space="preserve">This paper reviews the pharmacology and application of interferon, </w:t>
      </w:r>
      <w:proofErr w:type="spellStart"/>
      <w:r>
        <w:rPr>
          <w:rFonts w:ascii="Book Antiqua" w:eastAsia="Book Antiqua" w:hAnsi="Book Antiqua" w:cs="Book Antiqua"/>
          <w:color w:val="000000"/>
        </w:rPr>
        <w:t>lopinavir</w:t>
      </w:r>
      <w:proofErr w:type="spellEnd"/>
      <w:r>
        <w:rPr>
          <w:rFonts w:ascii="Book Antiqua" w:eastAsia="Book Antiqua" w:hAnsi="Book Antiqua" w:cs="Book Antiqua"/>
          <w:color w:val="000000"/>
        </w:rPr>
        <w:t>/ritonavir, ribavirin, chlor</w:t>
      </w:r>
      <w:r>
        <w:rPr>
          <w:rFonts w:ascii="Book Antiqua" w:eastAsia="Book Antiqua" w:hAnsi="Book Antiqua" w:cs="Book Antiqua"/>
          <w:color w:val="000000"/>
        </w:rPr>
        <w:t xml:space="preserve">oquine,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favipiravir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remdesivir</w:t>
      </w:r>
      <w:proofErr w:type="spellEnd"/>
      <w:r w:rsidR="00A556EB">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thymosin</w:t>
      </w:r>
      <w:proofErr w:type="spellEnd"/>
      <w:r>
        <w:rPr>
          <w:rFonts w:ascii="Book Antiqua" w:eastAsia="Book Antiqua" w:hAnsi="Book Antiqua" w:cs="Book Antiqua"/>
          <w:color w:val="000000"/>
        </w:rPr>
        <w:t xml:space="preserve"> α1</w:t>
      </w:r>
      <w:r w:rsidR="00A556EB" w:rsidRPr="00A556EB">
        <w:rPr>
          <w:rFonts w:ascii="Book Antiqua" w:eastAsia="Book Antiqua" w:hAnsi="Book Antiqua" w:cs="Book Antiqua"/>
          <w:color w:val="000000"/>
        </w:rPr>
        <w:t xml:space="preserve"> </w:t>
      </w:r>
      <w:r w:rsidR="00A556EB">
        <w:rPr>
          <w:rFonts w:ascii="Book Antiqua" w:eastAsia="Book Antiqua" w:hAnsi="Book Antiqua" w:cs="Book Antiqua"/>
          <w:color w:val="000000"/>
        </w:rPr>
        <w:t>in coronavirus disease 2019</w:t>
      </w:r>
      <w:r>
        <w:rPr>
          <w:rFonts w:ascii="Book Antiqua" w:eastAsia="Book Antiqua" w:hAnsi="Book Antiqua" w:cs="Book Antiqua"/>
          <w:color w:val="000000"/>
        </w:rPr>
        <w:t>. The actua</w:t>
      </w:r>
      <w:r>
        <w:rPr>
          <w:rFonts w:ascii="Book Antiqua" w:eastAsia="Book Antiqua" w:hAnsi="Book Antiqua" w:cs="Book Antiqua"/>
          <w:color w:val="000000"/>
        </w:rPr>
        <w:t>l effect of these drugs remains controversial. Meanwhile, the efficacy and safety of these drugs for patients with coronavirus disease 2019 still need to be explored.</w:t>
      </w:r>
    </w:p>
    <w:bookmarkEnd w:id="15"/>
    <w:p w14:paraId="1E297BD4" w14:textId="77777777" w:rsidR="009C5F52" w:rsidRDefault="009C5F52">
      <w:pPr>
        <w:spacing w:line="360" w:lineRule="auto"/>
        <w:jc w:val="both"/>
        <w:rPr>
          <w:rFonts w:ascii="Book Antiqua" w:hAnsi="Book Antiqua"/>
        </w:rPr>
        <w:sectPr w:rsidR="009C5F52">
          <w:pgSz w:w="12240" w:h="15840"/>
          <w:pgMar w:top="1440" w:right="1440" w:bottom="1440" w:left="1440" w:header="720" w:footer="720" w:gutter="0"/>
          <w:cols w:space="720"/>
          <w:docGrid w:linePitch="360"/>
        </w:sectPr>
      </w:pPr>
    </w:p>
    <w:p w14:paraId="38803D12" w14:textId="77777777" w:rsidR="009C5F52" w:rsidRDefault="00561F72">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2AB3B933" w14:textId="2421D778" w:rsidR="009C5F52" w:rsidRDefault="00561F72">
      <w:pPr>
        <w:spacing w:line="360" w:lineRule="auto"/>
        <w:jc w:val="both"/>
        <w:rPr>
          <w:rFonts w:ascii="Book Antiqua" w:hAnsi="Book Antiqua"/>
        </w:rPr>
      </w:pPr>
      <w:bookmarkStart w:id="16" w:name="OLE_LINK23"/>
      <w:r>
        <w:rPr>
          <w:rFonts w:ascii="Book Antiqua" w:eastAsia="Book Antiqua" w:hAnsi="Book Antiqua" w:cs="Book Antiqua"/>
          <w:color w:val="000000"/>
        </w:rPr>
        <w:t>Similar to severe acute respiratory syndrome coronavirus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and Middle East respiratory s</w:t>
      </w:r>
      <w:r>
        <w:rPr>
          <w:rFonts w:ascii="Book Antiqua" w:eastAsia="Book Antiqua" w:hAnsi="Book Antiqua" w:cs="Book Antiqua"/>
          <w:color w:val="000000"/>
        </w:rPr>
        <w:t>yndrome coronavirus (MERS-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the SARS-CoV-2 belongs to the genus </w:t>
      </w:r>
      <w:proofErr w:type="spellStart"/>
      <w:r w:rsidRPr="006175C9">
        <w:rPr>
          <w:rFonts w:ascii="Book Antiqua" w:eastAsia="Book Antiqua" w:hAnsi="Book Antiqua" w:cs="Book Antiqua"/>
          <w:i/>
          <w:color w:val="000000"/>
        </w:rPr>
        <w:t>Betacoronavirus</w:t>
      </w:r>
      <w:proofErr w:type="spellEnd"/>
      <w:r w:rsidR="000D3464">
        <w:rPr>
          <w:rFonts w:ascii="Book Antiqua" w:eastAsia="Book Antiqua" w:hAnsi="Book Antiqua" w:cs="Book Antiqua"/>
          <w:color w:val="000000"/>
        </w:rPr>
        <w:t xml:space="preserve"> </w:t>
      </w:r>
      <w:r>
        <w:rPr>
          <w:rFonts w:ascii="Book Antiqua" w:eastAsia="Book Antiqua" w:hAnsi="Book Antiqua" w:cs="Book Antiqua"/>
          <w:color w:val="000000"/>
        </w:rPr>
        <w:t>and is genetically close to a novel type of bat-derived coronavirus. The SARS-CoV-2 genome shares 79.5% homology with</w:t>
      </w:r>
      <w:r w:rsidR="000D3464">
        <w:rPr>
          <w:rFonts w:ascii="Book Antiqua" w:eastAsia="Book Antiqua" w:hAnsi="Book Antiqua" w:cs="Book Antiqua"/>
          <w:color w:val="000000"/>
        </w:rPr>
        <w:t xml:space="preserve"> the </w:t>
      </w:r>
      <w:r>
        <w:rPr>
          <w:rFonts w:ascii="Book Antiqua" w:eastAsia="Book Antiqua" w:hAnsi="Book Antiqua" w:cs="Book Antiqua"/>
          <w:color w:val="000000"/>
        </w:rPr>
        <w:t>SARS-</w:t>
      </w:r>
      <w:proofErr w:type="spellStart"/>
      <w:r>
        <w:rPr>
          <w:rFonts w:ascii="Book Antiqua" w:eastAsia="Book Antiqua" w:hAnsi="Book Antiqua" w:cs="Book Antiqua"/>
          <w:color w:val="000000"/>
        </w:rPr>
        <w:t>CoV</w:t>
      </w:r>
      <w:proofErr w:type="spellEnd"/>
      <w:r w:rsidR="000D3464" w:rsidRPr="000D3464">
        <w:rPr>
          <w:rFonts w:ascii="Book Antiqua" w:eastAsia="Book Antiqua" w:hAnsi="Book Antiqua" w:cs="Book Antiqua"/>
          <w:color w:val="000000"/>
        </w:rPr>
        <w:t xml:space="preserve"> </w:t>
      </w:r>
      <w:r w:rsidR="000D3464">
        <w:rPr>
          <w:rFonts w:ascii="Book Antiqua" w:eastAsia="Book Antiqua" w:hAnsi="Book Antiqua" w:cs="Book Antiqua"/>
          <w:color w:val="000000"/>
        </w:rPr>
        <w:t>genome</w:t>
      </w:r>
      <w:r>
        <w:rPr>
          <w:rFonts w:ascii="Book Antiqua" w:eastAsia="Book Antiqua" w:hAnsi="Book Antiqua" w:cs="Book Antiqua"/>
          <w:color w:val="000000"/>
        </w:rPr>
        <w:t xml:space="preserve">. Further, </w:t>
      </w:r>
      <w:r w:rsidR="000D3464">
        <w:rPr>
          <w:rFonts w:ascii="Book Antiqua" w:eastAsia="Book Antiqua" w:hAnsi="Book Antiqua" w:cs="Book Antiqua"/>
          <w:color w:val="000000"/>
        </w:rPr>
        <w:t>SARS-CoV-2</w:t>
      </w:r>
      <w:r>
        <w:rPr>
          <w:rFonts w:ascii="Book Antiqua" w:eastAsia="Book Antiqua" w:hAnsi="Book Antiqua" w:cs="Book Antiqua"/>
          <w:color w:val="000000"/>
        </w:rPr>
        <w:t xml:space="preserve"> shares a common cell entry receptor with SARS-</w:t>
      </w:r>
      <w:proofErr w:type="spellStart"/>
      <w:proofErr w:type="gramStart"/>
      <w:r>
        <w:rPr>
          <w:rFonts w:ascii="Book Antiqua" w:eastAsia="Book Antiqua" w:hAnsi="Book Antiqua" w:cs="Book Antiqua"/>
          <w:color w:val="000000"/>
        </w:rPr>
        <w:t>CoV</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Currently, SARS-CoV-2 has had a higher infectivity but a lower fatality rate than severe acute respiratory syndrome (SARS) and Middle East respiratory syndrome (MERS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At the beginning of the epidemic, researchers across the globe have examined prior reports of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and 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and conducted relevant cellular and animal experiments, </w:t>
      </w:r>
      <w:r w:rsidR="000D3464">
        <w:rPr>
          <w:rFonts w:ascii="Book Antiqua" w:eastAsia="Book Antiqua" w:hAnsi="Book Antiqua" w:cs="Book Antiqua"/>
          <w:color w:val="000000"/>
        </w:rPr>
        <w:t xml:space="preserve">and </w:t>
      </w:r>
      <w:r>
        <w:rPr>
          <w:rFonts w:ascii="Book Antiqua" w:eastAsia="Book Antiqua" w:hAnsi="Book Antiqua" w:cs="Book Antiqua"/>
          <w:color w:val="000000"/>
        </w:rPr>
        <w:t xml:space="preserve">several antivirals were preliminarily validated </w:t>
      </w:r>
      <w:r w:rsidR="000D3464">
        <w:rPr>
          <w:rFonts w:ascii="Book Antiqua" w:eastAsia="Book Antiqua" w:hAnsi="Book Antiqua" w:cs="Book Antiqua"/>
          <w:color w:val="000000"/>
        </w:rPr>
        <w:t xml:space="preserve">to be potentially effective </w:t>
      </w:r>
      <w:r>
        <w:rPr>
          <w:rFonts w:ascii="Book Antiqua" w:eastAsia="Book Antiqua" w:hAnsi="Book Antiqua" w:cs="Book Antiqua"/>
          <w:color w:val="000000"/>
        </w:rPr>
        <w:t>in the clinical set</w:t>
      </w:r>
      <w:r>
        <w:rPr>
          <w:rFonts w:ascii="Book Antiqua" w:eastAsia="Book Antiqua" w:hAnsi="Book Antiqua" w:cs="Book Antiqua"/>
          <w:color w:val="000000"/>
        </w:rPr>
        <w:t>tings. However, in the actual treatment process</w:t>
      </w:r>
      <w:r>
        <w:rPr>
          <w:rFonts w:ascii="Book Antiqua" w:eastAsia="Book Antiqua" w:hAnsi="Book Antiqua" w:cs="Book Antiqua"/>
          <w:color w:val="000000"/>
        </w:rPr>
        <w:t xml:space="preserve">, effective antivirals </w:t>
      </w:r>
      <w:r w:rsidR="000D3464">
        <w:rPr>
          <w:rFonts w:ascii="Book Antiqua" w:eastAsia="Book Antiqua" w:hAnsi="Book Antiqua" w:cs="Book Antiqua"/>
          <w:color w:val="000000"/>
        </w:rPr>
        <w:t xml:space="preserve">are </w:t>
      </w:r>
      <w:r>
        <w:rPr>
          <w:rFonts w:ascii="Book Antiqua" w:eastAsia="Book Antiqua" w:hAnsi="Book Antiqua" w:cs="Book Antiqua"/>
          <w:color w:val="000000"/>
        </w:rPr>
        <w:t xml:space="preserve">still absent. In the present </w:t>
      </w:r>
      <w:r w:rsidR="000D3464">
        <w:rPr>
          <w:rFonts w:ascii="Book Antiqua" w:eastAsia="Book Antiqua" w:hAnsi="Book Antiqua" w:cs="Book Antiqua"/>
          <w:color w:val="000000"/>
        </w:rPr>
        <w:t>paper</w:t>
      </w:r>
      <w:r>
        <w:rPr>
          <w:rFonts w:ascii="Book Antiqua" w:eastAsia="Book Antiqua" w:hAnsi="Book Antiqua" w:cs="Book Antiqua"/>
          <w:color w:val="000000"/>
        </w:rPr>
        <w:t xml:space="preserve">, we </w:t>
      </w:r>
      <w:r w:rsidR="000D3464">
        <w:rPr>
          <w:rFonts w:ascii="Book Antiqua" w:eastAsia="Book Antiqua" w:hAnsi="Book Antiqua" w:cs="Book Antiqua"/>
          <w:color w:val="000000"/>
        </w:rPr>
        <w:t xml:space="preserve">seek </w:t>
      </w:r>
      <w:r>
        <w:rPr>
          <w:rFonts w:ascii="Book Antiqua" w:eastAsia="Book Antiqua" w:hAnsi="Book Antiqua" w:cs="Book Antiqua"/>
          <w:color w:val="000000"/>
        </w:rPr>
        <w:t xml:space="preserve">to summary the potential </w:t>
      </w:r>
      <w:r>
        <w:rPr>
          <w:rFonts w:ascii="Book Antiqua" w:eastAsia="Book Antiqua" w:hAnsi="Book Antiqua" w:cs="Book Antiqua"/>
          <w:color w:val="000000"/>
        </w:rPr>
        <w:t xml:space="preserve">antivirals against SARS-CoV-2. </w:t>
      </w:r>
    </w:p>
    <w:bookmarkEnd w:id="16"/>
    <w:p w14:paraId="4BD4B550" w14:textId="77777777" w:rsidR="009C5F52" w:rsidRDefault="009C5F52">
      <w:pPr>
        <w:spacing w:line="360" w:lineRule="auto"/>
        <w:jc w:val="both"/>
        <w:rPr>
          <w:rFonts w:ascii="Book Antiqua" w:hAnsi="Book Antiqua"/>
        </w:rPr>
      </w:pPr>
    </w:p>
    <w:p w14:paraId="3A3CAB75" w14:textId="21AE7C13" w:rsidR="009C5F52" w:rsidRDefault="00561F72">
      <w:pPr>
        <w:spacing w:line="360" w:lineRule="auto"/>
        <w:jc w:val="both"/>
        <w:rPr>
          <w:rFonts w:ascii="Book Antiqua" w:hAnsi="Book Antiqua"/>
        </w:rPr>
      </w:pPr>
      <w:r>
        <w:rPr>
          <w:rFonts w:ascii="Book Antiqua" w:eastAsia="Book Antiqua" w:hAnsi="Book Antiqua" w:cs="Book Antiqua"/>
          <w:b/>
          <w:caps/>
          <w:color w:val="000000"/>
          <w:u w:val="single"/>
        </w:rPr>
        <w:t>Interfe</w:t>
      </w:r>
      <w:r>
        <w:rPr>
          <w:rFonts w:ascii="Book Antiqua" w:eastAsia="Book Antiqua" w:hAnsi="Book Antiqua" w:cs="Book Antiqua"/>
          <w:b/>
          <w:caps/>
          <w:color w:val="000000"/>
          <w:u w:val="single"/>
        </w:rPr>
        <w:t>ron</w:t>
      </w:r>
      <w:r w:rsidR="000D3464">
        <w:rPr>
          <w:rFonts w:ascii="Book Antiqua" w:eastAsia="Book Antiqua" w:hAnsi="Book Antiqua" w:cs="Book Antiqua"/>
          <w:b/>
          <w:caps/>
          <w:color w:val="000000"/>
          <w:u w:val="single"/>
        </w:rPr>
        <w:t>s</w:t>
      </w:r>
    </w:p>
    <w:p w14:paraId="448A88D6" w14:textId="19E935BA" w:rsidR="009C5F52" w:rsidRDefault="00561F72">
      <w:pPr>
        <w:spacing w:line="360" w:lineRule="auto"/>
        <w:jc w:val="both"/>
        <w:rPr>
          <w:rFonts w:ascii="Book Antiqua" w:hAnsi="Book Antiqua"/>
        </w:rPr>
      </w:pPr>
      <w:r>
        <w:rPr>
          <w:rFonts w:ascii="Book Antiqua" w:eastAsia="Book Antiqua" w:hAnsi="Book Antiqua" w:cs="Book Antiqua"/>
          <w:color w:val="000000"/>
        </w:rPr>
        <w:t>Interferon</w:t>
      </w:r>
      <w:r w:rsidR="000D3464">
        <w:rPr>
          <w:rFonts w:ascii="Book Antiqua" w:eastAsia="Book Antiqua" w:hAnsi="Book Antiqua" w:cs="Book Antiqua"/>
          <w:color w:val="000000"/>
        </w:rPr>
        <w:t>s</w:t>
      </w:r>
      <w:r>
        <w:rPr>
          <w:rFonts w:ascii="Book Antiqua" w:eastAsia="Book Antiqua" w:hAnsi="Book Antiqua" w:cs="Book Antiqua"/>
          <w:color w:val="000000"/>
        </w:rPr>
        <w:t xml:space="preserve"> (IFN</w:t>
      </w:r>
      <w:r w:rsidR="000D3464">
        <w:rPr>
          <w:rFonts w:ascii="Book Antiqua" w:eastAsia="Book Antiqua" w:hAnsi="Book Antiqua" w:cs="Book Antiqua"/>
          <w:color w:val="000000"/>
        </w:rPr>
        <w:t>s</w:t>
      </w:r>
      <w:r>
        <w:rPr>
          <w:rFonts w:ascii="Book Antiqua" w:eastAsia="Book Antiqua" w:hAnsi="Book Antiqua" w:cs="Book Antiqua"/>
          <w:color w:val="000000"/>
        </w:rPr>
        <w:t xml:space="preserve">) </w:t>
      </w:r>
      <w:r w:rsidR="000D3464">
        <w:rPr>
          <w:rFonts w:ascii="Book Antiqua" w:eastAsia="Book Antiqua" w:hAnsi="Book Antiqua" w:cs="Book Antiqua"/>
          <w:color w:val="000000"/>
        </w:rPr>
        <w:t xml:space="preserve">are </w:t>
      </w:r>
      <w:r>
        <w:rPr>
          <w:rFonts w:ascii="Book Antiqua" w:eastAsia="Book Antiqua" w:hAnsi="Book Antiqua" w:cs="Book Antiqua"/>
          <w:color w:val="000000"/>
        </w:rPr>
        <w:t>a class of protein</w:t>
      </w:r>
      <w:r w:rsidR="000D3464">
        <w:rPr>
          <w:rFonts w:ascii="Book Antiqua" w:eastAsia="Book Antiqua" w:hAnsi="Book Antiqua" w:cs="Book Antiqua"/>
          <w:color w:val="000000"/>
        </w:rPr>
        <w:t>s</w:t>
      </w:r>
      <w:r>
        <w:rPr>
          <w:rFonts w:ascii="Book Antiqua" w:eastAsia="Book Antiqua" w:hAnsi="Book Antiqua" w:cs="Book Antiqua"/>
          <w:color w:val="000000"/>
        </w:rPr>
        <w:t xml:space="preserve"> that exhibit broad-spectrum antiviral, </w:t>
      </w:r>
      <w:proofErr w:type="spellStart"/>
      <w:r>
        <w:rPr>
          <w:rFonts w:ascii="Book Antiqua" w:eastAsia="Book Antiqua" w:hAnsi="Book Antiqua" w:cs="Book Antiqua"/>
          <w:color w:val="000000"/>
        </w:rPr>
        <w:t>antitumoral</w:t>
      </w:r>
      <w:proofErr w:type="spellEnd"/>
      <w:r>
        <w:rPr>
          <w:rFonts w:ascii="Book Antiqua" w:eastAsia="Book Antiqua" w:hAnsi="Book Antiqua" w:cs="Book Antiqua"/>
          <w:color w:val="000000"/>
        </w:rPr>
        <w:t>, and immunomodulatory effects. IFN</w:t>
      </w:r>
      <w:r w:rsidR="000D3464">
        <w:rPr>
          <w:rFonts w:ascii="Book Antiqua" w:eastAsia="Book Antiqua" w:hAnsi="Book Antiqua" w:cs="Book Antiqua"/>
          <w:color w:val="000000"/>
        </w:rPr>
        <w:t>s</w:t>
      </w:r>
      <w:r>
        <w:rPr>
          <w:rFonts w:ascii="Book Antiqua" w:eastAsia="Book Antiqua" w:hAnsi="Book Antiqua" w:cs="Book Antiqua"/>
          <w:color w:val="000000"/>
        </w:rPr>
        <w:t xml:space="preserve"> can be classified into type I (such as α and β), type II (γ), and type III (λ) based on the cell surface receptors, acid stability, initiation sequence, and chromosomal </w:t>
      </w:r>
      <w:proofErr w:type="gramStart"/>
      <w:r>
        <w:rPr>
          <w:rFonts w:ascii="Book Antiqua" w:eastAsia="Book Antiqua" w:hAnsi="Book Antiqua" w:cs="Book Antiqua"/>
          <w:color w:val="000000"/>
        </w:rPr>
        <w:t>location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interaction between IFN and the target cells leads to the production of antiviral proteins that interfere with mRNA transcription. This hinders viral nucleic acid synthesis and inhibits viral </w:t>
      </w:r>
      <w:proofErr w:type="gramStart"/>
      <w:r>
        <w:rPr>
          <w:rFonts w:ascii="Book Antiqua" w:eastAsia="Book Antiqua" w:hAnsi="Book Antiqua" w:cs="Book Antiqua"/>
          <w:color w:val="000000"/>
        </w:rPr>
        <w:t>replication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r w:rsidR="000D3464">
        <w:rPr>
          <w:rFonts w:ascii="Book Antiqua" w:eastAsia="Book Antiqua" w:hAnsi="Book Antiqua" w:cs="Book Antiqua"/>
          <w:color w:val="000000"/>
        </w:rPr>
        <w:t xml:space="preserve"> </w:t>
      </w:r>
      <w:r>
        <w:rPr>
          <w:rFonts w:ascii="Book Antiqua" w:eastAsia="Book Antiqua" w:hAnsi="Book Antiqua" w:cs="Book Antiqua"/>
          <w:color w:val="000000"/>
        </w:rPr>
        <w:t xml:space="preserve">Previous studies have demonstrated that high-dose IFN (types </w:t>
      </w:r>
      <w:proofErr w:type="gramStart"/>
      <w:r>
        <w:rPr>
          <w:rFonts w:ascii="Book Antiqua" w:eastAsia="Book Antiqua" w:hAnsi="Book Antiqua" w:cs="Book Antiqua"/>
          <w:color w:val="000000"/>
        </w:rPr>
        <w:t>I</w:t>
      </w:r>
      <w:proofErr w:type="gramEnd"/>
      <w:r>
        <w:rPr>
          <w:rFonts w:ascii="Book Antiqua" w:eastAsia="Book Antiqua" w:hAnsi="Book Antiqua" w:cs="Book Antiqua"/>
          <w:color w:val="000000"/>
        </w:rPr>
        <w:t xml:space="preserve"> and III) administration exhibits significant inhibitory effects on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and 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in cell culture, animal studies, and patients. In particular, 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was found to be more sensitive to IFNs than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in cell culture </w:t>
      </w:r>
      <w:proofErr w:type="gramStart"/>
      <w:r>
        <w:rPr>
          <w:rFonts w:ascii="Book Antiqua" w:eastAsia="Book Antiqua" w:hAnsi="Book Antiqua" w:cs="Book Antiqua"/>
          <w:color w:val="000000"/>
        </w:rPr>
        <w:t>experiments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r w:rsidR="000D3464">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0D3464">
        <w:rPr>
          <w:rFonts w:ascii="Book Antiqua" w:eastAsia="Book Antiqua" w:hAnsi="Book Antiqua" w:cs="Book Antiqua"/>
          <w:color w:val="000000"/>
        </w:rPr>
        <w:t xml:space="preserve">study </w:t>
      </w:r>
      <w:r>
        <w:rPr>
          <w:rFonts w:ascii="Book Antiqua" w:eastAsia="Book Antiqua" w:hAnsi="Book Antiqua" w:cs="Book Antiqua"/>
          <w:color w:val="000000"/>
        </w:rPr>
        <w:t xml:space="preserve">by </w:t>
      </w:r>
      <w:proofErr w:type="spellStart"/>
      <w:r>
        <w:rPr>
          <w:rFonts w:ascii="Book Antiqua" w:eastAsia="Book Antiqua" w:hAnsi="Book Antiqua" w:cs="Book Antiqua"/>
          <w:color w:val="000000"/>
        </w:rPr>
        <w:t>Omrani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showed that treating MERS with IFNs prolonged </w:t>
      </w:r>
      <w:r w:rsidR="000D3464">
        <w:rPr>
          <w:rFonts w:ascii="Book Antiqua" w:eastAsia="Book Antiqua" w:hAnsi="Book Antiqua" w:cs="Book Antiqua"/>
          <w:color w:val="000000"/>
        </w:rPr>
        <w:t xml:space="preserve">the </w:t>
      </w:r>
      <w:r>
        <w:rPr>
          <w:rFonts w:ascii="Book Antiqua" w:eastAsia="Book Antiqua" w:hAnsi="Book Antiqua" w:cs="Book Antiqua"/>
          <w:color w:val="000000"/>
        </w:rPr>
        <w:t xml:space="preserve">survival </w:t>
      </w:r>
      <w:r w:rsidR="000D3464">
        <w:rPr>
          <w:rFonts w:ascii="Book Antiqua" w:eastAsia="Book Antiqua" w:hAnsi="Book Antiqua" w:cs="Book Antiqua"/>
          <w:color w:val="000000"/>
        </w:rPr>
        <w:t xml:space="preserve">by </w:t>
      </w:r>
      <w:r>
        <w:rPr>
          <w:rFonts w:ascii="Book Antiqua" w:eastAsia="Book Antiqua" w:hAnsi="Book Antiqua" w:cs="Book Antiqua"/>
          <w:color w:val="000000"/>
        </w:rPr>
        <w:t>14 d in 70% of patients. Conversely, in the report by Al-</w:t>
      </w:r>
      <w:proofErr w:type="spellStart"/>
      <w:r>
        <w:rPr>
          <w:rFonts w:ascii="Book Antiqua" w:eastAsia="Book Antiqua" w:hAnsi="Book Antiqua" w:cs="Book Antiqua"/>
          <w:color w:val="000000"/>
        </w:rPr>
        <w:t>Tawfiq</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all five patients eventually died. However, </w:t>
      </w:r>
      <w:r w:rsidR="000D3464">
        <w:rPr>
          <w:rFonts w:ascii="Book Antiqua" w:eastAsia="Book Antiqua" w:hAnsi="Book Antiqua" w:cs="Book Antiqua"/>
          <w:color w:val="000000"/>
        </w:rPr>
        <w:t xml:space="preserve">the </w:t>
      </w:r>
      <w:r>
        <w:rPr>
          <w:rFonts w:ascii="Book Antiqua" w:eastAsia="Book Antiqua" w:hAnsi="Book Antiqua" w:cs="Book Antiqua"/>
          <w:color w:val="000000"/>
        </w:rPr>
        <w:t>authors of both the studies agreed that severe infections and comorbidit</w:t>
      </w:r>
      <w:r>
        <w:rPr>
          <w:rFonts w:ascii="Book Antiqua" w:eastAsia="Book Antiqua" w:hAnsi="Book Antiqua" w:cs="Book Antiqua"/>
          <w:color w:val="000000"/>
        </w:rPr>
        <w:t>ies were the main reasons for poor efficacy. Al-</w:t>
      </w:r>
      <w:proofErr w:type="spellStart"/>
      <w:r>
        <w:rPr>
          <w:rFonts w:ascii="Book Antiqua" w:eastAsia="Book Antiqua" w:hAnsi="Book Antiqua" w:cs="Book Antiqua"/>
          <w:color w:val="000000"/>
        </w:rPr>
        <w:t>Tawfiq</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suggested that delayed treatment was a prognostic </w:t>
      </w:r>
      <w:r>
        <w:rPr>
          <w:rFonts w:ascii="Book Antiqua" w:eastAsia="Book Antiqua" w:hAnsi="Book Antiqua" w:cs="Book Antiqua"/>
          <w:color w:val="000000"/>
        </w:rPr>
        <w:lastRenderedPageBreak/>
        <w:t xml:space="preserve">factor, and initiating treatment within 48 h of hospitalization or immediately after diagnosis could lead to better outcomes. Three types of IFN have been used to treat coronavirus infections. A study has suggested that IFN-β displays the most prominent therapeutic </w:t>
      </w:r>
      <w:proofErr w:type="gramStart"/>
      <w:r>
        <w:rPr>
          <w:rFonts w:ascii="Book Antiqua" w:eastAsia="Book Antiqua" w:hAnsi="Book Antiqua" w:cs="Book Antiqua"/>
          <w:color w:val="000000"/>
        </w:rPr>
        <w:t>effect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recommended route of administration for IFN-α is inhalation of nebulized solution in novel coronavirus pneumonia diagnosis and treatment plan of </w:t>
      </w:r>
      <w:proofErr w:type="gramStart"/>
      <w:r>
        <w:rPr>
          <w:rFonts w:ascii="Book Antiqua" w:eastAsia="Book Antiqua" w:hAnsi="Book Antiqua" w:cs="Book Antiqua"/>
          <w:color w:val="000000"/>
        </w:rPr>
        <w:t>China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According to the autopsy report of the first patient who died from pneumonia caused by SARS-CoV-2, the lesions were found to be concentrated in the lungs, whereas evidence of damage in other organs was </w:t>
      </w:r>
      <w:proofErr w:type="gramStart"/>
      <w:r>
        <w:rPr>
          <w:rFonts w:ascii="Book Antiqua" w:eastAsia="Book Antiqua" w:hAnsi="Book Antiqua" w:cs="Book Antiqua"/>
          <w:color w:val="000000"/>
        </w:rPr>
        <w:t>insufficient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Nebulizer inhalation therapy can thus be directly delivered to the target organs</w:t>
      </w:r>
      <w:r>
        <w:rPr>
          <w:rFonts w:ascii="Book Antiqua" w:eastAsia="Book Antiqua" w:hAnsi="Book Antiqua" w:cs="Book Antiqua"/>
          <w:color w:val="000000"/>
        </w:rPr>
        <w:t>, namely</w:t>
      </w:r>
      <w:r w:rsidR="000D3464">
        <w:rPr>
          <w:rFonts w:ascii="Book Antiqua" w:eastAsia="Book Antiqua" w:hAnsi="Book Antiqua" w:cs="Book Antiqua"/>
          <w:color w:val="000000"/>
        </w:rPr>
        <w:t>,</w:t>
      </w:r>
      <w:r>
        <w:rPr>
          <w:rFonts w:ascii="Book Antiqua" w:eastAsia="Book Antiqua" w:hAnsi="Book Antiqua" w:cs="Book Antiqua"/>
          <w:color w:val="000000"/>
        </w:rPr>
        <w:t xml:space="preserve"> the respi</w:t>
      </w:r>
      <w:r>
        <w:rPr>
          <w:rFonts w:ascii="Book Antiqua" w:eastAsia="Book Antiqua" w:hAnsi="Book Antiqua" w:cs="Book Antiqua"/>
          <w:color w:val="000000"/>
        </w:rPr>
        <w:t xml:space="preserve">ratory tract and the lungs, resulting in rapid onset of drug action and high local drug concentrations. Other advantages of inhalation therapy include low dosage, convenient administration, and few systemic adverse </w:t>
      </w:r>
      <w:proofErr w:type="gramStart"/>
      <w:r>
        <w:rPr>
          <w:rFonts w:ascii="Book Antiqua" w:eastAsia="Book Antiqua" w:hAnsi="Book Antiqua" w:cs="Book Antiqua"/>
          <w:color w:val="000000"/>
        </w:rPr>
        <w:t>reactions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However, all IFNs currently available in the market are injectable formulations. Intravenous formulations often contain preservatives such as phenol and nitrite, which can induce asthma attacks upon inhalation. Non-nebulized inhalation formulations do not meet the requirements for effective nebulization of particles. Further, they cannot be eliminated by the respiratory tract and may deposit in the lungs, increasing the incidence of lung </w:t>
      </w:r>
      <w:proofErr w:type="gramStart"/>
      <w:r>
        <w:rPr>
          <w:rFonts w:ascii="Book Antiqua" w:eastAsia="Book Antiqua" w:hAnsi="Book Antiqua" w:cs="Book Antiqua"/>
          <w:color w:val="000000"/>
        </w:rPr>
        <w:t>infections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Previous clinical studies on SARS and MERS mainly utilized subcutaneous or intramuscular injections. Further, the efficacy of the inhaled nebulizer lacks supportive evidence. If the nebulizer is used in a relatively closed environment, patients will be at risk of contracting the infection through aerosol </w:t>
      </w:r>
      <w:proofErr w:type="gramStart"/>
      <w:r>
        <w:rPr>
          <w:rFonts w:ascii="Book Antiqua" w:eastAsia="Book Antiqua" w:hAnsi="Book Antiqua" w:cs="Book Antiqua"/>
          <w:color w:val="000000"/>
        </w:rPr>
        <w:t>transmission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Therefore, the optimal IFN subtype and drug delivery route have not been confirmed through large-scale, standardized clinical studies. Early administration may lead to better outcomes in patients with</w:t>
      </w:r>
      <w:r>
        <w:rPr>
          <w:rFonts w:ascii="Book Antiqua" w:eastAsia="Book Antiqua" w:hAnsi="Book Antiqua" w:cs="Book Antiqua"/>
          <w:color w:val="000000"/>
        </w:rPr>
        <w:t xml:space="preserve"> mild-to-moderate disease.</w:t>
      </w:r>
    </w:p>
    <w:p w14:paraId="11B051B6" w14:textId="77777777" w:rsidR="009C5F52" w:rsidRDefault="009C5F52">
      <w:pPr>
        <w:spacing w:line="360" w:lineRule="auto"/>
        <w:jc w:val="both"/>
        <w:rPr>
          <w:rFonts w:ascii="Book Antiqua" w:hAnsi="Book Antiqua"/>
        </w:rPr>
      </w:pPr>
    </w:p>
    <w:p w14:paraId="343B7009" w14:textId="77777777" w:rsidR="009C5F52" w:rsidRDefault="00561F72">
      <w:pPr>
        <w:spacing w:line="360" w:lineRule="auto"/>
        <w:jc w:val="both"/>
        <w:rPr>
          <w:rFonts w:ascii="Book Antiqua" w:hAnsi="Book Antiqua"/>
        </w:rPr>
      </w:pPr>
      <w:r>
        <w:rPr>
          <w:rFonts w:ascii="Book Antiqua" w:eastAsia="Book Antiqua" w:hAnsi="Book Antiqua" w:cs="Book Antiqua"/>
          <w:b/>
          <w:caps/>
          <w:color w:val="000000"/>
          <w:u w:val="single"/>
        </w:rPr>
        <w:t>Lopinavir/ritonavir</w:t>
      </w:r>
    </w:p>
    <w:p w14:paraId="6745D698" w14:textId="530E0EF2" w:rsidR="009C5F52" w:rsidRDefault="00561F72">
      <w:pPr>
        <w:spacing w:line="360" w:lineRule="auto"/>
        <w:jc w:val="both"/>
        <w:rPr>
          <w:rFonts w:ascii="Book Antiqua" w:hAnsi="Book Antiqua"/>
        </w:rPr>
      </w:pPr>
      <w:r>
        <w:rPr>
          <w:rFonts w:ascii="Book Antiqua" w:eastAsia="Book Antiqua" w:hAnsi="Book Antiqua" w:cs="Book Antiqua"/>
          <w:color w:val="000000"/>
        </w:rPr>
        <w:t xml:space="preserve">Lopinavir/ritonavir tablet is a compound formulation consisting of lopinavir and ritonavir that is used as a second-line treatment for </w:t>
      </w:r>
      <w:proofErr w:type="gramStart"/>
      <w:r>
        <w:rPr>
          <w:rFonts w:ascii="Book Antiqua" w:eastAsia="Book Antiqua" w:hAnsi="Book Antiqua" w:cs="Book Antiqua"/>
          <w:color w:val="000000"/>
        </w:rPr>
        <w:t>HIV</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In particular, lopinavir is an HIV-1 protease inhibitor that blocks the cleavage of the Gag-Pol polyprotein, leading to the production of immature, non-infectious viral particles while ritonavir inhibits the </w:t>
      </w:r>
      <w:r>
        <w:rPr>
          <w:rFonts w:ascii="Book Antiqua" w:eastAsia="Book Antiqua" w:hAnsi="Book Antiqua" w:cs="Book Antiqua"/>
          <w:color w:val="000000"/>
        </w:rPr>
        <w:lastRenderedPageBreak/>
        <w:t xml:space="preserve">CYP3A-mediated metabolism of lopinavir, resulting in increased lopinavir </w:t>
      </w:r>
      <w:proofErr w:type="gramStart"/>
      <w:r>
        <w:rPr>
          <w:rFonts w:ascii="Book Antiqua" w:eastAsia="Book Antiqua" w:hAnsi="Book Antiqua" w:cs="Book Antiqua"/>
          <w:color w:val="000000"/>
        </w:rPr>
        <w:t>concentrations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 During the SARS o</w:t>
      </w:r>
      <w:r>
        <w:rPr>
          <w:rFonts w:ascii="Book Antiqua" w:eastAsia="Book Antiqua" w:hAnsi="Book Antiqua" w:cs="Book Antiqua"/>
          <w:color w:val="000000"/>
        </w:rPr>
        <w:t xml:space="preserve">utbreak, researchers from Hong Kong, China conducted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showed that lopinavir and ribavirin at concentrations of 4 mg/mL and 50 mg/mL, respectively, exhibited antiviral activity against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after 48 </w:t>
      </w:r>
      <w:proofErr w:type="gramStart"/>
      <w:r>
        <w:rPr>
          <w:rFonts w:ascii="Book Antiqua" w:eastAsia="Book Antiqua" w:hAnsi="Book Antiqua" w:cs="Book Antiqua"/>
          <w:color w:val="000000"/>
        </w:rPr>
        <w: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 controlled clinical study revealed that the addition of lopinavir/ritonavir to the previously used ribavirin and hormonal regimens lowered the incidence of acute respiratory distress syndrome or death and reduced hormonal use and nosocomial infections. Additionally, reduced viral loads and increased peripheral lymphocyte counts were observed in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w:t>
      </w:r>
      <w:r w:rsidRPr="006175C9">
        <w:rPr>
          <w:rFonts w:ascii="Book Antiqua" w:eastAsia="Book Antiqua" w:hAnsi="Book Antiqua" w:cs="Book Antiqua"/>
          <w:i/>
          <w:color w:val="000000"/>
        </w:rPr>
        <w:t>In vitro</w:t>
      </w:r>
      <w:r>
        <w:rPr>
          <w:rFonts w:ascii="Book Antiqua" w:eastAsia="Book Antiqua" w:hAnsi="Book Antiqua" w:cs="Book Antiqua"/>
          <w:color w:val="000000"/>
        </w:rPr>
        <w:t xml:space="preserve"> cellular experi</w:t>
      </w:r>
      <w:r>
        <w:rPr>
          <w:rFonts w:ascii="Book Antiqua" w:eastAsia="Book Antiqua" w:hAnsi="Book Antiqua" w:cs="Book Antiqua"/>
          <w:color w:val="000000"/>
        </w:rPr>
        <w:t xml:space="preserve">ments on MERS demonstrated that </w:t>
      </w:r>
      <w:proofErr w:type="spellStart"/>
      <w:r>
        <w:rPr>
          <w:rFonts w:ascii="Book Antiqua" w:eastAsia="Book Antiqua" w:hAnsi="Book Antiqua" w:cs="Book Antiqua"/>
          <w:color w:val="000000"/>
        </w:rPr>
        <w:t>lopinavir</w:t>
      </w:r>
      <w:proofErr w:type="spellEnd"/>
      <w:r>
        <w:rPr>
          <w:rFonts w:ascii="Book Antiqua" w:eastAsia="Book Antiqua" w:hAnsi="Book Antiqua" w:cs="Book Antiqua"/>
          <w:color w:val="000000"/>
        </w:rPr>
        <w:t>/ritonavir exhibited anti-MERS-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Through animal models, the combination was demonstrated to exhibit a significant therapeutic effect relative to the </w:t>
      </w:r>
      <w:proofErr w:type="gramStart"/>
      <w:r>
        <w:rPr>
          <w:rFonts w:ascii="Book Antiqua" w:eastAsia="Book Antiqua" w:hAnsi="Book Antiqua" w:cs="Book Antiqua"/>
          <w:color w:val="000000"/>
        </w:rPr>
        <w:t>control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Lopinavir/ritonavir has been reported to display considerable efficacy when used as a combination therapy in the clinical </w:t>
      </w:r>
      <w:proofErr w:type="gramStart"/>
      <w:r>
        <w:rPr>
          <w:rFonts w:ascii="Book Antiqua" w:eastAsia="Book Antiqua" w:hAnsi="Book Antiqua" w:cs="Book Antiqua"/>
          <w:color w:val="000000"/>
        </w:rPr>
        <w:t>setting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Based on research on SARS and MERS to date, lopinavir/ritonavir has been often used in the SARS-CoV-2 treatment across the globe. A study from South Korea reported that in a patient with severe coronavirus disease 2019</w:t>
      </w:r>
      <w:r>
        <w:rPr>
          <w:rFonts w:ascii="Book Antiqua" w:eastAsia="Book Antiqua" w:hAnsi="Book Antiqua" w:cs="Book Antiqua"/>
          <w:color w:val="000000"/>
        </w:rPr>
        <w:t xml:space="preserve"> (COVID-19) administered </w:t>
      </w:r>
      <w:r w:rsidR="000D3464">
        <w:rPr>
          <w:rFonts w:ascii="Book Antiqua" w:eastAsia="Book Antiqua" w:hAnsi="Book Antiqua" w:cs="Book Antiqua"/>
          <w:color w:val="000000"/>
        </w:rPr>
        <w:t xml:space="preserve">with </w:t>
      </w:r>
      <w:proofErr w:type="spellStart"/>
      <w:r>
        <w:rPr>
          <w:rFonts w:ascii="Book Antiqua" w:eastAsia="Book Antiqua" w:hAnsi="Book Antiqua" w:cs="Book Antiqua"/>
          <w:color w:val="000000"/>
        </w:rPr>
        <w:t>lopinavir</w:t>
      </w:r>
      <w:proofErr w:type="spellEnd"/>
      <w:r>
        <w:rPr>
          <w:rFonts w:ascii="Book Antiqua" w:eastAsia="Book Antiqua" w:hAnsi="Book Antiqua" w:cs="Book Antiqua"/>
          <w:color w:val="000000"/>
        </w:rPr>
        <w:t>/ritonavir on the 10</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day of disease onset, the β-coronavirus load began to decrease on the following </w:t>
      </w:r>
      <w:proofErr w:type="gramStart"/>
      <w:r>
        <w:rPr>
          <w:rFonts w:ascii="Book Antiqua" w:eastAsia="Book Antiqua" w:hAnsi="Book Antiqua" w:cs="Book Antiqua"/>
          <w:color w:val="000000"/>
        </w:rPr>
        <w:t>day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Certainly, the potential of natural disease outcome could not be ruled out. A Trial of Lopinavir–Ritonavir in Adults Hospitalized with COVID-19 was held by Cao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The results showed that there was no significant benefit of lopinavir/ritonavir compared with conventional treatment in the hospitalized severe patients with COVID-19. Although it was a negative conclusion, we can still explore the effect of lopinavir/ritonavir in the treatment of </w:t>
      </w:r>
      <w:r w:rsidR="000D3464">
        <w:rPr>
          <w:rFonts w:ascii="Book Antiqua" w:eastAsia="Book Antiqua" w:hAnsi="Book Antiqua" w:cs="Book Antiqua"/>
          <w:color w:val="000000"/>
        </w:rPr>
        <w:t>mild-to-</w:t>
      </w:r>
      <w:r>
        <w:rPr>
          <w:rFonts w:ascii="Book Antiqua" w:eastAsia="Book Antiqua" w:hAnsi="Book Antiqua" w:cs="Book Antiqua"/>
          <w:color w:val="000000"/>
        </w:rPr>
        <w:t>mod</w:t>
      </w:r>
      <w:r>
        <w:rPr>
          <w:rFonts w:ascii="Book Antiqua" w:eastAsia="Book Antiqua" w:hAnsi="Book Antiqua" w:cs="Book Antiqua"/>
          <w:color w:val="000000"/>
        </w:rPr>
        <w:t>erate disease, and observe its reduction in the occurrence of severe disease. With the wider adoption of lopinavir/ritonavir in clinics, adverse reactions such as diarrhea, nausea, vomiting, and liver damage are common, which need to be co</w:t>
      </w:r>
      <w:r>
        <w:rPr>
          <w:rFonts w:ascii="Book Antiqua" w:eastAsia="Book Antiqua" w:hAnsi="Book Antiqua" w:cs="Book Antiqua"/>
          <w:color w:val="000000"/>
        </w:rPr>
        <w:t>nstant</w:t>
      </w:r>
      <w:r w:rsidR="000D3464">
        <w:rPr>
          <w:rFonts w:ascii="Book Antiqua" w:eastAsia="Book Antiqua" w:hAnsi="Book Antiqua" w:cs="Book Antiqua"/>
          <w:color w:val="000000"/>
        </w:rPr>
        <w:t>ly</w:t>
      </w:r>
      <w:r>
        <w:rPr>
          <w:rFonts w:ascii="Book Antiqua" w:eastAsia="Book Antiqua" w:hAnsi="Book Antiqua" w:cs="Book Antiqua"/>
          <w:color w:val="000000"/>
        </w:rPr>
        <w:t xml:space="preserve"> vigila</w:t>
      </w:r>
      <w:r>
        <w:rPr>
          <w:rFonts w:ascii="Book Antiqua" w:eastAsia="Book Antiqua" w:hAnsi="Book Antiqua" w:cs="Book Antiqua"/>
          <w:color w:val="000000"/>
        </w:rPr>
        <w:t>nt.</w:t>
      </w:r>
    </w:p>
    <w:p w14:paraId="7D467070" w14:textId="77777777" w:rsidR="009C5F52" w:rsidRDefault="009C5F52">
      <w:pPr>
        <w:spacing w:line="360" w:lineRule="auto"/>
        <w:jc w:val="both"/>
        <w:rPr>
          <w:rFonts w:ascii="Book Antiqua" w:hAnsi="Book Antiqua"/>
        </w:rPr>
      </w:pPr>
    </w:p>
    <w:p w14:paraId="1254761F" w14:textId="77777777" w:rsidR="009C5F52" w:rsidRDefault="00561F72">
      <w:pPr>
        <w:spacing w:line="360" w:lineRule="auto"/>
        <w:jc w:val="both"/>
        <w:rPr>
          <w:rFonts w:ascii="Book Antiqua" w:hAnsi="Book Antiqua"/>
        </w:rPr>
      </w:pPr>
      <w:r>
        <w:rPr>
          <w:rFonts w:ascii="Book Antiqua" w:eastAsia="Book Antiqua" w:hAnsi="Book Antiqua" w:cs="Book Antiqua"/>
          <w:b/>
          <w:caps/>
          <w:color w:val="000000"/>
          <w:u w:val="single"/>
        </w:rPr>
        <w:t>Ribavirin</w:t>
      </w:r>
    </w:p>
    <w:p w14:paraId="4D44396F" w14:textId="77777777" w:rsidR="009C5F52" w:rsidRDefault="00561F72">
      <w:pPr>
        <w:spacing w:line="360" w:lineRule="auto"/>
        <w:jc w:val="both"/>
        <w:rPr>
          <w:rFonts w:ascii="Book Antiqua" w:hAnsi="Book Antiqua"/>
        </w:rPr>
      </w:pPr>
      <w:r>
        <w:rPr>
          <w:rFonts w:ascii="Book Antiqua" w:eastAsia="Book Antiqua" w:hAnsi="Book Antiqua" w:cs="Book Antiqua"/>
          <w:color w:val="000000"/>
        </w:rPr>
        <w:lastRenderedPageBreak/>
        <w:t xml:space="preserve">Ribavirin is a synthetic nucleoside analog that can inhibit a multitude of RNA and DNA viruses. Upon entry into cells, ribavirin is phosphorylated. Thereafter, it competitively inhibits the biosynthesis of guanosine triphosphate, which is required by the virus. This interferes with the synthesis of viral RNAs and proteins, thereby inhibiting viral replication and </w:t>
      </w:r>
      <w:proofErr w:type="gramStart"/>
      <w:r>
        <w:rPr>
          <w:rFonts w:ascii="Book Antiqua" w:eastAsia="Book Antiqua" w:hAnsi="Book Antiqua" w:cs="Book Antiqua"/>
          <w:color w:val="000000"/>
        </w:rPr>
        <w:t>transmission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Owing to the lack of other effective treatments in 2003, ribavirin was widely used to treat </w:t>
      </w:r>
      <w:proofErr w:type="gramStart"/>
      <w:r>
        <w:rPr>
          <w:rFonts w:ascii="Book Antiqua" w:eastAsia="Book Antiqua" w:hAnsi="Book Antiqua" w:cs="Book Antiqua"/>
          <w:color w:val="000000"/>
        </w:rPr>
        <w:t>SARS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However, during the course of application, the efficacy of ribavirin in patients with SARS was not definitive. Retrospective studies suggested that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was resistant to </w:t>
      </w:r>
      <w:proofErr w:type="gramStart"/>
      <w:r>
        <w:rPr>
          <w:rFonts w:ascii="Book Antiqua" w:eastAsia="Book Antiqua" w:hAnsi="Book Antiqua" w:cs="Book Antiqua"/>
          <w:color w:val="000000"/>
        </w:rPr>
        <w:t>ribavirin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Further, cohort studies failed to draw definitive conclusions regarding its efficacy owing to the study designs or the inability to distinguish its therapeutic effects from those of other </w:t>
      </w:r>
      <w:proofErr w:type="gramStart"/>
      <w:r>
        <w:rPr>
          <w:rFonts w:ascii="Book Antiqua" w:eastAsia="Book Antiqua" w:hAnsi="Book Antiqua" w:cs="Book Antiqua"/>
          <w:color w:val="000000"/>
        </w:rPr>
        <w:t>drugs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t>
      </w:r>
      <w:r w:rsidRPr="006175C9">
        <w:rPr>
          <w:rFonts w:ascii="Book Antiqua" w:eastAsia="Book Antiqua" w:hAnsi="Book Antiqua" w:cs="Book Antiqua"/>
          <w:i/>
          <w:color w:val="000000"/>
        </w:rPr>
        <w:t>In vitro</w:t>
      </w:r>
      <w:r>
        <w:rPr>
          <w:rFonts w:ascii="Book Antiqua" w:eastAsia="Book Antiqua" w:hAnsi="Book Antiqua" w:cs="Book Antiqua"/>
          <w:color w:val="000000"/>
        </w:rPr>
        <w:t xml:space="preserve"> studies revealed that ribavirin exhibits detectable antiviral activity. However, this activity was low or decreased in cell lines after 48 h of incubation. The combination of ribavirin and IFN has been demonstrated to display a synergistic antiviral </w:t>
      </w:r>
      <w:proofErr w:type="gramStart"/>
      <w:r>
        <w:rPr>
          <w:rFonts w:ascii="Book Antiqua" w:eastAsia="Book Antiqua" w:hAnsi="Book Antiqua" w:cs="Book Antiqua"/>
          <w:color w:val="000000"/>
        </w:rPr>
        <w:t>effect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In the MERS epidemic, ribavirin was administered as a treatment regimen. Many studies have adopted the combined regimen of ribavirin and IFN and attained success in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However, the efficacy of the combined regimen in clinical practice remains inconclusive owing to the occurrence of sporadic cases and the heterogeneity of studies in different </w:t>
      </w:r>
      <w:proofErr w:type="gramStart"/>
      <w:r>
        <w:rPr>
          <w:rFonts w:ascii="Book Antiqua" w:eastAsia="Book Antiqua" w:hAnsi="Book Antiqua" w:cs="Book Antiqua"/>
          <w:color w:val="000000"/>
        </w:rPr>
        <w:t>regions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Based on the SARS or MERS studies, an effective concentration cannot be attained with the conventional dosage of ribavirin; however, the increased dosage will lead to a multitude of adverse reactions, primarily hemolytic anemia and abnormal liver function. Ribavirin alone might not exert a significant clinical effect; however, its early use in combination with IFN or lopinavir/ritonavir may result in a certain degree of clinical effect. The eighth version of the diagnosis and treatment plan of China specified the usage and dosage of ribavirin, and recommended "500 mg/administration, 2 to 3 intravenous drips per day in adults" and "the duration of treatment should not exceed 10 d" was specified</w:t>
      </w:r>
      <w:r>
        <w:rPr>
          <w:rFonts w:ascii="Book Antiqua" w:eastAsia="Book Antiqua" w:hAnsi="Book Antiqua" w:cs="Book Antiqua"/>
          <w:color w:val="000000"/>
          <w:vertAlign w:val="superscript"/>
        </w:rPr>
        <w:t>[8]</w:t>
      </w:r>
      <w:r>
        <w:rPr>
          <w:rFonts w:ascii="Book Antiqua" w:eastAsia="Book Antiqua" w:hAnsi="Book Antiqua" w:cs="Book Antiqua"/>
          <w:color w:val="000000"/>
        </w:rPr>
        <w:t>. It still requires confirmation in larger studies to prove the therapeutic effect on mild-to-moderate and severe patients with COVID-19.</w:t>
      </w:r>
    </w:p>
    <w:p w14:paraId="4D5C3DAD" w14:textId="77777777" w:rsidR="009C5F52" w:rsidRDefault="009C5F52">
      <w:pPr>
        <w:spacing w:line="360" w:lineRule="auto"/>
        <w:jc w:val="both"/>
        <w:rPr>
          <w:rFonts w:ascii="Book Antiqua" w:hAnsi="Book Antiqua"/>
        </w:rPr>
      </w:pPr>
    </w:p>
    <w:p w14:paraId="66B6F455" w14:textId="77777777" w:rsidR="009C5F52" w:rsidRDefault="00561F72">
      <w:pPr>
        <w:spacing w:line="360" w:lineRule="auto"/>
        <w:jc w:val="both"/>
        <w:rPr>
          <w:rFonts w:ascii="Book Antiqua" w:hAnsi="Book Antiqua"/>
        </w:rPr>
      </w:pPr>
      <w:r>
        <w:rPr>
          <w:rFonts w:ascii="Book Antiqua" w:eastAsia="Book Antiqua" w:hAnsi="Book Antiqua" w:cs="Book Antiqua"/>
          <w:b/>
          <w:caps/>
          <w:color w:val="000000"/>
          <w:u w:val="single"/>
        </w:rPr>
        <w:lastRenderedPageBreak/>
        <w:t>Chloroquine</w:t>
      </w:r>
    </w:p>
    <w:p w14:paraId="13C83C98" w14:textId="0F7358E5" w:rsidR="009C5F52" w:rsidRDefault="00561F72">
      <w:pPr>
        <w:spacing w:line="360" w:lineRule="auto"/>
        <w:jc w:val="both"/>
        <w:rPr>
          <w:rFonts w:ascii="Book Antiqua" w:hAnsi="Book Antiqua"/>
        </w:rPr>
      </w:pPr>
      <w:r>
        <w:rPr>
          <w:rFonts w:ascii="Book Antiqua" w:eastAsia="Book Antiqua" w:hAnsi="Book Antiqua" w:cs="Book Antiqua"/>
          <w:color w:val="000000"/>
        </w:rPr>
        <w:t>Chloroquine is an antimalarial drug that has been on the market for many years. Chloroquine is also used to treat autoimmune rheumatic dise</w:t>
      </w:r>
      <w:r>
        <w:rPr>
          <w:rFonts w:ascii="Book Antiqua" w:eastAsia="Book Antiqua" w:hAnsi="Book Antiqua" w:cs="Book Antiqua"/>
          <w:color w:val="000000"/>
        </w:rPr>
        <w:t xml:space="preserve">ases. </w:t>
      </w:r>
      <w:r w:rsidRPr="006175C9">
        <w:rPr>
          <w:rFonts w:ascii="Book Antiqua" w:eastAsia="Book Antiqua" w:hAnsi="Book Antiqua" w:cs="Book Antiqua"/>
          <w:i/>
          <w:color w:val="000000"/>
        </w:rPr>
        <w:t>In vitro</w:t>
      </w:r>
      <w:r>
        <w:rPr>
          <w:rFonts w:ascii="Book Antiqua" w:eastAsia="Book Antiqua" w:hAnsi="Book Antiqua" w:cs="Book Antiqua"/>
          <w:color w:val="000000"/>
        </w:rPr>
        <w:t xml:space="preserve"> cellular experiments showed that chloroquine effectively blocked infections owing to SARS-CoV-2 at low concentrations and exhibited a high </w:t>
      </w:r>
      <w:proofErr w:type="gramStart"/>
      <w:r>
        <w:rPr>
          <w:rFonts w:ascii="Book Antiqua" w:eastAsia="Book Antiqua" w:hAnsi="Book Antiqua" w:cs="Book Antiqua"/>
          <w:color w:val="000000"/>
        </w:rPr>
        <w:t>selectivity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Further,</w:t>
      </w:r>
      <w:r w:rsidR="000234DB">
        <w:rPr>
          <w:rFonts w:ascii="Book Antiqua" w:eastAsia="Book Antiqua" w:hAnsi="Book Antiqua" w:cs="Book Antiqua"/>
          <w:color w:val="000000"/>
        </w:rPr>
        <w:t xml:space="preserve"> t</w:t>
      </w:r>
      <w:r>
        <w:rPr>
          <w:rFonts w:ascii="Book Antiqua" w:eastAsia="Book Antiqua" w:hAnsi="Book Antiqua" w:cs="Book Antiqua"/>
          <w:color w:val="000000"/>
        </w:rPr>
        <w:t xml:space="preserve">he outcomes of more than 100 patients administered </w:t>
      </w:r>
      <w:r w:rsidR="000234DB">
        <w:rPr>
          <w:rFonts w:ascii="Book Antiqua" w:eastAsia="Book Antiqua" w:hAnsi="Book Antiqua" w:cs="Book Antiqua"/>
          <w:color w:val="000000"/>
        </w:rPr>
        <w:t xml:space="preserve">with </w:t>
      </w:r>
      <w:r>
        <w:rPr>
          <w:rFonts w:ascii="Book Antiqua" w:eastAsia="Book Antiqua" w:hAnsi="Book Antiqua" w:cs="Book Antiqua"/>
          <w:color w:val="000000"/>
        </w:rPr>
        <w:t>chloroquine phosphate were superior to those administered</w:t>
      </w:r>
      <w:r w:rsidR="000234DB">
        <w:rPr>
          <w:rFonts w:ascii="Book Antiqua" w:eastAsia="Book Antiqua" w:hAnsi="Book Antiqua" w:cs="Book Antiqua"/>
          <w:color w:val="000000"/>
        </w:rPr>
        <w:t xml:space="preserve"> with</w:t>
      </w:r>
      <w:r>
        <w:rPr>
          <w:rFonts w:ascii="Book Antiqua" w:eastAsia="Book Antiqua" w:hAnsi="Book Antiqua" w:cs="Book Antiqua"/>
          <w:color w:val="000000"/>
        </w:rPr>
        <w:t xml:space="preserve"> the control</w:t>
      </w:r>
      <w:r w:rsidR="000234DB">
        <w:rPr>
          <w:rFonts w:ascii="Book Antiqua" w:eastAsia="Book Antiqua" w:hAnsi="Book Antiqua" w:cs="Book Antiqua"/>
          <w:color w:val="000000"/>
        </w:rPr>
        <w:t xml:space="preserve"> </w:t>
      </w:r>
      <w:proofErr w:type="gramStart"/>
      <w:r w:rsidR="000234DB">
        <w:rPr>
          <w:rFonts w:ascii="Book Antiqua" w:eastAsia="Book Antiqua" w:hAnsi="Book Antiqua" w:cs="Book Antiqua"/>
          <w:color w:val="000000"/>
        </w:rPr>
        <w:t>drug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w:t>
      </w:r>
      <w:r w:rsidR="000234DB">
        <w:rPr>
          <w:rFonts w:ascii="Book Antiqua" w:eastAsia="Book Antiqua" w:hAnsi="Book Antiqua" w:cs="Book Antiqua"/>
          <w:color w:val="000000"/>
        </w:rPr>
        <w:t>Chloroquine</w:t>
      </w:r>
      <w:r w:rsidR="000234DB" w:rsidDel="000234DB">
        <w:rPr>
          <w:rFonts w:ascii="Book Antiqua" w:eastAsia="Book Antiqua" w:hAnsi="Book Antiqua" w:cs="Book Antiqua"/>
          <w:color w:val="000000"/>
        </w:rPr>
        <w:t xml:space="preserve"> </w:t>
      </w:r>
      <w:r>
        <w:rPr>
          <w:rFonts w:ascii="Book Antiqua" w:eastAsia="Book Antiqua" w:hAnsi="Book Antiqua" w:cs="Book Antiqua"/>
          <w:color w:val="000000"/>
        </w:rPr>
        <w:t xml:space="preserve">was found to improve the lung imaging findings, promote a virus-negative conversion, and shorten the disease </w:t>
      </w:r>
      <w:proofErr w:type="gramStart"/>
      <w:r>
        <w:rPr>
          <w:rFonts w:ascii="Book Antiqua" w:eastAsia="Book Antiqua" w:hAnsi="Book Antiqua" w:cs="Book Antiqua"/>
          <w:color w:val="000000"/>
        </w:rPr>
        <w:t>course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Chloroquine was studied during the SARS epidemic. Furt</w:t>
      </w:r>
      <w:r>
        <w:rPr>
          <w:rFonts w:ascii="Book Antiqua" w:eastAsia="Book Antiqua" w:hAnsi="Book Antiqua" w:cs="Book Antiqua"/>
          <w:color w:val="000000"/>
        </w:rPr>
        <w:t>her, it was demonstrated to effectively prevent the spread of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in the cell culture. Treatment of cells with chloroquine prior to or after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infection effectively inhibited the spread of the </w:t>
      </w:r>
      <w:proofErr w:type="gramStart"/>
      <w:r>
        <w:rPr>
          <w:rFonts w:ascii="Book Antiqua" w:eastAsia="Book Antiqua" w:hAnsi="Book Antiqua" w:cs="Book Antiqua"/>
          <w:color w:val="000000"/>
        </w:rPr>
        <w:t>virus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Chloroquine is a weakly basic drug that can alter the p</w:t>
      </w:r>
      <w:r>
        <w:rPr>
          <w:rFonts w:ascii="Book Antiqua" w:eastAsia="Book Antiqua" w:hAnsi="Book Antiqua" w:cs="Book Antiqua"/>
          <w:color w:val="000000"/>
        </w:rPr>
        <w:t>H of endosome</w:t>
      </w:r>
      <w:r w:rsidR="009B3ECD">
        <w:rPr>
          <w:rFonts w:ascii="Book Antiqua" w:eastAsia="Book Antiqua" w:hAnsi="Book Antiqua" w:cs="Book Antiqua"/>
          <w:color w:val="000000"/>
        </w:rPr>
        <w:t>s</w:t>
      </w:r>
      <w:r>
        <w:rPr>
          <w:rFonts w:ascii="Book Antiqua" w:eastAsia="Book Antiqua" w:hAnsi="Book Antiqua" w:cs="Book Antiqua"/>
          <w:color w:val="000000"/>
        </w:rPr>
        <w:t>, thereby blocking pH-dependent viral replication. Meanwhile, chloroquine can interfere w</w:t>
      </w:r>
      <w:r>
        <w:rPr>
          <w:rFonts w:ascii="Book Antiqua" w:eastAsia="Book Antiqua" w:hAnsi="Book Antiqua" w:cs="Book Antiqua"/>
          <w:color w:val="000000"/>
        </w:rPr>
        <w:t xml:space="preserve">ith the glycosylation of viral cell receptors and inhibit viral replication. Chloroquine also acts as a potent autophagy inhibitor and interferes with viral infection and replication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affecting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The replacement of an ethyl group by hydroxyethyl in chloroquine will result in the formation of hydroxychloroquine. Hydroxychloroquine and chloroquine have similar pharmacokinetics, indications, and associated adverse reactions. However, compared to chloroquine, the overall incidence of adverse reactions associated with hydroxychloroquine is lower and is mainly reflected in the lower incidence of ocular adverse </w:t>
      </w:r>
      <w:proofErr w:type="gramStart"/>
      <w:r>
        <w:rPr>
          <w:rFonts w:ascii="Book Antiqua" w:eastAsia="Book Antiqua" w:hAnsi="Book Antiqua" w:cs="Book Antiqua"/>
          <w:color w:val="000000"/>
        </w:rPr>
        <w:t>reactions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Conceptually, hydroxychloroquine should be effective and might serve as a better option from the perspective</w:t>
      </w:r>
      <w:r>
        <w:rPr>
          <w:rFonts w:ascii="Book Antiqua" w:eastAsia="Book Antiqua" w:hAnsi="Book Antiqua" w:cs="Book Antiqua"/>
          <w:color w:val="000000"/>
        </w:rPr>
        <w:t xml:space="preserve"> of drug safety. The </w:t>
      </w:r>
      <w:r w:rsidR="009B3ECD">
        <w:rPr>
          <w:rFonts w:ascii="Book Antiqua" w:eastAsia="Book Antiqua" w:hAnsi="Book Antiqua" w:cs="Book Antiqua"/>
          <w:color w:val="000000"/>
        </w:rPr>
        <w:t xml:space="preserve">study </w:t>
      </w:r>
      <w:r>
        <w:rPr>
          <w:rFonts w:ascii="Book Antiqua" w:eastAsia="Book Antiqua" w:hAnsi="Book Antiqua" w:cs="Book Antiqua"/>
          <w:color w:val="000000"/>
        </w:rPr>
        <w:t xml:space="preserve">by </w:t>
      </w:r>
      <w:proofErr w:type="spellStart"/>
      <w:r>
        <w:rPr>
          <w:rFonts w:ascii="Book Antiqua" w:eastAsia="Book Antiqua" w:hAnsi="Book Antiqua" w:cs="Book Antiqua"/>
          <w:color w:val="000000"/>
        </w:rPr>
        <w:t>Gautret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showed that </w:t>
      </w:r>
      <w:r w:rsidR="009B3ECD">
        <w:rPr>
          <w:rFonts w:ascii="Book Antiqua" w:eastAsia="Book Antiqua" w:hAnsi="Book Antiqua" w:cs="Book Antiqua"/>
          <w:color w:val="000000"/>
        </w:rPr>
        <w:t xml:space="preserve">20 </w:t>
      </w:r>
      <w:r>
        <w:rPr>
          <w:rFonts w:ascii="Book Antiqua" w:eastAsia="Book Antiqua" w:hAnsi="Book Antiqua" w:cs="Book Antiqua"/>
          <w:color w:val="000000"/>
        </w:rPr>
        <w:t>cases treated with hydroxychloroquine had a significant reduction of the viral carriage and much lower average carrying duration compared to the 16 controls. Especially</w:t>
      </w:r>
      <w:r w:rsidR="009B3ECD">
        <w:rPr>
          <w:rFonts w:ascii="Book Antiqua" w:eastAsia="Book Antiqua" w:hAnsi="Book Antiqua" w:cs="Book Antiqua"/>
          <w:color w:val="000000"/>
        </w:rPr>
        <w:t>,</w:t>
      </w:r>
      <w:r>
        <w:rPr>
          <w:rFonts w:ascii="Book Antiqua" w:eastAsia="Book Antiqua" w:hAnsi="Book Antiqua" w:cs="Book Antiqua"/>
          <w:color w:val="000000"/>
        </w:rPr>
        <w:t xml:space="preserve"> six patients who used hydroxychloroquine in combination with azithromycin had </w:t>
      </w:r>
      <w:r w:rsidR="009B3ECD">
        <w:rPr>
          <w:rFonts w:ascii="Book Antiqua" w:eastAsia="Book Antiqua" w:hAnsi="Book Antiqua" w:cs="Book Antiqua"/>
          <w:color w:val="000000"/>
        </w:rPr>
        <w:t xml:space="preserve">a </w:t>
      </w:r>
      <w:r>
        <w:rPr>
          <w:rFonts w:ascii="Book Antiqua" w:eastAsia="Book Antiqua" w:hAnsi="Book Antiqua" w:cs="Book Antiqua"/>
          <w:color w:val="000000"/>
        </w:rPr>
        <w:t>100% negative rate of nasopharynx swab virus on the sixth day. Despite its small sample size, the study brings great hope that hydroxychloroquine treatment is significantly associated with</w:t>
      </w:r>
      <w:r w:rsidR="009B3ECD">
        <w:rPr>
          <w:rFonts w:ascii="Book Antiqua" w:eastAsia="Book Antiqua" w:hAnsi="Book Antiqua" w:cs="Book Antiqua"/>
          <w:color w:val="000000"/>
        </w:rPr>
        <w:t xml:space="preserve"> a</w:t>
      </w:r>
      <w:r>
        <w:rPr>
          <w:rFonts w:ascii="Book Antiqua" w:eastAsia="Book Antiqua" w:hAnsi="Book Antiqua" w:cs="Book Antiqua"/>
          <w:color w:val="000000"/>
        </w:rPr>
        <w:t xml:space="preserve"> viral l</w:t>
      </w:r>
      <w:r>
        <w:rPr>
          <w:rFonts w:ascii="Book Antiqua" w:eastAsia="Book Antiqua" w:hAnsi="Book Antiqua" w:cs="Book Antiqua"/>
          <w:color w:val="000000"/>
        </w:rPr>
        <w:t xml:space="preserve">oad reduction in COVID-19 patients and its effect is reinforced by azithromycin. Owing to the above </w:t>
      </w:r>
      <w:r>
        <w:rPr>
          <w:rFonts w:ascii="Book Antiqua" w:eastAsia="Book Antiqua" w:hAnsi="Book Antiqua" w:cs="Book Antiqua"/>
          <w:color w:val="000000"/>
        </w:rPr>
        <w:lastRenderedPageBreak/>
        <w:t>antiviral mechanisms and previous research and applicatio</w:t>
      </w:r>
      <w:r>
        <w:rPr>
          <w:rFonts w:ascii="Book Antiqua" w:eastAsia="Book Antiqua" w:hAnsi="Book Antiqua" w:cs="Book Antiqua"/>
          <w:color w:val="000000"/>
        </w:rPr>
        <w:t xml:space="preserve">n outcomes, </w:t>
      </w:r>
      <w:r w:rsidR="009B3ECD">
        <w:rPr>
          <w:rFonts w:ascii="Book Antiqua" w:eastAsia="Book Antiqua" w:hAnsi="Book Antiqua" w:cs="Book Antiqua"/>
          <w:color w:val="000000"/>
        </w:rPr>
        <w:t xml:space="preserve">chloroquine </w:t>
      </w:r>
      <w:r>
        <w:rPr>
          <w:rFonts w:ascii="Book Antiqua" w:eastAsia="Book Antiqua" w:hAnsi="Book Antiqua" w:cs="Book Antiqua"/>
          <w:color w:val="000000"/>
        </w:rPr>
        <w:t xml:space="preserve">and hydroxychloroquine, with or without azithromycin, have been studied in multiple clinical trials for the treatment of COVID-19. Subsequent analyses confirmed that </w:t>
      </w:r>
      <w:r w:rsidR="009B3ECD">
        <w:rPr>
          <w:rFonts w:ascii="Book Antiqua" w:eastAsia="Book Antiqua" w:hAnsi="Book Antiqua" w:cs="Book Antiqua"/>
          <w:color w:val="000000"/>
        </w:rPr>
        <w:t xml:space="preserve">hydroxychloroquine </w:t>
      </w:r>
      <w:r>
        <w:rPr>
          <w:rFonts w:ascii="Book Antiqua" w:eastAsia="Book Antiqua" w:hAnsi="Book Antiqua" w:cs="Book Antiqua"/>
          <w:color w:val="000000"/>
        </w:rPr>
        <w:t xml:space="preserve">alone </w:t>
      </w:r>
      <w:r w:rsidR="009B3ECD">
        <w:rPr>
          <w:rFonts w:ascii="Book Antiqua" w:eastAsia="Book Antiqua" w:hAnsi="Book Antiqua" w:cs="Book Antiqua"/>
          <w:color w:val="000000"/>
        </w:rPr>
        <w:t xml:space="preserve">was </w:t>
      </w:r>
      <w:r>
        <w:rPr>
          <w:rFonts w:ascii="Book Antiqua" w:eastAsia="Book Antiqua" w:hAnsi="Book Antiqua" w:cs="Book Antiqua"/>
          <w:color w:val="000000"/>
        </w:rPr>
        <w:t>not effective in the treatment of SARS-CoV-2, and it</w:t>
      </w:r>
      <w:r w:rsidR="009B3ECD">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9B3ECD">
        <w:rPr>
          <w:rFonts w:ascii="Book Antiqua" w:eastAsia="Book Antiqua" w:hAnsi="Book Antiqua" w:cs="Book Antiqua"/>
          <w:color w:val="000000"/>
        </w:rPr>
        <w:t>d</w:t>
      </w:r>
      <w:r>
        <w:rPr>
          <w:rFonts w:ascii="Book Antiqua" w:eastAsia="Book Antiqua" w:hAnsi="Book Antiqua" w:cs="Book Antiqua"/>
          <w:color w:val="000000"/>
        </w:rPr>
        <w:t xml:space="preserve"> the risk of death </w:t>
      </w:r>
      <w:r w:rsidR="009B3ECD">
        <w:rPr>
          <w:rFonts w:ascii="Book Antiqua" w:eastAsia="Book Antiqua" w:hAnsi="Book Antiqua" w:cs="Book Antiqua"/>
          <w:color w:val="000000"/>
        </w:rPr>
        <w:t xml:space="preserve">when </w:t>
      </w:r>
      <w:r>
        <w:rPr>
          <w:rFonts w:ascii="Book Antiqua" w:eastAsia="Book Antiqua" w:hAnsi="Book Antiqua" w:cs="Book Antiqua"/>
          <w:color w:val="000000"/>
        </w:rPr>
        <w:t>combine</w:t>
      </w:r>
      <w:r>
        <w:rPr>
          <w:rFonts w:ascii="Book Antiqua" w:eastAsia="Book Antiqua" w:hAnsi="Book Antiqua" w:cs="Book Antiqua"/>
          <w:color w:val="000000"/>
        </w:rPr>
        <w:t xml:space="preserve">d with </w:t>
      </w:r>
      <w:proofErr w:type="gramStart"/>
      <w:r>
        <w:rPr>
          <w:rFonts w:ascii="Book Antiqua" w:eastAsia="Book Antiqua" w:hAnsi="Book Antiqua" w:cs="Book Antiqua"/>
          <w:color w:val="000000"/>
        </w:rPr>
        <w:t>azithromycin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Hydroxychloroquine did not show any new coronavirus clearance or clinical benefit. On the oth</w:t>
      </w:r>
      <w:r>
        <w:rPr>
          <w:rFonts w:ascii="Book Antiqua" w:eastAsia="Book Antiqua" w:hAnsi="Book Antiqua" w:cs="Book Antiqua"/>
          <w:color w:val="000000"/>
        </w:rPr>
        <w:t xml:space="preserve">er hand, </w:t>
      </w:r>
      <w:r w:rsidR="009B3ECD">
        <w:rPr>
          <w:rFonts w:ascii="Book Antiqua" w:eastAsia="Book Antiqua" w:hAnsi="Book Antiqua" w:cs="Book Antiqua"/>
          <w:color w:val="000000"/>
        </w:rPr>
        <w:t xml:space="preserve">it </w:t>
      </w:r>
      <w:r>
        <w:rPr>
          <w:rFonts w:ascii="Book Antiqua" w:eastAsia="Book Antiqua" w:hAnsi="Book Antiqua" w:cs="Book Antiqua"/>
          <w:color w:val="000000"/>
        </w:rPr>
        <w:t xml:space="preserve">brought additional side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The use of chloroquine or hydroxychloroquine wit</w:t>
      </w:r>
      <w:r>
        <w:rPr>
          <w:rFonts w:ascii="Book Antiqua" w:eastAsia="Book Antiqua" w:hAnsi="Book Antiqua" w:cs="Book Antiqua"/>
          <w:color w:val="000000"/>
        </w:rPr>
        <w:t xml:space="preserve">h or without azithromycin for the treatment of COVID-19 was not recommended. However, many clinical trials are still in progress. An editorial suggested that hydroxychloroquine might have a preventive effect, and its potential preventive benefit remains to be </w:t>
      </w:r>
      <w:proofErr w:type="gramStart"/>
      <w:r>
        <w:rPr>
          <w:rFonts w:ascii="Book Antiqua" w:eastAsia="Book Antiqua" w:hAnsi="Book Antiqua" w:cs="Book Antiqua"/>
          <w:color w:val="000000"/>
        </w:rPr>
        <w:t>determined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w:t>
      </w:r>
    </w:p>
    <w:p w14:paraId="03C95349" w14:textId="77777777" w:rsidR="009C5F52" w:rsidRDefault="009C5F52">
      <w:pPr>
        <w:spacing w:line="360" w:lineRule="auto"/>
        <w:jc w:val="both"/>
        <w:rPr>
          <w:rFonts w:ascii="Book Antiqua" w:hAnsi="Book Antiqua"/>
        </w:rPr>
      </w:pPr>
    </w:p>
    <w:p w14:paraId="5D8CD69C" w14:textId="77777777" w:rsidR="009C5F52" w:rsidRDefault="00561F72">
      <w:pPr>
        <w:spacing w:line="360" w:lineRule="auto"/>
        <w:jc w:val="both"/>
        <w:rPr>
          <w:rFonts w:ascii="Book Antiqua" w:hAnsi="Book Antiqua"/>
        </w:rPr>
      </w:pPr>
      <w:r>
        <w:rPr>
          <w:rFonts w:ascii="Book Antiqua" w:eastAsia="Book Antiqua" w:hAnsi="Book Antiqua" w:cs="Book Antiqua"/>
          <w:b/>
          <w:caps/>
          <w:color w:val="000000"/>
          <w:u w:val="single"/>
        </w:rPr>
        <w:t>Arbidol</w:t>
      </w:r>
    </w:p>
    <w:p w14:paraId="7F11F642" w14:textId="0EFF4138" w:rsidR="009C5F52" w:rsidRDefault="00561F72">
      <w:pPr>
        <w:spacing w:line="360" w:lineRule="auto"/>
        <w:jc w:val="both"/>
        <w:rPr>
          <w:rFonts w:ascii="Book Antiqua" w:hAnsi="Book Antiqua"/>
        </w:rPr>
      </w:pP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is a small indole-derivative molecule developed by the former Soviet Union. It is primarily indicated in flu caused by influenza A and B viruses.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has been used in Russia for more than 20 years and has exhibited good safety and </w:t>
      </w:r>
      <w:proofErr w:type="gramStart"/>
      <w:r>
        <w:rPr>
          <w:rFonts w:ascii="Book Antiqua" w:eastAsia="Book Antiqua" w:hAnsi="Book Antiqua" w:cs="Book Antiqua"/>
          <w:color w:val="000000"/>
        </w:rPr>
        <w:t>tolerability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Further, it was approved for marketing in China in 2006</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As a hemagglutinin inhibitor, an IFN inducer, and an </w:t>
      </w:r>
      <w:proofErr w:type="spellStart"/>
      <w:r>
        <w:rPr>
          <w:rFonts w:ascii="Book Antiqua" w:eastAsia="Book Antiqua" w:hAnsi="Book Antiqua" w:cs="Book Antiqua"/>
          <w:color w:val="000000"/>
        </w:rPr>
        <w:t>immunostimulating</w:t>
      </w:r>
      <w:proofErr w:type="spellEnd"/>
      <w:r>
        <w:rPr>
          <w:rFonts w:ascii="Book Antiqua" w:eastAsia="Book Antiqua" w:hAnsi="Book Antiqua" w:cs="Book Antiqua"/>
          <w:color w:val="000000"/>
        </w:rPr>
        <w:t xml:space="preserve"> agent,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can bind to lipid and protein residues of the viruses and prevent cell entry and fusion by locally impairing viral attachment to the cell plasma membrane. In addition, it inhibits viral replication, assembly, and </w:t>
      </w:r>
      <w:proofErr w:type="gramStart"/>
      <w:r>
        <w:rPr>
          <w:rFonts w:ascii="Book Antiqua" w:eastAsia="Book Antiqua" w:hAnsi="Book Antiqua" w:cs="Book Antiqua"/>
          <w:color w:val="000000"/>
        </w:rPr>
        <w:t>budding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35,36]</w:t>
      </w:r>
      <w:r>
        <w:rPr>
          <w:rFonts w:ascii="Book Antiqua" w:eastAsia="Book Antiqua" w:hAnsi="Book Antiqua" w:cs="Book Antiqua"/>
          <w:color w:val="000000"/>
        </w:rPr>
        <w:t xml:space="preserve">. Thus,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demonstrates remarkable potential as a broad-spectrum antiviral agent. </w:t>
      </w:r>
      <w:r w:rsidRPr="006175C9">
        <w:rPr>
          <w:rFonts w:ascii="Book Antiqua" w:eastAsia="Book Antiqua" w:hAnsi="Book Antiqua" w:cs="Book Antiqua"/>
          <w:i/>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experiments have confirmed that it exerts antiviral activity against many RNA or DNA viruses, such as adenovirus, respiratory syncytial virus, </w:t>
      </w:r>
      <w:proofErr w:type="spellStart"/>
      <w:r>
        <w:rPr>
          <w:rFonts w:ascii="Book Antiqua" w:eastAsia="Book Antiqua" w:hAnsi="Book Antiqua" w:cs="Book Antiqua"/>
          <w:color w:val="000000"/>
        </w:rPr>
        <w:t>hantaan</w:t>
      </w:r>
      <w:proofErr w:type="spellEnd"/>
      <w:r>
        <w:rPr>
          <w:rFonts w:ascii="Book Antiqua" w:eastAsia="Book Antiqua" w:hAnsi="Book Antiqua" w:cs="Book Antiqua"/>
          <w:color w:val="000000"/>
        </w:rPr>
        <w:t xml:space="preserve"> virus, hepatitis B virus, hepatitis C viruses,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and MERS-</w:t>
      </w:r>
      <w:proofErr w:type="spellStart"/>
      <w:proofErr w:type="gramStart"/>
      <w:r>
        <w:rPr>
          <w:rFonts w:ascii="Book Antiqua" w:eastAsia="Book Antiqua" w:hAnsi="Book Antiqua" w:cs="Book Antiqua"/>
          <w:color w:val="000000"/>
        </w:rPr>
        <w:t>CoV</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35,37]</w:t>
      </w:r>
      <w:r>
        <w:rPr>
          <w:rFonts w:ascii="Book Antiqua" w:eastAsia="Book Antiqua" w:hAnsi="Book Antiqua" w:cs="Book Antiqua"/>
          <w:color w:val="000000"/>
        </w:rPr>
        <w:t xml:space="preserve">. However, it is a relatively new drug for the treatment of influenza A and B viruses. Accordingly, earlier work had mainly focused 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experiments, and clinical data supporting its use for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and 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are lacking. For the current SARS-CoV-2 epidemic,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was mentioned in the novel coronavirus pneumonia diagnosis and treatment plan of </w:t>
      </w:r>
      <w:proofErr w:type="gramStart"/>
      <w:r>
        <w:rPr>
          <w:rFonts w:ascii="Book Antiqua" w:eastAsia="Book Antiqua" w:hAnsi="Book Antiqua" w:cs="Book Antiqua"/>
          <w:color w:val="000000"/>
        </w:rPr>
        <w:t>China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According to media reports,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cellular </w:t>
      </w:r>
      <w:r>
        <w:rPr>
          <w:rFonts w:ascii="Book Antiqua" w:eastAsia="Book Antiqua" w:hAnsi="Book Antiqua" w:cs="Book Antiqua"/>
          <w:color w:val="000000"/>
        </w:rPr>
        <w:lastRenderedPageBreak/>
        <w:t xml:space="preserve">experiments showed that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at 10-30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was 60 times more efficacious at inhibiting coronavirus than the c</w:t>
      </w:r>
      <w:r>
        <w:rPr>
          <w:rFonts w:ascii="Book Antiqua" w:eastAsia="Book Antiqua" w:hAnsi="Book Antiqua" w:cs="Book Antiqua"/>
          <w:color w:val="000000"/>
        </w:rPr>
        <w:t>ontrol</w:t>
      </w:r>
      <w:r w:rsidR="009B3ECD">
        <w:rPr>
          <w:rFonts w:ascii="Book Antiqua" w:eastAsia="Book Antiqua" w:hAnsi="Book Antiqua" w:cs="Book Antiqua"/>
          <w:color w:val="000000"/>
        </w:rPr>
        <w:t xml:space="preserve"> drug</w:t>
      </w:r>
      <w:r>
        <w:rPr>
          <w:rFonts w:ascii="Book Antiqua" w:eastAsia="Book Antiqua" w:hAnsi="Book Antiqua" w:cs="Book Antiqua"/>
          <w:color w:val="000000"/>
        </w:rPr>
        <w:t>. Further</w:t>
      </w:r>
      <w:r>
        <w:rPr>
          <w:rFonts w:ascii="Book Antiqua" w:eastAsia="Book Antiqua" w:hAnsi="Book Antiqua" w:cs="Book Antiqua"/>
          <w:color w:val="000000"/>
        </w:rPr>
        <w:t xml:space="preserve">, it significantly inhibited the cytopathic effect of the </w:t>
      </w:r>
      <w:proofErr w:type="gramStart"/>
      <w:r>
        <w:rPr>
          <w:rFonts w:ascii="Book Antiqua" w:eastAsia="Book Antiqua" w:hAnsi="Book Antiqua" w:cs="Book Antiqua"/>
          <w:color w:val="000000"/>
        </w:rPr>
        <w:t>virus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Although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experiments have demonstrated its efficacy, whether the standard dosage can result in an effective concentration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remains unknown. Clinical studies with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have been reported; however, patients with favorable outcomes often received a combination with other drugs instead of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alone. In addition, the sample sizes of the studies were </w:t>
      </w:r>
      <w:proofErr w:type="gramStart"/>
      <w:r>
        <w:rPr>
          <w:rFonts w:ascii="Book Antiqua" w:eastAsia="Book Antiqua" w:hAnsi="Book Antiqua" w:cs="Book Antiqua"/>
          <w:color w:val="000000"/>
        </w:rPr>
        <w:t>small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The early epidemic was identified to coincide with the flu season. The use of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might be beneficial to flu patients who cannot be screened in time. </w:t>
      </w:r>
    </w:p>
    <w:p w14:paraId="6F214F24" w14:textId="77777777" w:rsidR="009C5F52" w:rsidRDefault="009C5F52">
      <w:pPr>
        <w:spacing w:line="360" w:lineRule="auto"/>
        <w:jc w:val="both"/>
        <w:rPr>
          <w:rFonts w:ascii="Book Antiqua" w:hAnsi="Book Antiqua"/>
        </w:rPr>
      </w:pPr>
    </w:p>
    <w:p w14:paraId="6BE5FA02" w14:textId="77777777" w:rsidR="009C5F52" w:rsidRDefault="00561F72">
      <w:pPr>
        <w:spacing w:line="360" w:lineRule="auto"/>
        <w:jc w:val="both"/>
        <w:rPr>
          <w:rFonts w:ascii="Book Antiqua" w:hAnsi="Book Antiqua"/>
        </w:rPr>
      </w:pPr>
      <w:r>
        <w:rPr>
          <w:rFonts w:ascii="Book Antiqua" w:eastAsia="Book Antiqua" w:hAnsi="Book Antiqua" w:cs="Book Antiqua"/>
          <w:b/>
          <w:caps/>
          <w:color w:val="000000"/>
          <w:u w:val="single"/>
        </w:rPr>
        <w:t>Favipiravir</w:t>
      </w:r>
    </w:p>
    <w:p w14:paraId="70B50826" w14:textId="67D0D87D" w:rsidR="009C5F52" w:rsidRDefault="00561F72">
      <w:pPr>
        <w:spacing w:line="360" w:lineRule="auto"/>
        <w:jc w:val="both"/>
        <w:rPr>
          <w:rFonts w:ascii="Book Antiqua" w:hAnsi="Book Antiqua"/>
        </w:rPr>
      </w:pPr>
      <w:r>
        <w:rPr>
          <w:rFonts w:ascii="Book Antiqua" w:eastAsia="Book Antiqua" w:hAnsi="Book Antiqua" w:cs="Book Antiqua"/>
          <w:color w:val="000000"/>
        </w:rPr>
        <w:t xml:space="preserve">Favipiravir is a novel type of RNA polymerase inhibitor that has obtained marketing approval for the treatment of novel and re-emerging influenza. A study has shown that in addition to those on influenza viruses, favipiravir exhibits robust antiviral effects on different RNA viruses, such as the Ebola virus, arenavirus, bunyavirus, and rabies </w:t>
      </w:r>
      <w:proofErr w:type="gramStart"/>
      <w:r>
        <w:rPr>
          <w:rFonts w:ascii="Book Antiqua" w:eastAsia="Book Antiqua" w:hAnsi="Book Antiqua" w:cs="Book Antiqua"/>
          <w:color w:val="000000"/>
        </w:rPr>
        <w:t>virus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Favipiravir is converted intracellularly into favipiravir ribofuranosyl-5'-triphosphate, which is structurally similar to purine and can compete with purine for viral RNA polymerase. This hinders the replication and transcription of viral RNA strands and increases the rate of mutation during viral genome replication, leading to a significant reduction in virus-specific infectivity and to virus </w:t>
      </w:r>
      <w:proofErr w:type="gramStart"/>
      <w:r>
        <w:rPr>
          <w:rFonts w:ascii="Book Antiqua" w:eastAsia="Book Antiqua" w:hAnsi="Book Antiqua" w:cs="Book Antiqua"/>
          <w:color w:val="000000"/>
        </w:rPr>
        <w:t>elimination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As SARS-CoV-2 is an RNA virus, favipiravir should, in principle, be effective against the virus. However, since its launch in 2014, only few clinical studies with favipiravir have been conducted on coronavirus. A study in Vero E6 cells infected with SARS-CoV-2 showed that favipiravir was not an ideal drug, with a half maximal effective concentration (EC50) of 61.88 </w:t>
      </w:r>
      <w:proofErr w:type="spellStart"/>
      <w:r>
        <w:rPr>
          <w:rFonts w:ascii="Book Antiqua" w:eastAsia="Book Antiqua" w:hAnsi="Book Antiqua" w:cs="Book Antiqua"/>
          <w:color w:val="000000"/>
        </w:rPr>
        <w:t>μ</w:t>
      </w:r>
      <w:r w:rsidR="00C92FF2">
        <w:rPr>
          <w:rFonts w:ascii="Book Antiqua" w:eastAsia="Book Antiqua" w:hAnsi="Book Antiqua" w:cs="Book Antiqua"/>
          <w:color w:val="000000"/>
        </w:rPr>
        <w:t>mol</w:t>
      </w:r>
      <w:proofErr w:type="spellEnd"/>
      <w:r w:rsidR="00C92FF2">
        <w:rPr>
          <w:rFonts w:ascii="Book Antiqua" w:eastAsia="Book Antiqua" w:hAnsi="Book Antiqua" w:cs="Book Antiqua"/>
          <w:color w:val="000000"/>
        </w:rPr>
        <w:t>/L</w:t>
      </w:r>
      <w:r>
        <w:rPr>
          <w:rFonts w:ascii="Book Antiqua" w:eastAsia="Book Antiqua" w:hAnsi="Book Antiqua" w:cs="Book Antiqua"/>
          <w:color w:val="000000"/>
        </w:rPr>
        <w:t xml:space="preserve">, 50% cytotoxic concentration of &gt; 400 </w:t>
      </w:r>
      <w:proofErr w:type="spellStart"/>
      <w:r>
        <w:rPr>
          <w:rFonts w:ascii="Book Antiqua" w:eastAsia="Book Antiqua" w:hAnsi="Book Antiqua" w:cs="Book Antiqua"/>
          <w:color w:val="000000"/>
        </w:rPr>
        <w:t>μ</w:t>
      </w:r>
      <w:r w:rsidR="00C92FF2">
        <w:rPr>
          <w:rFonts w:ascii="Book Antiqua" w:eastAsia="Book Antiqua" w:hAnsi="Book Antiqua" w:cs="Book Antiqua"/>
          <w:color w:val="000000"/>
        </w:rPr>
        <w:t>mol</w:t>
      </w:r>
      <w:proofErr w:type="spellEnd"/>
      <w:r w:rsidR="00C92FF2">
        <w:rPr>
          <w:rFonts w:ascii="Book Antiqua" w:eastAsia="Book Antiqua" w:hAnsi="Book Antiqua" w:cs="Book Antiqua"/>
          <w:color w:val="000000"/>
        </w:rPr>
        <w:t>/L</w:t>
      </w:r>
      <w:r>
        <w:rPr>
          <w:rFonts w:ascii="Book Antiqua" w:eastAsia="Book Antiqua" w:hAnsi="Book Antiqua" w:cs="Book Antiqua"/>
          <w:color w:val="000000"/>
        </w:rPr>
        <w:t xml:space="preserve">, and selectivity index of &gt; 6.46. Although its EC50 value in the Ebola-infected Vero E6 cells reached 67 </w:t>
      </w:r>
      <w:proofErr w:type="spellStart"/>
      <w:r>
        <w:rPr>
          <w:rFonts w:ascii="Book Antiqua" w:eastAsia="Book Antiqua" w:hAnsi="Book Antiqua" w:cs="Book Antiqua"/>
          <w:color w:val="000000"/>
        </w:rPr>
        <w:t>μ</w:t>
      </w:r>
      <w:r w:rsidR="00301A76">
        <w:rPr>
          <w:rFonts w:ascii="Book Antiqua" w:eastAsia="Book Antiqua" w:hAnsi="Book Antiqua" w:cs="Book Antiqua"/>
          <w:color w:val="000000"/>
        </w:rPr>
        <w:t>mol</w:t>
      </w:r>
      <w:proofErr w:type="spellEnd"/>
      <w:r w:rsidR="00301A76">
        <w:rPr>
          <w:rFonts w:ascii="Book Antiqua" w:eastAsia="Book Antiqua" w:hAnsi="Book Antiqua" w:cs="Book Antiqua"/>
          <w:color w:val="000000"/>
        </w:rPr>
        <w:t>/L</w:t>
      </w:r>
      <w:r>
        <w:rPr>
          <w:rFonts w:ascii="Book Antiqua" w:eastAsia="Book Antiqua" w:hAnsi="Book Antiqua" w:cs="Book Antiqua"/>
          <w:color w:val="000000"/>
        </w:rPr>
        <w:t xml:space="preserve">, it was demonstrated to exert 100% protection against Ebola infection in mice. Thus, different conclusions could be derived from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experiments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Further, the clinical trial is currently underway in Shenzhen. Preliminarily results of this </w:t>
      </w:r>
      <w:r>
        <w:rPr>
          <w:rFonts w:ascii="Book Antiqua" w:eastAsia="Book Antiqua" w:hAnsi="Book Antiqua" w:cs="Book Antiqua"/>
          <w:color w:val="000000"/>
        </w:rPr>
        <w:lastRenderedPageBreak/>
        <w:t>trial have shown promising efficacy a</w:t>
      </w:r>
      <w:r>
        <w:rPr>
          <w:rFonts w:ascii="Book Antiqua" w:eastAsia="Book Antiqua" w:hAnsi="Book Antiqua" w:cs="Book Antiqua"/>
          <w:color w:val="000000"/>
        </w:rPr>
        <w:t xml:space="preserve">nd </w:t>
      </w:r>
      <w:r w:rsidR="00235199">
        <w:rPr>
          <w:rFonts w:ascii="Book Antiqua" w:eastAsia="Book Antiqua" w:hAnsi="Book Antiqua" w:cs="Book Antiqua"/>
          <w:color w:val="000000"/>
        </w:rPr>
        <w:t xml:space="preserve">a </w:t>
      </w:r>
      <w:r>
        <w:rPr>
          <w:rFonts w:ascii="Book Antiqua" w:eastAsia="Book Antiqua" w:hAnsi="Book Antiqua" w:cs="Book Antiqua"/>
          <w:color w:val="000000"/>
        </w:rPr>
        <w:t xml:space="preserve">low incidence of adverse reactions. After 3 to 4 d of treatment, the negative conversion rate of the viral nucleic acids was significantly higher in the treatment group than the control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Media reports generally assert optimism; however, they are not based on rigorous scientific evidence. In a small trial of SARS-CoV-2, 120 patients were treated with </w:t>
      </w:r>
      <w:proofErr w:type="spellStart"/>
      <w:r w:rsidR="00235199">
        <w:rPr>
          <w:rFonts w:ascii="Book Antiqua" w:eastAsia="Book Antiqua" w:hAnsi="Book Antiqua" w:cs="Book Antiqua"/>
          <w:color w:val="000000"/>
        </w:rPr>
        <w:t>favipiravir</w:t>
      </w:r>
      <w:proofErr w:type="spellEnd"/>
      <w:r>
        <w:rPr>
          <w:rFonts w:ascii="Book Antiqua" w:eastAsia="Book Antiqua" w:hAnsi="Book Antiqua" w:cs="Book Antiqua"/>
          <w:color w:val="000000"/>
        </w:rPr>
        <w:t xml:space="preserve">. </w:t>
      </w:r>
      <w:r w:rsidR="00235199">
        <w:rPr>
          <w:rFonts w:ascii="Book Antiqua" w:eastAsia="Book Antiqua" w:hAnsi="Book Antiqua" w:cs="Book Antiqua"/>
          <w:color w:val="000000"/>
        </w:rPr>
        <w:t xml:space="preserve">Although </w:t>
      </w:r>
      <w:proofErr w:type="spellStart"/>
      <w:r w:rsidR="00235199">
        <w:rPr>
          <w:rFonts w:ascii="Book Antiqua" w:eastAsia="Book Antiqua" w:hAnsi="Book Antiqua" w:cs="Book Antiqua"/>
          <w:color w:val="000000"/>
        </w:rPr>
        <w:t>favipiravir</w:t>
      </w:r>
      <w:proofErr w:type="spellEnd"/>
      <w:r w:rsidR="00235199">
        <w:rPr>
          <w:rFonts w:ascii="Book Antiqua" w:eastAsia="Book Antiqua" w:hAnsi="Book Antiqua" w:cs="Book Antiqua"/>
          <w:color w:val="000000"/>
        </w:rPr>
        <w:t xml:space="preserve"> </w:t>
      </w:r>
      <w:r>
        <w:rPr>
          <w:rFonts w:ascii="Book Antiqua" w:eastAsia="Book Antiqua" w:hAnsi="Book Antiqua" w:cs="Book Antiqua"/>
          <w:color w:val="000000"/>
        </w:rPr>
        <w:t>improved the latency to relief for pyrexia and cough, it did</w:t>
      </w:r>
      <w:r>
        <w:rPr>
          <w:rFonts w:ascii="Book Antiqua" w:eastAsia="Book Antiqua" w:hAnsi="Book Antiqua" w:cs="Book Antiqua"/>
          <w:color w:val="000000"/>
        </w:rPr>
        <w:t xml:space="preserve"> not significantly improve the clinical recovery rate on day 7</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Therefore, conclusions from authentic and validated studies are still needed to further delineate the efficacy and tolerability of the drug. </w:t>
      </w:r>
    </w:p>
    <w:p w14:paraId="6C068985" w14:textId="77777777" w:rsidR="009C5F52" w:rsidRDefault="009C5F52">
      <w:pPr>
        <w:spacing w:line="360" w:lineRule="auto"/>
        <w:jc w:val="both"/>
        <w:rPr>
          <w:rFonts w:ascii="Book Antiqua" w:hAnsi="Book Antiqua"/>
        </w:rPr>
      </w:pPr>
    </w:p>
    <w:p w14:paraId="51D6ACED" w14:textId="77777777" w:rsidR="009C5F52" w:rsidRDefault="00561F72">
      <w:pPr>
        <w:spacing w:line="360" w:lineRule="auto"/>
        <w:jc w:val="both"/>
        <w:rPr>
          <w:rFonts w:ascii="Book Antiqua" w:hAnsi="Book Antiqua"/>
        </w:rPr>
      </w:pPr>
      <w:r>
        <w:rPr>
          <w:rFonts w:ascii="Book Antiqua" w:eastAsia="Book Antiqua" w:hAnsi="Book Antiqua" w:cs="Book Antiqua"/>
          <w:b/>
          <w:caps/>
          <w:color w:val="000000"/>
          <w:u w:val="single"/>
        </w:rPr>
        <w:t>Remdesivir</w:t>
      </w:r>
    </w:p>
    <w:p w14:paraId="33B4D272" w14:textId="2AD6A533" w:rsidR="009C5F52" w:rsidRDefault="00561F72">
      <w:pPr>
        <w:spacing w:line="360" w:lineRule="auto"/>
        <w:jc w:val="both"/>
        <w:rPr>
          <w:rFonts w:ascii="Book Antiqua" w:hAnsi="Book Antiqua"/>
        </w:rPr>
      </w:pPr>
      <w:r>
        <w:rPr>
          <w:rFonts w:ascii="Book Antiqua" w:eastAsia="Book Antiqua" w:hAnsi="Book Antiqua" w:cs="Book Antiqua"/>
          <w:color w:val="000000"/>
        </w:rPr>
        <w:t xml:space="preserve">Remdesivir is a novel nucleoside analog and a broad-spectrum antiviral agent. It binds to the nascent viral RNA strands, leading to the premature termination of viral </w:t>
      </w:r>
      <w:proofErr w:type="gramStart"/>
      <w:r>
        <w:rPr>
          <w:rFonts w:ascii="Book Antiqua" w:eastAsia="Book Antiqua" w:hAnsi="Book Antiqua" w:cs="Book Antiqua"/>
          <w:color w:val="000000"/>
        </w:rPr>
        <w:t>replication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The results of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cellular experiments and animal studies have demonstrated that it exerts extremely potent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antiviral activities against coronaviruses that infect human and different bat-derived </w:t>
      </w:r>
      <w:proofErr w:type="gramStart"/>
      <w:r>
        <w:rPr>
          <w:rFonts w:ascii="Book Antiqua" w:eastAsia="Book Antiqua" w:hAnsi="Book Antiqua" w:cs="Book Antiqua"/>
          <w:color w:val="000000"/>
        </w:rPr>
        <w:t>coronaviruses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In a mouse model of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prophylactic and early treatment with remdesivir significantly reduced the viral load in the lungs of mice and improved the clinical symptoms and respiratory </w:t>
      </w:r>
      <w:proofErr w:type="gramStart"/>
      <w:r>
        <w:rPr>
          <w:rFonts w:ascii="Book Antiqua" w:eastAsia="Book Antiqua" w:hAnsi="Book Antiqua" w:cs="Book Antiqua"/>
          <w:color w:val="000000"/>
        </w:rPr>
        <w:t>functions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Additionally, remdesivir effectively reduced the viral titer in the lung tissue of mice infected with 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and improved lung tissue injury. Its efficacy was superior to that of the combination of lopinavir/ritonavir and IFN-</w:t>
      </w:r>
      <w:proofErr w:type="gramStart"/>
      <w:r>
        <w:rPr>
          <w:rFonts w:ascii="Book Antiqua" w:eastAsia="Book Antiqua" w:hAnsi="Book Antiqua" w:cs="Book Antiqua"/>
          <w:color w:val="000000"/>
        </w:rPr>
        <w:t>β</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In Vero E6 cells, the EC50 and EC90 of remdesivir for SARS-CoV-2 are 0.77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and 1.76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Remdesivir has been studied in several clinical trials for the treatment of SARS-CoV-2, and it has been approved by the Food and Drug Administration for the treatment of COVID-19 in ho</w:t>
      </w:r>
      <w:r>
        <w:rPr>
          <w:rFonts w:ascii="Book Antiqua" w:eastAsia="Book Antiqua" w:hAnsi="Book Antiqua" w:cs="Book Antiqua"/>
          <w:color w:val="000000"/>
        </w:rPr>
        <w:t xml:space="preserve">spitalized </w:t>
      </w:r>
      <w:proofErr w:type="gramStart"/>
      <w:r w:rsidR="00235199">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had published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w:t>
      </w:r>
      <w:r w:rsidR="00235199">
        <w:rPr>
          <w:rFonts w:ascii="Book Antiqua" w:eastAsia="Book Antiqua" w:hAnsi="Book Antiqua" w:cs="Book Antiqua"/>
          <w:color w:val="000000"/>
        </w:rPr>
        <w:t>p</w:t>
      </w:r>
      <w:r>
        <w:rPr>
          <w:rFonts w:ascii="Book Antiqua" w:eastAsia="Book Antiqua" w:hAnsi="Book Antiqua" w:cs="Book Antiqua"/>
          <w:color w:val="000000"/>
        </w:rPr>
        <w:t xml:space="preserve">lacebo-controlled,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trial about remdesivir in adults with severe COVID-19. Compared with the placebo group, the clinical improvement time of </w:t>
      </w:r>
      <w:r w:rsidR="00235199">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group was shortened by an av</w:t>
      </w:r>
      <w:r>
        <w:rPr>
          <w:rFonts w:ascii="Book Antiqua" w:eastAsia="Book Antiqua" w:hAnsi="Book Antiqua" w:cs="Book Antiqua"/>
          <w:color w:val="000000"/>
        </w:rPr>
        <w:t xml:space="preserve">erage of 2 d and the invasive mechanical ventilation time was shortened by an average of 4 d, but the above differences were not statistically significant. Positive data was published by the American </w:t>
      </w:r>
      <w:r>
        <w:rPr>
          <w:rFonts w:ascii="Book Antiqua" w:eastAsia="Book Antiqua" w:hAnsi="Book Antiqua" w:cs="Book Antiqua"/>
          <w:color w:val="000000"/>
        </w:rPr>
        <w:lastRenderedPageBreak/>
        <w:t>Institut</w:t>
      </w:r>
      <w:r>
        <w:rPr>
          <w:rFonts w:ascii="Book Antiqua" w:eastAsia="Book Antiqua" w:hAnsi="Book Antiqua" w:cs="Book Antiqua"/>
          <w:color w:val="000000"/>
        </w:rPr>
        <w:t xml:space="preserve">e of </w:t>
      </w:r>
      <w:r w:rsidR="00235199">
        <w:rPr>
          <w:rFonts w:ascii="Book Antiqua" w:eastAsia="Book Antiqua" w:hAnsi="Book Antiqua" w:cs="Book Antiqua"/>
          <w:color w:val="000000"/>
        </w:rPr>
        <w:t xml:space="preserve">Allergy </w:t>
      </w:r>
      <w:r>
        <w:rPr>
          <w:rFonts w:ascii="Book Antiqua" w:eastAsia="Book Antiqua" w:hAnsi="Book Antiqua" w:cs="Book Antiqua"/>
          <w:color w:val="000000"/>
        </w:rPr>
        <w:t xml:space="preserve">and </w:t>
      </w:r>
      <w:r w:rsidR="00235199">
        <w:rPr>
          <w:rFonts w:ascii="Book Antiqua" w:eastAsia="Book Antiqua" w:hAnsi="Book Antiqua" w:cs="Book Antiqua"/>
          <w:color w:val="000000"/>
        </w:rPr>
        <w:t xml:space="preserve">Infectious Diseases </w:t>
      </w:r>
      <w:r>
        <w:rPr>
          <w:rFonts w:ascii="Book Antiqua" w:eastAsia="Book Antiqua" w:hAnsi="Book Antiqua" w:cs="Book Antiqua"/>
          <w:color w:val="000000"/>
        </w:rPr>
        <w:t>at almos</w:t>
      </w:r>
      <w:r>
        <w:rPr>
          <w:rFonts w:ascii="Book Antiqua" w:eastAsia="Book Antiqua" w:hAnsi="Book Antiqua" w:cs="Book Antiqua"/>
          <w:color w:val="000000"/>
        </w:rPr>
        <w:t>t the same time. Preliminary data analysis from a randomized controlled trial of 1063 patients showed that COVID-19 patient</w:t>
      </w:r>
      <w:r>
        <w:rPr>
          <w:rFonts w:ascii="Book Antiqua" w:eastAsia="Book Antiqua" w:hAnsi="Book Antiqua" w:cs="Book Antiqua"/>
          <w:color w:val="000000"/>
        </w:rPr>
        <w:t>s who</w:t>
      </w:r>
      <w:r w:rsidR="00235199">
        <w:rPr>
          <w:rFonts w:ascii="Book Antiqua" w:eastAsia="Book Antiqua" w:hAnsi="Book Antiqua" w:cs="Book Antiqua"/>
          <w:color w:val="000000"/>
        </w:rPr>
        <w:t xml:space="preserve"> </w:t>
      </w:r>
      <w:r w:rsidR="006175C9">
        <w:rPr>
          <w:rFonts w:ascii="Book Antiqua" w:eastAsia="Book Antiqua" w:hAnsi="Book Antiqua" w:cs="Book Antiqua"/>
          <w:color w:val="000000"/>
        </w:rPr>
        <w:t xml:space="preserve">had </w:t>
      </w:r>
      <w:r>
        <w:rPr>
          <w:rFonts w:ascii="Book Antiqua" w:eastAsia="Book Antiqua" w:hAnsi="Book Antiqua" w:cs="Book Antiqua"/>
          <w:color w:val="000000"/>
        </w:rPr>
        <w:t>progress</w:t>
      </w:r>
      <w:r w:rsidR="006175C9">
        <w:rPr>
          <w:rFonts w:ascii="Book Antiqua" w:eastAsia="Book Antiqua" w:hAnsi="Book Antiqua" w:cs="Book Antiqua"/>
          <w:color w:val="000000"/>
        </w:rPr>
        <w:t xml:space="preserve">ion </w:t>
      </w:r>
      <w:r>
        <w:rPr>
          <w:rFonts w:ascii="Book Antiqua" w:eastAsia="Book Antiqua" w:hAnsi="Book Antiqua" w:cs="Book Antiqua"/>
          <w:color w:val="000000"/>
        </w:rPr>
        <w:t xml:space="preserve">had lung involvement recovered faster than similar patients who had received </w:t>
      </w:r>
      <w:proofErr w:type="gramStart"/>
      <w:r>
        <w:rPr>
          <w:rFonts w:ascii="Book Antiqua" w:eastAsia="Book Antiqua" w:hAnsi="Book Antiqua" w:cs="Book Antiqua"/>
          <w:color w:val="000000"/>
        </w:rPr>
        <w:t>placebo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The median time to recovery was 11 d in patients receiving remdesivir and 15 d in patients receiving placebo, but the fatality rate did not improve. Two studies show</w:t>
      </w:r>
      <w:r w:rsidR="005D20D5">
        <w:rPr>
          <w:rFonts w:ascii="Book Antiqua" w:eastAsia="Book Antiqua" w:hAnsi="Book Antiqua" w:cs="Book Antiqua"/>
          <w:color w:val="000000"/>
        </w:rPr>
        <w:t>ed</w:t>
      </w:r>
      <w:r>
        <w:rPr>
          <w:rFonts w:ascii="Book Antiqua" w:eastAsia="Book Antiqua" w:hAnsi="Book Antiqua" w:cs="Book Antiqua"/>
          <w:color w:val="000000"/>
        </w:rPr>
        <w:t xml:space="preserve"> that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w:t>
      </w:r>
      <w:r w:rsidR="005D20D5">
        <w:rPr>
          <w:rFonts w:ascii="Book Antiqua" w:eastAsia="Book Antiqua" w:hAnsi="Book Antiqua" w:cs="Book Antiqua"/>
          <w:color w:val="000000"/>
        </w:rPr>
        <w:t xml:space="preserve">did </w:t>
      </w:r>
      <w:r>
        <w:rPr>
          <w:rFonts w:ascii="Book Antiqua" w:eastAsia="Book Antiqua" w:hAnsi="Book Antiqua" w:cs="Book Antiqua"/>
          <w:color w:val="000000"/>
        </w:rPr>
        <w:t>not reduce the mortality, but can shorten the course of disease. In another cohort of patients hospitalized for severe COVID-19</w:t>
      </w:r>
      <w:r w:rsidR="005D20D5">
        <w:rPr>
          <w:rFonts w:ascii="Book Antiqua" w:eastAsia="Book Antiqua" w:hAnsi="Book Antiqua" w:cs="Book Antiqua"/>
          <w:color w:val="000000"/>
        </w:rPr>
        <w:t xml:space="preserve">, </w:t>
      </w:r>
      <w:r>
        <w:rPr>
          <w:rFonts w:ascii="Book Antiqua" w:eastAsia="Book Antiqua" w:hAnsi="Book Antiqua" w:cs="Book Antiqua"/>
          <w:color w:val="000000"/>
        </w:rPr>
        <w:t xml:space="preserve">clinical benefit was observed in 36 </w:t>
      </w:r>
      <w:r w:rsidR="005D20D5">
        <w:rPr>
          <w:rFonts w:ascii="Book Antiqua" w:eastAsia="Book Antiqua" w:hAnsi="Book Antiqua" w:cs="Book Antiqua"/>
          <w:color w:val="000000"/>
        </w:rPr>
        <w:t xml:space="preserve">(68%) </w:t>
      </w:r>
      <w:r>
        <w:rPr>
          <w:rFonts w:ascii="Book Antiqua" w:eastAsia="Book Antiqua" w:hAnsi="Book Antiqua" w:cs="Book Antiqua"/>
          <w:color w:val="000000"/>
        </w:rPr>
        <w:t>of 53 patients</w:t>
      </w:r>
      <w:r w:rsidR="005D20D5">
        <w:rPr>
          <w:rFonts w:ascii="Book Antiqua" w:eastAsia="Book Antiqua" w:hAnsi="Book Antiqua" w:cs="Book Antiqua"/>
          <w:color w:val="000000"/>
        </w:rPr>
        <w:t xml:space="preserve"> </w:t>
      </w:r>
      <w:r>
        <w:rPr>
          <w:rFonts w:ascii="Book Antiqua" w:eastAsia="Book Antiqua" w:hAnsi="Book Antiqua" w:cs="Book Antiqua"/>
          <w:color w:val="000000"/>
        </w:rPr>
        <w:t xml:space="preserve">who </w:t>
      </w:r>
      <w:r>
        <w:rPr>
          <w:rFonts w:ascii="Book Antiqua" w:eastAsia="Book Antiqua" w:hAnsi="Book Antiqua" w:cs="Book Antiqua"/>
          <w:color w:val="000000"/>
        </w:rPr>
        <w:t xml:space="preserve">were treated with </w:t>
      </w:r>
      <w:proofErr w:type="gramStart"/>
      <w:r>
        <w:rPr>
          <w:rFonts w:ascii="Book Antiqua" w:eastAsia="Book Antiqua" w:hAnsi="Book Antiqua" w:cs="Book Antiqua"/>
          <w:color w:val="000000"/>
        </w:rPr>
        <w:t>remdesivir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but there was no control group for this study. There is no sufficient evidence to prove that remdesivir can improve the survival rate, so it is not recommended by the guideline of World Health </w:t>
      </w:r>
      <w:proofErr w:type="gramStart"/>
      <w:r>
        <w:rPr>
          <w:rFonts w:ascii="Book Antiqua" w:eastAsia="Book Antiqua" w:hAnsi="Book Antiqua" w:cs="Book Antiqua"/>
          <w:color w:val="000000"/>
        </w:rPr>
        <w:t>Organization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It still requires confirmation in larger studies to prove the therapeutic effect on mild-to-moderate and severe patients with COVID-19.</w:t>
      </w:r>
    </w:p>
    <w:p w14:paraId="3AFA2ACB" w14:textId="77777777" w:rsidR="009C5F52" w:rsidRDefault="009C5F52">
      <w:pPr>
        <w:spacing w:line="360" w:lineRule="auto"/>
        <w:jc w:val="both"/>
        <w:rPr>
          <w:rFonts w:ascii="Book Antiqua" w:hAnsi="Book Antiqua"/>
        </w:rPr>
      </w:pPr>
    </w:p>
    <w:p w14:paraId="2A487D3F" w14:textId="77777777" w:rsidR="009C5F52" w:rsidRDefault="00561F72">
      <w:pPr>
        <w:spacing w:line="360" w:lineRule="auto"/>
        <w:jc w:val="both"/>
        <w:rPr>
          <w:rFonts w:ascii="Book Antiqua" w:hAnsi="Book Antiqua"/>
        </w:rPr>
      </w:pPr>
      <w:r>
        <w:rPr>
          <w:rFonts w:ascii="Book Antiqua" w:eastAsia="Book Antiqua" w:hAnsi="Book Antiqua" w:cs="Book Antiqua"/>
          <w:b/>
          <w:caps/>
          <w:color w:val="000000"/>
          <w:u w:val="single"/>
        </w:rPr>
        <w:t>Thymosin α1</w:t>
      </w:r>
    </w:p>
    <w:p w14:paraId="39F9A903" w14:textId="078C6ED8" w:rsidR="009C5F52" w:rsidRDefault="00561F72">
      <w:pPr>
        <w:spacing w:line="360" w:lineRule="auto"/>
        <w:jc w:val="both"/>
        <w:rPr>
          <w:rFonts w:ascii="Book Antiqua" w:hAnsi="Book Antiqua"/>
        </w:rPr>
      </w:pPr>
      <w:r>
        <w:rPr>
          <w:rFonts w:ascii="Book Antiqua" w:eastAsia="Book Antiqua" w:hAnsi="Book Antiqua" w:cs="Book Antiqua"/>
          <w:color w:val="000000"/>
        </w:rPr>
        <w:t xml:space="preserve">Thymosin α1 is a group of </w:t>
      </w:r>
      <w:proofErr w:type="spellStart"/>
      <w:r>
        <w:rPr>
          <w:rFonts w:ascii="Book Antiqua" w:eastAsia="Book Antiqua" w:hAnsi="Book Antiqua" w:cs="Book Antiqua"/>
          <w:color w:val="000000"/>
        </w:rPr>
        <w:t>immunoactive</w:t>
      </w:r>
      <w:proofErr w:type="spellEnd"/>
      <w:r>
        <w:rPr>
          <w:rFonts w:ascii="Book Antiqua" w:eastAsia="Book Antiqua" w:hAnsi="Book Antiqua" w:cs="Book Antiqua"/>
          <w:color w:val="000000"/>
        </w:rPr>
        <w:t xml:space="preserve"> peptides that can induce T-cell differentiation and maturation and regulate T-cell functions. Thymosin α1 is a broad-spectrum antiviral biologic that is clinically used as a primary or adjuvant treatment for chronic hepatitis, acquired immunodeficiency syndro</w:t>
      </w:r>
      <w:r>
        <w:rPr>
          <w:rFonts w:ascii="Book Antiqua" w:eastAsia="Book Antiqua" w:hAnsi="Book Antiqua" w:cs="Book Antiqua"/>
          <w:color w:val="000000"/>
        </w:rPr>
        <w:t>me,</w:t>
      </w:r>
      <w:r w:rsidR="005D20D5">
        <w:rPr>
          <w:rFonts w:ascii="Book Antiqua" w:eastAsia="Book Antiqua" w:hAnsi="Book Antiqua" w:cs="Book Antiqua"/>
          <w:color w:val="000000"/>
        </w:rPr>
        <w:t xml:space="preserve"> </w:t>
      </w:r>
      <w:r>
        <w:rPr>
          <w:rFonts w:ascii="Book Antiqua" w:eastAsia="Book Antiqua" w:hAnsi="Book Antiqua" w:cs="Book Antiqua"/>
          <w:color w:val="000000"/>
        </w:rPr>
        <w:t>other viral infections</w:t>
      </w:r>
      <w:r w:rsidR="005D20D5">
        <w:rPr>
          <w:rFonts w:ascii="Book Antiqua" w:eastAsia="Book Antiqua" w:hAnsi="Book Antiqua" w:cs="Book Antiqua"/>
          <w:color w:val="000000"/>
        </w:rPr>
        <w:t>,</w:t>
      </w:r>
      <w:r>
        <w:rPr>
          <w:rFonts w:ascii="Book Antiqua" w:eastAsia="Book Antiqua" w:hAnsi="Book Antiqua" w:cs="Book Antiqua"/>
          <w:color w:val="000000"/>
        </w:rPr>
        <w:t xml:space="preserve"> and tumors. Most patients with COVID-19 exhibit reduced lymphocyte counts, suggesting that SARS-CoV-2 may primarily affect lymphocytes, particularly 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As thymosin α1 can promote T-cell development, differentiation, and maturation, it can be employed as an adjuvant antiviral therapy to enhance</w:t>
      </w:r>
      <w:r w:rsidR="005D20D5">
        <w:rPr>
          <w:rFonts w:ascii="Book Antiqua" w:eastAsia="Book Antiqua" w:hAnsi="Book Antiqua" w:cs="Book Antiqua"/>
          <w:color w:val="000000"/>
        </w:rPr>
        <w:t xml:space="preserve"> the</w:t>
      </w:r>
      <w:r>
        <w:rPr>
          <w:rFonts w:ascii="Book Antiqua" w:eastAsia="Book Antiqua" w:hAnsi="Book Antiqua" w:cs="Book Antiqua"/>
          <w:color w:val="000000"/>
        </w:rPr>
        <w:t xml:space="preserve"> immune response to the virus in immunoc</w:t>
      </w:r>
      <w:r>
        <w:rPr>
          <w:rFonts w:ascii="Book Antiqua" w:eastAsia="Book Antiqua" w:hAnsi="Book Antiqua" w:cs="Book Antiqua"/>
          <w:color w:val="000000"/>
        </w:rPr>
        <w:t>ompromised patients. A prior case report described the use of thymosin α1 as part of a combination therapy in the treatment of MERS-</w:t>
      </w:r>
      <w:proofErr w:type="spellStart"/>
      <w:r>
        <w:rPr>
          <w:rFonts w:ascii="Book Antiqua" w:eastAsia="Book Antiqua" w:hAnsi="Book Antiqua" w:cs="Book Antiqua"/>
          <w:color w:val="000000"/>
        </w:rPr>
        <w:t>nCoV</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The autopsy report of a patient with COVID-19 revealed the occurrence of alveolar septal congestion, edema, and the infiltration of mononuclear cells and </w:t>
      </w:r>
      <w:proofErr w:type="gramStart"/>
      <w:r>
        <w:rPr>
          <w:rFonts w:ascii="Book Antiqua" w:eastAsia="Book Antiqua" w:hAnsi="Book Antiqua" w:cs="Book Antiqua"/>
          <w:color w:val="000000"/>
        </w:rPr>
        <w:t>lymphocytes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Lymphocyte infiltration is the immune response elicited by the host to eliminate the virus. However, an overactive response may eliminate the virus while concurrently inducing local inflammatory response in the lung tissue or </w:t>
      </w:r>
      <w:r>
        <w:rPr>
          <w:rFonts w:ascii="Book Antiqua" w:eastAsia="Book Antiqua" w:hAnsi="Book Antiqua" w:cs="Book Antiqua"/>
          <w:color w:val="000000"/>
        </w:rPr>
        <w:lastRenderedPageBreak/>
        <w:t xml:space="preserve">uncontrolled systemic inflammatory response. Whether the use of thymosin α1 will aggravate the immune response and lead to immune-mediated damage should be elucidated. For healthy individuals with normal immunity, the preventive effect of thymosin remains unclear. Therefore, additional research is required to determine the stage of the infection that is most suited for the use of </w:t>
      </w:r>
      <w:proofErr w:type="gramStart"/>
      <w:r>
        <w:rPr>
          <w:rFonts w:ascii="Book Antiqua" w:eastAsia="Book Antiqua" w:hAnsi="Book Antiqua" w:cs="Book Antiqua"/>
          <w:color w:val="000000"/>
        </w:rPr>
        <w:t>thymosin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As thymosin can enhance the body’s immune response, some hospitals have initiated clinical studies of antiviral agents in combination with thymosin α1. Data from these studies are expected to serve as useful </w:t>
      </w:r>
      <w:proofErr w:type="gramStart"/>
      <w:r>
        <w:rPr>
          <w:rFonts w:ascii="Book Antiqua" w:eastAsia="Book Antiqua" w:hAnsi="Book Antiqua" w:cs="Book Antiqua"/>
          <w:color w:val="000000"/>
        </w:rPr>
        <w:t>references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w:t>
      </w:r>
    </w:p>
    <w:p w14:paraId="39D5AABD" w14:textId="77777777" w:rsidR="009C5F52" w:rsidRDefault="009C5F52">
      <w:pPr>
        <w:spacing w:line="360" w:lineRule="auto"/>
        <w:jc w:val="both"/>
        <w:rPr>
          <w:rFonts w:ascii="Book Antiqua" w:hAnsi="Book Antiqua"/>
        </w:rPr>
      </w:pPr>
    </w:p>
    <w:p w14:paraId="5503D58C" w14:textId="77777777" w:rsidR="009C5F52" w:rsidRDefault="00561F72">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F24413E" w14:textId="5A857E71" w:rsidR="009C5F52" w:rsidRDefault="00561F72">
      <w:pPr>
        <w:spacing w:line="360" w:lineRule="auto"/>
        <w:jc w:val="both"/>
        <w:rPr>
          <w:rFonts w:ascii="Book Antiqua" w:hAnsi="Book Antiqua"/>
        </w:rPr>
      </w:pPr>
      <w:bookmarkStart w:id="17" w:name="OLE_LINK24"/>
      <w:r>
        <w:rPr>
          <w:rFonts w:ascii="Book Antiqua" w:eastAsia="Book Antiqua" w:hAnsi="Book Antiqua" w:cs="Book Antiqua"/>
          <w:color w:val="000000"/>
        </w:rPr>
        <w:t>The drugs mentioned in this paper have certain theoretical basis, but the actual research results are not completely satisfactory, especially for severe patients (Figures 1 and 2, Table 1). There is a distance between theory and pract</w:t>
      </w:r>
      <w:r>
        <w:rPr>
          <w:rFonts w:ascii="Book Antiqua" w:eastAsia="Book Antiqua" w:hAnsi="Book Antiqua" w:cs="Book Antiqua"/>
          <w:color w:val="000000"/>
        </w:rPr>
        <w:t>ice. The efficacy and safety of these drugs need to be verified in future clinical research. We still have to be optimistic. In the early stage, we did</w:t>
      </w:r>
      <w:r w:rsidR="005D20D5">
        <w:rPr>
          <w:rFonts w:ascii="Book Antiqua" w:eastAsia="Book Antiqua" w:hAnsi="Book Antiqua" w:cs="Book Antiqua"/>
          <w:color w:val="000000"/>
        </w:rPr>
        <w:t xml:space="preserve"> not </w:t>
      </w:r>
      <w:r>
        <w:rPr>
          <w:rFonts w:ascii="Book Antiqua" w:eastAsia="Book Antiqua" w:hAnsi="Book Antiqua" w:cs="Book Antiqua"/>
          <w:color w:val="000000"/>
        </w:rPr>
        <w:t>know about this disease, but now we have</w:t>
      </w:r>
      <w:r w:rsidR="005D20D5">
        <w:rPr>
          <w:rFonts w:ascii="Book Antiqua" w:eastAsia="Book Antiqua" w:hAnsi="Book Antiqua" w:cs="Book Antiqua"/>
          <w:color w:val="000000"/>
        </w:rPr>
        <w:t xml:space="preserve"> </w:t>
      </w:r>
      <w:r>
        <w:rPr>
          <w:rFonts w:ascii="Book Antiqua" w:eastAsia="Book Antiqua" w:hAnsi="Book Antiqua" w:cs="Book Antiqua"/>
          <w:color w:val="000000"/>
        </w:rPr>
        <w:t>enough experience to diagnose it. It will achieve better resul</w:t>
      </w:r>
      <w:r>
        <w:rPr>
          <w:rFonts w:ascii="Book Antiqua" w:eastAsia="Book Antiqua" w:hAnsi="Book Antiqua" w:cs="Book Antiqua"/>
          <w:color w:val="000000"/>
        </w:rPr>
        <w:t>ts if having early diagnosis and early treatment. A clearer picture is expected in the near future to ensure that safe and effective drugs can be utilized and the overuse of ineffective drugs can be avoided.</w:t>
      </w:r>
    </w:p>
    <w:bookmarkEnd w:id="17"/>
    <w:p w14:paraId="7CE791C8" w14:textId="77777777" w:rsidR="009C5F52" w:rsidRDefault="009C5F52">
      <w:pPr>
        <w:spacing w:line="360" w:lineRule="auto"/>
        <w:jc w:val="both"/>
        <w:rPr>
          <w:rFonts w:ascii="Book Antiqua" w:hAnsi="Book Antiqua"/>
        </w:rPr>
      </w:pPr>
    </w:p>
    <w:p w14:paraId="5AD09094" w14:textId="77777777" w:rsidR="009C5F52" w:rsidRDefault="00561F72">
      <w:pPr>
        <w:spacing w:line="360" w:lineRule="auto"/>
        <w:jc w:val="both"/>
        <w:rPr>
          <w:rFonts w:ascii="Book Antiqua" w:hAnsi="Book Antiqua"/>
        </w:rPr>
      </w:pPr>
      <w:r>
        <w:rPr>
          <w:rFonts w:ascii="Book Antiqua" w:eastAsia="Book Antiqua" w:hAnsi="Book Antiqua" w:cs="Book Antiqua"/>
          <w:b/>
          <w:color w:val="000000"/>
        </w:rPr>
        <w:t>REFERENCES</w:t>
      </w:r>
    </w:p>
    <w:p w14:paraId="0E475F67" w14:textId="77777777" w:rsidR="009C5F52" w:rsidRDefault="00561F72">
      <w:pPr>
        <w:spacing w:line="360" w:lineRule="auto"/>
        <w:jc w:val="both"/>
        <w:rPr>
          <w:rFonts w:ascii="Book Antiqua" w:hAnsi="Book Antiqua"/>
        </w:rPr>
      </w:pPr>
      <w:bookmarkStart w:id="18" w:name="OLE_LINK25"/>
      <w:r>
        <w:rPr>
          <w:rFonts w:ascii="Book Antiqua" w:hAnsi="Book Antiqua"/>
        </w:rPr>
        <w:t xml:space="preserve">1 </w:t>
      </w:r>
      <w:r>
        <w:rPr>
          <w:rFonts w:ascii="Book Antiqua" w:hAnsi="Book Antiqua"/>
          <w:b/>
          <w:bCs/>
        </w:rPr>
        <w:t>Del Rio C</w:t>
      </w:r>
      <w:r>
        <w:rPr>
          <w:rFonts w:ascii="Book Antiqua" w:hAnsi="Book Antiqua"/>
        </w:rPr>
        <w:t xml:space="preserve">, </w:t>
      </w:r>
      <w:proofErr w:type="spellStart"/>
      <w:r>
        <w:rPr>
          <w:rFonts w:ascii="Book Antiqua" w:hAnsi="Book Antiqua"/>
        </w:rPr>
        <w:t>Malani</w:t>
      </w:r>
      <w:proofErr w:type="spellEnd"/>
      <w:r>
        <w:rPr>
          <w:rFonts w:ascii="Book Antiqua" w:hAnsi="Book Antiqua"/>
        </w:rPr>
        <w:t xml:space="preserve"> PN. 2019 Novel Coronavirus-Important Information for Clinicians. </w:t>
      </w:r>
      <w:r>
        <w:rPr>
          <w:rFonts w:ascii="Book Antiqua" w:hAnsi="Book Antiqua"/>
          <w:i/>
          <w:iCs/>
        </w:rPr>
        <w:t>JAMA</w:t>
      </w:r>
      <w:r>
        <w:rPr>
          <w:rFonts w:ascii="Book Antiqua" w:hAnsi="Book Antiqua"/>
        </w:rPr>
        <w:t xml:space="preserve"> 2020; </w:t>
      </w:r>
      <w:r>
        <w:rPr>
          <w:rFonts w:ascii="Book Antiqua" w:hAnsi="Book Antiqua"/>
          <w:b/>
          <w:bCs/>
        </w:rPr>
        <w:t>323</w:t>
      </w:r>
      <w:r>
        <w:rPr>
          <w:rFonts w:ascii="Book Antiqua" w:hAnsi="Book Antiqua"/>
        </w:rPr>
        <w:t>: 1039-1040 [PMID: 32022836 DOI: 10.1001/jama.2020.1490]</w:t>
      </w:r>
    </w:p>
    <w:p w14:paraId="63239987" w14:textId="77777777" w:rsidR="009C5F52" w:rsidRDefault="00561F72">
      <w:pPr>
        <w:spacing w:line="360" w:lineRule="auto"/>
        <w:jc w:val="both"/>
        <w:rPr>
          <w:rFonts w:ascii="Book Antiqua" w:hAnsi="Book Antiqua"/>
        </w:rPr>
      </w:pPr>
      <w:r>
        <w:rPr>
          <w:rFonts w:ascii="Book Antiqua" w:hAnsi="Book Antiqua"/>
        </w:rPr>
        <w:t xml:space="preserve">2 </w:t>
      </w:r>
      <w:r>
        <w:rPr>
          <w:rFonts w:ascii="Book Antiqua" w:hAnsi="Book Antiqua"/>
          <w:b/>
          <w:bCs/>
        </w:rPr>
        <w:t>George PM</w:t>
      </w:r>
      <w:r>
        <w:rPr>
          <w:rFonts w:ascii="Book Antiqua" w:hAnsi="Book Antiqua"/>
        </w:rPr>
        <w:t xml:space="preserve">, </w:t>
      </w:r>
      <w:proofErr w:type="spellStart"/>
      <w:r>
        <w:rPr>
          <w:rFonts w:ascii="Book Antiqua" w:hAnsi="Book Antiqua"/>
        </w:rPr>
        <w:t>Badiger</w:t>
      </w:r>
      <w:proofErr w:type="spellEnd"/>
      <w:r>
        <w:rPr>
          <w:rFonts w:ascii="Book Antiqua" w:hAnsi="Book Antiqua"/>
        </w:rPr>
        <w:t xml:space="preserve"> R, </w:t>
      </w:r>
      <w:proofErr w:type="spellStart"/>
      <w:r>
        <w:rPr>
          <w:rFonts w:ascii="Book Antiqua" w:hAnsi="Book Antiqua"/>
        </w:rPr>
        <w:t>Alazawi</w:t>
      </w:r>
      <w:proofErr w:type="spellEnd"/>
      <w:r>
        <w:rPr>
          <w:rFonts w:ascii="Book Antiqua" w:hAnsi="Book Antiqua"/>
        </w:rPr>
        <w:t xml:space="preserve"> W, Foster GR, Mitchell JA. Pharmacology and therapeutic potential of interferons.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2012; </w:t>
      </w:r>
      <w:r>
        <w:rPr>
          <w:rFonts w:ascii="Book Antiqua" w:hAnsi="Book Antiqua"/>
          <w:b/>
          <w:bCs/>
        </w:rPr>
        <w:t>135</w:t>
      </w:r>
      <w:r>
        <w:rPr>
          <w:rFonts w:ascii="Book Antiqua" w:hAnsi="Book Antiqua"/>
        </w:rPr>
        <w:t>: 44-53 [PMID: 22484806 DOI: 10.1016/j.pharmthera.2012.03.006]</w:t>
      </w:r>
    </w:p>
    <w:p w14:paraId="67C5C933" w14:textId="77777777" w:rsidR="009C5F52" w:rsidRDefault="00561F72">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Bandurska</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Król</w:t>
      </w:r>
      <w:proofErr w:type="spellEnd"/>
      <w:r>
        <w:rPr>
          <w:rFonts w:ascii="Book Antiqua" w:hAnsi="Book Antiqua"/>
        </w:rPr>
        <w:t xml:space="preserve"> I, </w:t>
      </w:r>
      <w:proofErr w:type="spellStart"/>
      <w:r>
        <w:rPr>
          <w:rFonts w:ascii="Book Antiqua" w:hAnsi="Book Antiqua"/>
        </w:rPr>
        <w:t>Myga</w:t>
      </w:r>
      <w:proofErr w:type="spellEnd"/>
      <w:r>
        <w:rPr>
          <w:rFonts w:ascii="Book Antiqua" w:hAnsi="Book Antiqua"/>
        </w:rPr>
        <w:t xml:space="preserve">-Nowak M. [Interferons: between structure and function]. </w:t>
      </w:r>
      <w:proofErr w:type="spellStart"/>
      <w:r>
        <w:rPr>
          <w:rFonts w:ascii="Book Antiqua" w:hAnsi="Book Antiqua"/>
          <w:i/>
          <w:iCs/>
        </w:rPr>
        <w:t>Postepy</w:t>
      </w:r>
      <w:proofErr w:type="spellEnd"/>
      <w:r>
        <w:rPr>
          <w:rFonts w:ascii="Book Antiqua" w:hAnsi="Book Antiqua"/>
          <w:i/>
          <w:iCs/>
        </w:rPr>
        <w:t xml:space="preserve"> </w:t>
      </w:r>
      <w:proofErr w:type="spellStart"/>
      <w:r>
        <w:rPr>
          <w:rFonts w:ascii="Book Antiqua" w:hAnsi="Book Antiqua"/>
          <w:i/>
          <w:iCs/>
        </w:rPr>
        <w:t>Hig</w:t>
      </w:r>
      <w:proofErr w:type="spellEnd"/>
      <w:r>
        <w:rPr>
          <w:rFonts w:ascii="Book Antiqua" w:hAnsi="Book Antiqua"/>
          <w:i/>
          <w:iCs/>
        </w:rPr>
        <w:t xml:space="preserve"> Med </w:t>
      </w:r>
      <w:proofErr w:type="spellStart"/>
      <w:r>
        <w:rPr>
          <w:rFonts w:ascii="Book Antiqua" w:hAnsi="Book Antiqua"/>
          <w:i/>
          <w:iCs/>
        </w:rPr>
        <w:t>Dosw</w:t>
      </w:r>
      <w:proofErr w:type="spellEnd"/>
      <w:r>
        <w:rPr>
          <w:rFonts w:ascii="Book Antiqua" w:hAnsi="Book Antiqua"/>
          <w:i/>
          <w:iCs/>
        </w:rPr>
        <w:t xml:space="preserve"> (Online)</w:t>
      </w:r>
      <w:r>
        <w:rPr>
          <w:rFonts w:ascii="Book Antiqua" w:hAnsi="Book Antiqua"/>
        </w:rPr>
        <w:t xml:space="preserve"> 2014; </w:t>
      </w:r>
      <w:r>
        <w:rPr>
          <w:rFonts w:ascii="Book Antiqua" w:hAnsi="Book Antiqua"/>
          <w:b/>
          <w:bCs/>
        </w:rPr>
        <w:t>68</w:t>
      </w:r>
      <w:r>
        <w:rPr>
          <w:rFonts w:ascii="Book Antiqua" w:hAnsi="Book Antiqua"/>
        </w:rPr>
        <w:t>: 428-440 [PMID: 24864095 DOI: 10.5604/17322693.1101229]</w:t>
      </w:r>
    </w:p>
    <w:p w14:paraId="29C49EB8" w14:textId="77777777" w:rsidR="009C5F52" w:rsidRDefault="00561F72">
      <w:pPr>
        <w:spacing w:line="360" w:lineRule="auto"/>
        <w:jc w:val="both"/>
        <w:rPr>
          <w:rFonts w:ascii="Book Antiqua" w:hAnsi="Book Antiqua"/>
        </w:rPr>
      </w:pPr>
      <w:r>
        <w:rPr>
          <w:rFonts w:ascii="Book Antiqua" w:hAnsi="Book Antiqua"/>
        </w:rPr>
        <w:lastRenderedPageBreak/>
        <w:t xml:space="preserve">4 </w:t>
      </w:r>
      <w:r>
        <w:rPr>
          <w:rFonts w:ascii="Book Antiqua" w:hAnsi="Book Antiqua"/>
          <w:b/>
          <w:bCs/>
        </w:rPr>
        <w:t>Kindler E</w:t>
      </w:r>
      <w:r>
        <w:rPr>
          <w:rFonts w:ascii="Book Antiqua" w:hAnsi="Book Antiqua"/>
        </w:rPr>
        <w:t xml:space="preserve">, Thiel V, Weber F. Interaction of SARS and MERS Coronaviruses with the Antiviral Interferon Response. </w:t>
      </w:r>
      <w:r>
        <w:rPr>
          <w:rFonts w:ascii="Book Antiqua" w:hAnsi="Book Antiqua"/>
          <w:i/>
          <w:iCs/>
        </w:rPr>
        <w:t>Adv Virus Res</w:t>
      </w:r>
      <w:r>
        <w:rPr>
          <w:rFonts w:ascii="Book Antiqua" w:hAnsi="Book Antiqua"/>
        </w:rPr>
        <w:t xml:space="preserve"> 2016; </w:t>
      </w:r>
      <w:r>
        <w:rPr>
          <w:rFonts w:ascii="Book Antiqua" w:hAnsi="Book Antiqua"/>
          <w:b/>
          <w:bCs/>
        </w:rPr>
        <w:t>96</w:t>
      </w:r>
      <w:r>
        <w:rPr>
          <w:rFonts w:ascii="Book Antiqua" w:hAnsi="Book Antiqua"/>
        </w:rPr>
        <w:t>: 219-243 [PMID: 27712625 DOI: 10.1016/bs.aivir.2016.08.006]</w:t>
      </w:r>
    </w:p>
    <w:p w14:paraId="7709AF9D" w14:textId="77777777" w:rsidR="009C5F52" w:rsidRDefault="00561F72">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Omrani</w:t>
      </w:r>
      <w:proofErr w:type="spellEnd"/>
      <w:r>
        <w:rPr>
          <w:rFonts w:ascii="Book Antiqua" w:hAnsi="Book Antiqua"/>
          <w:b/>
          <w:bCs/>
        </w:rPr>
        <w:t xml:space="preserve"> AS</w:t>
      </w:r>
      <w:r>
        <w:rPr>
          <w:rFonts w:ascii="Book Antiqua" w:hAnsi="Book Antiqua"/>
        </w:rPr>
        <w:t xml:space="preserve">, </w:t>
      </w:r>
      <w:proofErr w:type="spellStart"/>
      <w:r>
        <w:rPr>
          <w:rFonts w:ascii="Book Antiqua" w:hAnsi="Book Antiqua"/>
        </w:rPr>
        <w:t>Saad</w:t>
      </w:r>
      <w:proofErr w:type="spellEnd"/>
      <w:r>
        <w:rPr>
          <w:rFonts w:ascii="Book Antiqua" w:hAnsi="Book Antiqua"/>
        </w:rPr>
        <w:t xml:space="preserve"> MM, </w:t>
      </w:r>
      <w:proofErr w:type="spellStart"/>
      <w:r>
        <w:rPr>
          <w:rFonts w:ascii="Book Antiqua" w:hAnsi="Book Antiqua"/>
        </w:rPr>
        <w:t>Baig</w:t>
      </w:r>
      <w:proofErr w:type="spellEnd"/>
      <w:r>
        <w:rPr>
          <w:rFonts w:ascii="Book Antiqua" w:hAnsi="Book Antiqua"/>
        </w:rPr>
        <w:t xml:space="preserve"> K, </w:t>
      </w:r>
      <w:proofErr w:type="spellStart"/>
      <w:r>
        <w:rPr>
          <w:rFonts w:ascii="Book Antiqua" w:hAnsi="Book Antiqua"/>
        </w:rPr>
        <w:t>Bahloul</w:t>
      </w:r>
      <w:proofErr w:type="spellEnd"/>
      <w:r>
        <w:rPr>
          <w:rFonts w:ascii="Book Antiqua" w:hAnsi="Book Antiqua"/>
        </w:rPr>
        <w:t xml:space="preserve"> A, Abdul-</w:t>
      </w:r>
      <w:proofErr w:type="spellStart"/>
      <w:r>
        <w:rPr>
          <w:rFonts w:ascii="Book Antiqua" w:hAnsi="Book Antiqua"/>
        </w:rPr>
        <w:t>Matin</w:t>
      </w:r>
      <w:proofErr w:type="spellEnd"/>
      <w:r>
        <w:rPr>
          <w:rFonts w:ascii="Book Antiqua" w:hAnsi="Book Antiqua"/>
        </w:rPr>
        <w:t xml:space="preserve"> M, </w:t>
      </w:r>
      <w:proofErr w:type="spellStart"/>
      <w:r>
        <w:rPr>
          <w:rFonts w:ascii="Book Antiqua" w:hAnsi="Book Antiqua"/>
        </w:rPr>
        <w:t>Alaidaroos</w:t>
      </w:r>
      <w:proofErr w:type="spellEnd"/>
      <w:r>
        <w:rPr>
          <w:rFonts w:ascii="Book Antiqua" w:hAnsi="Book Antiqua"/>
        </w:rPr>
        <w:t xml:space="preserve"> AY, </w:t>
      </w:r>
      <w:proofErr w:type="spellStart"/>
      <w:r>
        <w:rPr>
          <w:rFonts w:ascii="Book Antiqua" w:hAnsi="Book Antiqua"/>
        </w:rPr>
        <w:t>Almakhlafi</w:t>
      </w:r>
      <w:proofErr w:type="spellEnd"/>
      <w:r>
        <w:rPr>
          <w:rFonts w:ascii="Book Antiqua" w:hAnsi="Book Antiqua"/>
        </w:rPr>
        <w:t xml:space="preserve"> GA, </w:t>
      </w:r>
      <w:proofErr w:type="spellStart"/>
      <w:r>
        <w:rPr>
          <w:rFonts w:ascii="Book Antiqua" w:hAnsi="Book Antiqua"/>
        </w:rPr>
        <w:t>Albarrak</w:t>
      </w:r>
      <w:proofErr w:type="spellEnd"/>
      <w:r>
        <w:rPr>
          <w:rFonts w:ascii="Book Antiqua" w:hAnsi="Book Antiqua"/>
        </w:rPr>
        <w:t xml:space="preserve"> MM, </w:t>
      </w:r>
      <w:proofErr w:type="spellStart"/>
      <w:r>
        <w:rPr>
          <w:rFonts w:ascii="Book Antiqua" w:hAnsi="Book Antiqua"/>
        </w:rPr>
        <w:t>Memish</w:t>
      </w:r>
      <w:proofErr w:type="spellEnd"/>
      <w:r>
        <w:rPr>
          <w:rFonts w:ascii="Book Antiqua" w:hAnsi="Book Antiqua"/>
        </w:rPr>
        <w:t xml:space="preserve"> ZA, </w:t>
      </w:r>
      <w:proofErr w:type="spellStart"/>
      <w:r>
        <w:rPr>
          <w:rFonts w:ascii="Book Antiqua" w:hAnsi="Book Antiqua"/>
        </w:rPr>
        <w:t>Albarrak</w:t>
      </w:r>
      <w:proofErr w:type="spellEnd"/>
      <w:r>
        <w:rPr>
          <w:rFonts w:ascii="Book Antiqua" w:hAnsi="Book Antiqua"/>
        </w:rPr>
        <w:t xml:space="preserve"> AM. Ribavirin and interferon alfa-2a for severe Middle East respiratory syndrome coronavirus infection: a retrospective cohort study. </w:t>
      </w:r>
      <w:r>
        <w:rPr>
          <w:rFonts w:ascii="Book Antiqua" w:hAnsi="Book Antiqua"/>
          <w:i/>
          <w:iCs/>
        </w:rPr>
        <w:t>Lancet Infect Dis</w:t>
      </w:r>
      <w:r>
        <w:rPr>
          <w:rFonts w:ascii="Book Antiqua" w:hAnsi="Book Antiqua"/>
        </w:rPr>
        <w:t xml:space="preserve"> 2014; </w:t>
      </w:r>
      <w:r>
        <w:rPr>
          <w:rFonts w:ascii="Book Antiqua" w:hAnsi="Book Antiqua"/>
          <w:b/>
          <w:bCs/>
        </w:rPr>
        <w:t>14</w:t>
      </w:r>
      <w:r>
        <w:rPr>
          <w:rFonts w:ascii="Book Antiqua" w:hAnsi="Book Antiqua"/>
        </w:rPr>
        <w:t>: 1090-1095 [PMID: 25278221 DOI: 10.1016/S1473-3099(14)70920-X]</w:t>
      </w:r>
    </w:p>
    <w:p w14:paraId="49A311C5" w14:textId="77777777" w:rsidR="009C5F52" w:rsidRDefault="00561F72">
      <w:pPr>
        <w:spacing w:line="360" w:lineRule="auto"/>
        <w:jc w:val="both"/>
        <w:rPr>
          <w:rFonts w:ascii="Book Antiqua" w:hAnsi="Book Antiqua"/>
        </w:rPr>
      </w:pPr>
      <w:r>
        <w:rPr>
          <w:rFonts w:ascii="Book Antiqua" w:hAnsi="Book Antiqua"/>
        </w:rPr>
        <w:t xml:space="preserve">6 </w:t>
      </w:r>
      <w:r>
        <w:rPr>
          <w:rFonts w:ascii="Book Antiqua" w:hAnsi="Book Antiqua"/>
          <w:b/>
          <w:bCs/>
        </w:rPr>
        <w:t>Al-</w:t>
      </w:r>
      <w:proofErr w:type="spellStart"/>
      <w:r>
        <w:rPr>
          <w:rFonts w:ascii="Book Antiqua" w:hAnsi="Book Antiqua"/>
          <w:b/>
          <w:bCs/>
        </w:rPr>
        <w:t>Tawfiq</w:t>
      </w:r>
      <w:proofErr w:type="spellEnd"/>
      <w:r>
        <w:rPr>
          <w:rFonts w:ascii="Book Antiqua" w:hAnsi="Book Antiqua"/>
          <w:b/>
          <w:bCs/>
        </w:rPr>
        <w:t xml:space="preserve"> JA</w:t>
      </w:r>
      <w:r>
        <w:rPr>
          <w:rFonts w:ascii="Book Antiqua" w:hAnsi="Book Antiqua"/>
        </w:rPr>
        <w:t xml:space="preserve">, </w:t>
      </w:r>
      <w:proofErr w:type="spellStart"/>
      <w:r>
        <w:rPr>
          <w:rFonts w:ascii="Book Antiqua" w:hAnsi="Book Antiqua"/>
        </w:rPr>
        <w:t>Momattin</w:t>
      </w:r>
      <w:proofErr w:type="spellEnd"/>
      <w:r>
        <w:rPr>
          <w:rFonts w:ascii="Book Antiqua" w:hAnsi="Book Antiqua"/>
        </w:rPr>
        <w:t xml:space="preserve"> H, Dib J, </w:t>
      </w:r>
      <w:proofErr w:type="spellStart"/>
      <w:r>
        <w:rPr>
          <w:rFonts w:ascii="Book Antiqua" w:hAnsi="Book Antiqua"/>
        </w:rPr>
        <w:t>Memish</w:t>
      </w:r>
      <w:proofErr w:type="spellEnd"/>
      <w:r>
        <w:rPr>
          <w:rFonts w:ascii="Book Antiqua" w:hAnsi="Book Antiqua"/>
        </w:rPr>
        <w:t xml:space="preserve"> ZA. Ribavirin and interferon therapy in patients infected with the Middle East respiratory syndrome coronavirus: an observational study. </w:t>
      </w:r>
      <w:r>
        <w:rPr>
          <w:rFonts w:ascii="Book Antiqua" w:hAnsi="Book Antiqua"/>
          <w:i/>
          <w:iCs/>
        </w:rPr>
        <w:t>Int J Infect Dis</w:t>
      </w:r>
      <w:r>
        <w:rPr>
          <w:rFonts w:ascii="Book Antiqua" w:hAnsi="Book Antiqua"/>
        </w:rPr>
        <w:t xml:space="preserve"> 2014; </w:t>
      </w:r>
      <w:r>
        <w:rPr>
          <w:rFonts w:ascii="Book Antiqua" w:hAnsi="Book Antiqua"/>
          <w:b/>
          <w:bCs/>
        </w:rPr>
        <w:t>20</w:t>
      </w:r>
      <w:r>
        <w:rPr>
          <w:rFonts w:ascii="Book Antiqua" w:hAnsi="Book Antiqua"/>
        </w:rPr>
        <w:t>: 42-46 [PMID: 24406736 DOI: 10.1016/j.ijid.2013.12.003]</w:t>
      </w:r>
    </w:p>
    <w:p w14:paraId="0FED9699" w14:textId="77777777" w:rsidR="009C5F52" w:rsidRDefault="00561F72">
      <w:pPr>
        <w:spacing w:line="360" w:lineRule="auto"/>
        <w:jc w:val="both"/>
        <w:rPr>
          <w:rFonts w:ascii="Book Antiqua" w:hAnsi="Book Antiqua"/>
        </w:rPr>
      </w:pPr>
      <w:r>
        <w:rPr>
          <w:rFonts w:ascii="Book Antiqua" w:hAnsi="Book Antiqua"/>
        </w:rPr>
        <w:t xml:space="preserve">7 </w:t>
      </w:r>
      <w:r>
        <w:rPr>
          <w:rFonts w:ascii="Book Antiqua" w:hAnsi="Book Antiqua"/>
          <w:b/>
          <w:bCs/>
        </w:rPr>
        <w:t>Hart BJ</w:t>
      </w:r>
      <w:r>
        <w:rPr>
          <w:rFonts w:ascii="Book Antiqua" w:hAnsi="Book Antiqua"/>
        </w:rPr>
        <w:t xml:space="preserve">, </w:t>
      </w:r>
      <w:proofErr w:type="spellStart"/>
      <w:r>
        <w:rPr>
          <w:rFonts w:ascii="Book Antiqua" w:hAnsi="Book Antiqua"/>
        </w:rPr>
        <w:t>Dyall</w:t>
      </w:r>
      <w:proofErr w:type="spellEnd"/>
      <w:r>
        <w:rPr>
          <w:rFonts w:ascii="Book Antiqua" w:hAnsi="Book Antiqua"/>
        </w:rPr>
        <w:t xml:space="preserve"> J, </w:t>
      </w:r>
      <w:proofErr w:type="spellStart"/>
      <w:r>
        <w:rPr>
          <w:rFonts w:ascii="Book Antiqua" w:hAnsi="Book Antiqua"/>
        </w:rPr>
        <w:t>Postnikova</w:t>
      </w:r>
      <w:proofErr w:type="spellEnd"/>
      <w:r>
        <w:rPr>
          <w:rFonts w:ascii="Book Antiqua" w:hAnsi="Book Antiqua"/>
        </w:rPr>
        <w:t xml:space="preserve"> E, Zhou H, </w:t>
      </w:r>
      <w:proofErr w:type="spellStart"/>
      <w:r>
        <w:rPr>
          <w:rFonts w:ascii="Book Antiqua" w:hAnsi="Book Antiqua"/>
        </w:rPr>
        <w:t>Kindrachuk</w:t>
      </w:r>
      <w:proofErr w:type="spellEnd"/>
      <w:r>
        <w:rPr>
          <w:rFonts w:ascii="Book Antiqua" w:hAnsi="Book Antiqua"/>
        </w:rPr>
        <w:t xml:space="preserve"> J, Johnson RF, </w:t>
      </w:r>
      <w:proofErr w:type="spellStart"/>
      <w:r>
        <w:rPr>
          <w:rFonts w:ascii="Book Antiqua" w:hAnsi="Book Antiqua"/>
        </w:rPr>
        <w:t>Olinger</w:t>
      </w:r>
      <w:proofErr w:type="spellEnd"/>
      <w:r>
        <w:rPr>
          <w:rFonts w:ascii="Book Antiqua" w:hAnsi="Book Antiqua"/>
        </w:rPr>
        <w:t xml:space="preserve"> GG, </w:t>
      </w:r>
      <w:proofErr w:type="spellStart"/>
      <w:r>
        <w:rPr>
          <w:rFonts w:ascii="Book Antiqua" w:hAnsi="Book Antiqua"/>
        </w:rPr>
        <w:t>Frieman</w:t>
      </w:r>
      <w:proofErr w:type="spellEnd"/>
      <w:r>
        <w:rPr>
          <w:rFonts w:ascii="Book Antiqua" w:hAnsi="Book Antiqua"/>
        </w:rPr>
        <w:t xml:space="preserve"> MB, Holbrook MR, </w:t>
      </w:r>
      <w:proofErr w:type="spellStart"/>
      <w:r>
        <w:rPr>
          <w:rFonts w:ascii="Book Antiqua" w:hAnsi="Book Antiqua"/>
        </w:rPr>
        <w:t>Jahrling</w:t>
      </w:r>
      <w:proofErr w:type="spellEnd"/>
      <w:r>
        <w:rPr>
          <w:rFonts w:ascii="Book Antiqua" w:hAnsi="Book Antiqua"/>
        </w:rPr>
        <w:t xml:space="preserve"> PB, Hensley L. Interferon-β and mycophenolic acid are potent inhibitors of Middle East respiratory syndrome coronavirus in cell-based assays. </w:t>
      </w:r>
      <w:r>
        <w:rPr>
          <w:rFonts w:ascii="Book Antiqua" w:hAnsi="Book Antiqua"/>
          <w:i/>
          <w:iCs/>
        </w:rPr>
        <w:t xml:space="preserve">J Gen </w:t>
      </w:r>
      <w:proofErr w:type="spellStart"/>
      <w:r>
        <w:rPr>
          <w:rFonts w:ascii="Book Antiqua" w:hAnsi="Book Antiqua"/>
          <w:i/>
          <w:iCs/>
        </w:rPr>
        <w:t>Virol</w:t>
      </w:r>
      <w:proofErr w:type="spellEnd"/>
      <w:r>
        <w:rPr>
          <w:rFonts w:ascii="Book Antiqua" w:hAnsi="Book Antiqua"/>
        </w:rPr>
        <w:t xml:space="preserve"> 2014; </w:t>
      </w:r>
      <w:r>
        <w:rPr>
          <w:rFonts w:ascii="Book Antiqua" w:hAnsi="Book Antiqua"/>
          <w:b/>
          <w:bCs/>
        </w:rPr>
        <w:t>95</w:t>
      </w:r>
      <w:r>
        <w:rPr>
          <w:rFonts w:ascii="Book Antiqua" w:hAnsi="Book Antiqua"/>
        </w:rPr>
        <w:t>: 571-577 [PMID: 24323636 DOI: 10.1099/vir.0.061911-0]</w:t>
      </w:r>
    </w:p>
    <w:p w14:paraId="28B731DE" w14:textId="77777777" w:rsidR="009C5F52" w:rsidRDefault="00561F72">
      <w:pPr>
        <w:spacing w:line="360" w:lineRule="auto"/>
        <w:jc w:val="both"/>
        <w:rPr>
          <w:rFonts w:ascii="Book Antiqua" w:hAnsi="Book Antiqua"/>
        </w:rPr>
      </w:pPr>
      <w:r>
        <w:rPr>
          <w:rFonts w:ascii="Book Antiqua" w:hAnsi="Book Antiqua"/>
          <w:highlight w:val="yellow"/>
        </w:rPr>
        <w:t xml:space="preserve">8 </w:t>
      </w:r>
      <w:r>
        <w:rPr>
          <w:rFonts w:ascii="Book Antiqua" w:hAnsi="Book Antiqua"/>
          <w:b/>
          <w:bCs/>
          <w:highlight w:val="yellow"/>
        </w:rPr>
        <w:t>Central People's Government of the People's Republic of China</w:t>
      </w:r>
      <w:r>
        <w:rPr>
          <w:rFonts w:ascii="Book Antiqua" w:hAnsi="Book Antiqua"/>
          <w:highlight w:val="yellow"/>
        </w:rPr>
        <w:t xml:space="preserve">. General Office of the national health and Health Commission. Novel coronavirus pneumonia diagnosis and treatment plan (trial version 8). August 18, 2020. </w:t>
      </w:r>
      <w:bookmarkStart w:id="19" w:name="OLE_LINK1"/>
      <w:r>
        <w:rPr>
          <w:rFonts w:ascii="Book Antiqua" w:hAnsi="Book Antiqua"/>
          <w:highlight w:val="yellow"/>
        </w:rPr>
        <w:t>[cited 10 March 2021]. Available from: http://www.gov.cn/zhengce/zhengceku/2020-08/19/content_5535757.htm</w:t>
      </w:r>
      <w:bookmarkEnd w:id="19"/>
    </w:p>
    <w:p w14:paraId="1700D3AA" w14:textId="77777777" w:rsidR="009C5F52" w:rsidRDefault="00561F72">
      <w:pPr>
        <w:spacing w:line="360" w:lineRule="auto"/>
        <w:jc w:val="both"/>
        <w:rPr>
          <w:rFonts w:ascii="Book Antiqua" w:hAnsi="Book Antiqua"/>
        </w:rPr>
      </w:pPr>
      <w:r>
        <w:rPr>
          <w:rFonts w:ascii="Book Antiqua" w:hAnsi="Book Antiqua"/>
        </w:rPr>
        <w:t xml:space="preserve">9 </w:t>
      </w:r>
      <w:r>
        <w:rPr>
          <w:rFonts w:ascii="Book Antiqua" w:hAnsi="Book Antiqua"/>
          <w:b/>
          <w:bCs/>
        </w:rPr>
        <w:t>Liu Q,</w:t>
      </w:r>
      <w:r>
        <w:rPr>
          <w:rFonts w:ascii="Book Antiqua" w:hAnsi="Book Antiqua"/>
        </w:rPr>
        <w:t xml:space="preserve"> Wang RS, Qu GQ, Wang YY, Liu P, Zhu YZ, Fei G, Ren L, Zhou YW. Gross examination report of a COVID-19 death autopsy. </w:t>
      </w:r>
      <w:r>
        <w:rPr>
          <w:rFonts w:ascii="Book Antiqua" w:hAnsi="Book Antiqua"/>
          <w:i/>
          <w:iCs/>
        </w:rPr>
        <w:t xml:space="preserve">Fa Yi </w:t>
      </w:r>
      <w:proofErr w:type="spellStart"/>
      <w:r>
        <w:rPr>
          <w:rFonts w:ascii="Book Antiqua" w:hAnsi="Book Antiqua"/>
          <w:i/>
          <w:iCs/>
        </w:rPr>
        <w:t>Xue</w:t>
      </w:r>
      <w:proofErr w:type="spellEnd"/>
      <w:r>
        <w:rPr>
          <w:rFonts w:ascii="Book Antiqua" w:hAnsi="Book Antiqua"/>
          <w:i/>
          <w:iCs/>
        </w:rPr>
        <w:t xml:space="preserve"> </w:t>
      </w:r>
      <w:proofErr w:type="spellStart"/>
      <w:r>
        <w:rPr>
          <w:rFonts w:ascii="Book Antiqua" w:hAnsi="Book Antiqua"/>
          <w:i/>
          <w:iCs/>
        </w:rPr>
        <w:t>Za</w:t>
      </w:r>
      <w:proofErr w:type="spellEnd"/>
      <w:r>
        <w:rPr>
          <w:rFonts w:ascii="Book Antiqua" w:hAnsi="Book Antiqua"/>
          <w:i/>
          <w:iCs/>
        </w:rPr>
        <w:t xml:space="preserve"> </w:t>
      </w:r>
      <w:proofErr w:type="spellStart"/>
      <w:r>
        <w:rPr>
          <w:rFonts w:ascii="Book Antiqua" w:hAnsi="Book Antiqua"/>
          <w:i/>
          <w:iCs/>
        </w:rPr>
        <w:t>Zhi</w:t>
      </w:r>
      <w:proofErr w:type="spellEnd"/>
      <w:r>
        <w:rPr>
          <w:rFonts w:ascii="Book Antiqua" w:hAnsi="Book Antiqua"/>
        </w:rPr>
        <w:t xml:space="preserve"> 2020; </w:t>
      </w:r>
      <w:r>
        <w:rPr>
          <w:rFonts w:ascii="Book Antiqua" w:hAnsi="Book Antiqua"/>
          <w:b/>
          <w:bCs/>
        </w:rPr>
        <w:t>36</w:t>
      </w:r>
      <w:r>
        <w:rPr>
          <w:rFonts w:ascii="Book Antiqua" w:hAnsi="Book Antiqua"/>
        </w:rPr>
        <w:t>: 19-21 [PMID: 32198987 DOI: 10.12116/j.issn.1004-5619.2020.01.005]</w:t>
      </w:r>
    </w:p>
    <w:p w14:paraId="15C4D536" w14:textId="77777777" w:rsidR="009C5F52" w:rsidRDefault="00561F72">
      <w:pPr>
        <w:spacing w:line="360" w:lineRule="auto"/>
        <w:jc w:val="both"/>
        <w:rPr>
          <w:rFonts w:ascii="Book Antiqua" w:hAnsi="Book Antiqua"/>
        </w:rPr>
      </w:pPr>
      <w:r>
        <w:rPr>
          <w:rFonts w:ascii="Book Antiqua" w:hAnsi="Book Antiqua"/>
        </w:rPr>
        <w:t xml:space="preserve">10 </w:t>
      </w:r>
      <w:bookmarkStart w:id="20" w:name="OLE_LINK3"/>
      <w:bookmarkStart w:id="21" w:name="OLE_LINK2"/>
      <w:r>
        <w:rPr>
          <w:rFonts w:ascii="Book Antiqua" w:hAnsi="Book Antiqua"/>
          <w:b/>
          <w:bCs/>
        </w:rPr>
        <w:t>Clinical Pharmacy Branch of Chinese Medical Association</w:t>
      </w:r>
      <w:bookmarkEnd w:id="20"/>
      <w:r>
        <w:rPr>
          <w:rFonts w:ascii="Book Antiqua" w:hAnsi="Book Antiqua"/>
        </w:rPr>
        <w:t xml:space="preserve">. Expert consensus on rational use of aerosol inhalation therapy (2019 version). </w:t>
      </w:r>
      <w:proofErr w:type="spellStart"/>
      <w:r>
        <w:rPr>
          <w:rFonts w:ascii="Book Antiqua" w:hAnsi="Book Antiqua"/>
          <w:i/>
          <w:iCs/>
        </w:rPr>
        <w:t>Yixue</w:t>
      </w:r>
      <w:proofErr w:type="spellEnd"/>
      <w:r>
        <w:rPr>
          <w:rFonts w:ascii="Book Antiqua" w:hAnsi="Book Antiqua"/>
          <w:i/>
          <w:iCs/>
        </w:rPr>
        <w:t xml:space="preserve"> </w:t>
      </w:r>
      <w:proofErr w:type="spellStart"/>
      <w:r>
        <w:rPr>
          <w:rFonts w:ascii="Book Antiqua" w:hAnsi="Book Antiqua"/>
          <w:i/>
          <w:iCs/>
        </w:rPr>
        <w:t>Daobao</w:t>
      </w:r>
      <w:proofErr w:type="spellEnd"/>
      <w:r>
        <w:rPr>
          <w:rFonts w:ascii="Book Antiqua" w:hAnsi="Book Antiqua"/>
        </w:rPr>
        <w:t xml:space="preserve"> 2019; </w:t>
      </w:r>
      <w:r>
        <w:rPr>
          <w:rFonts w:ascii="Book Antiqua" w:hAnsi="Book Antiqua"/>
          <w:b/>
          <w:bCs/>
        </w:rPr>
        <w:t>38</w:t>
      </w:r>
      <w:r>
        <w:rPr>
          <w:rFonts w:ascii="Book Antiqua" w:hAnsi="Book Antiqua"/>
        </w:rPr>
        <w:t>: 135-146</w:t>
      </w:r>
      <w:bookmarkEnd w:id="21"/>
    </w:p>
    <w:p w14:paraId="3B3431CA" w14:textId="77777777" w:rsidR="009C5F52" w:rsidRDefault="00561F72">
      <w:pPr>
        <w:spacing w:line="360" w:lineRule="auto"/>
        <w:jc w:val="both"/>
        <w:rPr>
          <w:rFonts w:ascii="Book Antiqua" w:hAnsi="Book Antiqua"/>
        </w:rPr>
      </w:pPr>
      <w:r>
        <w:rPr>
          <w:rFonts w:ascii="Book Antiqua" w:hAnsi="Book Antiqua"/>
        </w:rPr>
        <w:t xml:space="preserve">11 </w:t>
      </w:r>
      <w:r>
        <w:rPr>
          <w:rFonts w:ascii="Book Antiqua" w:hAnsi="Book Antiqua"/>
          <w:b/>
          <w:bCs/>
        </w:rPr>
        <w:t>Su B</w:t>
      </w:r>
      <w:r>
        <w:rPr>
          <w:rFonts w:ascii="Book Antiqua" w:hAnsi="Book Antiqua"/>
        </w:rPr>
        <w:t xml:space="preserve">, Wang Y, Zhou R, Jiang T, Zhang H, Li Z, Liu A, Shao Y, Hua W, Zhang T, Wu H, He S, Dai L, Sun L. Efficacy and Tolerability of Lopinavir/Ritonavir- and Efavirenz-Based Initial Antiretroviral Therapy in HIV-1-Infected Patients in a Tertiary Care </w:t>
      </w:r>
      <w:r>
        <w:rPr>
          <w:rFonts w:ascii="Book Antiqua" w:hAnsi="Book Antiqua"/>
        </w:rPr>
        <w:lastRenderedPageBreak/>
        <w:t xml:space="preserve">Hospital in Beijing, China. </w:t>
      </w:r>
      <w:r>
        <w:rPr>
          <w:rFonts w:ascii="Book Antiqua" w:hAnsi="Book Antiqua"/>
          <w:i/>
          <w:iCs/>
        </w:rPr>
        <w:t xml:space="preserve">Front </w:t>
      </w:r>
      <w:proofErr w:type="spellStart"/>
      <w:r>
        <w:rPr>
          <w:rFonts w:ascii="Book Antiqua" w:hAnsi="Book Antiqua"/>
          <w:i/>
          <w:iCs/>
        </w:rPr>
        <w:t>Pharmacol</w:t>
      </w:r>
      <w:proofErr w:type="spellEnd"/>
      <w:r>
        <w:rPr>
          <w:rFonts w:ascii="Book Antiqua" w:hAnsi="Book Antiqua"/>
        </w:rPr>
        <w:t xml:space="preserve"> 2019; </w:t>
      </w:r>
      <w:r>
        <w:rPr>
          <w:rFonts w:ascii="Book Antiqua" w:hAnsi="Book Antiqua"/>
          <w:b/>
          <w:bCs/>
        </w:rPr>
        <w:t>10</w:t>
      </w:r>
      <w:r>
        <w:rPr>
          <w:rFonts w:ascii="Book Antiqua" w:hAnsi="Book Antiqua"/>
        </w:rPr>
        <w:t>: 1472 [PMID: 31920659 DOI: 10.3389/fphar.2019.01472]</w:t>
      </w:r>
    </w:p>
    <w:p w14:paraId="5C66DC8F" w14:textId="77777777" w:rsidR="009C5F52" w:rsidRDefault="00561F72">
      <w:pPr>
        <w:spacing w:line="360" w:lineRule="auto"/>
        <w:jc w:val="both"/>
        <w:rPr>
          <w:rFonts w:ascii="Book Antiqua" w:hAnsi="Book Antiqua"/>
        </w:rPr>
      </w:pPr>
      <w:r>
        <w:rPr>
          <w:rFonts w:ascii="Book Antiqua" w:hAnsi="Book Antiqua"/>
        </w:rPr>
        <w:t xml:space="preserve">12 </w:t>
      </w:r>
      <w:r>
        <w:rPr>
          <w:rFonts w:ascii="Book Antiqua" w:hAnsi="Book Antiqua"/>
          <w:b/>
          <w:bCs/>
        </w:rPr>
        <w:t>Flexner C</w:t>
      </w:r>
      <w:r>
        <w:rPr>
          <w:rFonts w:ascii="Book Antiqua" w:hAnsi="Book Antiqua"/>
        </w:rPr>
        <w:t xml:space="preserve">. HIV-protease inhibitors.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1998; </w:t>
      </w:r>
      <w:r>
        <w:rPr>
          <w:rFonts w:ascii="Book Antiqua" w:hAnsi="Book Antiqua"/>
          <w:b/>
          <w:bCs/>
        </w:rPr>
        <w:t>338</w:t>
      </w:r>
      <w:r>
        <w:rPr>
          <w:rFonts w:ascii="Book Antiqua" w:hAnsi="Book Antiqua"/>
        </w:rPr>
        <w:t>: 1281-1292 [PMID: 9562584 DOI: 10.1056/NEJM199804303381808]</w:t>
      </w:r>
    </w:p>
    <w:p w14:paraId="71285368" w14:textId="77777777" w:rsidR="009C5F52" w:rsidRDefault="00561F72">
      <w:pPr>
        <w:spacing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Chandwani</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Shuter</w:t>
      </w:r>
      <w:proofErr w:type="spellEnd"/>
      <w:r>
        <w:rPr>
          <w:rFonts w:ascii="Book Antiqua" w:hAnsi="Book Antiqua"/>
        </w:rPr>
        <w:t xml:space="preserve"> J. Lopinavir/ritonavir in the treatment of HIV-1 infection: a review. </w:t>
      </w:r>
      <w:proofErr w:type="spellStart"/>
      <w:r>
        <w:rPr>
          <w:rFonts w:ascii="Book Antiqua" w:hAnsi="Book Antiqua"/>
          <w:i/>
          <w:iCs/>
        </w:rPr>
        <w:t>Ther</w:t>
      </w:r>
      <w:proofErr w:type="spellEnd"/>
      <w:r>
        <w:rPr>
          <w:rFonts w:ascii="Book Antiqua" w:hAnsi="Book Antiqua"/>
          <w:i/>
          <w:iCs/>
        </w:rPr>
        <w:t xml:space="preserve"> </w:t>
      </w:r>
      <w:proofErr w:type="spellStart"/>
      <w:r>
        <w:rPr>
          <w:rFonts w:ascii="Book Antiqua" w:hAnsi="Book Antiqua"/>
          <w:i/>
          <w:iCs/>
        </w:rPr>
        <w:t>Clin</w:t>
      </w:r>
      <w:proofErr w:type="spellEnd"/>
      <w:r>
        <w:rPr>
          <w:rFonts w:ascii="Book Antiqua" w:hAnsi="Book Antiqua"/>
          <w:i/>
          <w:iCs/>
        </w:rPr>
        <w:t xml:space="preserve"> Risk </w:t>
      </w:r>
      <w:proofErr w:type="spellStart"/>
      <w:r>
        <w:rPr>
          <w:rFonts w:ascii="Book Antiqua" w:hAnsi="Book Antiqua"/>
          <w:i/>
          <w:iCs/>
        </w:rPr>
        <w:t>Manag</w:t>
      </w:r>
      <w:proofErr w:type="spellEnd"/>
      <w:r>
        <w:rPr>
          <w:rFonts w:ascii="Book Antiqua" w:hAnsi="Book Antiqua"/>
        </w:rPr>
        <w:t xml:space="preserve"> 2008; </w:t>
      </w:r>
      <w:r>
        <w:rPr>
          <w:rFonts w:ascii="Book Antiqua" w:hAnsi="Book Antiqua"/>
          <w:b/>
          <w:bCs/>
        </w:rPr>
        <w:t>4</w:t>
      </w:r>
      <w:r>
        <w:rPr>
          <w:rFonts w:ascii="Book Antiqua" w:hAnsi="Book Antiqua"/>
        </w:rPr>
        <w:t>: 1023-1033 [PMID: 19209283 DOI: 10.2147/tcrm.s3285]</w:t>
      </w:r>
    </w:p>
    <w:p w14:paraId="3314A77B" w14:textId="77777777" w:rsidR="009C5F52" w:rsidRDefault="00561F72">
      <w:pPr>
        <w:spacing w:line="360" w:lineRule="auto"/>
        <w:jc w:val="both"/>
        <w:rPr>
          <w:rFonts w:ascii="Book Antiqua" w:hAnsi="Book Antiqua"/>
        </w:rPr>
      </w:pPr>
      <w:r>
        <w:rPr>
          <w:rFonts w:ascii="Book Antiqua" w:hAnsi="Book Antiqua"/>
        </w:rPr>
        <w:t xml:space="preserve">14 </w:t>
      </w:r>
      <w:r>
        <w:rPr>
          <w:rFonts w:ascii="Book Antiqua" w:hAnsi="Book Antiqua"/>
          <w:b/>
          <w:bCs/>
        </w:rPr>
        <w:t>Chu CM</w:t>
      </w:r>
      <w:r>
        <w:rPr>
          <w:rFonts w:ascii="Book Antiqua" w:hAnsi="Book Antiqua"/>
        </w:rPr>
        <w:t xml:space="preserve">, Cheng VC, Hung IF, Wong MM, Chan KH, Chan KS, Kao RY, Poon LL, Wong CL, Guan Y, Peiris JS, Yuen KY; HKU/UCH SARS Study Group. Role of lopinavir/ritonavir in the treatment of SARS: initial virological and clinical findings. </w:t>
      </w:r>
      <w:r>
        <w:rPr>
          <w:rFonts w:ascii="Book Antiqua" w:hAnsi="Book Antiqua"/>
          <w:i/>
          <w:iCs/>
        </w:rPr>
        <w:t>Thorax</w:t>
      </w:r>
      <w:r>
        <w:rPr>
          <w:rFonts w:ascii="Book Antiqua" w:hAnsi="Book Antiqua"/>
        </w:rPr>
        <w:t xml:space="preserve"> 2004; </w:t>
      </w:r>
      <w:r>
        <w:rPr>
          <w:rFonts w:ascii="Book Antiqua" w:hAnsi="Book Antiqua"/>
          <w:b/>
          <w:bCs/>
        </w:rPr>
        <w:t>59</w:t>
      </w:r>
      <w:r>
        <w:rPr>
          <w:rFonts w:ascii="Book Antiqua" w:hAnsi="Book Antiqua"/>
        </w:rPr>
        <w:t>: 252-256 [PMID: 14985565 DOI: 10.1136/thorax.2003.012658]</w:t>
      </w:r>
    </w:p>
    <w:p w14:paraId="3A69E656" w14:textId="77777777" w:rsidR="009C5F52" w:rsidRDefault="00561F72">
      <w:pPr>
        <w:spacing w:line="360" w:lineRule="auto"/>
        <w:jc w:val="both"/>
        <w:rPr>
          <w:rFonts w:ascii="Book Antiqua" w:hAnsi="Book Antiqua"/>
        </w:rPr>
      </w:pPr>
      <w:r>
        <w:rPr>
          <w:rFonts w:ascii="Book Antiqua" w:hAnsi="Book Antiqua"/>
        </w:rPr>
        <w:t xml:space="preserve">15 </w:t>
      </w:r>
      <w:r>
        <w:rPr>
          <w:rFonts w:ascii="Book Antiqua" w:hAnsi="Book Antiqua"/>
          <w:b/>
          <w:bCs/>
        </w:rPr>
        <w:t>Chan JF</w:t>
      </w:r>
      <w:r>
        <w:rPr>
          <w:rFonts w:ascii="Book Antiqua" w:hAnsi="Book Antiqua"/>
        </w:rPr>
        <w:t xml:space="preserve">, Chan KH, Kao RY, To KK, Zheng BJ, Li CP, Li PT, Dai J, </w:t>
      </w:r>
      <w:proofErr w:type="spellStart"/>
      <w:r>
        <w:rPr>
          <w:rFonts w:ascii="Book Antiqua" w:hAnsi="Book Antiqua"/>
        </w:rPr>
        <w:t>Mok</w:t>
      </w:r>
      <w:proofErr w:type="spellEnd"/>
      <w:r>
        <w:rPr>
          <w:rFonts w:ascii="Book Antiqua" w:hAnsi="Book Antiqua"/>
        </w:rPr>
        <w:t xml:space="preserve"> FK, Chen H, Hayden FG, Yuen KY. Broad-spectrum antivirals for the emerging Middle East respiratory syndrome coronavirus. </w:t>
      </w:r>
      <w:r>
        <w:rPr>
          <w:rFonts w:ascii="Book Antiqua" w:hAnsi="Book Antiqua"/>
          <w:i/>
          <w:iCs/>
        </w:rPr>
        <w:t>J Infect</w:t>
      </w:r>
      <w:r>
        <w:rPr>
          <w:rFonts w:ascii="Book Antiqua" w:hAnsi="Book Antiqua"/>
        </w:rPr>
        <w:t xml:space="preserve"> 2013; </w:t>
      </w:r>
      <w:r>
        <w:rPr>
          <w:rFonts w:ascii="Book Antiqua" w:hAnsi="Book Antiqua"/>
          <w:b/>
          <w:bCs/>
        </w:rPr>
        <w:t>67</w:t>
      </w:r>
      <w:r>
        <w:rPr>
          <w:rFonts w:ascii="Book Antiqua" w:hAnsi="Book Antiqua"/>
        </w:rPr>
        <w:t>: 606-616 [PMID: 24096239 DOI: 10.1016/j.jinf.2013.09.029]</w:t>
      </w:r>
    </w:p>
    <w:p w14:paraId="0BB6441E" w14:textId="77777777" w:rsidR="009C5F52" w:rsidRDefault="00561F72">
      <w:pPr>
        <w:spacing w:line="360" w:lineRule="auto"/>
        <w:jc w:val="both"/>
        <w:rPr>
          <w:rFonts w:ascii="Book Antiqua" w:hAnsi="Book Antiqua"/>
        </w:rPr>
      </w:pPr>
      <w:r>
        <w:rPr>
          <w:rFonts w:ascii="Book Antiqua" w:hAnsi="Book Antiqua"/>
        </w:rPr>
        <w:t xml:space="preserve">16 </w:t>
      </w:r>
      <w:r>
        <w:rPr>
          <w:rFonts w:ascii="Book Antiqua" w:hAnsi="Book Antiqua"/>
          <w:b/>
          <w:bCs/>
        </w:rPr>
        <w:t>Chan JF</w:t>
      </w:r>
      <w:r>
        <w:rPr>
          <w:rFonts w:ascii="Book Antiqua" w:hAnsi="Book Antiqua"/>
        </w:rPr>
        <w:t xml:space="preserve">, Yao Y, Yeung ML, Deng W, Bao L, Jia L, Li F, Xiao C, Gao H, Yu P, Cai JP, Chu H, Zhou J, Chen H, Qin C, Yuen KY. Treatment </w:t>
      </w:r>
      <w:proofErr w:type="gramStart"/>
      <w:r>
        <w:rPr>
          <w:rFonts w:ascii="Book Antiqua" w:hAnsi="Book Antiqua"/>
        </w:rPr>
        <w:t>With</w:t>
      </w:r>
      <w:proofErr w:type="gramEnd"/>
      <w:r>
        <w:rPr>
          <w:rFonts w:ascii="Book Antiqua" w:hAnsi="Book Antiqua"/>
        </w:rPr>
        <w:t xml:space="preserve"> Lopinavir/Ritonavir or Interferon-β1b Improves Outcome of MERS-</w:t>
      </w:r>
      <w:proofErr w:type="spellStart"/>
      <w:r>
        <w:rPr>
          <w:rFonts w:ascii="Book Antiqua" w:hAnsi="Book Antiqua"/>
        </w:rPr>
        <w:t>CoV</w:t>
      </w:r>
      <w:proofErr w:type="spellEnd"/>
      <w:r>
        <w:rPr>
          <w:rFonts w:ascii="Book Antiqua" w:hAnsi="Book Antiqua"/>
        </w:rPr>
        <w:t xml:space="preserve"> Infection in a Nonhuman Primate Model of Common Marmoset. </w:t>
      </w:r>
      <w:r>
        <w:rPr>
          <w:rFonts w:ascii="Book Antiqua" w:hAnsi="Book Antiqua"/>
          <w:i/>
          <w:iCs/>
        </w:rPr>
        <w:t>J Infect Dis</w:t>
      </w:r>
      <w:r>
        <w:rPr>
          <w:rFonts w:ascii="Book Antiqua" w:hAnsi="Book Antiqua"/>
        </w:rPr>
        <w:t xml:space="preserve"> 2015; </w:t>
      </w:r>
      <w:r>
        <w:rPr>
          <w:rFonts w:ascii="Book Antiqua" w:hAnsi="Book Antiqua"/>
          <w:b/>
          <w:bCs/>
        </w:rPr>
        <w:t>212</w:t>
      </w:r>
      <w:r>
        <w:rPr>
          <w:rFonts w:ascii="Book Antiqua" w:hAnsi="Book Antiqua"/>
        </w:rPr>
        <w:t>: 1904-1913 [PMID: 26198719 DOI: 10.1093/</w:t>
      </w:r>
      <w:proofErr w:type="spellStart"/>
      <w:r>
        <w:rPr>
          <w:rFonts w:ascii="Book Antiqua" w:hAnsi="Book Antiqua"/>
        </w:rPr>
        <w:t>infdis</w:t>
      </w:r>
      <w:proofErr w:type="spellEnd"/>
      <w:r>
        <w:rPr>
          <w:rFonts w:ascii="Book Antiqua" w:hAnsi="Book Antiqua"/>
        </w:rPr>
        <w:t>/jiv392]</w:t>
      </w:r>
    </w:p>
    <w:p w14:paraId="6A5FE253" w14:textId="77777777" w:rsidR="009C5F52" w:rsidRDefault="00561F72">
      <w:pPr>
        <w:spacing w:line="360" w:lineRule="auto"/>
        <w:jc w:val="both"/>
        <w:rPr>
          <w:rFonts w:ascii="Book Antiqua" w:hAnsi="Book Antiqua"/>
        </w:rPr>
      </w:pPr>
      <w:r>
        <w:rPr>
          <w:rFonts w:ascii="Book Antiqua" w:hAnsi="Book Antiqua"/>
        </w:rPr>
        <w:t xml:space="preserve">17 </w:t>
      </w:r>
      <w:r>
        <w:rPr>
          <w:rFonts w:ascii="Book Antiqua" w:hAnsi="Book Antiqua"/>
          <w:b/>
          <w:bCs/>
        </w:rPr>
        <w:t>Sheahan TP</w:t>
      </w:r>
      <w:r>
        <w:rPr>
          <w:rFonts w:ascii="Book Antiqua" w:hAnsi="Book Antiqua"/>
        </w:rPr>
        <w:t xml:space="preserve">, Sims AC, </w:t>
      </w:r>
      <w:proofErr w:type="spellStart"/>
      <w:r>
        <w:rPr>
          <w:rFonts w:ascii="Book Antiqua" w:hAnsi="Book Antiqua"/>
        </w:rPr>
        <w:t>Leist</w:t>
      </w:r>
      <w:proofErr w:type="spellEnd"/>
      <w:r>
        <w:rPr>
          <w:rFonts w:ascii="Book Antiqua" w:hAnsi="Book Antiqua"/>
        </w:rPr>
        <w:t xml:space="preserve"> SR, </w:t>
      </w:r>
      <w:proofErr w:type="spellStart"/>
      <w:r>
        <w:rPr>
          <w:rFonts w:ascii="Book Antiqua" w:hAnsi="Book Antiqua"/>
        </w:rPr>
        <w:t>Schäfer</w:t>
      </w:r>
      <w:proofErr w:type="spellEnd"/>
      <w:r>
        <w:rPr>
          <w:rFonts w:ascii="Book Antiqua" w:hAnsi="Book Antiqua"/>
        </w:rPr>
        <w:t xml:space="preserve"> A, Won J, Brown AJ, Montgomery SA, Hogg A, </w:t>
      </w:r>
      <w:proofErr w:type="spellStart"/>
      <w:r>
        <w:rPr>
          <w:rFonts w:ascii="Book Antiqua" w:hAnsi="Book Antiqua"/>
        </w:rPr>
        <w:t>Babusis</w:t>
      </w:r>
      <w:proofErr w:type="spellEnd"/>
      <w:r>
        <w:rPr>
          <w:rFonts w:ascii="Book Antiqua" w:hAnsi="Book Antiqua"/>
        </w:rPr>
        <w:t xml:space="preserve"> D, Clarke MO, </w:t>
      </w:r>
      <w:proofErr w:type="spellStart"/>
      <w:r>
        <w:rPr>
          <w:rFonts w:ascii="Book Antiqua" w:hAnsi="Book Antiqua"/>
        </w:rPr>
        <w:t>Spahn</w:t>
      </w:r>
      <w:proofErr w:type="spellEnd"/>
      <w:r>
        <w:rPr>
          <w:rFonts w:ascii="Book Antiqua" w:hAnsi="Book Antiqua"/>
        </w:rPr>
        <w:t xml:space="preserve"> JE, Bauer L, Sellers S, Porter D, Feng JY, </w:t>
      </w:r>
      <w:proofErr w:type="spellStart"/>
      <w:r>
        <w:rPr>
          <w:rFonts w:ascii="Book Antiqua" w:hAnsi="Book Antiqua"/>
        </w:rPr>
        <w:t>Cihlar</w:t>
      </w:r>
      <w:proofErr w:type="spellEnd"/>
      <w:r>
        <w:rPr>
          <w:rFonts w:ascii="Book Antiqua" w:hAnsi="Book Antiqua"/>
        </w:rPr>
        <w:t xml:space="preserve"> T, Jordan R, Denison MR, Baric RS. Comparative therapeutic efficacy of remdesivir and combination lopinavir, ritonavir, and interferon beta against MERS-</w:t>
      </w:r>
      <w:proofErr w:type="spellStart"/>
      <w:r>
        <w:rPr>
          <w:rFonts w:ascii="Book Antiqua" w:hAnsi="Book Antiqua"/>
        </w:rPr>
        <w:t>CoV</w:t>
      </w:r>
      <w:proofErr w:type="spellEnd"/>
      <w:r>
        <w:rPr>
          <w:rFonts w:ascii="Book Antiqua" w:hAnsi="Book Antiqua"/>
        </w:rPr>
        <w:t xml:space="preserve">. </w:t>
      </w:r>
      <w:r>
        <w:rPr>
          <w:rFonts w:ascii="Book Antiqua" w:hAnsi="Book Antiqua"/>
          <w:i/>
          <w:iCs/>
        </w:rPr>
        <w:t xml:space="preserve">Nat </w:t>
      </w:r>
      <w:proofErr w:type="spellStart"/>
      <w:r>
        <w:rPr>
          <w:rFonts w:ascii="Book Antiqua" w:hAnsi="Book Antiqua"/>
          <w:i/>
          <w:iCs/>
        </w:rPr>
        <w:t>Commun</w:t>
      </w:r>
      <w:proofErr w:type="spellEnd"/>
      <w:r>
        <w:rPr>
          <w:rFonts w:ascii="Book Antiqua" w:hAnsi="Book Antiqua"/>
        </w:rPr>
        <w:t xml:space="preserve"> 2020; </w:t>
      </w:r>
      <w:r>
        <w:rPr>
          <w:rFonts w:ascii="Book Antiqua" w:hAnsi="Book Antiqua"/>
          <w:b/>
          <w:bCs/>
        </w:rPr>
        <w:t>11</w:t>
      </w:r>
      <w:r>
        <w:rPr>
          <w:rFonts w:ascii="Book Antiqua" w:hAnsi="Book Antiqua"/>
        </w:rPr>
        <w:t>: 222 [PMID: 31924756 DOI: 10.1038/s41467-019-13940-6]</w:t>
      </w:r>
    </w:p>
    <w:p w14:paraId="7B7A8987" w14:textId="77777777" w:rsidR="009C5F52" w:rsidRDefault="00561F72">
      <w:pPr>
        <w:spacing w:line="360" w:lineRule="auto"/>
        <w:jc w:val="both"/>
        <w:rPr>
          <w:rFonts w:ascii="Book Antiqua" w:hAnsi="Book Antiqua"/>
        </w:rPr>
      </w:pPr>
      <w:r>
        <w:rPr>
          <w:rFonts w:ascii="Book Antiqua" w:hAnsi="Book Antiqua"/>
        </w:rPr>
        <w:t xml:space="preserve">18 </w:t>
      </w:r>
      <w:r>
        <w:rPr>
          <w:rFonts w:ascii="Book Antiqua" w:hAnsi="Book Antiqua"/>
          <w:b/>
          <w:bCs/>
        </w:rPr>
        <w:t>Lim J</w:t>
      </w:r>
      <w:r>
        <w:rPr>
          <w:rFonts w:ascii="Book Antiqua" w:hAnsi="Book Antiqua"/>
        </w:rPr>
        <w:t xml:space="preserve">, Jeon S, Shin HY, Kim MJ, </w:t>
      </w:r>
      <w:proofErr w:type="spellStart"/>
      <w:r>
        <w:rPr>
          <w:rFonts w:ascii="Book Antiqua" w:hAnsi="Book Antiqua"/>
        </w:rPr>
        <w:t>Seong</w:t>
      </w:r>
      <w:proofErr w:type="spellEnd"/>
      <w:r>
        <w:rPr>
          <w:rFonts w:ascii="Book Antiqua" w:hAnsi="Book Antiqua"/>
        </w:rPr>
        <w:t xml:space="preserve"> YM, Lee WJ, Choe KW, Kang YM, Lee B, Park SJ. The Author's Response: Case of the Index Patient Who Caused Tertiary Transmission of Coronavirus Disease 2019 in Korea: the Application of Lopinavir/Ritonavir for the Treatment of COVID-19 Pneumonia Monitored by Quantitative RT-PCR. </w:t>
      </w:r>
      <w:r>
        <w:rPr>
          <w:rFonts w:ascii="Book Antiqua" w:hAnsi="Book Antiqua"/>
          <w:i/>
          <w:iCs/>
        </w:rPr>
        <w:t>J Korean Med Sci</w:t>
      </w:r>
      <w:r>
        <w:rPr>
          <w:rFonts w:ascii="Book Antiqua" w:hAnsi="Book Antiqua"/>
        </w:rPr>
        <w:t xml:space="preserve"> 2020; </w:t>
      </w:r>
      <w:r>
        <w:rPr>
          <w:rFonts w:ascii="Book Antiqua" w:hAnsi="Book Antiqua"/>
          <w:b/>
          <w:bCs/>
        </w:rPr>
        <w:t>35</w:t>
      </w:r>
      <w:r>
        <w:rPr>
          <w:rFonts w:ascii="Book Antiqua" w:hAnsi="Book Antiqua"/>
        </w:rPr>
        <w:t>: e89 [PMID: 32080993 DOI: 10.3346/jkms.2020.35.e89]</w:t>
      </w:r>
    </w:p>
    <w:p w14:paraId="26FAF828" w14:textId="77777777" w:rsidR="009C5F52" w:rsidRDefault="00561F72">
      <w:pPr>
        <w:spacing w:line="360" w:lineRule="auto"/>
        <w:jc w:val="both"/>
        <w:rPr>
          <w:rFonts w:ascii="Book Antiqua" w:hAnsi="Book Antiqua"/>
        </w:rPr>
      </w:pPr>
      <w:r>
        <w:rPr>
          <w:rFonts w:ascii="Book Antiqua" w:hAnsi="Book Antiqua"/>
        </w:rPr>
        <w:lastRenderedPageBreak/>
        <w:t xml:space="preserve">19 </w:t>
      </w:r>
      <w:r>
        <w:rPr>
          <w:rFonts w:ascii="Book Antiqua" w:hAnsi="Book Antiqua"/>
          <w:b/>
          <w:bCs/>
        </w:rPr>
        <w:t>Cao B</w:t>
      </w:r>
      <w:r>
        <w:rPr>
          <w:rFonts w:ascii="Book Antiqua" w:hAnsi="Book Antiqua"/>
        </w:rPr>
        <w:t xml:space="preserve">, Wang Y, Wen D, Liu W, Wang J, Fan G, </w:t>
      </w:r>
      <w:proofErr w:type="spellStart"/>
      <w:r>
        <w:rPr>
          <w:rFonts w:ascii="Book Antiqua" w:hAnsi="Book Antiqua"/>
        </w:rPr>
        <w:t>Ruan</w:t>
      </w:r>
      <w:proofErr w:type="spellEnd"/>
      <w:r>
        <w:rPr>
          <w:rFonts w:ascii="Book Antiqua" w:hAnsi="Book Antiqua"/>
        </w:rPr>
        <w:t xml:space="preserve"> L, Song B, Cai Y, Wei M, Li X, Xia J, Chen N, Xiang J, Yu T, Bai T, </w:t>
      </w:r>
      <w:proofErr w:type="spellStart"/>
      <w:r>
        <w:rPr>
          <w:rFonts w:ascii="Book Antiqua" w:hAnsi="Book Antiqua"/>
        </w:rPr>
        <w:t>Xie</w:t>
      </w:r>
      <w:proofErr w:type="spellEnd"/>
      <w:r>
        <w:rPr>
          <w:rFonts w:ascii="Book Antiqua" w:hAnsi="Book Antiqua"/>
        </w:rPr>
        <w:t xml:space="preserve"> X, Zhang L, Li C, Yuan Y, Chen H, Li H, Huang H, Tu S, Gong F, Liu Y, Wei Y, Dong C, Zhou F, Gu X, Xu J, Liu Z, Zhang Y, Li H, Shang L, Wang K, Li K, Zhou X, Dong X, Qu Z, Lu S, Hu X, </w:t>
      </w:r>
      <w:proofErr w:type="spellStart"/>
      <w:r>
        <w:rPr>
          <w:rFonts w:ascii="Book Antiqua" w:hAnsi="Book Antiqua"/>
        </w:rPr>
        <w:t>Ruan</w:t>
      </w:r>
      <w:proofErr w:type="spellEnd"/>
      <w:r>
        <w:rPr>
          <w:rFonts w:ascii="Book Antiqua" w:hAnsi="Book Antiqua"/>
        </w:rPr>
        <w:t xml:space="preserve"> S, Luo S, Wu J, Peng L, Cheng F, Pan L, Zou J, Jia C, Wang J, Liu X, Wang S, Wu X, Ge Q, He J, Zhan H, </w:t>
      </w:r>
      <w:proofErr w:type="spellStart"/>
      <w:r>
        <w:rPr>
          <w:rFonts w:ascii="Book Antiqua" w:hAnsi="Book Antiqua"/>
        </w:rPr>
        <w:t>Qiu</w:t>
      </w:r>
      <w:proofErr w:type="spellEnd"/>
      <w:r>
        <w:rPr>
          <w:rFonts w:ascii="Book Antiqua" w:hAnsi="Book Antiqua"/>
        </w:rPr>
        <w:t xml:space="preserve"> F, </w:t>
      </w:r>
      <w:proofErr w:type="spellStart"/>
      <w:r>
        <w:rPr>
          <w:rFonts w:ascii="Book Antiqua" w:hAnsi="Book Antiqua"/>
        </w:rPr>
        <w:t>Guo</w:t>
      </w:r>
      <w:proofErr w:type="spellEnd"/>
      <w:r>
        <w:rPr>
          <w:rFonts w:ascii="Book Antiqua" w:hAnsi="Book Antiqua"/>
        </w:rPr>
        <w:t xml:space="preserve"> L, Huang C, Jaki T, Hayden FG, </w:t>
      </w:r>
      <w:proofErr w:type="spellStart"/>
      <w:r>
        <w:rPr>
          <w:rFonts w:ascii="Book Antiqua" w:hAnsi="Book Antiqua"/>
        </w:rPr>
        <w:t>Horby</w:t>
      </w:r>
      <w:proofErr w:type="spellEnd"/>
      <w:r>
        <w:rPr>
          <w:rFonts w:ascii="Book Antiqua" w:hAnsi="Book Antiqua"/>
        </w:rPr>
        <w:t xml:space="preserve"> PW, Zhang D, Wang C. A Trial of Lopinavir-Ritonavir in Adults Hospitalized with Severe Covid-19.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2020; </w:t>
      </w:r>
      <w:r>
        <w:rPr>
          <w:rFonts w:ascii="Book Antiqua" w:hAnsi="Book Antiqua"/>
          <w:b/>
          <w:bCs/>
        </w:rPr>
        <w:t>382</w:t>
      </w:r>
      <w:r>
        <w:rPr>
          <w:rFonts w:ascii="Book Antiqua" w:hAnsi="Book Antiqua"/>
        </w:rPr>
        <w:t>: 1787-1799 [PMID: 32187464 DOI: 10.1056/NEJMoa2001282]</w:t>
      </w:r>
    </w:p>
    <w:p w14:paraId="050ED09B" w14:textId="77777777" w:rsidR="009C5F52" w:rsidRDefault="00561F72">
      <w:pPr>
        <w:spacing w:line="360" w:lineRule="auto"/>
        <w:jc w:val="both"/>
        <w:rPr>
          <w:rFonts w:ascii="Book Antiqua" w:hAnsi="Book Antiqua"/>
        </w:rPr>
      </w:pPr>
      <w:r>
        <w:rPr>
          <w:rFonts w:ascii="Book Antiqua" w:hAnsi="Book Antiqua"/>
        </w:rPr>
        <w:t xml:space="preserve">20 </w:t>
      </w:r>
      <w:r>
        <w:rPr>
          <w:rFonts w:ascii="Book Antiqua" w:hAnsi="Book Antiqua"/>
          <w:b/>
          <w:bCs/>
        </w:rPr>
        <w:t>Cameron CE</w:t>
      </w:r>
      <w:r>
        <w:rPr>
          <w:rFonts w:ascii="Book Antiqua" w:hAnsi="Book Antiqua"/>
        </w:rPr>
        <w:t xml:space="preserve">, Castro C. The mechanism of action of ribavirin: lethal mutagenesis of RNA virus genomes mediated by the viral RNA-dependent RNA polymerase.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Opin</w:t>
      </w:r>
      <w:proofErr w:type="spellEnd"/>
      <w:r>
        <w:rPr>
          <w:rFonts w:ascii="Book Antiqua" w:hAnsi="Book Antiqua"/>
          <w:i/>
          <w:iCs/>
        </w:rPr>
        <w:t xml:space="preserve"> Infect Dis</w:t>
      </w:r>
      <w:r>
        <w:rPr>
          <w:rFonts w:ascii="Book Antiqua" w:hAnsi="Book Antiqua"/>
        </w:rPr>
        <w:t xml:space="preserve"> 2001; </w:t>
      </w:r>
      <w:r>
        <w:rPr>
          <w:rFonts w:ascii="Book Antiqua" w:hAnsi="Book Antiqua"/>
          <w:b/>
          <w:bCs/>
        </w:rPr>
        <w:t>14</w:t>
      </w:r>
      <w:r>
        <w:rPr>
          <w:rFonts w:ascii="Book Antiqua" w:hAnsi="Book Antiqua"/>
        </w:rPr>
        <w:t>: 757-764 [PMID: 11964896 DOI: 10.1097/00001432-200112000-00015]</w:t>
      </w:r>
    </w:p>
    <w:p w14:paraId="24657505" w14:textId="77777777" w:rsidR="009C5F52" w:rsidRDefault="00561F72">
      <w:pPr>
        <w:spacing w:line="360" w:lineRule="auto"/>
        <w:jc w:val="both"/>
        <w:rPr>
          <w:rFonts w:ascii="Book Antiqua" w:hAnsi="Book Antiqua"/>
        </w:rPr>
      </w:pPr>
      <w:r>
        <w:rPr>
          <w:rFonts w:ascii="Book Antiqua" w:hAnsi="Book Antiqua"/>
        </w:rPr>
        <w:t xml:space="preserve">21 </w:t>
      </w:r>
      <w:r>
        <w:rPr>
          <w:rFonts w:ascii="Book Antiqua" w:hAnsi="Book Antiqua"/>
          <w:b/>
          <w:bCs/>
        </w:rPr>
        <w:t>Lai ST</w:t>
      </w:r>
      <w:r>
        <w:rPr>
          <w:rFonts w:ascii="Book Antiqua" w:hAnsi="Book Antiqua"/>
        </w:rPr>
        <w:t xml:space="preserve">. Treatment of severe acute respiratory syndrome. </w:t>
      </w:r>
      <w:r>
        <w:rPr>
          <w:rFonts w:ascii="Book Antiqua" w:hAnsi="Book Antiqua"/>
          <w:i/>
          <w:iCs/>
        </w:rPr>
        <w:t>Eur J Clin Microbiol Infect Dis</w:t>
      </w:r>
      <w:r>
        <w:rPr>
          <w:rFonts w:ascii="Book Antiqua" w:hAnsi="Book Antiqua"/>
        </w:rPr>
        <w:t xml:space="preserve"> 2005; </w:t>
      </w:r>
      <w:r>
        <w:rPr>
          <w:rFonts w:ascii="Book Antiqua" w:hAnsi="Book Antiqua"/>
          <w:b/>
          <w:bCs/>
        </w:rPr>
        <w:t>24</w:t>
      </w:r>
      <w:r>
        <w:rPr>
          <w:rFonts w:ascii="Book Antiqua" w:hAnsi="Book Antiqua"/>
        </w:rPr>
        <w:t>: 583-591 [PMID: 16172857 DOI: 10.1007/s10096-005-0004-z]</w:t>
      </w:r>
    </w:p>
    <w:p w14:paraId="634708D2" w14:textId="77777777" w:rsidR="009C5F52" w:rsidRDefault="00561F72">
      <w:pPr>
        <w:spacing w:line="360" w:lineRule="auto"/>
        <w:jc w:val="both"/>
        <w:rPr>
          <w:rFonts w:ascii="Book Antiqua" w:hAnsi="Book Antiqua"/>
        </w:rPr>
      </w:pPr>
      <w:r>
        <w:rPr>
          <w:rFonts w:ascii="Book Antiqua" w:hAnsi="Book Antiqua"/>
        </w:rPr>
        <w:t xml:space="preserve">22 </w:t>
      </w:r>
      <w:r>
        <w:rPr>
          <w:rFonts w:ascii="Book Antiqua" w:hAnsi="Book Antiqua"/>
          <w:b/>
          <w:bCs/>
        </w:rPr>
        <w:t>Smith EC</w:t>
      </w:r>
      <w:r>
        <w:rPr>
          <w:rFonts w:ascii="Book Antiqua" w:hAnsi="Book Antiqua"/>
        </w:rPr>
        <w:t xml:space="preserve">, Blanc H, </w:t>
      </w:r>
      <w:proofErr w:type="spellStart"/>
      <w:r>
        <w:rPr>
          <w:rFonts w:ascii="Book Antiqua" w:hAnsi="Book Antiqua"/>
        </w:rPr>
        <w:t>Surdel</w:t>
      </w:r>
      <w:proofErr w:type="spellEnd"/>
      <w:r>
        <w:rPr>
          <w:rFonts w:ascii="Book Antiqua" w:hAnsi="Book Antiqua"/>
        </w:rPr>
        <w:t xml:space="preserve"> MC, </w:t>
      </w:r>
      <w:proofErr w:type="spellStart"/>
      <w:r>
        <w:rPr>
          <w:rFonts w:ascii="Book Antiqua" w:hAnsi="Book Antiqua"/>
        </w:rPr>
        <w:t>Vignuzzi</w:t>
      </w:r>
      <w:proofErr w:type="spellEnd"/>
      <w:r>
        <w:rPr>
          <w:rFonts w:ascii="Book Antiqua" w:hAnsi="Book Antiqua"/>
        </w:rPr>
        <w:t xml:space="preserve"> M, Denison MR. Coronaviruses lacking exoribonuclease activity are susceptible to lethal mutagenesis: evidence for proofreading and potential therapeutics. </w:t>
      </w:r>
      <w:proofErr w:type="spellStart"/>
      <w:r>
        <w:rPr>
          <w:rFonts w:ascii="Book Antiqua" w:hAnsi="Book Antiqua"/>
          <w:i/>
          <w:iCs/>
        </w:rPr>
        <w:t>PLoS</w:t>
      </w:r>
      <w:proofErr w:type="spellEnd"/>
      <w:r>
        <w:rPr>
          <w:rFonts w:ascii="Book Antiqua" w:hAnsi="Book Antiqua"/>
          <w:i/>
          <w:iCs/>
        </w:rPr>
        <w:t xml:space="preserve"> </w:t>
      </w:r>
      <w:proofErr w:type="spellStart"/>
      <w:r>
        <w:rPr>
          <w:rFonts w:ascii="Book Antiqua" w:hAnsi="Book Antiqua"/>
          <w:i/>
          <w:iCs/>
        </w:rPr>
        <w:t>Pathog</w:t>
      </w:r>
      <w:proofErr w:type="spellEnd"/>
      <w:r>
        <w:rPr>
          <w:rFonts w:ascii="Book Antiqua" w:hAnsi="Book Antiqua"/>
        </w:rPr>
        <w:t xml:space="preserve"> 2013; </w:t>
      </w:r>
      <w:r>
        <w:rPr>
          <w:rFonts w:ascii="Book Antiqua" w:hAnsi="Book Antiqua"/>
          <w:b/>
          <w:bCs/>
        </w:rPr>
        <w:t>9</w:t>
      </w:r>
      <w:r>
        <w:rPr>
          <w:rFonts w:ascii="Book Antiqua" w:hAnsi="Book Antiqua"/>
        </w:rPr>
        <w:t>: e1003565 [PMID: 23966862 DOI: 10.1371/journal.ppat.1003565]</w:t>
      </w:r>
    </w:p>
    <w:p w14:paraId="372A4F7C" w14:textId="77777777" w:rsidR="009C5F52" w:rsidRDefault="00561F72">
      <w:pPr>
        <w:spacing w:line="360" w:lineRule="auto"/>
        <w:jc w:val="both"/>
        <w:rPr>
          <w:rFonts w:ascii="Book Antiqua" w:hAnsi="Book Antiqua"/>
        </w:rPr>
      </w:pPr>
      <w:r>
        <w:rPr>
          <w:rFonts w:ascii="Book Antiqua" w:hAnsi="Book Antiqua"/>
        </w:rPr>
        <w:t xml:space="preserve">23 </w:t>
      </w:r>
      <w:r>
        <w:rPr>
          <w:rFonts w:ascii="Book Antiqua" w:hAnsi="Book Antiqua"/>
          <w:b/>
          <w:bCs/>
        </w:rPr>
        <w:t>Stockman LJ</w:t>
      </w:r>
      <w:r>
        <w:rPr>
          <w:rFonts w:ascii="Book Antiqua" w:hAnsi="Book Antiqua"/>
        </w:rPr>
        <w:t xml:space="preserve">, Bellamy R, Garner P. SARS: systematic review of treatment effects. </w:t>
      </w:r>
      <w:proofErr w:type="spellStart"/>
      <w:r>
        <w:rPr>
          <w:rFonts w:ascii="Book Antiqua" w:hAnsi="Book Antiqua"/>
          <w:i/>
          <w:iCs/>
        </w:rPr>
        <w:t>PLoS</w:t>
      </w:r>
      <w:proofErr w:type="spellEnd"/>
      <w:r>
        <w:rPr>
          <w:rFonts w:ascii="Book Antiqua" w:hAnsi="Book Antiqua"/>
          <w:i/>
          <w:iCs/>
        </w:rPr>
        <w:t xml:space="preserve"> Med</w:t>
      </w:r>
      <w:r>
        <w:rPr>
          <w:rFonts w:ascii="Book Antiqua" w:hAnsi="Book Antiqua"/>
        </w:rPr>
        <w:t xml:space="preserve"> 2006; </w:t>
      </w:r>
      <w:r>
        <w:rPr>
          <w:rFonts w:ascii="Book Antiqua" w:hAnsi="Book Antiqua"/>
          <w:b/>
          <w:bCs/>
        </w:rPr>
        <w:t>3</w:t>
      </w:r>
      <w:r>
        <w:rPr>
          <w:rFonts w:ascii="Book Antiqua" w:hAnsi="Book Antiqua"/>
        </w:rPr>
        <w:t>: e343 [PMID: 16968120 DOI: 10.1371/journal.pmed.0030343]</w:t>
      </w:r>
    </w:p>
    <w:p w14:paraId="6D3810CD" w14:textId="77777777" w:rsidR="009C5F52" w:rsidRDefault="00561F72">
      <w:pPr>
        <w:spacing w:line="360" w:lineRule="auto"/>
        <w:jc w:val="both"/>
        <w:rPr>
          <w:rFonts w:ascii="Book Antiqua" w:hAnsi="Book Antiqua"/>
        </w:rPr>
      </w:pPr>
      <w:r>
        <w:rPr>
          <w:rFonts w:ascii="Book Antiqua" w:hAnsi="Book Antiqua"/>
        </w:rPr>
        <w:t xml:space="preserve">24 </w:t>
      </w:r>
      <w:r>
        <w:rPr>
          <w:rFonts w:ascii="Book Antiqua" w:hAnsi="Book Antiqua"/>
          <w:b/>
          <w:bCs/>
        </w:rPr>
        <w:t>Chen F</w:t>
      </w:r>
      <w:r>
        <w:rPr>
          <w:rFonts w:ascii="Book Antiqua" w:hAnsi="Book Antiqua"/>
        </w:rPr>
        <w:t xml:space="preserve">, Chan KH, Jiang Y, Kao RY, Lu HT, Fan KW, Cheng VC, </w:t>
      </w:r>
      <w:proofErr w:type="spellStart"/>
      <w:r>
        <w:rPr>
          <w:rFonts w:ascii="Book Antiqua" w:hAnsi="Book Antiqua"/>
        </w:rPr>
        <w:t>Tsui</w:t>
      </w:r>
      <w:proofErr w:type="spellEnd"/>
      <w:r>
        <w:rPr>
          <w:rFonts w:ascii="Book Antiqua" w:hAnsi="Book Antiqua"/>
        </w:rPr>
        <w:t xml:space="preserve"> WH, Hung IF, Lee TS, Guan Y, Peiris JS, Yuen KY. In vitro susceptibility of 10 clinical isolates of SARS coronavirus to selected antiviral compounds. </w:t>
      </w:r>
      <w:r>
        <w:rPr>
          <w:rFonts w:ascii="Book Antiqua" w:hAnsi="Book Antiqua"/>
          <w:i/>
          <w:iCs/>
        </w:rPr>
        <w:t xml:space="preserve">J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Virol</w:t>
      </w:r>
      <w:proofErr w:type="spellEnd"/>
      <w:r>
        <w:rPr>
          <w:rFonts w:ascii="Book Antiqua" w:hAnsi="Book Antiqua"/>
        </w:rPr>
        <w:t xml:space="preserve"> 2004; </w:t>
      </w:r>
      <w:r>
        <w:rPr>
          <w:rFonts w:ascii="Book Antiqua" w:hAnsi="Book Antiqua"/>
          <w:b/>
          <w:bCs/>
        </w:rPr>
        <w:t>31</w:t>
      </w:r>
      <w:r>
        <w:rPr>
          <w:rFonts w:ascii="Book Antiqua" w:hAnsi="Book Antiqua"/>
        </w:rPr>
        <w:t>: 69-75 [PMID: 15288617 DOI: 10.1016/j.jcv.2004.03.003]</w:t>
      </w:r>
    </w:p>
    <w:p w14:paraId="1AE970A0" w14:textId="77777777" w:rsidR="009C5F52" w:rsidRDefault="00561F72">
      <w:pPr>
        <w:spacing w:line="360" w:lineRule="auto"/>
        <w:jc w:val="both"/>
        <w:rPr>
          <w:rFonts w:ascii="Book Antiqua" w:hAnsi="Book Antiqua"/>
        </w:rPr>
      </w:pPr>
      <w:r>
        <w:rPr>
          <w:rFonts w:ascii="Book Antiqua" w:hAnsi="Book Antiqua"/>
        </w:rPr>
        <w:t xml:space="preserve">25 </w:t>
      </w:r>
      <w:proofErr w:type="spellStart"/>
      <w:r>
        <w:rPr>
          <w:rFonts w:ascii="Book Antiqua" w:hAnsi="Book Antiqua"/>
          <w:b/>
          <w:bCs/>
        </w:rPr>
        <w:t>Momattin</w:t>
      </w:r>
      <w:proofErr w:type="spellEnd"/>
      <w:r>
        <w:rPr>
          <w:rFonts w:ascii="Book Antiqua" w:hAnsi="Book Antiqua"/>
          <w:b/>
          <w:bCs/>
        </w:rPr>
        <w:t xml:space="preserve"> H</w:t>
      </w:r>
      <w:r>
        <w:rPr>
          <w:rFonts w:ascii="Book Antiqua" w:hAnsi="Book Antiqua"/>
        </w:rPr>
        <w:t>, Al-Ali AY, Al-</w:t>
      </w:r>
      <w:proofErr w:type="spellStart"/>
      <w:r>
        <w:rPr>
          <w:rFonts w:ascii="Book Antiqua" w:hAnsi="Book Antiqua"/>
        </w:rPr>
        <w:t>Tawfiq</w:t>
      </w:r>
      <w:proofErr w:type="spellEnd"/>
      <w:r>
        <w:rPr>
          <w:rFonts w:ascii="Book Antiqua" w:hAnsi="Book Antiqua"/>
        </w:rPr>
        <w:t xml:space="preserve"> JA. A Systematic Review of therapeutic agents for the treatment of the Middle East Respiratory Syndrome Coronavirus (MERS-</w:t>
      </w:r>
      <w:proofErr w:type="spellStart"/>
      <w:r>
        <w:rPr>
          <w:rFonts w:ascii="Book Antiqua" w:hAnsi="Book Antiqua"/>
        </w:rPr>
        <w:t>CoV</w:t>
      </w:r>
      <w:proofErr w:type="spellEnd"/>
      <w:r>
        <w:rPr>
          <w:rFonts w:ascii="Book Antiqua" w:hAnsi="Book Antiqua"/>
        </w:rPr>
        <w:t xml:space="preserve">). </w:t>
      </w:r>
      <w:r>
        <w:rPr>
          <w:rFonts w:ascii="Book Antiqua" w:hAnsi="Book Antiqua"/>
          <w:i/>
          <w:iCs/>
        </w:rPr>
        <w:t>Travel Med Infect Dis</w:t>
      </w:r>
      <w:r>
        <w:rPr>
          <w:rFonts w:ascii="Book Antiqua" w:hAnsi="Book Antiqua"/>
        </w:rPr>
        <w:t xml:space="preserve"> 2019; </w:t>
      </w:r>
      <w:r>
        <w:rPr>
          <w:rFonts w:ascii="Book Antiqua" w:hAnsi="Book Antiqua"/>
          <w:b/>
          <w:bCs/>
        </w:rPr>
        <w:t>30</w:t>
      </w:r>
      <w:r>
        <w:rPr>
          <w:rFonts w:ascii="Book Antiqua" w:hAnsi="Book Antiqua"/>
        </w:rPr>
        <w:t>: 9-18 [PMID: 31252170 DOI: 10.1016/j.tmaid.2019.06.012]</w:t>
      </w:r>
    </w:p>
    <w:p w14:paraId="08927030" w14:textId="77777777" w:rsidR="009C5F52" w:rsidRDefault="00561F72">
      <w:pPr>
        <w:spacing w:line="360" w:lineRule="auto"/>
        <w:jc w:val="both"/>
        <w:rPr>
          <w:rFonts w:ascii="Book Antiqua" w:hAnsi="Book Antiqua"/>
        </w:rPr>
      </w:pPr>
      <w:r>
        <w:rPr>
          <w:rFonts w:ascii="Book Antiqua" w:hAnsi="Book Antiqua"/>
        </w:rPr>
        <w:t xml:space="preserve">26 </w:t>
      </w:r>
      <w:r>
        <w:rPr>
          <w:rFonts w:ascii="Book Antiqua" w:hAnsi="Book Antiqua"/>
          <w:b/>
          <w:bCs/>
        </w:rPr>
        <w:t>Wang M</w:t>
      </w:r>
      <w:r>
        <w:rPr>
          <w:rFonts w:ascii="Book Antiqua" w:hAnsi="Book Antiqua"/>
        </w:rPr>
        <w:t xml:space="preserve">, Cao R, Zhang L, Yang X, Liu J, Xu M, Shi Z, Hu Z, Zhong W, Xiao G. Remdesivir and chloroquine effectively inhibit the recently emerged novel coronavirus </w:t>
      </w:r>
      <w:r>
        <w:rPr>
          <w:rFonts w:ascii="Book Antiqua" w:hAnsi="Book Antiqua"/>
        </w:rPr>
        <w:lastRenderedPageBreak/>
        <w:t xml:space="preserve">(2019-nCoV) in vitro. </w:t>
      </w:r>
      <w:r>
        <w:rPr>
          <w:rFonts w:ascii="Book Antiqua" w:hAnsi="Book Antiqua"/>
          <w:i/>
          <w:iCs/>
        </w:rPr>
        <w:t>Cell Res</w:t>
      </w:r>
      <w:r>
        <w:rPr>
          <w:rFonts w:ascii="Book Antiqua" w:hAnsi="Book Antiqua"/>
        </w:rPr>
        <w:t xml:space="preserve"> 2020; </w:t>
      </w:r>
      <w:r>
        <w:rPr>
          <w:rFonts w:ascii="Book Antiqua" w:hAnsi="Book Antiqua"/>
          <w:b/>
          <w:bCs/>
        </w:rPr>
        <w:t>30</w:t>
      </w:r>
      <w:r>
        <w:rPr>
          <w:rFonts w:ascii="Book Antiqua" w:hAnsi="Book Antiqua"/>
        </w:rPr>
        <w:t>: 269-271 [PMID: 32020029 DOI: 10.1038/s41422-020-0282-0]</w:t>
      </w:r>
    </w:p>
    <w:p w14:paraId="74E68E8B" w14:textId="77777777" w:rsidR="009C5F52" w:rsidRDefault="00561F72">
      <w:pPr>
        <w:spacing w:line="360" w:lineRule="auto"/>
        <w:jc w:val="both"/>
        <w:rPr>
          <w:rFonts w:ascii="Book Antiqua" w:hAnsi="Book Antiqua"/>
        </w:rPr>
      </w:pPr>
      <w:r>
        <w:rPr>
          <w:rFonts w:ascii="Book Antiqua" w:hAnsi="Book Antiqua"/>
        </w:rPr>
        <w:t xml:space="preserve">27 </w:t>
      </w:r>
      <w:r>
        <w:rPr>
          <w:rFonts w:ascii="Book Antiqua" w:hAnsi="Book Antiqua"/>
          <w:b/>
          <w:bCs/>
        </w:rPr>
        <w:t>Gao J</w:t>
      </w:r>
      <w:r>
        <w:rPr>
          <w:rFonts w:ascii="Book Antiqua" w:hAnsi="Book Antiqua"/>
        </w:rPr>
        <w:t xml:space="preserve">, Tian Z, Yang X. Breakthrough: Chloroquine phosphate has shown apparent efficacy in treatment of COVID-19 associated pneumonia in clinical studies. </w:t>
      </w:r>
      <w:proofErr w:type="spellStart"/>
      <w:r>
        <w:rPr>
          <w:rFonts w:ascii="Book Antiqua" w:hAnsi="Book Antiqua"/>
          <w:i/>
          <w:iCs/>
        </w:rPr>
        <w:t>Biosci</w:t>
      </w:r>
      <w:proofErr w:type="spellEnd"/>
      <w:r>
        <w:rPr>
          <w:rFonts w:ascii="Book Antiqua" w:hAnsi="Book Antiqua"/>
          <w:i/>
          <w:iCs/>
        </w:rPr>
        <w:t xml:space="preserve"> Trends</w:t>
      </w:r>
      <w:r>
        <w:rPr>
          <w:rFonts w:ascii="Book Antiqua" w:hAnsi="Book Antiqua"/>
        </w:rPr>
        <w:t xml:space="preserve"> 2020; </w:t>
      </w:r>
      <w:r>
        <w:rPr>
          <w:rFonts w:ascii="Book Antiqua" w:hAnsi="Book Antiqua"/>
          <w:b/>
          <w:bCs/>
        </w:rPr>
        <w:t>14</w:t>
      </w:r>
      <w:r>
        <w:rPr>
          <w:rFonts w:ascii="Book Antiqua" w:hAnsi="Book Antiqua"/>
        </w:rPr>
        <w:t>: 72-73 [PMID: 32074550 DOI: 10.5582/bst.2020.01047]</w:t>
      </w:r>
    </w:p>
    <w:p w14:paraId="4BF751AC" w14:textId="77777777" w:rsidR="009C5F52" w:rsidRDefault="00561F72">
      <w:pPr>
        <w:spacing w:line="360" w:lineRule="auto"/>
        <w:jc w:val="both"/>
        <w:rPr>
          <w:rFonts w:ascii="Book Antiqua" w:hAnsi="Book Antiqua"/>
        </w:rPr>
      </w:pPr>
      <w:r>
        <w:rPr>
          <w:rFonts w:ascii="Book Antiqua" w:hAnsi="Book Antiqua"/>
        </w:rPr>
        <w:t xml:space="preserve">28 </w:t>
      </w:r>
      <w:r>
        <w:rPr>
          <w:rFonts w:ascii="Book Antiqua" w:hAnsi="Book Antiqua"/>
          <w:b/>
          <w:bCs/>
        </w:rPr>
        <w:t>Vincent MJ</w:t>
      </w:r>
      <w:r>
        <w:rPr>
          <w:rFonts w:ascii="Book Antiqua" w:hAnsi="Book Antiqua"/>
        </w:rPr>
        <w:t xml:space="preserve">, Bergeron E, </w:t>
      </w:r>
      <w:proofErr w:type="spellStart"/>
      <w:r>
        <w:rPr>
          <w:rFonts w:ascii="Book Antiqua" w:hAnsi="Book Antiqua"/>
        </w:rPr>
        <w:t>Benjannet</w:t>
      </w:r>
      <w:proofErr w:type="spellEnd"/>
      <w:r>
        <w:rPr>
          <w:rFonts w:ascii="Book Antiqua" w:hAnsi="Book Antiqua"/>
        </w:rPr>
        <w:t xml:space="preserve"> S, Erickson BR, Rollin PE, </w:t>
      </w:r>
      <w:proofErr w:type="spellStart"/>
      <w:r>
        <w:rPr>
          <w:rFonts w:ascii="Book Antiqua" w:hAnsi="Book Antiqua"/>
        </w:rPr>
        <w:t>Ksiazek</w:t>
      </w:r>
      <w:proofErr w:type="spellEnd"/>
      <w:r>
        <w:rPr>
          <w:rFonts w:ascii="Book Antiqua" w:hAnsi="Book Antiqua"/>
        </w:rPr>
        <w:t xml:space="preserve"> TG, </w:t>
      </w:r>
      <w:proofErr w:type="spellStart"/>
      <w:r>
        <w:rPr>
          <w:rFonts w:ascii="Book Antiqua" w:hAnsi="Book Antiqua"/>
        </w:rPr>
        <w:t>Seidah</w:t>
      </w:r>
      <w:proofErr w:type="spellEnd"/>
      <w:r>
        <w:rPr>
          <w:rFonts w:ascii="Book Antiqua" w:hAnsi="Book Antiqua"/>
        </w:rPr>
        <w:t xml:space="preserve"> NG, Nichol ST. Chloroquine is a potent inhibitor of SARS coronavirus infection and spread. </w:t>
      </w:r>
      <w:proofErr w:type="spellStart"/>
      <w:r>
        <w:rPr>
          <w:rFonts w:ascii="Book Antiqua" w:hAnsi="Book Antiqua"/>
          <w:i/>
          <w:iCs/>
        </w:rPr>
        <w:t>Virol</w:t>
      </w:r>
      <w:proofErr w:type="spellEnd"/>
      <w:r>
        <w:rPr>
          <w:rFonts w:ascii="Book Antiqua" w:hAnsi="Book Antiqua"/>
          <w:i/>
          <w:iCs/>
        </w:rPr>
        <w:t xml:space="preserve"> J</w:t>
      </w:r>
      <w:r>
        <w:rPr>
          <w:rFonts w:ascii="Book Antiqua" w:hAnsi="Book Antiqua"/>
        </w:rPr>
        <w:t xml:space="preserve"> 2005; </w:t>
      </w:r>
      <w:r>
        <w:rPr>
          <w:rFonts w:ascii="Book Antiqua" w:hAnsi="Book Antiqua"/>
          <w:b/>
          <w:bCs/>
        </w:rPr>
        <w:t>2</w:t>
      </w:r>
      <w:r>
        <w:rPr>
          <w:rFonts w:ascii="Book Antiqua" w:hAnsi="Book Antiqua"/>
        </w:rPr>
        <w:t>: 69 [PMID: 16115318 DOI: 10.1186/1743-422X-2-69]</w:t>
      </w:r>
    </w:p>
    <w:p w14:paraId="6A0511F7" w14:textId="77777777" w:rsidR="009C5F52" w:rsidRDefault="00561F72">
      <w:pPr>
        <w:spacing w:line="360" w:lineRule="auto"/>
        <w:jc w:val="both"/>
        <w:rPr>
          <w:rFonts w:ascii="Book Antiqua" w:hAnsi="Book Antiqua"/>
        </w:rPr>
      </w:pPr>
      <w:r>
        <w:rPr>
          <w:rFonts w:ascii="Book Antiqua" w:hAnsi="Book Antiqua"/>
        </w:rPr>
        <w:t xml:space="preserve">29 </w:t>
      </w:r>
      <w:r>
        <w:rPr>
          <w:rFonts w:ascii="Book Antiqua" w:hAnsi="Book Antiqua"/>
          <w:b/>
          <w:bCs/>
        </w:rPr>
        <w:t>Multicenter Collaboration Group of the Science and Technology Department of Guangdong Province and the Health Commission of Guangdong Province for the Treatment of COVID-19 by Chloroquine Phosphate</w:t>
      </w:r>
      <w:r>
        <w:rPr>
          <w:rFonts w:ascii="Book Antiqua" w:hAnsi="Book Antiqua"/>
        </w:rPr>
        <w:t xml:space="preserve">. Expert consensus on novel coronavirus pneumonia treated by chloroquine phosphate. </w:t>
      </w:r>
      <w:proofErr w:type="spellStart"/>
      <w:r>
        <w:rPr>
          <w:rFonts w:ascii="Book Antiqua" w:hAnsi="Book Antiqua"/>
          <w:i/>
          <w:iCs/>
        </w:rPr>
        <w:t>Zhonghua</w:t>
      </w:r>
      <w:proofErr w:type="spellEnd"/>
      <w:r>
        <w:rPr>
          <w:rFonts w:ascii="Book Antiqua" w:hAnsi="Book Antiqua"/>
          <w:i/>
          <w:iCs/>
        </w:rPr>
        <w:t xml:space="preserve"> </w:t>
      </w:r>
      <w:proofErr w:type="spellStart"/>
      <w:r>
        <w:rPr>
          <w:rFonts w:ascii="Book Antiqua" w:hAnsi="Book Antiqua"/>
          <w:i/>
          <w:iCs/>
        </w:rPr>
        <w:t>Jiehe</w:t>
      </w:r>
      <w:proofErr w:type="spellEnd"/>
      <w:r>
        <w:rPr>
          <w:rFonts w:ascii="Book Antiqua" w:hAnsi="Book Antiqua"/>
          <w:i/>
          <w:iCs/>
        </w:rPr>
        <w:t xml:space="preserve"> He </w:t>
      </w:r>
      <w:proofErr w:type="spellStart"/>
      <w:r>
        <w:rPr>
          <w:rFonts w:ascii="Book Antiqua" w:hAnsi="Book Antiqua"/>
          <w:i/>
          <w:iCs/>
        </w:rPr>
        <w:t>Huxi</w:t>
      </w:r>
      <w:proofErr w:type="spellEnd"/>
      <w:r>
        <w:rPr>
          <w:rFonts w:ascii="Book Antiqua" w:hAnsi="Book Antiqua"/>
          <w:i/>
          <w:iCs/>
        </w:rPr>
        <w:t xml:space="preserve"> </w:t>
      </w:r>
      <w:proofErr w:type="spellStart"/>
      <w:r>
        <w:rPr>
          <w:rFonts w:ascii="Book Antiqua" w:hAnsi="Book Antiqua"/>
          <w:i/>
          <w:iCs/>
        </w:rPr>
        <w:t>Zazhi</w:t>
      </w:r>
      <w:proofErr w:type="spellEnd"/>
      <w:r>
        <w:rPr>
          <w:rFonts w:ascii="Book Antiqua" w:hAnsi="Book Antiqua"/>
          <w:i/>
          <w:iCs/>
        </w:rPr>
        <w:t xml:space="preserve"> </w:t>
      </w:r>
      <w:r>
        <w:rPr>
          <w:rFonts w:ascii="Book Antiqua" w:hAnsi="Book Antiqua"/>
        </w:rPr>
        <w:t xml:space="preserve">2020; </w:t>
      </w:r>
      <w:r>
        <w:rPr>
          <w:rFonts w:ascii="Book Antiqua" w:hAnsi="Book Antiqua"/>
          <w:b/>
          <w:bCs/>
        </w:rPr>
        <w:t>43</w:t>
      </w:r>
      <w:r>
        <w:rPr>
          <w:rFonts w:ascii="Book Antiqua" w:hAnsi="Book Antiqua"/>
        </w:rPr>
        <w:t>: 185-188 [DOI: 10.3760/cma.j.issn.1001-0939.2020.03.009]</w:t>
      </w:r>
    </w:p>
    <w:p w14:paraId="5F8F32CE" w14:textId="77777777" w:rsidR="009C5F52" w:rsidRDefault="00561F72">
      <w:pPr>
        <w:spacing w:line="360" w:lineRule="auto"/>
        <w:jc w:val="both"/>
        <w:rPr>
          <w:rFonts w:ascii="Book Antiqua" w:hAnsi="Book Antiqua"/>
        </w:rPr>
      </w:pPr>
      <w:r>
        <w:rPr>
          <w:rFonts w:ascii="Book Antiqua" w:hAnsi="Book Antiqua"/>
        </w:rPr>
        <w:t xml:space="preserve">30 </w:t>
      </w:r>
      <w:r>
        <w:rPr>
          <w:rFonts w:ascii="Book Antiqua" w:hAnsi="Book Antiqua"/>
          <w:b/>
          <w:bCs/>
        </w:rPr>
        <w:t>Romanelli F</w:t>
      </w:r>
      <w:r>
        <w:rPr>
          <w:rFonts w:ascii="Book Antiqua" w:hAnsi="Book Antiqua"/>
        </w:rPr>
        <w:t xml:space="preserve">, Smith KM, Hoven AD. Chloroquine and hydroxychloroquine as inhibitors of human immunodeficiency virus (HIV-1) activity. </w:t>
      </w:r>
      <w:proofErr w:type="spellStart"/>
      <w:r>
        <w:rPr>
          <w:rFonts w:ascii="Book Antiqua" w:hAnsi="Book Antiqua"/>
          <w:i/>
          <w:iCs/>
        </w:rPr>
        <w:t>Curr</w:t>
      </w:r>
      <w:proofErr w:type="spellEnd"/>
      <w:r>
        <w:rPr>
          <w:rFonts w:ascii="Book Antiqua" w:hAnsi="Book Antiqua"/>
          <w:i/>
          <w:iCs/>
        </w:rPr>
        <w:t xml:space="preserve"> Pharm Des</w:t>
      </w:r>
      <w:r>
        <w:rPr>
          <w:rFonts w:ascii="Book Antiqua" w:hAnsi="Book Antiqua"/>
        </w:rPr>
        <w:t xml:space="preserve"> 2004; </w:t>
      </w:r>
      <w:r>
        <w:rPr>
          <w:rFonts w:ascii="Book Antiqua" w:hAnsi="Book Antiqua"/>
          <w:b/>
          <w:bCs/>
        </w:rPr>
        <w:t>10</w:t>
      </w:r>
      <w:r>
        <w:rPr>
          <w:rFonts w:ascii="Book Antiqua" w:hAnsi="Book Antiqua"/>
        </w:rPr>
        <w:t>: 2643-2648 [PMID: 15320751 DOI: 10.2174/1381612043383791]</w:t>
      </w:r>
    </w:p>
    <w:p w14:paraId="139CEF44" w14:textId="77777777" w:rsidR="009C5F52" w:rsidRDefault="00561F72">
      <w:pPr>
        <w:spacing w:line="360" w:lineRule="auto"/>
        <w:jc w:val="both"/>
        <w:rPr>
          <w:rFonts w:ascii="Book Antiqua" w:hAnsi="Book Antiqua"/>
        </w:rPr>
      </w:pPr>
      <w:r>
        <w:rPr>
          <w:rFonts w:ascii="Book Antiqua" w:hAnsi="Book Antiqua"/>
        </w:rPr>
        <w:t xml:space="preserve">31 </w:t>
      </w:r>
      <w:proofErr w:type="spellStart"/>
      <w:r>
        <w:rPr>
          <w:rFonts w:ascii="Book Antiqua" w:hAnsi="Book Antiqua"/>
          <w:b/>
          <w:bCs/>
        </w:rPr>
        <w:t>Gautret</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Lagier</w:t>
      </w:r>
      <w:proofErr w:type="spellEnd"/>
      <w:r>
        <w:rPr>
          <w:rFonts w:ascii="Book Antiqua" w:hAnsi="Book Antiqua"/>
        </w:rPr>
        <w:t xml:space="preserve"> JC, </w:t>
      </w:r>
      <w:proofErr w:type="spellStart"/>
      <w:r>
        <w:rPr>
          <w:rFonts w:ascii="Book Antiqua" w:hAnsi="Book Antiqua"/>
        </w:rPr>
        <w:t>Parola</w:t>
      </w:r>
      <w:proofErr w:type="spellEnd"/>
      <w:r>
        <w:rPr>
          <w:rFonts w:ascii="Book Antiqua" w:hAnsi="Book Antiqua"/>
        </w:rPr>
        <w:t xml:space="preserve"> P, Hoang VT, </w:t>
      </w:r>
      <w:proofErr w:type="spellStart"/>
      <w:r>
        <w:rPr>
          <w:rFonts w:ascii="Book Antiqua" w:hAnsi="Book Antiqua"/>
        </w:rPr>
        <w:t>Meddeb</w:t>
      </w:r>
      <w:proofErr w:type="spellEnd"/>
      <w:r>
        <w:rPr>
          <w:rFonts w:ascii="Book Antiqua" w:hAnsi="Book Antiqua"/>
        </w:rPr>
        <w:t xml:space="preserve"> L, </w:t>
      </w:r>
      <w:proofErr w:type="spellStart"/>
      <w:r>
        <w:rPr>
          <w:rFonts w:ascii="Book Antiqua" w:hAnsi="Book Antiqua"/>
        </w:rPr>
        <w:t>Mailhe</w:t>
      </w:r>
      <w:proofErr w:type="spellEnd"/>
      <w:r>
        <w:rPr>
          <w:rFonts w:ascii="Book Antiqua" w:hAnsi="Book Antiqua"/>
        </w:rPr>
        <w:t xml:space="preserve"> M, </w:t>
      </w:r>
      <w:proofErr w:type="spellStart"/>
      <w:r>
        <w:rPr>
          <w:rFonts w:ascii="Book Antiqua" w:hAnsi="Book Antiqua"/>
        </w:rPr>
        <w:t>Doudier</w:t>
      </w:r>
      <w:proofErr w:type="spellEnd"/>
      <w:r>
        <w:rPr>
          <w:rFonts w:ascii="Book Antiqua" w:hAnsi="Book Antiqua"/>
        </w:rPr>
        <w:t xml:space="preserve"> B, </w:t>
      </w:r>
      <w:proofErr w:type="spellStart"/>
      <w:r>
        <w:rPr>
          <w:rFonts w:ascii="Book Antiqua" w:hAnsi="Book Antiqua"/>
        </w:rPr>
        <w:t>Courjon</w:t>
      </w:r>
      <w:proofErr w:type="spellEnd"/>
      <w:r>
        <w:rPr>
          <w:rFonts w:ascii="Book Antiqua" w:hAnsi="Book Antiqua"/>
        </w:rPr>
        <w:t xml:space="preserve"> J, </w:t>
      </w:r>
      <w:proofErr w:type="spellStart"/>
      <w:r>
        <w:rPr>
          <w:rFonts w:ascii="Book Antiqua" w:hAnsi="Book Antiqua"/>
        </w:rPr>
        <w:t>Giordanengo</w:t>
      </w:r>
      <w:proofErr w:type="spellEnd"/>
      <w:r>
        <w:rPr>
          <w:rFonts w:ascii="Book Antiqua" w:hAnsi="Book Antiqua"/>
        </w:rPr>
        <w:t xml:space="preserve"> V, Vieira VE, Tissot Dupont H, Honoré S, Colson P, </w:t>
      </w:r>
      <w:proofErr w:type="spellStart"/>
      <w:r>
        <w:rPr>
          <w:rFonts w:ascii="Book Antiqua" w:hAnsi="Book Antiqua"/>
        </w:rPr>
        <w:t>Chabrière</w:t>
      </w:r>
      <w:proofErr w:type="spellEnd"/>
      <w:r>
        <w:rPr>
          <w:rFonts w:ascii="Book Antiqua" w:hAnsi="Book Antiqua"/>
        </w:rPr>
        <w:t xml:space="preserve"> E, La Scola B, </w:t>
      </w:r>
      <w:proofErr w:type="spellStart"/>
      <w:r>
        <w:rPr>
          <w:rFonts w:ascii="Book Antiqua" w:hAnsi="Book Antiqua"/>
        </w:rPr>
        <w:t>Rolain</w:t>
      </w:r>
      <w:proofErr w:type="spellEnd"/>
      <w:r>
        <w:rPr>
          <w:rFonts w:ascii="Book Antiqua" w:hAnsi="Book Antiqua"/>
        </w:rPr>
        <w:t xml:space="preserve"> JM, </w:t>
      </w:r>
      <w:proofErr w:type="spellStart"/>
      <w:r>
        <w:rPr>
          <w:rFonts w:ascii="Book Antiqua" w:hAnsi="Book Antiqua"/>
        </w:rPr>
        <w:t>Brouqui</w:t>
      </w:r>
      <w:proofErr w:type="spellEnd"/>
      <w:r>
        <w:rPr>
          <w:rFonts w:ascii="Book Antiqua" w:hAnsi="Book Antiqua"/>
        </w:rPr>
        <w:t xml:space="preserve"> P, </w:t>
      </w:r>
      <w:proofErr w:type="spellStart"/>
      <w:r>
        <w:rPr>
          <w:rFonts w:ascii="Book Antiqua" w:hAnsi="Book Antiqua"/>
        </w:rPr>
        <w:t>Raoult</w:t>
      </w:r>
      <w:proofErr w:type="spellEnd"/>
      <w:r>
        <w:rPr>
          <w:rFonts w:ascii="Book Antiqua" w:hAnsi="Book Antiqua"/>
        </w:rPr>
        <w:t xml:space="preserve"> D. Hydroxychloroquine and azithromycin as a treatment of COVID-19: results of an open-label non-randomized clinical trial. </w:t>
      </w:r>
      <w:proofErr w:type="spellStart"/>
      <w:r>
        <w:rPr>
          <w:rFonts w:ascii="Book Antiqua" w:hAnsi="Book Antiqua"/>
          <w:i/>
          <w:iCs/>
        </w:rPr>
        <w:t>Int</w:t>
      </w:r>
      <w:proofErr w:type="spellEnd"/>
      <w:r>
        <w:rPr>
          <w:rFonts w:ascii="Book Antiqua" w:hAnsi="Book Antiqua"/>
          <w:i/>
          <w:iCs/>
        </w:rPr>
        <w:t xml:space="preserve"> J </w:t>
      </w:r>
      <w:proofErr w:type="spellStart"/>
      <w:r>
        <w:rPr>
          <w:rFonts w:ascii="Book Antiqua" w:hAnsi="Book Antiqua"/>
          <w:i/>
          <w:iCs/>
        </w:rPr>
        <w:t>Antimicrob</w:t>
      </w:r>
      <w:proofErr w:type="spellEnd"/>
      <w:r>
        <w:rPr>
          <w:rFonts w:ascii="Book Antiqua" w:hAnsi="Book Antiqua"/>
          <w:i/>
          <w:iCs/>
        </w:rPr>
        <w:t xml:space="preserve"> Agents</w:t>
      </w:r>
      <w:r>
        <w:rPr>
          <w:rFonts w:ascii="Book Antiqua" w:hAnsi="Book Antiqua"/>
        </w:rPr>
        <w:t xml:space="preserve"> 2020; </w:t>
      </w:r>
      <w:r>
        <w:rPr>
          <w:rFonts w:ascii="Book Antiqua" w:hAnsi="Book Antiqua"/>
          <w:b/>
          <w:bCs/>
        </w:rPr>
        <w:t>56</w:t>
      </w:r>
      <w:r>
        <w:rPr>
          <w:rFonts w:ascii="Book Antiqua" w:hAnsi="Book Antiqua"/>
        </w:rPr>
        <w:t>: 105949 [PMID: 32205204 DOI: 10.1016/j.ijantimicag.2020.105949]</w:t>
      </w:r>
    </w:p>
    <w:p w14:paraId="0693C2CC" w14:textId="77777777" w:rsidR="009C5F52" w:rsidRDefault="00561F72">
      <w:pPr>
        <w:spacing w:line="360" w:lineRule="auto"/>
        <w:jc w:val="both"/>
        <w:rPr>
          <w:rFonts w:ascii="Book Antiqua" w:hAnsi="Book Antiqua"/>
        </w:rPr>
      </w:pPr>
      <w:r>
        <w:rPr>
          <w:rFonts w:ascii="Book Antiqua" w:hAnsi="Book Antiqua"/>
        </w:rPr>
        <w:t xml:space="preserve">32 </w:t>
      </w:r>
      <w:proofErr w:type="spellStart"/>
      <w:r>
        <w:rPr>
          <w:rFonts w:ascii="Book Antiqua" w:hAnsi="Book Antiqua"/>
          <w:b/>
          <w:bCs/>
        </w:rPr>
        <w:t>Fiolet</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Guihur</w:t>
      </w:r>
      <w:proofErr w:type="spellEnd"/>
      <w:r>
        <w:rPr>
          <w:rFonts w:ascii="Book Antiqua" w:hAnsi="Book Antiqua"/>
        </w:rPr>
        <w:t xml:space="preserve"> A, </w:t>
      </w:r>
      <w:proofErr w:type="spellStart"/>
      <w:r>
        <w:rPr>
          <w:rFonts w:ascii="Book Antiqua" w:hAnsi="Book Antiqua"/>
        </w:rPr>
        <w:t>Rebeaud</w:t>
      </w:r>
      <w:proofErr w:type="spellEnd"/>
      <w:r>
        <w:rPr>
          <w:rFonts w:ascii="Book Antiqua" w:hAnsi="Book Antiqua"/>
        </w:rPr>
        <w:t xml:space="preserve"> ME, </w:t>
      </w:r>
      <w:proofErr w:type="spellStart"/>
      <w:r>
        <w:rPr>
          <w:rFonts w:ascii="Book Antiqua" w:hAnsi="Book Antiqua"/>
        </w:rPr>
        <w:t>Mulot</w:t>
      </w:r>
      <w:proofErr w:type="spellEnd"/>
      <w:r>
        <w:rPr>
          <w:rFonts w:ascii="Book Antiqua" w:hAnsi="Book Antiqua"/>
        </w:rPr>
        <w:t xml:space="preserve"> M, </w:t>
      </w:r>
      <w:proofErr w:type="spellStart"/>
      <w:r>
        <w:rPr>
          <w:rFonts w:ascii="Book Antiqua" w:hAnsi="Book Antiqua"/>
        </w:rPr>
        <w:t>Peiffer-Smadja</w:t>
      </w:r>
      <w:proofErr w:type="spellEnd"/>
      <w:r>
        <w:rPr>
          <w:rFonts w:ascii="Book Antiqua" w:hAnsi="Book Antiqua"/>
        </w:rPr>
        <w:t xml:space="preserve"> N, </w:t>
      </w:r>
      <w:proofErr w:type="spellStart"/>
      <w:r>
        <w:rPr>
          <w:rFonts w:ascii="Book Antiqua" w:hAnsi="Book Antiqua"/>
        </w:rPr>
        <w:t>Mahamat</w:t>
      </w:r>
      <w:proofErr w:type="spellEnd"/>
      <w:r>
        <w:rPr>
          <w:rFonts w:ascii="Book Antiqua" w:hAnsi="Book Antiqua"/>
        </w:rPr>
        <w:t xml:space="preserve">-Saleh Y. Effect of hydroxychloroquine with or without azithromycin on the mortality of coronavirus disease 2019 (COVID-19) patients: a systematic review and meta-analysis. </w:t>
      </w:r>
      <w:r>
        <w:rPr>
          <w:rFonts w:ascii="Book Antiqua" w:hAnsi="Book Antiqua"/>
          <w:i/>
          <w:iCs/>
        </w:rPr>
        <w:t>Clin Microbiol Infect</w:t>
      </w:r>
      <w:r>
        <w:rPr>
          <w:rFonts w:ascii="Book Antiqua" w:hAnsi="Book Antiqua"/>
        </w:rPr>
        <w:t xml:space="preserve"> 2021; </w:t>
      </w:r>
      <w:r>
        <w:rPr>
          <w:rFonts w:ascii="Book Antiqua" w:hAnsi="Book Antiqua"/>
          <w:b/>
          <w:bCs/>
        </w:rPr>
        <w:t>27</w:t>
      </w:r>
      <w:r>
        <w:rPr>
          <w:rFonts w:ascii="Book Antiqua" w:hAnsi="Book Antiqua"/>
        </w:rPr>
        <w:t>: 19-27 [PMID: 32860962 DOI: 10.1016/j.cmi.2020.08.022]</w:t>
      </w:r>
    </w:p>
    <w:p w14:paraId="6DA4BD56" w14:textId="77777777" w:rsidR="009C5F52" w:rsidRDefault="00561F72">
      <w:pPr>
        <w:spacing w:line="360" w:lineRule="auto"/>
        <w:jc w:val="both"/>
        <w:rPr>
          <w:rFonts w:ascii="Book Antiqua" w:hAnsi="Book Antiqua"/>
        </w:rPr>
      </w:pPr>
      <w:r>
        <w:rPr>
          <w:rFonts w:ascii="Book Antiqua" w:hAnsi="Book Antiqua"/>
        </w:rPr>
        <w:t xml:space="preserve">33 </w:t>
      </w:r>
      <w:r>
        <w:rPr>
          <w:rFonts w:ascii="Book Antiqua" w:hAnsi="Book Antiqua"/>
          <w:b/>
          <w:bCs/>
        </w:rPr>
        <w:t>Kim MS</w:t>
      </w:r>
      <w:r>
        <w:rPr>
          <w:rFonts w:ascii="Book Antiqua" w:hAnsi="Book Antiqua"/>
        </w:rPr>
        <w:t xml:space="preserve">, An MH, Kim WJ, Hwang TH. Comparative efficacy and safety of pharmacological interventions for the treatment of COVID-19: A systematic review and network meta-analysis. </w:t>
      </w:r>
      <w:proofErr w:type="spellStart"/>
      <w:r>
        <w:rPr>
          <w:rFonts w:ascii="Book Antiqua" w:hAnsi="Book Antiqua"/>
          <w:i/>
          <w:iCs/>
        </w:rPr>
        <w:t>PLoS</w:t>
      </w:r>
      <w:proofErr w:type="spellEnd"/>
      <w:r>
        <w:rPr>
          <w:rFonts w:ascii="Book Antiqua" w:hAnsi="Book Antiqua"/>
          <w:i/>
          <w:iCs/>
        </w:rPr>
        <w:t xml:space="preserve"> Med</w:t>
      </w:r>
      <w:r>
        <w:rPr>
          <w:rFonts w:ascii="Book Antiqua" w:hAnsi="Book Antiqua"/>
        </w:rPr>
        <w:t xml:space="preserve"> 2020; </w:t>
      </w:r>
      <w:r>
        <w:rPr>
          <w:rFonts w:ascii="Book Antiqua" w:hAnsi="Book Antiqua"/>
          <w:b/>
          <w:bCs/>
        </w:rPr>
        <w:t>17</w:t>
      </w:r>
      <w:r>
        <w:rPr>
          <w:rFonts w:ascii="Book Antiqua" w:hAnsi="Book Antiqua"/>
        </w:rPr>
        <w:t>: e1003501 [PMID: 33378357 DOI: 10.1371/journal.pmed.1003501]</w:t>
      </w:r>
    </w:p>
    <w:p w14:paraId="6400730B" w14:textId="77777777" w:rsidR="009C5F52" w:rsidRDefault="00561F72">
      <w:pPr>
        <w:spacing w:line="360" w:lineRule="auto"/>
        <w:jc w:val="both"/>
        <w:rPr>
          <w:rFonts w:ascii="Book Antiqua" w:hAnsi="Book Antiqua"/>
        </w:rPr>
      </w:pPr>
      <w:r>
        <w:rPr>
          <w:rFonts w:ascii="Book Antiqua" w:hAnsi="Book Antiqua"/>
        </w:rPr>
        <w:lastRenderedPageBreak/>
        <w:t xml:space="preserve">34 </w:t>
      </w:r>
      <w:r>
        <w:rPr>
          <w:rFonts w:ascii="Book Antiqua" w:hAnsi="Book Antiqua"/>
          <w:b/>
          <w:bCs/>
        </w:rPr>
        <w:t>Cohen MS</w:t>
      </w:r>
      <w:r>
        <w:rPr>
          <w:rFonts w:ascii="Book Antiqua" w:hAnsi="Book Antiqua"/>
        </w:rPr>
        <w:t xml:space="preserve">. Hydroxychloroquine for the Prevention of Covid-19 - Searching for Evidence.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2020; </w:t>
      </w:r>
      <w:r>
        <w:rPr>
          <w:rFonts w:ascii="Book Antiqua" w:hAnsi="Book Antiqua"/>
          <w:b/>
          <w:bCs/>
        </w:rPr>
        <w:t>383</w:t>
      </w:r>
      <w:r>
        <w:rPr>
          <w:rFonts w:ascii="Book Antiqua" w:hAnsi="Book Antiqua"/>
        </w:rPr>
        <w:t>: 585-586 [PMID: 32492298 DOI: 10.1056/NEJMe2020388]</w:t>
      </w:r>
    </w:p>
    <w:p w14:paraId="004A4EEE" w14:textId="77777777" w:rsidR="009C5F52" w:rsidRDefault="00561F72">
      <w:pPr>
        <w:spacing w:line="360" w:lineRule="auto"/>
        <w:jc w:val="both"/>
        <w:rPr>
          <w:rFonts w:ascii="Book Antiqua" w:hAnsi="Book Antiqua"/>
        </w:rPr>
      </w:pPr>
      <w:r>
        <w:rPr>
          <w:rFonts w:ascii="Book Antiqua" w:hAnsi="Book Antiqua"/>
        </w:rPr>
        <w:t xml:space="preserve">35 </w:t>
      </w:r>
      <w:proofErr w:type="spellStart"/>
      <w:r>
        <w:rPr>
          <w:rFonts w:ascii="Book Antiqua" w:hAnsi="Book Antiqua"/>
          <w:b/>
          <w:bCs/>
        </w:rPr>
        <w:t>Blaising</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Polyak</w:t>
      </w:r>
      <w:proofErr w:type="spellEnd"/>
      <w:r>
        <w:rPr>
          <w:rFonts w:ascii="Book Antiqua" w:hAnsi="Book Antiqua"/>
        </w:rPr>
        <w:t xml:space="preserve"> SJ, </w:t>
      </w:r>
      <w:proofErr w:type="spellStart"/>
      <w:r>
        <w:rPr>
          <w:rFonts w:ascii="Book Antiqua" w:hAnsi="Book Antiqua"/>
        </w:rPr>
        <w:t>Pécheur</w:t>
      </w:r>
      <w:proofErr w:type="spellEnd"/>
      <w:r>
        <w:rPr>
          <w:rFonts w:ascii="Book Antiqua" w:hAnsi="Book Antiqua"/>
        </w:rPr>
        <w:t xml:space="preserve"> EI. </w:t>
      </w:r>
      <w:proofErr w:type="spellStart"/>
      <w:r>
        <w:rPr>
          <w:rFonts w:ascii="Book Antiqua" w:hAnsi="Book Antiqua"/>
        </w:rPr>
        <w:t>Arbidol</w:t>
      </w:r>
      <w:proofErr w:type="spellEnd"/>
      <w:r>
        <w:rPr>
          <w:rFonts w:ascii="Book Antiqua" w:hAnsi="Book Antiqua"/>
        </w:rPr>
        <w:t xml:space="preserve"> as a broad-spectrum antiviral: an update. </w:t>
      </w:r>
      <w:r>
        <w:rPr>
          <w:rFonts w:ascii="Book Antiqua" w:hAnsi="Book Antiqua"/>
          <w:i/>
          <w:iCs/>
        </w:rPr>
        <w:t>Antiviral Res</w:t>
      </w:r>
      <w:r>
        <w:rPr>
          <w:rFonts w:ascii="Book Antiqua" w:hAnsi="Book Antiqua"/>
        </w:rPr>
        <w:t xml:space="preserve"> 2014; </w:t>
      </w:r>
      <w:r>
        <w:rPr>
          <w:rFonts w:ascii="Book Antiqua" w:hAnsi="Book Antiqua"/>
          <w:b/>
          <w:bCs/>
        </w:rPr>
        <w:t>107</w:t>
      </w:r>
      <w:r>
        <w:rPr>
          <w:rFonts w:ascii="Book Antiqua" w:hAnsi="Book Antiqua"/>
        </w:rPr>
        <w:t>: 84-94 [PMID: 24769245 DOI: 10.1016/j.antiviral.2014.04.006]</w:t>
      </w:r>
    </w:p>
    <w:p w14:paraId="3DC2C373" w14:textId="77777777" w:rsidR="009C5F52" w:rsidRDefault="00561F72">
      <w:pPr>
        <w:spacing w:line="360" w:lineRule="auto"/>
        <w:jc w:val="both"/>
        <w:rPr>
          <w:rFonts w:ascii="Book Antiqua" w:hAnsi="Book Antiqua"/>
        </w:rPr>
      </w:pPr>
      <w:r>
        <w:rPr>
          <w:rFonts w:ascii="Book Antiqua" w:hAnsi="Book Antiqua"/>
        </w:rPr>
        <w:t xml:space="preserve">36 </w:t>
      </w:r>
      <w:r>
        <w:rPr>
          <w:rFonts w:ascii="Book Antiqua" w:hAnsi="Book Antiqua"/>
          <w:b/>
          <w:bCs/>
        </w:rPr>
        <w:t>Beigel JH</w:t>
      </w:r>
      <w:r>
        <w:rPr>
          <w:rFonts w:ascii="Book Antiqua" w:hAnsi="Book Antiqua"/>
        </w:rPr>
        <w:t xml:space="preserve">, Nam HH, Adams PL, </w:t>
      </w:r>
      <w:proofErr w:type="spellStart"/>
      <w:r>
        <w:rPr>
          <w:rFonts w:ascii="Book Antiqua" w:hAnsi="Book Antiqua"/>
        </w:rPr>
        <w:t>Krafft</w:t>
      </w:r>
      <w:proofErr w:type="spellEnd"/>
      <w:r>
        <w:rPr>
          <w:rFonts w:ascii="Book Antiqua" w:hAnsi="Book Antiqua"/>
        </w:rPr>
        <w:t xml:space="preserve"> A, </w:t>
      </w:r>
      <w:proofErr w:type="spellStart"/>
      <w:r>
        <w:rPr>
          <w:rFonts w:ascii="Book Antiqua" w:hAnsi="Book Antiqua"/>
        </w:rPr>
        <w:t>Ince</w:t>
      </w:r>
      <w:proofErr w:type="spellEnd"/>
      <w:r>
        <w:rPr>
          <w:rFonts w:ascii="Book Antiqua" w:hAnsi="Book Antiqua"/>
        </w:rPr>
        <w:t xml:space="preserve"> WL, El-</w:t>
      </w:r>
      <w:proofErr w:type="spellStart"/>
      <w:r>
        <w:rPr>
          <w:rFonts w:ascii="Book Antiqua" w:hAnsi="Book Antiqua"/>
        </w:rPr>
        <w:t>Kamary</w:t>
      </w:r>
      <w:proofErr w:type="spellEnd"/>
      <w:r>
        <w:rPr>
          <w:rFonts w:ascii="Book Antiqua" w:hAnsi="Book Antiqua"/>
        </w:rPr>
        <w:t xml:space="preserve"> SS, Sims AC. Advances in respiratory virus therapeutics - A meeting report from the 6th </w:t>
      </w:r>
      <w:proofErr w:type="spellStart"/>
      <w:r>
        <w:rPr>
          <w:rFonts w:ascii="Book Antiqua" w:hAnsi="Book Antiqua"/>
        </w:rPr>
        <w:t>isirv</w:t>
      </w:r>
      <w:proofErr w:type="spellEnd"/>
      <w:r>
        <w:rPr>
          <w:rFonts w:ascii="Book Antiqua" w:hAnsi="Book Antiqua"/>
        </w:rPr>
        <w:t xml:space="preserve"> Antiviral Group conference. </w:t>
      </w:r>
      <w:r>
        <w:rPr>
          <w:rFonts w:ascii="Book Antiqua" w:hAnsi="Book Antiqua"/>
          <w:i/>
          <w:iCs/>
        </w:rPr>
        <w:t>Antiviral Res</w:t>
      </w:r>
      <w:r>
        <w:rPr>
          <w:rFonts w:ascii="Book Antiqua" w:hAnsi="Book Antiqua"/>
        </w:rPr>
        <w:t xml:space="preserve"> 2019; </w:t>
      </w:r>
      <w:r>
        <w:rPr>
          <w:rFonts w:ascii="Book Antiqua" w:hAnsi="Book Antiqua"/>
          <w:b/>
          <w:bCs/>
        </w:rPr>
        <w:t>167</w:t>
      </w:r>
      <w:r>
        <w:rPr>
          <w:rFonts w:ascii="Book Antiqua" w:hAnsi="Book Antiqua"/>
        </w:rPr>
        <w:t>: 45-67 [PMID: 30974127 DOI: 10.1016/j.antiviral.2019.04.006]</w:t>
      </w:r>
    </w:p>
    <w:p w14:paraId="73D0D516" w14:textId="77777777" w:rsidR="009C5F52" w:rsidRDefault="00561F72">
      <w:pPr>
        <w:spacing w:line="360" w:lineRule="auto"/>
        <w:jc w:val="both"/>
        <w:rPr>
          <w:rFonts w:ascii="Book Antiqua" w:hAnsi="Book Antiqua"/>
        </w:rPr>
      </w:pPr>
      <w:r>
        <w:rPr>
          <w:rFonts w:ascii="Book Antiqua" w:hAnsi="Book Antiqua"/>
        </w:rPr>
        <w:t xml:space="preserve">37 </w:t>
      </w:r>
      <w:r>
        <w:rPr>
          <w:rFonts w:ascii="Book Antiqua" w:hAnsi="Book Antiqua"/>
          <w:b/>
          <w:bCs/>
        </w:rPr>
        <w:t>Guan WD</w:t>
      </w:r>
      <w:r>
        <w:rPr>
          <w:rFonts w:ascii="Book Antiqua" w:hAnsi="Book Antiqua"/>
        </w:rPr>
        <w:t xml:space="preserve">, Du QL, Jiang HM, Zhao JC, Yang ZF. Comparison of inhibitory effects of </w:t>
      </w:r>
      <w:proofErr w:type="spellStart"/>
      <w:r>
        <w:rPr>
          <w:rFonts w:ascii="Book Antiqua" w:hAnsi="Book Antiqua"/>
        </w:rPr>
        <w:t>arbidol</w:t>
      </w:r>
      <w:proofErr w:type="spellEnd"/>
      <w:r>
        <w:rPr>
          <w:rFonts w:ascii="Book Antiqua" w:hAnsi="Book Antiqua"/>
        </w:rPr>
        <w:t xml:space="preserve"> and </w:t>
      </w:r>
      <w:proofErr w:type="spellStart"/>
      <w:r>
        <w:rPr>
          <w:rFonts w:ascii="Book Antiqua" w:hAnsi="Book Antiqua"/>
        </w:rPr>
        <w:t>Lianhuaqingwen</w:t>
      </w:r>
      <w:proofErr w:type="spellEnd"/>
      <w:r>
        <w:rPr>
          <w:rFonts w:ascii="Book Antiqua" w:hAnsi="Book Antiqua"/>
        </w:rPr>
        <w:t xml:space="preserve"> Capsules on Middle East respiratory syndrome coronavirus in vitro and in vivo. </w:t>
      </w:r>
      <w:r>
        <w:rPr>
          <w:rFonts w:ascii="Book Antiqua" w:hAnsi="Book Antiqua"/>
          <w:i/>
          <w:iCs/>
        </w:rPr>
        <w:t xml:space="preserve">Guangdong </w:t>
      </w:r>
      <w:proofErr w:type="spellStart"/>
      <w:r>
        <w:rPr>
          <w:rFonts w:ascii="Book Antiqua" w:hAnsi="Book Antiqua"/>
          <w:i/>
          <w:iCs/>
        </w:rPr>
        <w:t>Yixue</w:t>
      </w:r>
      <w:proofErr w:type="spellEnd"/>
      <w:r>
        <w:rPr>
          <w:rFonts w:ascii="Book Antiqua" w:hAnsi="Book Antiqua"/>
        </w:rPr>
        <w:t xml:space="preserve"> 2018; 39: 3454-3458 [DOI: 10.3969/j.issn.1001-9448.2018.23.003]</w:t>
      </w:r>
    </w:p>
    <w:p w14:paraId="2D8BB211" w14:textId="77777777" w:rsidR="009C5F52" w:rsidRDefault="00561F72">
      <w:pPr>
        <w:spacing w:line="360" w:lineRule="auto"/>
        <w:jc w:val="both"/>
        <w:rPr>
          <w:rFonts w:ascii="Book Antiqua" w:hAnsi="Book Antiqua"/>
        </w:rPr>
      </w:pPr>
      <w:r>
        <w:rPr>
          <w:rFonts w:ascii="Book Antiqua" w:hAnsi="Book Antiqua"/>
          <w:highlight w:val="yellow"/>
        </w:rPr>
        <w:t xml:space="preserve">38 </w:t>
      </w:r>
      <w:r>
        <w:rPr>
          <w:rFonts w:ascii="Book Antiqua" w:hAnsi="Book Antiqua"/>
          <w:b/>
          <w:bCs/>
          <w:highlight w:val="yellow"/>
        </w:rPr>
        <w:t>China News Network</w:t>
      </w:r>
      <w:r>
        <w:rPr>
          <w:rFonts w:ascii="Book Antiqua" w:hAnsi="Book Antiqua"/>
          <w:highlight w:val="yellow"/>
        </w:rPr>
        <w:t xml:space="preserve">. Li </w:t>
      </w:r>
      <w:proofErr w:type="spellStart"/>
      <w:r>
        <w:rPr>
          <w:rFonts w:ascii="Book Antiqua" w:hAnsi="Book Antiqua"/>
          <w:highlight w:val="yellow"/>
        </w:rPr>
        <w:t>Lanjuan's</w:t>
      </w:r>
      <w:proofErr w:type="spellEnd"/>
      <w:r>
        <w:rPr>
          <w:rFonts w:ascii="Book Antiqua" w:hAnsi="Book Antiqua"/>
          <w:highlight w:val="yellow"/>
        </w:rPr>
        <w:t xml:space="preserve"> team: </w:t>
      </w:r>
      <w:proofErr w:type="spellStart"/>
      <w:r>
        <w:rPr>
          <w:rFonts w:ascii="Book Antiqua" w:hAnsi="Book Antiqua"/>
          <w:highlight w:val="yellow"/>
        </w:rPr>
        <w:t>Abidor</w:t>
      </w:r>
      <w:proofErr w:type="spellEnd"/>
      <w:r>
        <w:rPr>
          <w:rFonts w:ascii="Book Antiqua" w:hAnsi="Book Antiqua"/>
          <w:highlight w:val="yellow"/>
        </w:rPr>
        <w:t xml:space="preserve"> and darunavir can effectively inhibit coronavirus. February 11, 2020. [cited 10 March 2021]. Available from: http://www.sd.chinanews.com/2/2020/0205/70145.html</w:t>
      </w:r>
    </w:p>
    <w:p w14:paraId="633B006E" w14:textId="77777777" w:rsidR="009C5F52" w:rsidRDefault="00561F72">
      <w:pPr>
        <w:spacing w:line="360" w:lineRule="auto"/>
        <w:jc w:val="both"/>
        <w:rPr>
          <w:rFonts w:ascii="Book Antiqua" w:hAnsi="Book Antiqua"/>
        </w:rPr>
      </w:pPr>
      <w:r>
        <w:rPr>
          <w:rFonts w:ascii="Book Antiqua" w:hAnsi="Book Antiqua"/>
        </w:rPr>
        <w:t xml:space="preserve">39 </w:t>
      </w:r>
      <w:r>
        <w:rPr>
          <w:rFonts w:ascii="Book Antiqua" w:hAnsi="Book Antiqua"/>
          <w:b/>
          <w:bCs/>
        </w:rPr>
        <w:t>Wang Z</w:t>
      </w:r>
      <w:r>
        <w:rPr>
          <w:rFonts w:ascii="Book Antiqua" w:hAnsi="Book Antiqua"/>
        </w:rPr>
        <w:t xml:space="preserve">, Chen X, Lu Y, Chen F, Zhang W. Clinical characteristics and therapeutic procedure for four cases with 2019 novel coronavirus pneumonia receiving combined Chinese and Western medicine treatment. </w:t>
      </w:r>
      <w:proofErr w:type="spellStart"/>
      <w:r>
        <w:rPr>
          <w:rFonts w:ascii="Book Antiqua" w:hAnsi="Book Antiqua"/>
          <w:i/>
          <w:iCs/>
        </w:rPr>
        <w:t>Biosci</w:t>
      </w:r>
      <w:proofErr w:type="spellEnd"/>
      <w:r>
        <w:rPr>
          <w:rFonts w:ascii="Book Antiqua" w:hAnsi="Book Antiqua"/>
          <w:i/>
          <w:iCs/>
        </w:rPr>
        <w:t xml:space="preserve"> Trends</w:t>
      </w:r>
      <w:r>
        <w:rPr>
          <w:rFonts w:ascii="Book Antiqua" w:hAnsi="Book Antiqua"/>
        </w:rPr>
        <w:t xml:space="preserve"> 2020; </w:t>
      </w:r>
      <w:r>
        <w:rPr>
          <w:rFonts w:ascii="Book Antiqua" w:hAnsi="Book Antiqua"/>
          <w:b/>
          <w:bCs/>
        </w:rPr>
        <w:t>14</w:t>
      </w:r>
      <w:r>
        <w:rPr>
          <w:rFonts w:ascii="Book Antiqua" w:hAnsi="Book Antiqua"/>
        </w:rPr>
        <w:t>: 64-68 [PMID: 32037389 DOI: 10.5582/bst.2020.01030]</w:t>
      </w:r>
    </w:p>
    <w:p w14:paraId="698C5606" w14:textId="77777777" w:rsidR="009C5F52" w:rsidRDefault="00561F72">
      <w:pPr>
        <w:spacing w:line="360" w:lineRule="auto"/>
        <w:jc w:val="both"/>
        <w:rPr>
          <w:rFonts w:ascii="Book Antiqua" w:hAnsi="Book Antiqua"/>
        </w:rPr>
      </w:pPr>
      <w:r>
        <w:rPr>
          <w:rFonts w:ascii="Book Antiqua" w:hAnsi="Book Antiqua"/>
        </w:rPr>
        <w:t xml:space="preserve">40 </w:t>
      </w:r>
      <w:r>
        <w:rPr>
          <w:rFonts w:ascii="Book Antiqua" w:hAnsi="Book Antiqua"/>
          <w:b/>
          <w:bCs/>
        </w:rPr>
        <w:t>Wang Y</w:t>
      </w:r>
      <w:r>
        <w:rPr>
          <w:rFonts w:ascii="Book Antiqua" w:hAnsi="Book Antiqua"/>
        </w:rPr>
        <w:t xml:space="preserve">, Fan G, Salam A, </w:t>
      </w:r>
      <w:proofErr w:type="spellStart"/>
      <w:r>
        <w:rPr>
          <w:rFonts w:ascii="Book Antiqua" w:hAnsi="Book Antiqua"/>
        </w:rPr>
        <w:t>Horby</w:t>
      </w:r>
      <w:proofErr w:type="spellEnd"/>
      <w:r>
        <w:rPr>
          <w:rFonts w:ascii="Book Antiqua" w:hAnsi="Book Antiqua"/>
        </w:rPr>
        <w:t xml:space="preserve"> P, Hayden FG, Chen C, Pan J, Zheng J, Lu B, Guo L, Wang C, Cao B. Comparative Effectiveness of Combined Favipiravir and Oseltamivir Therapy Versus Oseltamivir Monotherapy in Critically Ill Patients With Influenza Virus Infection. </w:t>
      </w:r>
      <w:r>
        <w:rPr>
          <w:rFonts w:ascii="Book Antiqua" w:hAnsi="Book Antiqua"/>
          <w:i/>
          <w:iCs/>
        </w:rPr>
        <w:t>J Infect Dis</w:t>
      </w:r>
      <w:r>
        <w:rPr>
          <w:rFonts w:ascii="Book Antiqua" w:hAnsi="Book Antiqua"/>
        </w:rPr>
        <w:t xml:space="preserve"> 2020; </w:t>
      </w:r>
      <w:r>
        <w:rPr>
          <w:rFonts w:ascii="Book Antiqua" w:hAnsi="Book Antiqua"/>
          <w:b/>
          <w:bCs/>
        </w:rPr>
        <w:t>221</w:t>
      </w:r>
      <w:r>
        <w:rPr>
          <w:rFonts w:ascii="Book Antiqua" w:hAnsi="Book Antiqua"/>
        </w:rPr>
        <w:t>: 1688-1698 [PMID: 31822885 DOI: 10.1093/</w:t>
      </w:r>
      <w:proofErr w:type="spellStart"/>
      <w:r>
        <w:rPr>
          <w:rFonts w:ascii="Book Antiqua" w:hAnsi="Book Antiqua"/>
        </w:rPr>
        <w:t>infdis</w:t>
      </w:r>
      <w:proofErr w:type="spellEnd"/>
      <w:r>
        <w:rPr>
          <w:rFonts w:ascii="Book Antiqua" w:hAnsi="Book Antiqua"/>
        </w:rPr>
        <w:t>/jiz656]</w:t>
      </w:r>
    </w:p>
    <w:p w14:paraId="47CD0AC2" w14:textId="77777777" w:rsidR="009C5F52" w:rsidRDefault="00561F72">
      <w:pPr>
        <w:spacing w:line="360" w:lineRule="auto"/>
        <w:jc w:val="both"/>
        <w:rPr>
          <w:rFonts w:ascii="Book Antiqua" w:hAnsi="Book Antiqua"/>
        </w:rPr>
      </w:pPr>
      <w:r>
        <w:rPr>
          <w:rFonts w:ascii="Book Antiqua" w:hAnsi="Book Antiqua"/>
        </w:rPr>
        <w:t xml:space="preserve">41 </w:t>
      </w:r>
      <w:proofErr w:type="spellStart"/>
      <w:r>
        <w:rPr>
          <w:rFonts w:ascii="Book Antiqua" w:hAnsi="Book Antiqua"/>
          <w:b/>
          <w:bCs/>
        </w:rPr>
        <w:t>Delang</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Abdelnabi</w:t>
      </w:r>
      <w:proofErr w:type="spellEnd"/>
      <w:r>
        <w:rPr>
          <w:rFonts w:ascii="Book Antiqua" w:hAnsi="Book Antiqua"/>
        </w:rPr>
        <w:t xml:space="preserve"> R, </w:t>
      </w:r>
      <w:proofErr w:type="spellStart"/>
      <w:r>
        <w:rPr>
          <w:rFonts w:ascii="Book Antiqua" w:hAnsi="Book Antiqua"/>
        </w:rPr>
        <w:t>Neyts</w:t>
      </w:r>
      <w:proofErr w:type="spellEnd"/>
      <w:r>
        <w:rPr>
          <w:rFonts w:ascii="Book Antiqua" w:hAnsi="Book Antiqua"/>
        </w:rPr>
        <w:t xml:space="preserve"> J. Favipiravir as a potential countermeasure against neglected and emerging RNA viruses. </w:t>
      </w:r>
      <w:r>
        <w:rPr>
          <w:rFonts w:ascii="Book Antiqua" w:hAnsi="Book Antiqua"/>
          <w:i/>
          <w:iCs/>
        </w:rPr>
        <w:t>Antiviral Res</w:t>
      </w:r>
      <w:r>
        <w:rPr>
          <w:rFonts w:ascii="Book Antiqua" w:hAnsi="Book Antiqua"/>
        </w:rPr>
        <w:t xml:space="preserve"> 2018; </w:t>
      </w:r>
      <w:r>
        <w:rPr>
          <w:rFonts w:ascii="Book Antiqua" w:hAnsi="Book Antiqua"/>
          <w:b/>
          <w:bCs/>
        </w:rPr>
        <w:t>153</w:t>
      </w:r>
      <w:r>
        <w:rPr>
          <w:rFonts w:ascii="Book Antiqua" w:hAnsi="Book Antiqua"/>
        </w:rPr>
        <w:t>: 85-94 [PMID: 29524445 DOI: 10.1016/j.antiviral.2018.03.003]</w:t>
      </w:r>
    </w:p>
    <w:p w14:paraId="20228181" w14:textId="77777777" w:rsidR="009C5F52" w:rsidRDefault="00561F72">
      <w:pPr>
        <w:spacing w:line="360" w:lineRule="auto"/>
        <w:jc w:val="both"/>
        <w:rPr>
          <w:rFonts w:ascii="Book Antiqua" w:hAnsi="Book Antiqua"/>
        </w:rPr>
      </w:pPr>
      <w:r>
        <w:rPr>
          <w:rFonts w:ascii="Book Antiqua" w:hAnsi="Book Antiqua"/>
          <w:highlight w:val="yellow"/>
        </w:rPr>
        <w:t xml:space="preserve">42 </w:t>
      </w:r>
      <w:r>
        <w:rPr>
          <w:rFonts w:ascii="Book Antiqua" w:hAnsi="Book Antiqua"/>
          <w:b/>
          <w:bCs/>
          <w:highlight w:val="yellow"/>
        </w:rPr>
        <w:t>China News Network</w:t>
      </w:r>
      <w:r>
        <w:rPr>
          <w:rFonts w:ascii="Book Antiqua" w:hAnsi="Book Antiqua"/>
          <w:highlight w:val="yellow"/>
        </w:rPr>
        <w:t xml:space="preserve">. Ministry of science and technology: some therapeutic drugs have initially shown good efficacy. February 15, 2020. </w:t>
      </w:r>
      <w:bookmarkStart w:id="22" w:name="OLE_LINK4"/>
      <w:r>
        <w:rPr>
          <w:rFonts w:ascii="Book Antiqua" w:hAnsi="Book Antiqua"/>
          <w:highlight w:val="yellow"/>
        </w:rPr>
        <w:t>[cited 10 March 2021]. Available from:</w:t>
      </w:r>
      <w:bookmarkEnd w:id="22"/>
      <w:r>
        <w:rPr>
          <w:rFonts w:ascii="Book Antiqua" w:hAnsi="Book Antiqua"/>
          <w:highlight w:val="yellow"/>
        </w:rPr>
        <w:t xml:space="preserve"> https://www.sohu.com/a/373304259_123753</w:t>
      </w:r>
    </w:p>
    <w:p w14:paraId="66CF0136" w14:textId="77777777" w:rsidR="009C5F52" w:rsidRDefault="00561F72">
      <w:pPr>
        <w:spacing w:line="360" w:lineRule="auto"/>
        <w:jc w:val="both"/>
        <w:rPr>
          <w:rFonts w:ascii="Book Antiqua" w:hAnsi="Book Antiqua"/>
        </w:rPr>
      </w:pPr>
      <w:r>
        <w:rPr>
          <w:rFonts w:ascii="Book Antiqua" w:hAnsi="Book Antiqua"/>
          <w:highlight w:val="yellow"/>
        </w:rPr>
        <w:lastRenderedPageBreak/>
        <w:t xml:space="preserve">43 </w:t>
      </w:r>
      <w:r>
        <w:rPr>
          <w:rFonts w:ascii="Book Antiqua" w:hAnsi="Book Antiqua"/>
          <w:b/>
          <w:bCs/>
          <w:highlight w:val="yellow"/>
        </w:rPr>
        <w:t>Chen C</w:t>
      </w:r>
      <w:r>
        <w:rPr>
          <w:rFonts w:ascii="Book Antiqua" w:hAnsi="Book Antiqua"/>
          <w:highlight w:val="yellow"/>
        </w:rPr>
        <w:t xml:space="preserve">, Zhang Y, Huang J, Yin P, Cheng Z, Wu J, Chen S, Zhang Y, Chen B, Lu M, Luo Y, Ju L, Zhang J, Wang X. Favipiravir vs </w:t>
      </w:r>
      <w:proofErr w:type="spellStart"/>
      <w:r>
        <w:rPr>
          <w:rFonts w:ascii="Book Antiqua" w:hAnsi="Book Antiqua"/>
          <w:highlight w:val="yellow"/>
        </w:rPr>
        <w:t>Arbidol</w:t>
      </w:r>
      <w:proofErr w:type="spellEnd"/>
      <w:r>
        <w:rPr>
          <w:rFonts w:ascii="Book Antiqua" w:hAnsi="Book Antiqua"/>
          <w:highlight w:val="yellow"/>
        </w:rPr>
        <w:t xml:space="preserve"> for COVID-19: A Randomized Clinical Trial. 2020 Preprint. Available from: medRxiv:20037432 [DOI: 10.1101/2020.03.17.20037432]</w:t>
      </w:r>
    </w:p>
    <w:p w14:paraId="2E6E5C2B" w14:textId="77777777" w:rsidR="009C5F52" w:rsidRDefault="00561F72">
      <w:pPr>
        <w:spacing w:line="360" w:lineRule="auto"/>
        <w:jc w:val="both"/>
        <w:rPr>
          <w:rFonts w:ascii="Book Antiqua" w:hAnsi="Book Antiqua"/>
        </w:rPr>
      </w:pPr>
      <w:r>
        <w:rPr>
          <w:rFonts w:ascii="Book Antiqua" w:hAnsi="Book Antiqua"/>
        </w:rPr>
        <w:t xml:space="preserve">44 </w:t>
      </w:r>
      <w:r>
        <w:rPr>
          <w:rFonts w:ascii="Book Antiqua" w:hAnsi="Book Antiqua"/>
          <w:b/>
          <w:bCs/>
        </w:rPr>
        <w:t>Warren TK</w:t>
      </w:r>
      <w:r>
        <w:rPr>
          <w:rFonts w:ascii="Book Antiqua" w:hAnsi="Book Antiqua"/>
        </w:rPr>
        <w:t xml:space="preserve">, Jordan R, Lo MK, Ray AS, </w:t>
      </w:r>
      <w:proofErr w:type="spellStart"/>
      <w:r>
        <w:rPr>
          <w:rFonts w:ascii="Book Antiqua" w:hAnsi="Book Antiqua"/>
        </w:rPr>
        <w:t>Mackman</w:t>
      </w:r>
      <w:proofErr w:type="spellEnd"/>
      <w:r>
        <w:rPr>
          <w:rFonts w:ascii="Book Antiqua" w:hAnsi="Book Antiqua"/>
        </w:rPr>
        <w:t xml:space="preserve"> RL, </w:t>
      </w:r>
      <w:proofErr w:type="spellStart"/>
      <w:r>
        <w:rPr>
          <w:rFonts w:ascii="Book Antiqua" w:hAnsi="Book Antiqua"/>
        </w:rPr>
        <w:t>Soloveva</w:t>
      </w:r>
      <w:proofErr w:type="spellEnd"/>
      <w:r>
        <w:rPr>
          <w:rFonts w:ascii="Book Antiqua" w:hAnsi="Book Antiqua"/>
        </w:rPr>
        <w:t xml:space="preserve"> V, Siegel D, Perron M, Bannister R, Hui HC, Larson N, </w:t>
      </w:r>
      <w:proofErr w:type="spellStart"/>
      <w:r>
        <w:rPr>
          <w:rFonts w:ascii="Book Antiqua" w:hAnsi="Book Antiqua"/>
        </w:rPr>
        <w:t>Strickley</w:t>
      </w:r>
      <w:proofErr w:type="spellEnd"/>
      <w:r>
        <w:rPr>
          <w:rFonts w:ascii="Book Antiqua" w:hAnsi="Book Antiqua"/>
        </w:rPr>
        <w:t xml:space="preserve"> R, Wells J, </w:t>
      </w:r>
      <w:proofErr w:type="spellStart"/>
      <w:r>
        <w:rPr>
          <w:rFonts w:ascii="Book Antiqua" w:hAnsi="Book Antiqua"/>
        </w:rPr>
        <w:t>Stuthman</w:t>
      </w:r>
      <w:proofErr w:type="spellEnd"/>
      <w:r>
        <w:rPr>
          <w:rFonts w:ascii="Book Antiqua" w:hAnsi="Book Antiqua"/>
        </w:rPr>
        <w:t xml:space="preserve"> KS, Van </w:t>
      </w:r>
      <w:proofErr w:type="spellStart"/>
      <w:r>
        <w:rPr>
          <w:rFonts w:ascii="Book Antiqua" w:hAnsi="Book Antiqua"/>
        </w:rPr>
        <w:t>Tongeren</w:t>
      </w:r>
      <w:proofErr w:type="spellEnd"/>
      <w:r>
        <w:rPr>
          <w:rFonts w:ascii="Book Antiqua" w:hAnsi="Book Antiqua"/>
        </w:rPr>
        <w:t xml:space="preserve"> SA, Garza NL, Donnelly G, Shurtleff AC, </w:t>
      </w:r>
      <w:proofErr w:type="spellStart"/>
      <w:r>
        <w:rPr>
          <w:rFonts w:ascii="Book Antiqua" w:hAnsi="Book Antiqua"/>
        </w:rPr>
        <w:t>Retterer</w:t>
      </w:r>
      <w:proofErr w:type="spellEnd"/>
      <w:r>
        <w:rPr>
          <w:rFonts w:ascii="Book Antiqua" w:hAnsi="Book Antiqua"/>
        </w:rPr>
        <w:t xml:space="preserve"> CJ, </w:t>
      </w:r>
      <w:proofErr w:type="spellStart"/>
      <w:r>
        <w:rPr>
          <w:rFonts w:ascii="Book Antiqua" w:hAnsi="Book Antiqua"/>
        </w:rPr>
        <w:t>Gharaibeh</w:t>
      </w:r>
      <w:proofErr w:type="spellEnd"/>
      <w:r>
        <w:rPr>
          <w:rFonts w:ascii="Book Antiqua" w:hAnsi="Book Antiqua"/>
        </w:rPr>
        <w:t xml:space="preserve"> D, Zamani R, Kenny T, Eaton BP, Grimes E, Welch LS, </w:t>
      </w:r>
      <w:proofErr w:type="spellStart"/>
      <w:r>
        <w:rPr>
          <w:rFonts w:ascii="Book Antiqua" w:hAnsi="Book Antiqua"/>
        </w:rPr>
        <w:t>Gomba</w:t>
      </w:r>
      <w:proofErr w:type="spellEnd"/>
      <w:r>
        <w:rPr>
          <w:rFonts w:ascii="Book Antiqua" w:hAnsi="Book Antiqua"/>
        </w:rPr>
        <w:t xml:space="preserve"> L, </w:t>
      </w:r>
      <w:proofErr w:type="spellStart"/>
      <w:r>
        <w:rPr>
          <w:rFonts w:ascii="Book Antiqua" w:hAnsi="Book Antiqua"/>
        </w:rPr>
        <w:t>Wilhelmsen</w:t>
      </w:r>
      <w:proofErr w:type="spellEnd"/>
      <w:r>
        <w:rPr>
          <w:rFonts w:ascii="Book Antiqua" w:hAnsi="Book Antiqua"/>
        </w:rPr>
        <w:t xml:space="preserve"> CL, Nichols DK, </w:t>
      </w:r>
      <w:proofErr w:type="spellStart"/>
      <w:r>
        <w:rPr>
          <w:rFonts w:ascii="Book Antiqua" w:hAnsi="Book Antiqua"/>
        </w:rPr>
        <w:t>Nuss</w:t>
      </w:r>
      <w:proofErr w:type="spellEnd"/>
      <w:r>
        <w:rPr>
          <w:rFonts w:ascii="Book Antiqua" w:hAnsi="Book Antiqua"/>
        </w:rPr>
        <w:t xml:space="preserve"> JE, Nagle ER, Kugelman JR, Palacios G, </w:t>
      </w:r>
      <w:proofErr w:type="spellStart"/>
      <w:r>
        <w:rPr>
          <w:rFonts w:ascii="Book Antiqua" w:hAnsi="Book Antiqua"/>
        </w:rPr>
        <w:t>Doerffler</w:t>
      </w:r>
      <w:proofErr w:type="spellEnd"/>
      <w:r>
        <w:rPr>
          <w:rFonts w:ascii="Book Antiqua" w:hAnsi="Book Antiqua"/>
        </w:rPr>
        <w:t xml:space="preserve"> E, Neville S, </w:t>
      </w:r>
      <w:proofErr w:type="spellStart"/>
      <w:r>
        <w:rPr>
          <w:rFonts w:ascii="Book Antiqua" w:hAnsi="Book Antiqua"/>
        </w:rPr>
        <w:t>Carra</w:t>
      </w:r>
      <w:proofErr w:type="spellEnd"/>
      <w:r>
        <w:rPr>
          <w:rFonts w:ascii="Book Antiqua" w:hAnsi="Book Antiqua"/>
        </w:rPr>
        <w:t xml:space="preserve"> E, Clarke MO, Zhang L, Lew W, Ross B, Wang Q, Chun K, Wolfe L, </w:t>
      </w:r>
      <w:proofErr w:type="spellStart"/>
      <w:r>
        <w:rPr>
          <w:rFonts w:ascii="Book Antiqua" w:hAnsi="Book Antiqua"/>
        </w:rPr>
        <w:t>Babusis</w:t>
      </w:r>
      <w:proofErr w:type="spellEnd"/>
      <w:r>
        <w:rPr>
          <w:rFonts w:ascii="Book Antiqua" w:hAnsi="Book Antiqua"/>
        </w:rPr>
        <w:t xml:space="preserve"> D, Park Y, Stray KM, </w:t>
      </w:r>
      <w:proofErr w:type="spellStart"/>
      <w:r>
        <w:rPr>
          <w:rFonts w:ascii="Book Antiqua" w:hAnsi="Book Antiqua"/>
        </w:rPr>
        <w:t>Trancheva</w:t>
      </w:r>
      <w:proofErr w:type="spellEnd"/>
      <w:r>
        <w:rPr>
          <w:rFonts w:ascii="Book Antiqua" w:hAnsi="Book Antiqua"/>
        </w:rPr>
        <w:t xml:space="preserve"> I, Feng JY, </w:t>
      </w:r>
      <w:proofErr w:type="spellStart"/>
      <w:r>
        <w:rPr>
          <w:rFonts w:ascii="Book Antiqua" w:hAnsi="Book Antiqua"/>
        </w:rPr>
        <w:t>Barauskas</w:t>
      </w:r>
      <w:proofErr w:type="spellEnd"/>
      <w:r>
        <w:rPr>
          <w:rFonts w:ascii="Book Antiqua" w:hAnsi="Book Antiqua"/>
        </w:rPr>
        <w:t xml:space="preserve"> O, Xu Y, Wong P, Braun MR, Flint M, McMullan LK, Chen SS, </w:t>
      </w:r>
      <w:proofErr w:type="spellStart"/>
      <w:r>
        <w:rPr>
          <w:rFonts w:ascii="Book Antiqua" w:hAnsi="Book Antiqua"/>
        </w:rPr>
        <w:t>Fearns</w:t>
      </w:r>
      <w:proofErr w:type="spellEnd"/>
      <w:r>
        <w:rPr>
          <w:rFonts w:ascii="Book Antiqua" w:hAnsi="Book Antiqua"/>
        </w:rPr>
        <w:t xml:space="preserve"> R, </w:t>
      </w:r>
      <w:proofErr w:type="spellStart"/>
      <w:r>
        <w:rPr>
          <w:rFonts w:ascii="Book Antiqua" w:hAnsi="Book Antiqua"/>
        </w:rPr>
        <w:t>Swaminathan</w:t>
      </w:r>
      <w:proofErr w:type="spellEnd"/>
      <w:r>
        <w:rPr>
          <w:rFonts w:ascii="Book Antiqua" w:hAnsi="Book Antiqua"/>
        </w:rPr>
        <w:t xml:space="preserve"> S, </w:t>
      </w:r>
      <w:proofErr w:type="spellStart"/>
      <w:r>
        <w:rPr>
          <w:rFonts w:ascii="Book Antiqua" w:hAnsi="Book Antiqua"/>
        </w:rPr>
        <w:t>Mayers</w:t>
      </w:r>
      <w:proofErr w:type="spellEnd"/>
      <w:r>
        <w:rPr>
          <w:rFonts w:ascii="Book Antiqua" w:hAnsi="Book Antiqua"/>
        </w:rPr>
        <w:t xml:space="preserve"> DL, </w:t>
      </w:r>
      <w:proofErr w:type="spellStart"/>
      <w:r>
        <w:rPr>
          <w:rFonts w:ascii="Book Antiqua" w:hAnsi="Book Antiqua"/>
        </w:rPr>
        <w:t>Spiropoulou</w:t>
      </w:r>
      <w:proofErr w:type="spellEnd"/>
      <w:r>
        <w:rPr>
          <w:rFonts w:ascii="Book Antiqua" w:hAnsi="Book Antiqua"/>
        </w:rPr>
        <w:t xml:space="preserve"> CF, Lee WA, Nichol ST, </w:t>
      </w:r>
      <w:proofErr w:type="spellStart"/>
      <w:r>
        <w:rPr>
          <w:rFonts w:ascii="Book Antiqua" w:hAnsi="Book Antiqua"/>
        </w:rPr>
        <w:t>Cihlar</w:t>
      </w:r>
      <w:proofErr w:type="spellEnd"/>
      <w:r>
        <w:rPr>
          <w:rFonts w:ascii="Book Antiqua" w:hAnsi="Book Antiqua"/>
        </w:rPr>
        <w:t xml:space="preserve"> T, </w:t>
      </w:r>
      <w:proofErr w:type="spellStart"/>
      <w:r>
        <w:rPr>
          <w:rFonts w:ascii="Book Antiqua" w:hAnsi="Book Antiqua"/>
        </w:rPr>
        <w:t>Bavari</w:t>
      </w:r>
      <w:proofErr w:type="spellEnd"/>
      <w:r>
        <w:rPr>
          <w:rFonts w:ascii="Book Antiqua" w:hAnsi="Book Antiqua"/>
        </w:rPr>
        <w:t xml:space="preserve"> S. Therapeutic efficacy of the small molecule GS-5734 against Ebola virus in rhesus monkeys. </w:t>
      </w:r>
      <w:r>
        <w:rPr>
          <w:rFonts w:ascii="Book Antiqua" w:hAnsi="Book Antiqua"/>
          <w:i/>
          <w:iCs/>
        </w:rPr>
        <w:t>Nature</w:t>
      </w:r>
      <w:r>
        <w:rPr>
          <w:rFonts w:ascii="Book Antiqua" w:hAnsi="Book Antiqua"/>
        </w:rPr>
        <w:t xml:space="preserve"> 2016; </w:t>
      </w:r>
      <w:r>
        <w:rPr>
          <w:rFonts w:ascii="Book Antiqua" w:hAnsi="Book Antiqua"/>
          <w:b/>
          <w:bCs/>
        </w:rPr>
        <w:t>531</w:t>
      </w:r>
      <w:r>
        <w:rPr>
          <w:rFonts w:ascii="Book Antiqua" w:hAnsi="Book Antiqua"/>
        </w:rPr>
        <w:t>: 381-385 [PMID: 26934220 DOI: 10.1038/nature17180]</w:t>
      </w:r>
    </w:p>
    <w:p w14:paraId="5AD2B882" w14:textId="77777777" w:rsidR="009C5F52" w:rsidRDefault="00561F72">
      <w:pPr>
        <w:spacing w:line="360" w:lineRule="auto"/>
        <w:jc w:val="both"/>
        <w:rPr>
          <w:rFonts w:ascii="Book Antiqua" w:hAnsi="Book Antiqua"/>
        </w:rPr>
      </w:pPr>
      <w:r>
        <w:rPr>
          <w:rFonts w:ascii="Book Antiqua" w:hAnsi="Book Antiqua"/>
        </w:rPr>
        <w:t xml:space="preserve">45 </w:t>
      </w:r>
      <w:r>
        <w:rPr>
          <w:rFonts w:ascii="Book Antiqua" w:hAnsi="Book Antiqua"/>
          <w:b/>
          <w:bCs/>
        </w:rPr>
        <w:t>Li H</w:t>
      </w:r>
      <w:r>
        <w:rPr>
          <w:rFonts w:ascii="Book Antiqua" w:hAnsi="Book Antiqua"/>
        </w:rPr>
        <w:t xml:space="preserve">, Wang YM, Xu JY, Cao B. [Potential antiviral therapeutics for 2019 Novel Coronavirus]. </w:t>
      </w:r>
      <w:proofErr w:type="spellStart"/>
      <w:r>
        <w:rPr>
          <w:rFonts w:ascii="Book Antiqua" w:hAnsi="Book Antiqua"/>
          <w:i/>
          <w:iCs/>
        </w:rPr>
        <w:t>Zhonghua</w:t>
      </w:r>
      <w:proofErr w:type="spellEnd"/>
      <w:r>
        <w:rPr>
          <w:rFonts w:ascii="Book Antiqua" w:hAnsi="Book Antiqua"/>
          <w:i/>
          <w:iCs/>
        </w:rPr>
        <w:t xml:space="preserve"> </w:t>
      </w:r>
      <w:proofErr w:type="spellStart"/>
      <w:r>
        <w:rPr>
          <w:rFonts w:ascii="Book Antiqua" w:hAnsi="Book Antiqua"/>
          <w:i/>
          <w:iCs/>
        </w:rPr>
        <w:t>Jie</w:t>
      </w:r>
      <w:proofErr w:type="spellEnd"/>
      <w:r>
        <w:rPr>
          <w:rFonts w:ascii="Book Antiqua" w:hAnsi="Book Antiqua"/>
          <w:i/>
          <w:iCs/>
        </w:rPr>
        <w:t xml:space="preserve"> He </w:t>
      </w:r>
      <w:proofErr w:type="spellStart"/>
      <w:r>
        <w:rPr>
          <w:rFonts w:ascii="Book Antiqua" w:hAnsi="Book Antiqua"/>
          <w:i/>
          <w:iCs/>
        </w:rPr>
        <w:t>He</w:t>
      </w:r>
      <w:proofErr w:type="spellEnd"/>
      <w:r>
        <w:rPr>
          <w:rFonts w:ascii="Book Antiqua" w:hAnsi="Book Antiqua"/>
          <w:i/>
          <w:iCs/>
        </w:rPr>
        <w:t xml:space="preserve"> Hu Xi </w:t>
      </w:r>
      <w:proofErr w:type="spellStart"/>
      <w:r>
        <w:rPr>
          <w:rFonts w:ascii="Book Antiqua" w:hAnsi="Book Antiqua"/>
          <w:i/>
          <w:iCs/>
        </w:rPr>
        <w:t>Za</w:t>
      </w:r>
      <w:proofErr w:type="spellEnd"/>
      <w:r>
        <w:rPr>
          <w:rFonts w:ascii="Book Antiqua" w:hAnsi="Book Antiqua"/>
          <w:i/>
          <w:iCs/>
        </w:rPr>
        <w:t xml:space="preserve"> </w:t>
      </w:r>
      <w:proofErr w:type="spellStart"/>
      <w:r>
        <w:rPr>
          <w:rFonts w:ascii="Book Antiqua" w:hAnsi="Book Antiqua"/>
          <w:i/>
          <w:iCs/>
        </w:rPr>
        <w:t>Zhi</w:t>
      </w:r>
      <w:proofErr w:type="spellEnd"/>
      <w:r>
        <w:rPr>
          <w:rFonts w:ascii="Book Antiqua" w:hAnsi="Book Antiqua"/>
        </w:rPr>
        <w:t xml:space="preserve"> 2020; </w:t>
      </w:r>
      <w:r>
        <w:rPr>
          <w:rFonts w:ascii="Book Antiqua" w:hAnsi="Book Antiqua"/>
          <w:b/>
          <w:bCs/>
        </w:rPr>
        <w:t>43</w:t>
      </w:r>
      <w:r>
        <w:rPr>
          <w:rFonts w:ascii="Book Antiqua" w:hAnsi="Book Antiqua"/>
        </w:rPr>
        <w:t>: 170-172 [PMID: 32164080 DOI: 10.3760/cma.j.issn.1001-0939.2020.03.004]</w:t>
      </w:r>
    </w:p>
    <w:p w14:paraId="60FD39BA" w14:textId="77777777" w:rsidR="009C5F52" w:rsidRDefault="00561F72">
      <w:pPr>
        <w:spacing w:line="360" w:lineRule="auto"/>
        <w:jc w:val="both"/>
        <w:rPr>
          <w:rFonts w:ascii="Book Antiqua" w:hAnsi="Book Antiqua"/>
        </w:rPr>
      </w:pPr>
      <w:r>
        <w:rPr>
          <w:rFonts w:ascii="Book Antiqua" w:hAnsi="Book Antiqua"/>
        </w:rPr>
        <w:t xml:space="preserve">46 </w:t>
      </w:r>
      <w:r>
        <w:rPr>
          <w:rFonts w:ascii="Book Antiqua" w:hAnsi="Book Antiqua"/>
          <w:b/>
          <w:bCs/>
        </w:rPr>
        <w:t>Sheahan TP</w:t>
      </w:r>
      <w:r>
        <w:rPr>
          <w:rFonts w:ascii="Book Antiqua" w:hAnsi="Book Antiqua"/>
        </w:rPr>
        <w:t xml:space="preserve">, Sims AC, Graham RL, </w:t>
      </w:r>
      <w:proofErr w:type="spellStart"/>
      <w:r>
        <w:rPr>
          <w:rFonts w:ascii="Book Antiqua" w:hAnsi="Book Antiqua"/>
        </w:rPr>
        <w:t>Menachery</w:t>
      </w:r>
      <w:proofErr w:type="spellEnd"/>
      <w:r>
        <w:rPr>
          <w:rFonts w:ascii="Book Antiqua" w:hAnsi="Book Antiqua"/>
        </w:rPr>
        <w:t xml:space="preserve"> VD, </w:t>
      </w:r>
      <w:proofErr w:type="spellStart"/>
      <w:r>
        <w:rPr>
          <w:rFonts w:ascii="Book Antiqua" w:hAnsi="Book Antiqua"/>
        </w:rPr>
        <w:t>Gralinski</w:t>
      </w:r>
      <w:proofErr w:type="spellEnd"/>
      <w:r>
        <w:rPr>
          <w:rFonts w:ascii="Book Antiqua" w:hAnsi="Book Antiqua"/>
        </w:rPr>
        <w:t xml:space="preserve"> LE, Case JB, </w:t>
      </w:r>
      <w:proofErr w:type="spellStart"/>
      <w:r>
        <w:rPr>
          <w:rFonts w:ascii="Book Antiqua" w:hAnsi="Book Antiqua"/>
        </w:rPr>
        <w:t>Leist</w:t>
      </w:r>
      <w:proofErr w:type="spellEnd"/>
      <w:r>
        <w:rPr>
          <w:rFonts w:ascii="Book Antiqua" w:hAnsi="Book Antiqua"/>
        </w:rPr>
        <w:t xml:space="preserve"> SR, </w:t>
      </w:r>
      <w:proofErr w:type="spellStart"/>
      <w:r>
        <w:rPr>
          <w:rFonts w:ascii="Book Antiqua" w:hAnsi="Book Antiqua"/>
        </w:rPr>
        <w:t>Pyrc</w:t>
      </w:r>
      <w:proofErr w:type="spellEnd"/>
      <w:r>
        <w:rPr>
          <w:rFonts w:ascii="Book Antiqua" w:hAnsi="Book Antiqua"/>
        </w:rPr>
        <w:t xml:space="preserve"> K, Feng JY, </w:t>
      </w:r>
      <w:proofErr w:type="spellStart"/>
      <w:r>
        <w:rPr>
          <w:rFonts w:ascii="Book Antiqua" w:hAnsi="Book Antiqua"/>
        </w:rPr>
        <w:t>Trantcheva</w:t>
      </w:r>
      <w:proofErr w:type="spellEnd"/>
      <w:r>
        <w:rPr>
          <w:rFonts w:ascii="Book Antiqua" w:hAnsi="Book Antiqua"/>
        </w:rPr>
        <w:t xml:space="preserve"> I, Bannister R, Park Y, </w:t>
      </w:r>
      <w:proofErr w:type="spellStart"/>
      <w:r>
        <w:rPr>
          <w:rFonts w:ascii="Book Antiqua" w:hAnsi="Book Antiqua"/>
        </w:rPr>
        <w:t>Babusis</w:t>
      </w:r>
      <w:proofErr w:type="spellEnd"/>
      <w:r>
        <w:rPr>
          <w:rFonts w:ascii="Book Antiqua" w:hAnsi="Book Antiqua"/>
        </w:rPr>
        <w:t xml:space="preserve"> D, Clarke MO, </w:t>
      </w:r>
      <w:proofErr w:type="spellStart"/>
      <w:r>
        <w:rPr>
          <w:rFonts w:ascii="Book Antiqua" w:hAnsi="Book Antiqua"/>
        </w:rPr>
        <w:t>Mackman</w:t>
      </w:r>
      <w:proofErr w:type="spellEnd"/>
      <w:r>
        <w:rPr>
          <w:rFonts w:ascii="Book Antiqua" w:hAnsi="Book Antiqua"/>
        </w:rPr>
        <w:t xml:space="preserve"> RL, </w:t>
      </w:r>
      <w:proofErr w:type="spellStart"/>
      <w:r>
        <w:rPr>
          <w:rFonts w:ascii="Book Antiqua" w:hAnsi="Book Antiqua"/>
        </w:rPr>
        <w:t>Spahn</w:t>
      </w:r>
      <w:proofErr w:type="spellEnd"/>
      <w:r>
        <w:rPr>
          <w:rFonts w:ascii="Book Antiqua" w:hAnsi="Book Antiqua"/>
        </w:rPr>
        <w:t xml:space="preserve"> JE, </w:t>
      </w:r>
      <w:proofErr w:type="spellStart"/>
      <w:r>
        <w:rPr>
          <w:rFonts w:ascii="Book Antiqua" w:hAnsi="Book Antiqua"/>
        </w:rPr>
        <w:t>Palmiotti</w:t>
      </w:r>
      <w:proofErr w:type="spellEnd"/>
      <w:r>
        <w:rPr>
          <w:rFonts w:ascii="Book Antiqua" w:hAnsi="Book Antiqua"/>
        </w:rPr>
        <w:t xml:space="preserve"> CA, Siegel D, Ray AS, </w:t>
      </w:r>
      <w:proofErr w:type="spellStart"/>
      <w:r>
        <w:rPr>
          <w:rFonts w:ascii="Book Antiqua" w:hAnsi="Book Antiqua"/>
        </w:rPr>
        <w:t>Cihlar</w:t>
      </w:r>
      <w:proofErr w:type="spellEnd"/>
      <w:r>
        <w:rPr>
          <w:rFonts w:ascii="Book Antiqua" w:hAnsi="Book Antiqua"/>
        </w:rPr>
        <w:t xml:space="preserve"> T, Jordan R, Denison MR, Baric RS. Broad-spectrum antiviral GS-5734 inhibits both epidemic and zoonotic coronaviruses. </w:t>
      </w:r>
      <w:proofErr w:type="spellStart"/>
      <w:r>
        <w:rPr>
          <w:rFonts w:ascii="Book Antiqua" w:hAnsi="Book Antiqua"/>
          <w:i/>
          <w:iCs/>
        </w:rPr>
        <w:t>Sci</w:t>
      </w:r>
      <w:proofErr w:type="spellEnd"/>
      <w:r>
        <w:rPr>
          <w:rFonts w:ascii="Book Antiqua" w:hAnsi="Book Antiqua"/>
          <w:i/>
          <w:iCs/>
        </w:rPr>
        <w:t xml:space="preserve"> </w:t>
      </w:r>
      <w:proofErr w:type="spellStart"/>
      <w:r>
        <w:rPr>
          <w:rFonts w:ascii="Book Antiqua" w:hAnsi="Book Antiqua"/>
          <w:i/>
          <w:iCs/>
        </w:rPr>
        <w:t>Transl</w:t>
      </w:r>
      <w:proofErr w:type="spellEnd"/>
      <w:r>
        <w:rPr>
          <w:rFonts w:ascii="Book Antiqua" w:hAnsi="Book Antiqua"/>
          <w:i/>
          <w:iCs/>
        </w:rPr>
        <w:t xml:space="preserve"> Med</w:t>
      </w:r>
      <w:r>
        <w:rPr>
          <w:rFonts w:ascii="Book Antiqua" w:hAnsi="Book Antiqua"/>
        </w:rPr>
        <w:t xml:space="preserve"> 2017; </w:t>
      </w:r>
      <w:r>
        <w:rPr>
          <w:rFonts w:ascii="Book Antiqua" w:hAnsi="Book Antiqua"/>
          <w:b/>
          <w:bCs/>
        </w:rPr>
        <w:t>9</w:t>
      </w:r>
      <w:r>
        <w:rPr>
          <w:rFonts w:ascii="Book Antiqua" w:hAnsi="Book Antiqua"/>
        </w:rPr>
        <w:t xml:space="preserve"> [PMID: 28659436 DOI: 10.1126/scitranslmed.aal3653]</w:t>
      </w:r>
    </w:p>
    <w:p w14:paraId="6D9C80FD" w14:textId="77777777" w:rsidR="009C5F52" w:rsidRDefault="00561F72">
      <w:pPr>
        <w:spacing w:line="360" w:lineRule="auto"/>
        <w:jc w:val="both"/>
        <w:rPr>
          <w:rFonts w:ascii="Book Antiqua" w:hAnsi="Book Antiqua"/>
        </w:rPr>
      </w:pPr>
      <w:r>
        <w:rPr>
          <w:rFonts w:ascii="Book Antiqua" w:hAnsi="Book Antiqua"/>
        </w:rPr>
        <w:t xml:space="preserve">47 </w:t>
      </w:r>
      <w:proofErr w:type="spellStart"/>
      <w:r>
        <w:rPr>
          <w:rFonts w:ascii="Book Antiqua" w:hAnsi="Book Antiqua"/>
          <w:b/>
          <w:bCs/>
        </w:rPr>
        <w:t>Dhama</w:t>
      </w:r>
      <w:proofErr w:type="spellEnd"/>
      <w:r>
        <w:rPr>
          <w:rFonts w:ascii="Book Antiqua" w:hAnsi="Book Antiqua"/>
          <w:b/>
          <w:bCs/>
        </w:rPr>
        <w:t xml:space="preserve"> K</w:t>
      </w:r>
      <w:r>
        <w:rPr>
          <w:rFonts w:ascii="Book Antiqua" w:hAnsi="Book Antiqua"/>
        </w:rPr>
        <w:t xml:space="preserve">, Khan S, Tiwari R, Sircar S, Bhat S, Malik YS, Singh KP, </w:t>
      </w:r>
      <w:proofErr w:type="spellStart"/>
      <w:r>
        <w:rPr>
          <w:rFonts w:ascii="Book Antiqua" w:hAnsi="Book Antiqua"/>
        </w:rPr>
        <w:t>Chaicumpa</w:t>
      </w:r>
      <w:proofErr w:type="spellEnd"/>
      <w:r>
        <w:rPr>
          <w:rFonts w:ascii="Book Antiqua" w:hAnsi="Book Antiqua"/>
        </w:rPr>
        <w:t xml:space="preserve"> W, Bonilla-</w:t>
      </w:r>
      <w:proofErr w:type="spellStart"/>
      <w:r>
        <w:rPr>
          <w:rFonts w:ascii="Book Antiqua" w:hAnsi="Book Antiqua"/>
        </w:rPr>
        <w:t>Aldana</w:t>
      </w:r>
      <w:proofErr w:type="spellEnd"/>
      <w:r>
        <w:rPr>
          <w:rFonts w:ascii="Book Antiqua" w:hAnsi="Book Antiqua"/>
        </w:rPr>
        <w:t xml:space="preserve"> DK, Rodriguez-Morales AJ. Coronavirus Disease 2019-COVID-19. </w:t>
      </w:r>
      <w:r>
        <w:rPr>
          <w:rFonts w:ascii="Book Antiqua" w:hAnsi="Book Antiqua"/>
          <w:i/>
          <w:iCs/>
        </w:rPr>
        <w:t>Clin Microbiol Rev</w:t>
      </w:r>
      <w:r>
        <w:rPr>
          <w:rFonts w:ascii="Book Antiqua" w:hAnsi="Book Antiqua"/>
        </w:rPr>
        <w:t xml:space="preserve"> 2020; </w:t>
      </w:r>
      <w:r>
        <w:rPr>
          <w:rFonts w:ascii="Book Antiqua" w:hAnsi="Book Antiqua"/>
          <w:b/>
          <w:bCs/>
        </w:rPr>
        <w:t>33</w:t>
      </w:r>
      <w:r>
        <w:rPr>
          <w:rFonts w:ascii="Book Antiqua" w:hAnsi="Book Antiqua"/>
        </w:rPr>
        <w:t xml:space="preserve"> [PMID: 32580969 DOI: 10.1128/CMR.00028-20]</w:t>
      </w:r>
    </w:p>
    <w:p w14:paraId="280D63BF" w14:textId="77777777" w:rsidR="009C5F52" w:rsidRDefault="00561F72">
      <w:pPr>
        <w:spacing w:line="360" w:lineRule="auto"/>
        <w:jc w:val="both"/>
        <w:rPr>
          <w:rFonts w:ascii="Book Antiqua" w:hAnsi="Book Antiqua"/>
        </w:rPr>
      </w:pPr>
      <w:r>
        <w:rPr>
          <w:rFonts w:ascii="Book Antiqua" w:hAnsi="Book Antiqua"/>
        </w:rPr>
        <w:t xml:space="preserve">48 </w:t>
      </w:r>
      <w:r>
        <w:rPr>
          <w:rFonts w:ascii="Book Antiqua" w:hAnsi="Book Antiqua"/>
          <w:b/>
          <w:bCs/>
        </w:rPr>
        <w:t>Wang Y</w:t>
      </w:r>
      <w:r>
        <w:rPr>
          <w:rFonts w:ascii="Book Antiqua" w:hAnsi="Book Antiqua"/>
        </w:rPr>
        <w:t xml:space="preserve">, Zhang D, Du G, Du R, Zhao J, </w:t>
      </w:r>
      <w:proofErr w:type="spellStart"/>
      <w:r>
        <w:rPr>
          <w:rFonts w:ascii="Book Antiqua" w:hAnsi="Book Antiqua"/>
        </w:rPr>
        <w:t>Jin</w:t>
      </w:r>
      <w:proofErr w:type="spellEnd"/>
      <w:r>
        <w:rPr>
          <w:rFonts w:ascii="Book Antiqua" w:hAnsi="Book Antiqua"/>
        </w:rPr>
        <w:t xml:space="preserve"> Y, Fu S, Gao L, Cheng Z, Lu Q, Hu Y, Luo G, Wang K, Lu Y, Li H, Wang S, </w:t>
      </w:r>
      <w:proofErr w:type="spellStart"/>
      <w:r>
        <w:rPr>
          <w:rFonts w:ascii="Book Antiqua" w:hAnsi="Book Antiqua"/>
        </w:rPr>
        <w:t>Ruan</w:t>
      </w:r>
      <w:proofErr w:type="spellEnd"/>
      <w:r>
        <w:rPr>
          <w:rFonts w:ascii="Book Antiqua" w:hAnsi="Book Antiqua"/>
        </w:rPr>
        <w:t xml:space="preserve"> S, Yang C, Mei C, Wang Y, Ding D, Wu F, Tang X, Ye X, Ye Y, Liu B, Yang J, Yin W, Wang A, Fan G, Zhou F, Liu Z, Gu X, Xu J, Shang L, Zhang Y, Cao L, Guo T, Wan Y, Qin H, Jiang Y, Jaki T, Hayden FG, </w:t>
      </w:r>
      <w:proofErr w:type="spellStart"/>
      <w:r>
        <w:rPr>
          <w:rFonts w:ascii="Book Antiqua" w:hAnsi="Book Antiqua"/>
        </w:rPr>
        <w:t>Horby</w:t>
      </w:r>
      <w:proofErr w:type="spellEnd"/>
      <w:r>
        <w:rPr>
          <w:rFonts w:ascii="Book Antiqua" w:hAnsi="Book Antiqua"/>
        </w:rPr>
        <w:t xml:space="preserve"> PW, Cao B, </w:t>
      </w:r>
      <w:r>
        <w:rPr>
          <w:rFonts w:ascii="Book Antiqua" w:hAnsi="Book Antiqua"/>
        </w:rPr>
        <w:lastRenderedPageBreak/>
        <w:t xml:space="preserve">Wang C. Remdesivir in adults with severe COVID-19: a </w:t>
      </w:r>
      <w:proofErr w:type="spellStart"/>
      <w:r>
        <w:rPr>
          <w:rFonts w:ascii="Book Antiqua" w:hAnsi="Book Antiqua"/>
        </w:rPr>
        <w:t>randomised</w:t>
      </w:r>
      <w:proofErr w:type="spellEnd"/>
      <w:r>
        <w:rPr>
          <w:rFonts w:ascii="Book Antiqua" w:hAnsi="Book Antiqua"/>
        </w:rPr>
        <w:t xml:space="preserve">, double-blind, placebo-controlled, </w:t>
      </w:r>
      <w:proofErr w:type="spellStart"/>
      <w:r>
        <w:rPr>
          <w:rFonts w:ascii="Book Antiqua" w:hAnsi="Book Antiqua"/>
        </w:rPr>
        <w:t>multicentre</w:t>
      </w:r>
      <w:proofErr w:type="spellEnd"/>
      <w:r>
        <w:rPr>
          <w:rFonts w:ascii="Book Antiqua" w:hAnsi="Book Antiqua"/>
        </w:rPr>
        <w:t xml:space="preserve"> trial. </w:t>
      </w:r>
      <w:r>
        <w:rPr>
          <w:rFonts w:ascii="Book Antiqua" w:hAnsi="Book Antiqua"/>
          <w:i/>
          <w:iCs/>
        </w:rPr>
        <w:t>Lancet</w:t>
      </w:r>
      <w:r>
        <w:rPr>
          <w:rFonts w:ascii="Book Antiqua" w:hAnsi="Book Antiqua"/>
        </w:rPr>
        <w:t xml:space="preserve"> 2020; </w:t>
      </w:r>
      <w:r>
        <w:rPr>
          <w:rFonts w:ascii="Book Antiqua" w:hAnsi="Book Antiqua"/>
          <w:b/>
          <w:bCs/>
        </w:rPr>
        <w:t>395</w:t>
      </w:r>
      <w:r>
        <w:rPr>
          <w:rFonts w:ascii="Book Antiqua" w:hAnsi="Book Antiqua"/>
        </w:rPr>
        <w:t>: 1569-1578 [PMID: 32423584 DOI: 10.1016/S0140-6736(20)31022-9]</w:t>
      </w:r>
    </w:p>
    <w:p w14:paraId="24B8575A" w14:textId="77777777" w:rsidR="009C5F52" w:rsidRDefault="00561F72">
      <w:pPr>
        <w:spacing w:line="360" w:lineRule="auto"/>
        <w:jc w:val="both"/>
        <w:rPr>
          <w:rFonts w:ascii="Book Antiqua" w:hAnsi="Book Antiqua"/>
        </w:rPr>
      </w:pPr>
      <w:r>
        <w:rPr>
          <w:rFonts w:ascii="Book Antiqua" w:hAnsi="Book Antiqua"/>
          <w:highlight w:val="yellow"/>
        </w:rPr>
        <w:t xml:space="preserve">49 </w:t>
      </w:r>
      <w:r>
        <w:rPr>
          <w:rFonts w:ascii="Book Antiqua" w:hAnsi="Book Antiqua"/>
          <w:b/>
          <w:bCs/>
          <w:highlight w:val="yellow"/>
        </w:rPr>
        <w:t>Gilead</w:t>
      </w:r>
      <w:r>
        <w:rPr>
          <w:rFonts w:ascii="Book Antiqua" w:hAnsi="Book Antiqua"/>
          <w:highlight w:val="yellow"/>
        </w:rPr>
        <w:t xml:space="preserve">. Gilead Sciences Statement on Positive Data Emerging From National Institute of Allergy and Infectious Diseases’ Study of Investigational Antiviral Remdesivir for COVID-19. April 29, 2020. </w:t>
      </w:r>
      <w:bookmarkStart w:id="23" w:name="OLE_LINK5"/>
      <w:r>
        <w:rPr>
          <w:rFonts w:ascii="Book Antiqua" w:hAnsi="Book Antiqua"/>
          <w:highlight w:val="yellow"/>
        </w:rPr>
        <w:t>[</w:t>
      </w:r>
      <w:proofErr w:type="gramStart"/>
      <w:r>
        <w:rPr>
          <w:rFonts w:ascii="Book Antiqua" w:hAnsi="Book Antiqua"/>
          <w:highlight w:val="yellow"/>
        </w:rPr>
        <w:t>cited</w:t>
      </w:r>
      <w:proofErr w:type="gramEnd"/>
      <w:r>
        <w:rPr>
          <w:rFonts w:ascii="Book Antiqua" w:hAnsi="Book Antiqua"/>
          <w:highlight w:val="yellow"/>
        </w:rPr>
        <w:t xml:space="preserve"> 10 March 2021]. Available from:</w:t>
      </w:r>
      <w:bookmarkEnd w:id="23"/>
      <w:r>
        <w:rPr>
          <w:rFonts w:ascii="Book Antiqua" w:hAnsi="Book Antiqua"/>
          <w:highlight w:val="yellow"/>
        </w:rPr>
        <w:t xml:space="preserve"> https://www.gilead.com/news-and-press/press-room/press-releases/2020/4/gilead-sciences-statement-on-positive-data-emerging-from-national-institute-of-allergy-and-infectious-diseases-study-of-investigational-antiviral-rem</w:t>
      </w:r>
    </w:p>
    <w:p w14:paraId="4EFBDDAE" w14:textId="77777777" w:rsidR="009C5F52" w:rsidRDefault="00561F72">
      <w:pPr>
        <w:spacing w:line="360" w:lineRule="auto"/>
        <w:jc w:val="both"/>
        <w:rPr>
          <w:rFonts w:ascii="Book Antiqua" w:hAnsi="Book Antiqua"/>
        </w:rPr>
      </w:pPr>
      <w:r>
        <w:rPr>
          <w:rFonts w:ascii="Book Antiqua" w:hAnsi="Book Antiqua"/>
        </w:rPr>
        <w:t xml:space="preserve">50 </w:t>
      </w:r>
      <w:proofErr w:type="spellStart"/>
      <w:r>
        <w:rPr>
          <w:rFonts w:ascii="Book Antiqua" w:hAnsi="Book Antiqua"/>
          <w:b/>
          <w:bCs/>
        </w:rPr>
        <w:t>Grein</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Ohmagari</w:t>
      </w:r>
      <w:proofErr w:type="spellEnd"/>
      <w:r>
        <w:rPr>
          <w:rFonts w:ascii="Book Antiqua" w:hAnsi="Book Antiqua"/>
        </w:rPr>
        <w:t xml:space="preserve"> N, Shin D, Diaz G, </w:t>
      </w:r>
      <w:proofErr w:type="spellStart"/>
      <w:r>
        <w:rPr>
          <w:rFonts w:ascii="Book Antiqua" w:hAnsi="Book Antiqua"/>
        </w:rPr>
        <w:t>Asperges</w:t>
      </w:r>
      <w:proofErr w:type="spellEnd"/>
      <w:r>
        <w:rPr>
          <w:rFonts w:ascii="Book Antiqua" w:hAnsi="Book Antiqua"/>
        </w:rPr>
        <w:t xml:space="preserve"> E, </w:t>
      </w:r>
      <w:proofErr w:type="spellStart"/>
      <w:r>
        <w:rPr>
          <w:rFonts w:ascii="Book Antiqua" w:hAnsi="Book Antiqua"/>
        </w:rPr>
        <w:t>Castagna</w:t>
      </w:r>
      <w:proofErr w:type="spellEnd"/>
      <w:r>
        <w:rPr>
          <w:rFonts w:ascii="Book Antiqua" w:hAnsi="Book Antiqua"/>
        </w:rPr>
        <w:t xml:space="preserve"> A, </w:t>
      </w:r>
      <w:proofErr w:type="spellStart"/>
      <w:r>
        <w:rPr>
          <w:rFonts w:ascii="Book Antiqua" w:hAnsi="Book Antiqua"/>
        </w:rPr>
        <w:t>Feldt</w:t>
      </w:r>
      <w:proofErr w:type="spellEnd"/>
      <w:r>
        <w:rPr>
          <w:rFonts w:ascii="Book Antiqua" w:hAnsi="Book Antiqua"/>
        </w:rPr>
        <w:t xml:space="preserve"> T, Green G, Green ML, </w:t>
      </w:r>
      <w:proofErr w:type="spellStart"/>
      <w:r>
        <w:rPr>
          <w:rFonts w:ascii="Book Antiqua" w:hAnsi="Book Antiqua"/>
        </w:rPr>
        <w:t>Lescure</w:t>
      </w:r>
      <w:proofErr w:type="spellEnd"/>
      <w:r>
        <w:rPr>
          <w:rFonts w:ascii="Book Antiqua" w:hAnsi="Book Antiqua"/>
        </w:rPr>
        <w:t xml:space="preserve"> FX, </w:t>
      </w:r>
      <w:proofErr w:type="spellStart"/>
      <w:r>
        <w:rPr>
          <w:rFonts w:ascii="Book Antiqua" w:hAnsi="Book Antiqua"/>
        </w:rPr>
        <w:t>Nicastri</w:t>
      </w:r>
      <w:proofErr w:type="spellEnd"/>
      <w:r>
        <w:rPr>
          <w:rFonts w:ascii="Book Antiqua" w:hAnsi="Book Antiqua"/>
        </w:rPr>
        <w:t xml:space="preserve"> E, Oda R, </w:t>
      </w:r>
      <w:proofErr w:type="spellStart"/>
      <w:r>
        <w:rPr>
          <w:rFonts w:ascii="Book Antiqua" w:hAnsi="Book Antiqua"/>
        </w:rPr>
        <w:t>Yo</w:t>
      </w:r>
      <w:proofErr w:type="spellEnd"/>
      <w:r>
        <w:rPr>
          <w:rFonts w:ascii="Book Antiqua" w:hAnsi="Book Antiqua"/>
        </w:rPr>
        <w:t xml:space="preserve"> K, </w:t>
      </w:r>
      <w:proofErr w:type="spellStart"/>
      <w:r>
        <w:rPr>
          <w:rFonts w:ascii="Book Antiqua" w:hAnsi="Book Antiqua"/>
        </w:rPr>
        <w:t>Quiros</w:t>
      </w:r>
      <w:proofErr w:type="spellEnd"/>
      <w:r>
        <w:rPr>
          <w:rFonts w:ascii="Book Antiqua" w:hAnsi="Book Antiqua"/>
        </w:rPr>
        <w:t xml:space="preserve">-Roldan E, </w:t>
      </w:r>
      <w:proofErr w:type="spellStart"/>
      <w:r>
        <w:rPr>
          <w:rFonts w:ascii="Book Antiqua" w:hAnsi="Book Antiqua"/>
        </w:rPr>
        <w:t>Studemeister</w:t>
      </w:r>
      <w:proofErr w:type="spellEnd"/>
      <w:r>
        <w:rPr>
          <w:rFonts w:ascii="Book Antiqua" w:hAnsi="Book Antiqua"/>
        </w:rPr>
        <w:t xml:space="preserve"> A, </w:t>
      </w:r>
      <w:proofErr w:type="spellStart"/>
      <w:r>
        <w:rPr>
          <w:rFonts w:ascii="Book Antiqua" w:hAnsi="Book Antiqua"/>
        </w:rPr>
        <w:t>Redinski</w:t>
      </w:r>
      <w:proofErr w:type="spellEnd"/>
      <w:r>
        <w:rPr>
          <w:rFonts w:ascii="Book Antiqua" w:hAnsi="Book Antiqua"/>
        </w:rPr>
        <w:t xml:space="preserve"> J, Ahmed S, </w:t>
      </w:r>
      <w:proofErr w:type="spellStart"/>
      <w:r>
        <w:rPr>
          <w:rFonts w:ascii="Book Antiqua" w:hAnsi="Book Antiqua"/>
        </w:rPr>
        <w:t>Bernett</w:t>
      </w:r>
      <w:proofErr w:type="spellEnd"/>
      <w:r>
        <w:rPr>
          <w:rFonts w:ascii="Book Antiqua" w:hAnsi="Book Antiqua"/>
        </w:rPr>
        <w:t xml:space="preserve"> J, </w:t>
      </w:r>
      <w:proofErr w:type="spellStart"/>
      <w:r>
        <w:rPr>
          <w:rFonts w:ascii="Book Antiqua" w:hAnsi="Book Antiqua"/>
        </w:rPr>
        <w:t>Chelliah</w:t>
      </w:r>
      <w:proofErr w:type="spellEnd"/>
      <w:r>
        <w:rPr>
          <w:rFonts w:ascii="Book Antiqua" w:hAnsi="Book Antiqua"/>
        </w:rPr>
        <w:t xml:space="preserve"> D, Chen D, </w:t>
      </w:r>
      <w:proofErr w:type="spellStart"/>
      <w:r>
        <w:rPr>
          <w:rFonts w:ascii="Book Antiqua" w:hAnsi="Book Antiqua"/>
        </w:rPr>
        <w:t>Chihara</w:t>
      </w:r>
      <w:proofErr w:type="spellEnd"/>
      <w:r>
        <w:rPr>
          <w:rFonts w:ascii="Book Antiqua" w:hAnsi="Book Antiqua"/>
        </w:rPr>
        <w:t xml:space="preserve"> S, Cohen SH, Cunningham J, </w:t>
      </w:r>
      <w:proofErr w:type="spellStart"/>
      <w:r>
        <w:rPr>
          <w:rFonts w:ascii="Book Antiqua" w:hAnsi="Book Antiqua"/>
        </w:rPr>
        <w:t>D'Arminio</w:t>
      </w:r>
      <w:proofErr w:type="spellEnd"/>
      <w:r>
        <w:rPr>
          <w:rFonts w:ascii="Book Antiqua" w:hAnsi="Book Antiqua"/>
        </w:rPr>
        <w:t xml:space="preserve"> Monforte A, Ismail S, Kato H, </w:t>
      </w:r>
      <w:proofErr w:type="spellStart"/>
      <w:r>
        <w:rPr>
          <w:rFonts w:ascii="Book Antiqua" w:hAnsi="Book Antiqua"/>
        </w:rPr>
        <w:t>Lapadula</w:t>
      </w:r>
      <w:proofErr w:type="spellEnd"/>
      <w:r>
        <w:rPr>
          <w:rFonts w:ascii="Book Antiqua" w:hAnsi="Book Antiqua"/>
        </w:rPr>
        <w:t xml:space="preserve"> G, </w:t>
      </w:r>
      <w:proofErr w:type="spellStart"/>
      <w:r>
        <w:rPr>
          <w:rFonts w:ascii="Book Antiqua" w:hAnsi="Book Antiqua"/>
        </w:rPr>
        <w:t>L'Her</w:t>
      </w:r>
      <w:proofErr w:type="spellEnd"/>
      <w:r>
        <w:rPr>
          <w:rFonts w:ascii="Book Antiqua" w:hAnsi="Book Antiqua"/>
        </w:rPr>
        <w:t xml:space="preserve"> E, </w:t>
      </w:r>
      <w:proofErr w:type="spellStart"/>
      <w:r>
        <w:rPr>
          <w:rFonts w:ascii="Book Antiqua" w:hAnsi="Book Antiqua"/>
        </w:rPr>
        <w:t>Maeno</w:t>
      </w:r>
      <w:proofErr w:type="spellEnd"/>
      <w:r>
        <w:rPr>
          <w:rFonts w:ascii="Book Antiqua" w:hAnsi="Book Antiqua"/>
        </w:rPr>
        <w:t xml:space="preserve"> T, </w:t>
      </w:r>
      <w:proofErr w:type="spellStart"/>
      <w:r>
        <w:rPr>
          <w:rFonts w:ascii="Book Antiqua" w:hAnsi="Book Antiqua"/>
        </w:rPr>
        <w:t>Majumder</w:t>
      </w:r>
      <w:proofErr w:type="spellEnd"/>
      <w:r>
        <w:rPr>
          <w:rFonts w:ascii="Book Antiqua" w:hAnsi="Book Antiqua"/>
        </w:rPr>
        <w:t xml:space="preserve"> S, </w:t>
      </w:r>
      <w:proofErr w:type="spellStart"/>
      <w:r>
        <w:rPr>
          <w:rFonts w:ascii="Book Antiqua" w:hAnsi="Book Antiqua"/>
        </w:rPr>
        <w:t>Massari</w:t>
      </w:r>
      <w:proofErr w:type="spellEnd"/>
      <w:r>
        <w:rPr>
          <w:rFonts w:ascii="Book Antiqua" w:hAnsi="Book Antiqua"/>
        </w:rPr>
        <w:t xml:space="preserve"> M, Mora-</w:t>
      </w:r>
      <w:proofErr w:type="spellStart"/>
      <w:r>
        <w:rPr>
          <w:rFonts w:ascii="Book Antiqua" w:hAnsi="Book Antiqua"/>
        </w:rPr>
        <w:t>Rillo</w:t>
      </w:r>
      <w:proofErr w:type="spellEnd"/>
      <w:r>
        <w:rPr>
          <w:rFonts w:ascii="Book Antiqua" w:hAnsi="Book Antiqua"/>
        </w:rPr>
        <w:t xml:space="preserve"> M, Mutoh Y, Nguyen D, </w:t>
      </w:r>
      <w:proofErr w:type="spellStart"/>
      <w:r>
        <w:rPr>
          <w:rFonts w:ascii="Book Antiqua" w:hAnsi="Book Antiqua"/>
        </w:rPr>
        <w:t>Verweij</w:t>
      </w:r>
      <w:proofErr w:type="spellEnd"/>
      <w:r>
        <w:rPr>
          <w:rFonts w:ascii="Book Antiqua" w:hAnsi="Book Antiqua"/>
        </w:rPr>
        <w:t xml:space="preserve"> E, </w:t>
      </w:r>
      <w:proofErr w:type="spellStart"/>
      <w:r>
        <w:rPr>
          <w:rFonts w:ascii="Book Antiqua" w:hAnsi="Book Antiqua"/>
        </w:rPr>
        <w:t>Zoufaly</w:t>
      </w:r>
      <w:proofErr w:type="spellEnd"/>
      <w:r>
        <w:rPr>
          <w:rFonts w:ascii="Book Antiqua" w:hAnsi="Book Antiqua"/>
        </w:rPr>
        <w:t xml:space="preserve"> A, </w:t>
      </w:r>
      <w:proofErr w:type="spellStart"/>
      <w:r>
        <w:rPr>
          <w:rFonts w:ascii="Book Antiqua" w:hAnsi="Book Antiqua"/>
        </w:rPr>
        <w:t>Osinusi</w:t>
      </w:r>
      <w:proofErr w:type="spellEnd"/>
      <w:r>
        <w:rPr>
          <w:rFonts w:ascii="Book Antiqua" w:hAnsi="Book Antiqua"/>
        </w:rPr>
        <w:t xml:space="preserve"> AO, </w:t>
      </w:r>
      <w:proofErr w:type="spellStart"/>
      <w:r>
        <w:rPr>
          <w:rFonts w:ascii="Book Antiqua" w:hAnsi="Book Antiqua"/>
        </w:rPr>
        <w:t>DeZure</w:t>
      </w:r>
      <w:proofErr w:type="spellEnd"/>
      <w:r>
        <w:rPr>
          <w:rFonts w:ascii="Book Antiqua" w:hAnsi="Book Antiqua"/>
        </w:rPr>
        <w:t xml:space="preserve"> A, Zhao Y, </w:t>
      </w:r>
      <w:proofErr w:type="spellStart"/>
      <w:r>
        <w:rPr>
          <w:rFonts w:ascii="Book Antiqua" w:hAnsi="Book Antiqua"/>
        </w:rPr>
        <w:t>Zhong</w:t>
      </w:r>
      <w:proofErr w:type="spellEnd"/>
      <w:r>
        <w:rPr>
          <w:rFonts w:ascii="Book Antiqua" w:hAnsi="Book Antiqua"/>
        </w:rPr>
        <w:t xml:space="preserve"> L, </w:t>
      </w:r>
      <w:proofErr w:type="spellStart"/>
      <w:r>
        <w:rPr>
          <w:rFonts w:ascii="Book Antiqua" w:hAnsi="Book Antiqua"/>
        </w:rPr>
        <w:t>Chokkalingam</w:t>
      </w:r>
      <w:proofErr w:type="spellEnd"/>
      <w:r>
        <w:rPr>
          <w:rFonts w:ascii="Book Antiqua" w:hAnsi="Book Antiqua"/>
        </w:rPr>
        <w:t xml:space="preserve"> A, </w:t>
      </w:r>
      <w:proofErr w:type="spellStart"/>
      <w:r>
        <w:rPr>
          <w:rFonts w:ascii="Book Antiqua" w:hAnsi="Book Antiqua"/>
        </w:rPr>
        <w:t>Elboudwarej</w:t>
      </w:r>
      <w:proofErr w:type="spellEnd"/>
      <w:r>
        <w:rPr>
          <w:rFonts w:ascii="Book Antiqua" w:hAnsi="Book Antiqua"/>
        </w:rPr>
        <w:t xml:space="preserve"> E, </w:t>
      </w:r>
      <w:proofErr w:type="spellStart"/>
      <w:r>
        <w:rPr>
          <w:rFonts w:ascii="Book Antiqua" w:hAnsi="Book Antiqua"/>
        </w:rPr>
        <w:t>Telep</w:t>
      </w:r>
      <w:proofErr w:type="spellEnd"/>
      <w:r>
        <w:rPr>
          <w:rFonts w:ascii="Book Antiqua" w:hAnsi="Book Antiqua"/>
        </w:rPr>
        <w:t xml:space="preserve"> L, </w:t>
      </w:r>
      <w:proofErr w:type="spellStart"/>
      <w:r>
        <w:rPr>
          <w:rFonts w:ascii="Book Antiqua" w:hAnsi="Book Antiqua"/>
        </w:rPr>
        <w:t>Timbs</w:t>
      </w:r>
      <w:proofErr w:type="spellEnd"/>
      <w:r>
        <w:rPr>
          <w:rFonts w:ascii="Book Antiqua" w:hAnsi="Book Antiqua"/>
        </w:rPr>
        <w:t xml:space="preserve"> L, </w:t>
      </w:r>
      <w:proofErr w:type="spellStart"/>
      <w:r>
        <w:rPr>
          <w:rFonts w:ascii="Book Antiqua" w:hAnsi="Book Antiqua"/>
        </w:rPr>
        <w:t>Henne</w:t>
      </w:r>
      <w:proofErr w:type="spellEnd"/>
      <w:r>
        <w:rPr>
          <w:rFonts w:ascii="Book Antiqua" w:hAnsi="Book Antiqua"/>
        </w:rPr>
        <w:t xml:space="preserve"> I, Sellers S, Cao H, Tan SK, Winterbourne L, Desai P, </w:t>
      </w:r>
      <w:proofErr w:type="spellStart"/>
      <w:r>
        <w:rPr>
          <w:rFonts w:ascii="Book Antiqua" w:hAnsi="Book Antiqua"/>
        </w:rPr>
        <w:t>Mera</w:t>
      </w:r>
      <w:proofErr w:type="spellEnd"/>
      <w:r>
        <w:rPr>
          <w:rFonts w:ascii="Book Antiqua" w:hAnsi="Book Antiqua"/>
        </w:rPr>
        <w:t xml:space="preserve"> R, </w:t>
      </w:r>
      <w:proofErr w:type="spellStart"/>
      <w:r>
        <w:rPr>
          <w:rFonts w:ascii="Book Antiqua" w:hAnsi="Book Antiqua"/>
        </w:rPr>
        <w:t>Gaggar</w:t>
      </w:r>
      <w:proofErr w:type="spellEnd"/>
      <w:r>
        <w:rPr>
          <w:rFonts w:ascii="Book Antiqua" w:hAnsi="Book Antiqua"/>
        </w:rPr>
        <w:t xml:space="preserve"> A, Myers RP, Brainard DM, Childs R, Flanigan T. Compassionate Use of Remdesivir for Patients with Severe Covid-19.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2020; </w:t>
      </w:r>
      <w:r>
        <w:rPr>
          <w:rFonts w:ascii="Book Antiqua" w:hAnsi="Book Antiqua"/>
          <w:b/>
          <w:bCs/>
        </w:rPr>
        <w:t>382</w:t>
      </w:r>
      <w:r>
        <w:rPr>
          <w:rFonts w:ascii="Book Antiqua" w:hAnsi="Book Antiqua"/>
        </w:rPr>
        <w:t>: 2327-2336 [PMID: 32275812 DOI: 10.1056/NEJMoa2007016]</w:t>
      </w:r>
    </w:p>
    <w:p w14:paraId="2F7428B7" w14:textId="77777777" w:rsidR="009C5F52" w:rsidRDefault="00561F72">
      <w:pPr>
        <w:spacing w:line="360" w:lineRule="auto"/>
        <w:jc w:val="both"/>
        <w:rPr>
          <w:rFonts w:ascii="Book Antiqua" w:hAnsi="Book Antiqua"/>
        </w:rPr>
      </w:pPr>
      <w:r>
        <w:rPr>
          <w:rFonts w:ascii="Book Antiqua" w:hAnsi="Book Antiqua"/>
          <w:highlight w:val="yellow"/>
        </w:rPr>
        <w:t xml:space="preserve">51 </w:t>
      </w:r>
      <w:r>
        <w:rPr>
          <w:rFonts w:ascii="Book Antiqua" w:hAnsi="Book Antiqua"/>
          <w:b/>
          <w:bCs/>
          <w:highlight w:val="yellow"/>
        </w:rPr>
        <w:t>World Health Organization</w:t>
      </w:r>
      <w:r>
        <w:rPr>
          <w:rFonts w:ascii="Book Antiqua" w:hAnsi="Book Antiqua"/>
          <w:highlight w:val="yellow"/>
        </w:rPr>
        <w:t>. Clinical management of severe acute respiratory infection when Novel coronavirus (</w:t>
      </w:r>
      <w:proofErr w:type="spellStart"/>
      <w:r>
        <w:rPr>
          <w:rFonts w:ascii="Book Antiqua" w:hAnsi="Book Antiqua"/>
          <w:highlight w:val="yellow"/>
        </w:rPr>
        <w:t>nCoV</w:t>
      </w:r>
      <w:proofErr w:type="spellEnd"/>
      <w:r>
        <w:rPr>
          <w:rFonts w:ascii="Book Antiqua" w:hAnsi="Book Antiqua"/>
          <w:highlight w:val="yellow"/>
        </w:rPr>
        <w:t>) infection is suspected: Interim Guidance. [cited 10 March 2021]. Available from: https://apps.who.int/iris/handle/10665/331446</w:t>
      </w:r>
    </w:p>
    <w:p w14:paraId="164AB96B" w14:textId="77777777" w:rsidR="009C5F52" w:rsidRDefault="00561F72">
      <w:pPr>
        <w:spacing w:line="360" w:lineRule="auto"/>
        <w:jc w:val="both"/>
        <w:rPr>
          <w:rFonts w:ascii="Book Antiqua" w:hAnsi="Book Antiqua"/>
        </w:rPr>
      </w:pPr>
      <w:r>
        <w:rPr>
          <w:rFonts w:ascii="Book Antiqua" w:hAnsi="Book Antiqua"/>
        </w:rPr>
        <w:t xml:space="preserve">52 </w:t>
      </w:r>
      <w:r>
        <w:rPr>
          <w:rFonts w:ascii="Book Antiqua" w:hAnsi="Book Antiqua"/>
          <w:b/>
          <w:bCs/>
        </w:rPr>
        <w:t>Chen N</w:t>
      </w:r>
      <w:r>
        <w:rPr>
          <w:rFonts w:ascii="Book Antiqua" w:hAnsi="Book Antiqua"/>
        </w:rPr>
        <w:t xml:space="preserve">, Zhou M, Dong X, Qu J, Gong F, Han Y, </w:t>
      </w:r>
      <w:proofErr w:type="spellStart"/>
      <w:r>
        <w:rPr>
          <w:rFonts w:ascii="Book Antiqua" w:hAnsi="Book Antiqua"/>
        </w:rPr>
        <w:t>Qiu</w:t>
      </w:r>
      <w:proofErr w:type="spellEnd"/>
      <w:r>
        <w:rPr>
          <w:rFonts w:ascii="Book Antiqua" w:hAnsi="Book Antiqua"/>
        </w:rPr>
        <w:t xml:space="preserve"> Y, Wang J, Liu Y, Wei Y, Xia J, Yu T, Zhang X, Zhang L. Epidemiological and clinical characteristics of 99 cases of 2019 novel coronavirus pneumonia in Wuhan, China: a descriptive study. </w:t>
      </w:r>
      <w:r>
        <w:rPr>
          <w:rFonts w:ascii="Book Antiqua" w:hAnsi="Book Antiqua"/>
          <w:i/>
          <w:iCs/>
        </w:rPr>
        <w:t>Lancet</w:t>
      </w:r>
      <w:r>
        <w:rPr>
          <w:rFonts w:ascii="Book Antiqua" w:hAnsi="Book Antiqua"/>
        </w:rPr>
        <w:t xml:space="preserve"> 2020; </w:t>
      </w:r>
      <w:r>
        <w:rPr>
          <w:rFonts w:ascii="Book Antiqua" w:hAnsi="Book Antiqua"/>
          <w:b/>
          <w:bCs/>
        </w:rPr>
        <w:t>395</w:t>
      </w:r>
      <w:r>
        <w:rPr>
          <w:rFonts w:ascii="Book Antiqua" w:hAnsi="Book Antiqua"/>
        </w:rPr>
        <w:t>: 507-513 [PMID: 32007143 DOI: 10.1016/S0140-6736(20)30211-7]</w:t>
      </w:r>
    </w:p>
    <w:p w14:paraId="4BB7F58B" w14:textId="77777777" w:rsidR="009C5F52" w:rsidRDefault="00561F72">
      <w:pPr>
        <w:spacing w:line="360" w:lineRule="auto"/>
        <w:jc w:val="both"/>
        <w:rPr>
          <w:rFonts w:ascii="Book Antiqua" w:hAnsi="Book Antiqua"/>
        </w:rPr>
      </w:pPr>
      <w:r>
        <w:rPr>
          <w:rFonts w:ascii="Book Antiqua" w:hAnsi="Book Antiqua"/>
        </w:rPr>
        <w:t xml:space="preserve">53 </w:t>
      </w:r>
      <w:r>
        <w:rPr>
          <w:rFonts w:ascii="Book Antiqua" w:hAnsi="Book Antiqua"/>
          <w:b/>
          <w:bCs/>
        </w:rPr>
        <w:t>Guan WD</w:t>
      </w:r>
      <w:r>
        <w:rPr>
          <w:rFonts w:ascii="Book Antiqua" w:hAnsi="Book Antiqua"/>
        </w:rPr>
        <w:t xml:space="preserve">, </w:t>
      </w:r>
      <w:proofErr w:type="spellStart"/>
      <w:r>
        <w:rPr>
          <w:rFonts w:ascii="Book Antiqua" w:hAnsi="Book Antiqua"/>
        </w:rPr>
        <w:t>Mok</w:t>
      </w:r>
      <w:proofErr w:type="spellEnd"/>
      <w:r>
        <w:rPr>
          <w:rFonts w:ascii="Book Antiqua" w:hAnsi="Book Antiqua"/>
        </w:rPr>
        <w:t xml:space="preserve"> CK, Chen ZL, Feng LQ, Li ZT, Huang JC, </w:t>
      </w:r>
      <w:proofErr w:type="spellStart"/>
      <w:r>
        <w:rPr>
          <w:rFonts w:ascii="Book Antiqua" w:hAnsi="Book Antiqua"/>
        </w:rPr>
        <w:t>Ke</w:t>
      </w:r>
      <w:proofErr w:type="spellEnd"/>
      <w:r>
        <w:rPr>
          <w:rFonts w:ascii="Book Antiqua" w:hAnsi="Book Antiqua"/>
        </w:rPr>
        <w:t xml:space="preserve"> CW, Deng X, Ling Y, Wu SG, </w:t>
      </w:r>
      <w:proofErr w:type="spellStart"/>
      <w:r>
        <w:rPr>
          <w:rFonts w:ascii="Book Antiqua" w:hAnsi="Book Antiqua"/>
        </w:rPr>
        <w:t>Niu</w:t>
      </w:r>
      <w:proofErr w:type="spellEnd"/>
      <w:r>
        <w:rPr>
          <w:rFonts w:ascii="Book Antiqua" w:hAnsi="Book Antiqua"/>
        </w:rPr>
        <w:t xml:space="preserve"> XF, </w:t>
      </w:r>
      <w:proofErr w:type="spellStart"/>
      <w:r>
        <w:rPr>
          <w:rFonts w:ascii="Book Antiqua" w:hAnsi="Book Antiqua"/>
        </w:rPr>
        <w:t>Perera</w:t>
      </w:r>
      <w:proofErr w:type="spellEnd"/>
      <w:r>
        <w:rPr>
          <w:rFonts w:ascii="Book Antiqua" w:hAnsi="Book Antiqua"/>
        </w:rPr>
        <w:t xml:space="preserve"> RA, Da Xu Y, Zhao J, Zhang LQ, Li YM, Chen RC, Peiris M, Chen L, Zhong NS. Characteristics of Traveler with Middle East Respiratory Syndrome, China, 2015. </w:t>
      </w:r>
      <w:proofErr w:type="spellStart"/>
      <w:r>
        <w:rPr>
          <w:rFonts w:ascii="Book Antiqua" w:hAnsi="Book Antiqua"/>
          <w:i/>
          <w:iCs/>
        </w:rPr>
        <w:t>Emerg</w:t>
      </w:r>
      <w:proofErr w:type="spellEnd"/>
      <w:r>
        <w:rPr>
          <w:rFonts w:ascii="Book Antiqua" w:hAnsi="Book Antiqua"/>
          <w:i/>
          <w:iCs/>
        </w:rPr>
        <w:t xml:space="preserve"> Infect Dis</w:t>
      </w:r>
      <w:r>
        <w:rPr>
          <w:rFonts w:ascii="Book Antiqua" w:hAnsi="Book Antiqua"/>
        </w:rPr>
        <w:t xml:space="preserve"> 2015; </w:t>
      </w:r>
      <w:r>
        <w:rPr>
          <w:rFonts w:ascii="Book Antiqua" w:hAnsi="Book Antiqua"/>
          <w:b/>
          <w:bCs/>
        </w:rPr>
        <w:t>21</w:t>
      </w:r>
      <w:r>
        <w:rPr>
          <w:rFonts w:ascii="Book Antiqua" w:hAnsi="Book Antiqua"/>
        </w:rPr>
        <w:t>: 2278-2280 [PMID: 26583433 DOI: 10.3201/eid2112.151232]</w:t>
      </w:r>
    </w:p>
    <w:p w14:paraId="6B53ADC2" w14:textId="77777777" w:rsidR="009C5F52" w:rsidRDefault="00561F72">
      <w:pPr>
        <w:spacing w:line="360" w:lineRule="auto"/>
        <w:jc w:val="both"/>
        <w:rPr>
          <w:rFonts w:ascii="Book Antiqua" w:hAnsi="Book Antiqua"/>
        </w:rPr>
      </w:pPr>
      <w:r>
        <w:rPr>
          <w:rFonts w:ascii="Book Antiqua" w:hAnsi="Book Antiqua"/>
        </w:rPr>
        <w:lastRenderedPageBreak/>
        <w:t xml:space="preserve">54 </w:t>
      </w:r>
      <w:r>
        <w:rPr>
          <w:rFonts w:ascii="Book Antiqua" w:hAnsi="Book Antiqua"/>
          <w:b/>
          <w:bCs/>
        </w:rPr>
        <w:t>Liu XX</w:t>
      </w:r>
      <w:r>
        <w:rPr>
          <w:rFonts w:ascii="Book Antiqua" w:hAnsi="Book Antiqua"/>
        </w:rPr>
        <w:t xml:space="preserve">, Shen PX, Du S, Yang Y, Shu YQ, </w:t>
      </w:r>
      <w:proofErr w:type="spellStart"/>
      <w:r>
        <w:rPr>
          <w:rFonts w:ascii="Book Antiqua" w:hAnsi="Book Antiqua"/>
        </w:rPr>
        <w:t>Bian</w:t>
      </w:r>
      <w:proofErr w:type="spellEnd"/>
      <w:r>
        <w:rPr>
          <w:rFonts w:ascii="Book Antiqua" w:hAnsi="Book Antiqua"/>
        </w:rPr>
        <w:t xml:space="preserve"> Y, Tong RS, Yan JF, He L, Long EW, Chen M. Rational Use and Pharmaceutical Care of Thymosin Immunomodulators for Novel Coronavirus Pneumonia. </w:t>
      </w:r>
      <w:proofErr w:type="spellStart"/>
      <w:r>
        <w:rPr>
          <w:rFonts w:ascii="Book Antiqua" w:hAnsi="Book Antiqua"/>
          <w:i/>
          <w:iCs/>
        </w:rPr>
        <w:t>Yixue</w:t>
      </w:r>
      <w:proofErr w:type="spellEnd"/>
      <w:r>
        <w:rPr>
          <w:rFonts w:ascii="Book Antiqua" w:hAnsi="Book Antiqua"/>
          <w:i/>
          <w:iCs/>
        </w:rPr>
        <w:t xml:space="preserve"> </w:t>
      </w:r>
      <w:proofErr w:type="spellStart"/>
      <w:r>
        <w:rPr>
          <w:rFonts w:ascii="Book Antiqua" w:hAnsi="Book Antiqua"/>
          <w:i/>
          <w:iCs/>
        </w:rPr>
        <w:t>Daobao</w:t>
      </w:r>
      <w:proofErr w:type="spellEnd"/>
      <w:r>
        <w:rPr>
          <w:rFonts w:ascii="Book Antiqua" w:hAnsi="Book Antiqua"/>
        </w:rPr>
        <w:t xml:space="preserve"> 2020; </w:t>
      </w:r>
      <w:r>
        <w:rPr>
          <w:rFonts w:ascii="Book Antiqua" w:hAnsi="Book Antiqua"/>
          <w:b/>
          <w:bCs/>
        </w:rPr>
        <w:t>39</w:t>
      </w:r>
      <w:r>
        <w:rPr>
          <w:rFonts w:ascii="Book Antiqua" w:hAnsi="Book Antiqua"/>
        </w:rPr>
        <w:t>: 451-458</w:t>
      </w:r>
    </w:p>
    <w:p w14:paraId="043DEAA2" w14:textId="77777777" w:rsidR="009C5F52" w:rsidRDefault="00561F72">
      <w:pPr>
        <w:spacing w:line="360" w:lineRule="auto"/>
        <w:jc w:val="both"/>
        <w:rPr>
          <w:rFonts w:ascii="Book Antiqua" w:hAnsi="Book Antiqua"/>
        </w:rPr>
      </w:pPr>
      <w:r>
        <w:rPr>
          <w:rFonts w:ascii="Book Antiqua" w:hAnsi="Book Antiqua"/>
        </w:rPr>
        <w:t xml:space="preserve">55 </w:t>
      </w:r>
      <w:r>
        <w:rPr>
          <w:rFonts w:ascii="Book Antiqua" w:hAnsi="Book Antiqua"/>
          <w:b/>
          <w:bCs/>
        </w:rPr>
        <w:t>Savarino A</w:t>
      </w:r>
      <w:r>
        <w:rPr>
          <w:rFonts w:ascii="Book Antiqua" w:hAnsi="Book Antiqua"/>
        </w:rPr>
        <w:t xml:space="preserve">, </w:t>
      </w:r>
      <w:proofErr w:type="spellStart"/>
      <w:r>
        <w:rPr>
          <w:rFonts w:ascii="Book Antiqua" w:hAnsi="Book Antiqua"/>
        </w:rPr>
        <w:t>Boelaert</w:t>
      </w:r>
      <w:proofErr w:type="spellEnd"/>
      <w:r>
        <w:rPr>
          <w:rFonts w:ascii="Book Antiqua" w:hAnsi="Book Antiqua"/>
        </w:rPr>
        <w:t xml:space="preserve"> JR, </w:t>
      </w:r>
      <w:proofErr w:type="spellStart"/>
      <w:r>
        <w:rPr>
          <w:rFonts w:ascii="Book Antiqua" w:hAnsi="Book Antiqua"/>
        </w:rPr>
        <w:t>Cassone</w:t>
      </w:r>
      <w:proofErr w:type="spellEnd"/>
      <w:r>
        <w:rPr>
          <w:rFonts w:ascii="Book Antiqua" w:hAnsi="Book Antiqua"/>
        </w:rPr>
        <w:t xml:space="preserve"> A, </w:t>
      </w:r>
      <w:proofErr w:type="spellStart"/>
      <w:r>
        <w:rPr>
          <w:rFonts w:ascii="Book Antiqua" w:hAnsi="Book Antiqua"/>
        </w:rPr>
        <w:t>Majori</w:t>
      </w:r>
      <w:proofErr w:type="spellEnd"/>
      <w:r>
        <w:rPr>
          <w:rFonts w:ascii="Book Antiqua" w:hAnsi="Book Antiqua"/>
        </w:rPr>
        <w:t xml:space="preserve"> G, Cauda R. Effects of chloroquine on viral infections: an old drug against today's diseases? </w:t>
      </w:r>
      <w:r>
        <w:rPr>
          <w:rFonts w:ascii="Book Antiqua" w:hAnsi="Book Antiqua"/>
          <w:i/>
          <w:iCs/>
        </w:rPr>
        <w:t>Lancet Infect Dis</w:t>
      </w:r>
      <w:r>
        <w:rPr>
          <w:rFonts w:ascii="Book Antiqua" w:hAnsi="Book Antiqua"/>
        </w:rPr>
        <w:t xml:space="preserve"> 2003; </w:t>
      </w:r>
      <w:r>
        <w:rPr>
          <w:rFonts w:ascii="Book Antiqua" w:hAnsi="Book Antiqua"/>
          <w:b/>
          <w:bCs/>
        </w:rPr>
        <w:t>3</w:t>
      </w:r>
      <w:r>
        <w:rPr>
          <w:rFonts w:ascii="Book Antiqua" w:hAnsi="Book Antiqua"/>
        </w:rPr>
        <w:t>: 722-727 [PMID: 14592603 DOI: 10.1016/s1473-3099(03)00806-5]</w:t>
      </w:r>
    </w:p>
    <w:p w14:paraId="565F05C4" w14:textId="77777777" w:rsidR="009C5F52" w:rsidRDefault="00561F72">
      <w:pPr>
        <w:spacing w:line="360" w:lineRule="auto"/>
        <w:jc w:val="both"/>
        <w:rPr>
          <w:rFonts w:ascii="Book Antiqua" w:hAnsi="Book Antiqua"/>
        </w:rPr>
      </w:pPr>
      <w:r>
        <w:rPr>
          <w:rFonts w:ascii="Book Antiqua" w:hAnsi="Book Antiqua"/>
          <w:highlight w:val="yellow"/>
        </w:rPr>
        <w:t xml:space="preserve">56 </w:t>
      </w:r>
      <w:r>
        <w:rPr>
          <w:rFonts w:ascii="Book Antiqua" w:hAnsi="Book Antiqua"/>
          <w:b/>
          <w:bCs/>
          <w:highlight w:val="yellow"/>
        </w:rPr>
        <w:t>Yang BF</w:t>
      </w:r>
      <w:r>
        <w:rPr>
          <w:rFonts w:ascii="Book Antiqua" w:hAnsi="Book Antiqua"/>
          <w:highlight w:val="yellow"/>
        </w:rPr>
        <w:t>, Chen JG. Pharmacology. 9</w:t>
      </w:r>
      <w:r>
        <w:rPr>
          <w:rFonts w:ascii="Book Antiqua" w:hAnsi="Book Antiqua"/>
          <w:highlight w:val="yellow"/>
          <w:vertAlign w:val="superscript"/>
        </w:rPr>
        <w:t>th</w:t>
      </w:r>
      <w:r>
        <w:rPr>
          <w:rFonts w:ascii="Book Antiqua" w:hAnsi="Book Antiqua"/>
          <w:highlight w:val="yellow"/>
        </w:rPr>
        <w:t xml:space="preserve"> ed. People's Health Press, 2018</w:t>
      </w:r>
    </w:p>
    <w:p w14:paraId="166D23E5" w14:textId="77777777" w:rsidR="009C5F52" w:rsidRDefault="00561F72">
      <w:pPr>
        <w:spacing w:line="360" w:lineRule="auto"/>
        <w:jc w:val="both"/>
        <w:rPr>
          <w:rFonts w:ascii="Book Antiqua" w:hAnsi="Book Antiqua"/>
        </w:rPr>
      </w:pPr>
      <w:r>
        <w:rPr>
          <w:rFonts w:ascii="Book Antiqua" w:hAnsi="Book Antiqua"/>
        </w:rPr>
        <w:t xml:space="preserve">57 </w:t>
      </w:r>
      <w:r>
        <w:rPr>
          <w:rFonts w:ascii="Book Antiqua" w:hAnsi="Book Antiqua"/>
          <w:b/>
          <w:bCs/>
        </w:rPr>
        <w:t>Li MH</w:t>
      </w:r>
      <w:r>
        <w:rPr>
          <w:rFonts w:ascii="Book Antiqua" w:hAnsi="Book Antiqua"/>
        </w:rPr>
        <w:t xml:space="preserve">, </w:t>
      </w:r>
      <w:proofErr w:type="spellStart"/>
      <w:r>
        <w:rPr>
          <w:rFonts w:ascii="Book Antiqua" w:hAnsi="Book Antiqua"/>
        </w:rPr>
        <w:t>Xie</w:t>
      </w:r>
      <w:proofErr w:type="spellEnd"/>
      <w:r>
        <w:rPr>
          <w:rFonts w:ascii="Book Antiqua" w:hAnsi="Book Antiqua"/>
        </w:rPr>
        <w:t xml:space="preserve"> Y. Expert consensus on clinical treatment of adverse reactions in patients with chronic viral hepatitis treated with interferon α. </w:t>
      </w:r>
      <w:proofErr w:type="spellStart"/>
      <w:r>
        <w:rPr>
          <w:rFonts w:ascii="Book Antiqua" w:hAnsi="Book Antiqua"/>
          <w:i/>
          <w:iCs/>
        </w:rPr>
        <w:t>Zhonghua</w:t>
      </w:r>
      <w:proofErr w:type="spellEnd"/>
      <w:r>
        <w:rPr>
          <w:rFonts w:ascii="Book Antiqua" w:hAnsi="Book Antiqua"/>
          <w:i/>
          <w:iCs/>
        </w:rPr>
        <w:t xml:space="preserve"> </w:t>
      </w:r>
      <w:proofErr w:type="spellStart"/>
      <w:r>
        <w:rPr>
          <w:rFonts w:ascii="Book Antiqua" w:hAnsi="Book Antiqua"/>
          <w:i/>
          <w:iCs/>
        </w:rPr>
        <w:t>Shiyan</w:t>
      </w:r>
      <w:proofErr w:type="spellEnd"/>
      <w:r>
        <w:rPr>
          <w:rFonts w:ascii="Book Antiqua" w:hAnsi="Book Antiqua"/>
          <w:i/>
          <w:iCs/>
        </w:rPr>
        <w:t xml:space="preserve"> He </w:t>
      </w:r>
      <w:proofErr w:type="spellStart"/>
      <w:r>
        <w:rPr>
          <w:rFonts w:ascii="Book Antiqua" w:hAnsi="Book Antiqua"/>
          <w:i/>
          <w:iCs/>
        </w:rPr>
        <w:t>Linchuang</w:t>
      </w:r>
      <w:proofErr w:type="spellEnd"/>
      <w:r>
        <w:rPr>
          <w:rFonts w:ascii="Book Antiqua" w:hAnsi="Book Antiqua"/>
          <w:i/>
          <w:iCs/>
        </w:rPr>
        <w:t xml:space="preserve"> </w:t>
      </w:r>
      <w:proofErr w:type="spellStart"/>
      <w:r>
        <w:rPr>
          <w:rFonts w:ascii="Book Antiqua" w:hAnsi="Book Antiqua"/>
          <w:i/>
          <w:iCs/>
        </w:rPr>
        <w:t>Ganranbing</w:t>
      </w:r>
      <w:proofErr w:type="spellEnd"/>
      <w:r>
        <w:rPr>
          <w:rFonts w:ascii="Book Antiqua" w:hAnsi="Book Antiqua"/>
          <w:i/>
          <w:iCs/>
        </w:rPr>
        <w:t xml:space="preserve"> </w:t>
      </w:r>
      <w:proofErr w:type="spellStart"/>
      <w:r>
        <w:rPr>
          <w:rFonts w:ascii="Book Antiqua" w:hAnsi="Book Antiqua"/>
          <w:i/>
          <w:iCs/>
        </w:rPr>
        <w:t>Zazhi</w:t>
      </w:r>
      <w:proofErr w:type="spellEnd"/>
      <w:r>
        <w:rPr>
          <w:rFonts w:ascii="Book Antiqua" w:hAnsi="Book Antiqua"/>
        </w:rPr>
        <w:t xml:space="preserve"> 2014; </w:t>
      </w:r>
      <w:r>
        <w:rPr>
          <w:rFonts w:ascii="Book Antiqua" w:hAnsi="Book Antiqua"/>
          <w:b/>
          <w:bCs/>
        </w:rPr>
        <w:t>8</w:t>
      </w:r>
      <w:r>
        <w:rPr>
          <w:rFonts w:ascii="Book Antiqua" w:hAnsi="Book Antiqua"/>
        </w:rPr>
        <w:t>: 108-113</w:t>
      </w:r>
    </w:p>
    <w:p w14:paraId="7406CD0C" w14:textId="77777777" w:rsidR="009C5F52" w:rsidRDefault="00561F72">
      <w:pPr>
        <w:spacing w:line="360" w:lineRule="auto"/>
        <w:jc w:val="both"/>
        <w:rPr>
          <w:rFonts w:ascii="Book Antiqua" w:hAnsi="Book Antiqua"/>
        </w:rPr>
      </w:pPr>
      <w:r>
        <w:rPr>
          <w:rFonts w:ascii="Book Antiqua" w:hAnsi="Book Antiqua"/>
        </w:rPr>
        <w:t xml:space="preserve">58 </w:t>
      </w:r>
      <w:proofErr w:type="spellStart"/>
      <w:r>
        <w:rPr>
          <w:rFonts w:ascii="Book Antiqua" w:hAnsi="Book Antiqua"/>
          <w:b/>
          <w:bCs/>
        </w:rPr>
        <w:t>Nijland</w:t>
      </w:r>
      <w:proofErr w:type="spellEnd"/>
      <w:r>
        <w:rPr>
          <w:rFonts w:ascii="Book Antiqua" w:hAnsi="Book Antiqua"/>
          <w:b/>
          <w:bCs/>
        </w:rPr>
        <w:t xml:space="preserve"> HM</w:t>
      </w:r>
      <w:r>
        <w:rPr>
          <w:rFonts w:ascii="Book Antiqua" w:hAnsi="Book Antiqua"/>
        </w:rPr>
        <w:t xml:space="preserve">, </w:t>
      </w:r>
      <w:proofErr w:type="spellStart"/>
      <w:r>
        <w:rPr>
          <w:rFonts w:ascii="Book Antiqua" w:hAnsi="Book Antiqua"/>
        </w:rPr>
        <w:t>L'homme</w:t>
      </w:r>
      <w:proofErr w:type="spellEnd"/>
      <w:r>
        <w:rPr>
          <w:rFonts w:ascii="Book Antiqua" w:hAnsi="Book Antiqua"/>
        </w:rPr>
        <w:t xml:space="preserve"> RF, </w:t>
      </w:r>
      <w:proofErr w:type="spellStart"/>
      <w:r>
        <w:rPr>
          <w:rFonts w:ascii="Book Antiqua" w:hAnsi="Book Antiqua"/>
        </w:rPr>
        <w:t>Rongen</w:t>
      </w:r>
      <w:proofErr w:type="spellEnd"/>
      <w:r>
        <w:rPr>
          <w:rFonts w:ascii="Book Antiqua" w:hAnsi="Book Antiqua"/>
        </w:rPr>
        <w:t xml:space="preserve"> GA, van </w:t>
      </w:r>
      <w:proofErr w:type="spellStart"/>
      <w:r>
        <w:rPr>
          <w:rFonts w:ascii="Book Antiqua" w:hAnsi="Book Antiqua"/>
        </w:rPr>
        <w:t>Uden</w:t>
      </w:r>
      <w:proofErr w:type="spellEnd"/>
      <w:r>
        <w:rPr>
          <w:rFonts w:ascii="Book Antiqua" w:hAnsi="Book Antiqua"/>
        </w:rPr>
        <w:t xml:space="preserve"> P, van </w:t>
      </w:r>
      <w:proofErr w:type="spellStart"/>
      <w:r>
        <w:rPr>
          <w:rFonts w:ascii="Book Antiqua" w:hAnsi="Book Antiqua"/>
        </w:rPr>
        <w:t>Crevel</w:t>
      </w:r>
      <w:proofErr w:type="spellEnd"/>
      <w:r>
        <w:rPr>
          <w:rFonts w:ascii="Book Antiqua" w:hAnsi="Book Antiqua"/>
        </w:rPr>
        <w:t xml:space="preserve"> R, </w:t>
      </w:r>
      <w:proofErr w:type="spellStart"/>
      <w:r>
        <w:rPr>
          <w:rFonts w:ascii="Book Antiqua" w:hAnsi="Book Antiqua"/>
        </w:rPr>
        <w:t>Boeree</w:t>
      </w:r>
      <w:proofErr w:type="spellEnd"/>
      <w:r>
        <w:rPr>
          <w:rFonts w:ascii="Book Antiqua" w:hAnsi="Book Antiqua"/>
        </w:rPr>
        <w:t xml:space="preserve"> MJ, </w:t>
      </w:r>
      <w:proofErr w:type="spellStart"/>
      <w:r>
        <w:rPr>
          <w:rFonts w:ascii="Book Antiqua" w:hAnsi="Book Antiqua"/>
        </w:rPr>
        <w:t>Aarnoutse</w:t>
      </w:r>
      <w:proofErr w:type="spellEnd"/>
      <w:r>
        <w:rPr>
          <w:rFonts w:ascii="Book Antiqua" w:hAnsi="Book Antiqua"/>
        </w:rPr>
        <w:t xml:space="preserve"> RE, Koopmans PP, Burger DM. High incidence of adverse events in healthy volunteers receiving rifampicin and adjusted doses of lopinavir/ritonavir tablets. </w:t>
      </w:r>
      <w:r>
        <w:rPr>
          <w:rFonts w:ascii="Book Antiqua" w:hAnsi="Book Antiqua"/>
          <w:i/>
          <w:iCs/>
        </w:rPr>
        <w:t>AIDS</w:t>
      </w:r>
      <w:r>
        <w:rPr>
          <w:rFonts w:ascii="Book Antiqua" w:hAnsi="Book Antiqua"/>
        </w:rPr>
        <w:t xml:space="preserve"> 2008; </w:t>
      </w:r>
      <w:r>
        <w:rPr>
          <w:rFonts w:ascii="Book Antiqua" w:hAnsi="Book Antiqua"/>
          <w:b/>
          <w:bCs/>
        </w:rPr>
        <w:t>22</w:t>
      </w:r>
      <w:r>
        <w:rPr>
          <w:rFonts w:ascii="Book Antiqua" w:hAnsi="Book Antiqua"/>
        </w:rPr>
        <w:t>: 931-935 [PMID: 18453852 DOI: 10.1097/QAD.0b013e3282faa71e]</w:t>
      </w:r>
    </w:p>
    <w:p w14:paraId="43F542CA" w14:textId="77777777" w:rsidR="009C5F52" w:rsidRDefault="00561F72">
      <w:pPr>
        <w:spacing w:line="360" w:lineRule="auto"/>
        <w:jc w:val="both"/>
        <w:rPr>
          <w:rFonts w:ascii="Book Antiqua" w:hAnsi="Book Antiqua"/>
        </w:rPr>
      </w:pPr>
      <w:r>
        <w:rPr>
          <w:rFonts w:ascii="Book Antiqua" w:hAnsi="Book Antiqua"/>
        </w:rPr>
        <w:t xml:space="preserve">59 </w:t>
      </w:r>
      <w:proofErr w:type="spellStart"/>
      <w:r>
        <w:rPr>
          <w:rFonts w:ascii="Book Antiqua" w:hAnsi="Book Antiqua"/>
          <w:b/>
          <w:bCs/>
        </w:rPr>
        <w:t>Greffrath</w:t>
      </w:r>
      <w:proofErr w:type="spellEnd"/>
      <w:r>
        <w:rPr>
          <w:rFonts w:ascii="Book Antiqua" w:hAnsi="Book Antiqua"/>
          <w:b/>
          <w:bCs/>
        </w:rPr>
        <w:t xml:space="preserve"> WP</w:t>
      </w:r>
      <w:r>
        <w:rPr>
          <w:rFonts w:ascii="Book Antiqua" w:hAnsi="Book Antiqua"/>
        </w:rPr>
        <w:t xml:space="preserve">, du Plessis JM, </w:t>
      </w:r>
      <w:proofErr w:type="spellStart"/>
      <w:r>
        <w:rPr>
          <w:rFonts w:ascii="Book Antiqua" w:hAnsi="Book Antiqua"/>
        </w:rPr>
        <w:t>Viljoen</w:t>
      </w:r>
      <w:proofErr w:type="spellEnd"/>
      <w:r>
        <w:rPr>
          <w:rFonts w:ascii="Book Antiqua" w:hAnsi="Book Antiqua"/>
        </w:rPr>
        <w:t xml:space="preserve"> M, </w:t>
      </w:r>
      <w:proofErr w:type="spellStart"/>
      <w:r>
        <w:rPr>
          <w:rFonts w:ascii="Book Antiqua" w:hAnsi="Book Antiqua"/>
        </w:rPr>
        <w:t>Cockeran</w:t>
      </w:r>
      <w:proofErr w:type="spellEnd"/>
      <w:r>
        <w:rPr>
          <w:rFonts w:ascii="Book Antiqua" w:hAnsi="Book Antiqua"/>
        </w:rPr>
        <w:t xml:space="preserve"> M. </w:t>
      </w:r>
      <w:proofErr w:type="spellStart"/>
      <w:r>
        <w:rPr>
          <w:rFonts w:ascii="Book Antiqua" w:hAnsi="Book Antiqua"/>
        </w:rPr>
        <w:t>Hypertriglyceridaemia</w:t>
      </w:r>
      <w:proofErr w:type="spellEnd"/>
      <w:r>
        <w:rPr>
          <w:rFonts w:ascii="Book Antiqua" w:hAnsi="Book Antiqua"/>
        </w:rPr>
        <w:t xml:space="preserve"> and the risk of pancreatitis six months post lopinavir/ritonavir initiation. </w:t>
      </w:r>
      <w:r>
        <w:rPr>
          <w:rFonts w:ascii="Book Antiqua" w:hAnsi="Book Antiqua"/>
          <w:i/>
          <w:iCs/>
        </w:rPr>
        <w:t xml:space="preserve">South </w:t>
      </w:r>
      <w:proofErr w:type="spellStart"/>
      <w:r>
        <w:rPr>
          <w:rFonts w:ascii="Book Antiqua" w:hAnsi="Book Antiqua"/>
          <w:i/>
          <w:iCs/>
        </w:rPr>
        <w:t>Afr</w:t>
      </w:r>
      <w:proofErr w:type="spellEnd"/>
      <w:r>
        <w:rPr>
          <w:rFonts w:ascii="Book Antiqua" w:hAnsi="Book Antiqua"/>
          <w:i/>
          <w:iCs/>
        </w:rPr>
        <w:t xml:space="preserve"> J HIV Med</w:t>
      </w:r>
      <w:r>
        <w:rPr>
          <w:rFonts w:ascii="Book Antiqua" w:hAnsi="Book Antiqua"/>
        </w:rPr>
        <w:t xml:space="preserve"> 2018; </w:t>
      </w:r>
      <w:r>
        <w:rPr>
          <w:rFonts w:ascii="Book Antiqua" w:hAnsi="Book Antiqua"/>
          <w:b/>
          <w:bCs/>
        </w:rPr>
        <w:t>19</w:t>
      </w:r>
      <w:r>
        <w:rPr>
          <w:rFonts w:ascii="Book Antiqua" w:hAnsi="Book Antiqua"/>
        </w:rPr>
        <w:t>: 766 [PMID: 30167336 DOI: 10.4102/sajhivmed.v19i1.766]</w:t>
      </w:r>
    </w:p>
    <w:p w14:paraId="33101BEC" w14:textId="77777777" w:rsidR="009C5F52" w:rsidRDefault="00561F72">
      <w:pPr>
        <w:spacing w:line="360" w:lineRule="auto"/>
        <w:jc w:val="both"/>
        <w:rPr>
          <w:rFonts w:ascii="Book Antiqua" w:hAnsi="Book Antiqua"/>
        </w:rPr>
      </w:pPr>
      <w:r>
        <w:rPr>
          <w:rFonts w:ascii="Book Antiqua" w:hAnsi="Book Antiqua"/>
        </w:rPr>
        <w:t xml:space="preserve">60 </w:t>
      </w:r>
      <w:r>
        <w:rPr>
          <w:rFonts w:ascii="Book Antiqua" w:hAnsi="Book Antiqua"/>
          <w:b/>
          <w:bCs/>
        </w:rPr>
        <w:t>Gross AE</w:t>
      </w:r>
      <w:r>
        <w:rPr>
          <w:rFonts w:ascii="Book Antiqua" w:hAnsi="Book Antiqua"/>
        </w:rPr>
        <w:t xml:space="preserve">, Bryson ML. Oral Ribavirin for the Treatment of </w:t>
      </w:r>
      <w:proofErr w:type="spellStart"/>
      <w:r>
        <w:rPr>
          <w:rFonts w:ascii="Book Antiqua" w:hAnsi="Book Antiqua"/>
        </w:rPr>
        <w:t>Noninfluenza</w:t>
      </w:r>
      <w:proofErr w:type="spellEnd"/>
      <w:r>
        <w:rPr>
          <w:rFonts w:ascii="Book Antiqua" w:hAnsi="Book Antiqua"/>
        </w:rPr>
        <w:t xml:space="preserve"> Respiratory Viral Infections: A Systematic Review. </w:t>
      </w:r>
      <w:r>
        <w:rPr>
          <w:rFonts w:ascii="Book Antiqua" w:hAnsi="Book Antiqua"/>
          <w:i/>
          <w:iCs/>
        </w:rPr>
        <w:t xml:space="preserve">Ann </w:t>
      </w:r>
      <w:proofErr w:type="spellStart"/>
      <w:r>
        <w:rPr>
          <w:rFonts w:ascii="Book Antiqua" w:hAnsi="Book Antiqua"/>
          <w:i/>
          <w:iCs/>
        </w:rPr>
        <w:t>Pharmacother</w:t>
      </w:r>
      <w:proofErr w:type="spellEnd"/>
      <w:r>
        <w:rPr>
          <w:rFonts w:ascii="Book Antiqua" w:hAnsi="Book Antiqua"/>
        </w:rPr>
        <w:t xml:space="preserve"> 2015; </w:t>
      </w:r>
      <w:r>
        <w:rPr>
          <w:rFonts w:ascii="Book Antiqua" w:hAnsi="Book Antiqua"/>
          <w:b/>
          <w:bCs/>
        </w:rPr>
        <w:t>49</w:t>
      </w:r>
      <w:r>
        <w:rPr>
          <w:rFonts w:ascii="Book Antiqua" w:hAnsi="Book Antiqua"/>
        </w:rPr>
        <w:t>: 1125-1135 [PMID: 26228937 DOI: 10.1177/1060028015597449]</w:t>
      </w:r>
    </w:p>
    <w:p w14:paraId="0C0BECBA" w14:textId="77777777" w:rsidR="009C5F52" w:rsidRDefault="00561F72">
      <w:pPr>
        <w:spacing w:line="360" w:lineRule="auto"/>
        <w:jc w:val="both"/>
        <w:rPr>
          <w:rFonts w:ascii="Book Antiqua" w:hAnsi="Book Antiqua"/>
        </w:rPr>
      </w:pPr>
      <w:r>
        <w:rPr>
          <w:rFonts w:ascii="Book Antiqua" w:hAnsi="Book Antiqua"/>
        </w:rPr>
        <w:t xml:space="preserve">61 </w:t>
      </w:r>
      <w:proofErr w:type="spellStart"/>
      <w:r>
        <w:rPr>
          <w:rFonts w:ascii="Book Antiqua" w:hAnsi="Book Antiqua"/>
          <w:b/>
          <w:bCs/>
        </w:rPr>
        <w:t>Kiselev</w:t>
      </w:r>
      <w:proofErr w:type="spellEnd"/>
      <w:r>
        <w:rPr>
          <w:rFonts w:ascii="Book Antiqua" w:hAnsi="Book Antiqua"/>
          <w:b/>
          <w:bCs/>
        </w:rPr>
        <w:t xml:space="preserve"> OI</w:t>
      </w:r>
      <w:r>
        <w:rPr>
          <w:rFonts w:ascii="Book Antiqua" w:hAnsi="Book Antiqua"/>
        </w:rPr>
        <w:t xml:space="preserve">, </w:t>
      </w:r>
      <w:proofErr w:type="spellStart"/>
      <w:r>
        <w:rPr>
          <w:rFonts w:ascii="Book Antiqua" w:hAnsi="Book Antiqua"/>
        </w:rPr>
        <w:t>Maleev</w:t>
      </w:r>
      <w:proofErr w:type="spellEnd"/>
      <w:r>
        <w:rPr>
          <w:rFonts w:ascii="Book Antiqua" w:hAnsi="Book Antiqua"/>
        </w:rPr>
        <w:t xml:space="preserve"> VV, </w:t>
      </w:r>
      <w:proofErr w:type="spellStart"/>
      <w:r>
        <w:rPr>
          <w:rFonts w:ascii="Book Antiqua" w:hAnsi="Book Antiqua"/>
        </w:rPr>
        <w:t>Deeva</w:t>
      </w:r>
      <w:proofErr w:type="spellEnd"/>
      <w:r>
        <w:rPr>
          <w:rFonts w:ascii="Book Antiqua" w:hAnsi="Book Antiqua"/>
        </w:rPr>
        <w:t xml:space="preserve"> EG, </w:t>
      </w:r>
      <w:proofErr w:type="spellStart"/>
      <w:r>
        <w:rPr>
          <w:rFonts w:ascii="Book Antiqua" w:hAnsi="Book Antiqua"/>
        </w:rPr>
        <w:t>Leneva</w:t>
      </w:r>
      <w:proofErr w:type="spellEnd"/>
      <w:r>
        <w:rPr>
          <w:rFonts w:ascii="Book Antiqua" w:hAnsi="Book Antiqua"/>
        </w:rPr>
        <w:t xml:space="preserve"> IA, </w:t>
      </w:r>
      <w:proofErr w:type="spellStart"/>
      <w:r>
        <w:rPr>
          <w:rFonts w:ascii="Book Antiqua" w:hAnsi="Book Antiqua"/>
        </w:rPr>
        <w:t>Selkova</w:t>
      </w:r>
      <w:proofErr w:type="spellEnd"/>
      <w:r>
        <w:rPr>
          <w:rFonts w:ascii="Book Antiqua" w:hAnsi="Book Antiqua"/>
        </w:rPr>
        <w:t xml:space="preserve"> EP, </w:t>
      </w:r>
      <w:proofErr w:type="spellStart"/>
      <w:r>
        <w:rPr>
          <w:rFonts w:ascii="Book Antiqua" w:hAnsi="Book Antiqua"/>
        </w:rPr>
        <w:t>Osipova</w:t>
      </w:r>
      <w:proofErr w:type="spellEnd"/>
      <w:r>
        <w:rPr>
          <w:rFonts w:ascii="Book Antiqua" w:hAnsi="Book Antiqua"/>
        </w:rPr>
        <w:t xml:space="preserve"> EA, </w:t>
      </w:r>
      <w:proofErr w:type="spellStart"/>
      <w:r>
        <w:rPr>
          <w:rFonts w:ascii="Book Antiqua" w:hAnsi="Book Antiqua"/>
        </w:rPr>
        <w:t>Obukhov</w:t>
      </w:r>
      <w:proofErr w:type="spellEnd"/>
      <w:r>
        <w:rPr>
          <w:rFonts w:ascii="Book Antiqua" w:hAnsi="Book Antiqua"/>
        </w:rPr>
        <w:t xml:space="preserve"> AA, </w:t>
      </w:r>
      <w:proofErr w:type="spellStart"/>
      <w:r>
        <w:rPr>
          <w:rFonts w:ascii="Book Antiqua" w:hAnsi="Book Antiqua"/>
        </w:rPr>
        <w:t>Nadorov</w:t>
      </w:r>
      <w:proofErr w:type="spellEnd"/>
      <w:r>
        <w:rPr>
          <w:rFonts w:ascii="Book Antiqua" w:hAnsi="Book Antiqua"/>
        </w:rPr>
        <w:t xml:space="preserve"> SA, </w:t>
      </w:r>
      <w:proofErr w:type="spellStart"/>
      <w:r>
        <w:rPr>
          <w:rFonts w:ascii="Book Antiqua" w:hAnsi="Book Antiqua"/>
        </w:rPr>
        <w:t>Kulikova</w:t>
      </w:r>
      <w:proofErr w:type="spellEnd"/>
      <w:r>
        <w:rPr>
          <w:rFonts w:ascii="Book Antiqua" w:hAnsi="Book Antiqua"/>
        </w:rPr>
        <w:t xml:space="preserve"> EV. [Clinical efficacy of </w:t>
      </w:r>
      <w:proofErr w:type="spellStart"/>
      <w:r>
        <w:rPr>
          <w:rFonts w:ascii="Book Antiqua" w:hAnsi="Book Antiqua"/>
        </w:rPr>
        <w:t>arbidol</w:t>
      </w:r>
      <w:proofErr w:type="spellEnd"/>
      <w:r>
        <w:rPr>
          <w:rFonts w:ascii="Book Antiqua" w:hAnsi="Book Antiqua"/>
        </w:rPr>
        <w:t xml:space="preserve"> (</w:t>
      </w:r>
      <w:proofErr w:type="spellStart"/>
      <w:r>
        <w:rPr>
          <w:rFonts w:ascii="Book Antiqua" w:hAnsi="Book Antiqua"/>
        </w:rPr>
        <w:t>umifenovir</w:t>
      </w:r>
      <w:proofErr w:type="spellEnd"/>
      <w:r>
        <w:rPr>
          <w:rFonts w:ascii="Book Antiqua" w:hAnsi="Book Antiqua"/>
        </w:rPr>
        <w:t xml:space="preserve">) in the therapy of influenza in adults: preliminary results of the multicenter double-blind randomized placebo-controlled study ARBITR]. </w:t>
      </w:r>
      <w:proofErr w:type="spellStart"/>
      <w:r>
        <w:rPr>
          <w:rFonts w:ascii="Book Antiqua" w:hAnsi="Book Antiqua"/>
          <w:i/>
          <w:iCs/>
        </w:rPr>
        <w:t>Ter</w:t>
      </w:r>
      <w:proofErr w:type="spellEnd"/>
      <w:r>
        <w:rPr>
          <w:rFonts w:ascii="Book Antiqua" w:hAnsi="Book Antiqua"/>
          <w:i/>
          <w:iCs/>
        </w:rPr>
        <w:t xml:space="preserve"> </w:t>
      </w:r>
      <w:proofErr w:type="spellStart"/>
      <w:r>
        <w:rPr>
          <w:rFonts w:ascii="Book Antiqua" w:hAnsi="Book Antiqua"/>
          <w:i/>
          <w:iCs/>
        </w:rPr>
        <w:t>Arkh</w:t>
      </w:r>
      <w:proofErr w:type="spellEnd"/>
      <w:r>
        <w:rPr>
          <w:rFonts w:ascii="Book Antiqua" w:hAnsi="Book Antiqua"/>
        </w:rPr>
        <w:t xml:space="preserve"> 2015; </w:t>
      </w:r>
      <w:r>
        <w:rPr>
          <w:rFonts w:ascii="Book Antiqua" w:hAnsi="Book Antiqua"/>
          <w:b/>
          <w:bCs/>
        </w:rPr>
        <w:t>87</w:t>
      </w:r>
      <w:r>
        <w:rPr>
          <w:rFonts w:ascii="Book Antiqua" w:hAnsi="Book Antiqua"/>
        </w:rPr>
        <w:t>: 88-96 [PMID: 25823275 DOI: 10.17116/terarkh201587188-96]</w:t>
      </w:r>
    </w:p>
    <w:p w14:paraId="408553B1" w14:textId="77777777" w:rsidR="009C5F52" w:rsidRDefault="00561F72">
      <w:pPr>
        <w:spacing w:line="360" w:lineRule="auto"/>
        <w:jc w:val="both"/>
        <w:rPr>
          <w:rFonts w:ascii="Book Antiqua" w:hAnsi="Book Antiqua"/>
        </w:rPr>
      </w:pPr>
      <w:r>
        <w:rPr>
          <w:rFonts w:ascii="Book Antiqua" w:hAnsi="Book Antiqua"/>
        </w:rPr>
        <w:t xml:space="preserve">62 </w:t>
      </w:r>
      <w:r>
        <w:rPr>
          <w:rFonts w:ascii="Book Antiqua" w:hAnsi="Book Antiqua"/>
          <w:b/>
          <w:bCs/>
        </w:rPr>
        <w:t>Xu Z</w:t>
      </w:r>
      <w:r>
        <w:rPr>
          <w:rFonts w:ascii="Book Antiqua" w:hAnsi="Book Antiqua"/>
        </w:rPr>
        <w:t xml:space="preserve">, </w:t>
      </w:r>
      <w:proofErr w:type="spellStart"/>
      <w:r>
        <w:rPr>
          <w:rFonts w:ascii="Book Antiqua" w:hAnsi="Book Antiqua"/>
        </w:rPr>
        <w:t>Xinbo</w:t>
      </w:r>
      <w:proofErr w:type="spellEnd"/>
      <w:r>
        <w:rPr>
          <w:rFonts w:ascii="Book Antiqua" w:hAnsi="Book Antiqua"/>
        </w:rPr>
        <w:t xml:space="preserve"> Z, Wu Z, Zhou LX. A new antiviral drug-Favipiravir. </w:t>
      </w:r>
      <w:proofErr w:type="spellStart"/>
      <w:r>
        <w:rPr>
          <w:rFonts w:ascii="Book Antiqua" w:hAnsi="Book Antiqua"/>
          <w:i/>
          <w:iCs/>
        </w:rPr>
        <w:t>Linchuang</w:t>
      </w:r>
      <w:proofErr w:type="spellEnd"/>
      <w:r>
        <w:rPr>
          <w:rFonts w:ascii="Book Antiqua" w:hAnsi="Book Antiqua"/>
          <w:i/>
          <w:iCs/>
        </w:rPr>
        <w:t xml:space="preserve"> </w:t>
      </w:r>
      <w:proofErr w:type="spellStart"/>
      <w:r>
        <w:rPr>
          <w:rFonts w:ascii="Book Antiqua" w:hAnsi="Book Antiqua"/>
          <w:i/>
          <w:iCs/>
        </w:rPr>
        <w:t>Yiyao</w:t>
      </w:r>
      <w:proofErr w:type="spellEnd"/>
      <w:r>
        <w:rPr>
          <w:rFonts w:ascii="Book Antiqua" w:hAnsi="Book Antiqua"/>
          <w:i/>
          <w:iCs/>
        </w:rPr>
        <w:t xml:space="preserve"> </w:t>
      </w:r>
      <w:proofErr w:type="spellStart"/>
      <w:r>
        <w:rPr>
          <w:rFonts w:ascii="Book Antiqua" w:hAnsi="Book Antiqua"/>
          <w:i/>
          <w:iCs/>
        </w:rPr>
        <w:t>Zazhi</w:t>
      </w:r>
      <w:proofErr w:type="spellEnd"/>
      <w:r>
        <w:rPr>
          <w:rFonts w:ascii="Book Antiqua" w:hAnsi="Book Antiqua"/>
        </w:rPr>
        <w:t xml:space="preserve"> 2015; </w:t>
      </w:r>
      <w:r>
        <w:rPr>
          <w:rFonts w:ascii="Book Antiqua" w:hAnsi="Book Antiqua"/>
          <w:b/>
          <w:bCs/>
        </w:rPr>
        <w:t>13</w:t>
      </w:r>
      <w:r>
        <w:rPr>
          <w:rFonts w:ascii="Book Antiqua" w:hAnsi="Book Antiqua"/>
        </w:rPr>
        <w:t>: 16-20 [DOI: 10.3969/j.issn.1672-3384.2015.04.004]</w:t>
      </w:r>
    </w:p>
    <w:p w14:paraId="55E88903" w14:textId="77777777" w:rsidR="009C5F52" w:rsidRDefault="00561F72">
      <w:pPr>
        <w:spacing w:line="360" w:lineRule="auto"/>
        <w:jc w:val="both"/>
        <w:rPr>
          <w:rFonts w:ascii="Book Antiqua" w:hAnsi="Book Antiqua"/>
        </w:rPr>
      </w:pPr>
      <w:r>
        <w:rPr>
          <w:rFonts w:ascii="Book Antiqua" w:hAnsi="Book Antiqua"/>
        </w:rPr>
        <w:lastRenderedPageBreak/>
        <w:t xml:space="preserve">63 </w:t>
      </w:r>
      <w:r>
        <w:rPr>
          <w:rFonts w:ascii="Book Antiqua" w:hAnsi="Book Antiqua"/>
          <w:b/>
          <w:bCs/>
        </w:rPr>
        <w:t>K</w:t>
      </w:r>
      <w:r>
        <w:rPr>
          <w:rFonts w:ascii="Book Antiqua" w:hAnsi="Book Antiqua"/>
          <w:b/>
          <w:bCs/>
          <w:lang w:eastAsia="zh-CN"/>
        </w:rPr>
        <w:t>an</w:t>
      </w:r>
      <w:r>
        <w:rPr>
          <w:rFonts w:ascii="Book Antiqua" w:hAnsi="Book Antiqua"/>
          <w:b/>
          <w:bCs/>
        </w:rPr>
        <w:t xml:space="preserve"> R</w:t>
      </w:r>
      <w:r>
        <w:rPr>
          <w:rFonts w:ascii="Book Antiqua" w:hAnsi="Book Antiqua"/>
        </w:rPr>
        <w:t>, Z</w:t>
      </w:r>
      <w:r>
        <w:rPr>
          <w:rFonts w:ascii="Book Antiqua" w:hAnsi="Book Antiqua"/>
          <w:lang w:eastAsia="zh-CN"/>
        </w:rPr>
        <w:t>hang</w:t>
      </w:r>
      <w:r>
        <w:rPr>
          <w:rFonts w:ascii="Book Antiqua" w:hAnsi="Book Antiqua"/>
        </w:rPr>
        <w:t xml:space="preserve"> JT, Wang YH, Liu SM, </w:t>
      </w:r>
      <w:proofErr w:type="spellStart"/>
      <w:r>
        <w:rPr>
          <w:rFonts w:ascii="Book Antiqua" w:hAnsi="Book Antiqua"/>
        </w:rPr>
        <w:t>Zuo</w:t>
      </w:r>
      <w:proofErr w:type="spellEnd"/>
      <w:r>
        <w:rPr>
          <w:rFonts w:ascii="Book Antiqua" w:hAnsi="Book Antiqua"/>
        </w:rPr>
        <w:t xml:space="preserve"> H. A case of adverse reaction of subcutaneous injection of thymosin α. </w:t>
      </w:r>
      <w:proofErr w:type="spellStart"/>
      <w:r>
        <w:rPr>
          <w:rFonts w:ascii="Book Antiqua" w:hAnsi="Book Antiqua"/>
          <w:i/>
          <w:iCs/>
        </w:rPr>
        <w:t>Yixue</w:t>
      </w:r>
      <w:proofErr w:type="spellEnd"/>
      <w:r>
        <w:rPr>
          <w:rFonts w:ascii="Book Antiqua" w:hAnsi="Book Antiqua"/>
          <w:i/>
          <w:iCs/>
        </w:rPr>
        <w:t xml:space="preserve"> </w:t>
      </w:r>
      <w:proofErr w:type="spellStart"/>
      <w:r>
        <w:rPr>
          <w:rFonts w:ascii="Book Antiqua" w:hAnsi="Book Antiqua"/>
          <w:i/>
          <w:iCs/>
        </w:rPr>
        <w:t>Lilun</w:t>
      </w:r>
      <w:proofErr w:type="spellEnd"/>
      <w:r>
        <w:rPr>
          <w:rFonts w:ascii="Book Antiqua" w:hAnsi="Book Antiqua"/>
          <w:i/>
          <w:iCs/>
        </w:rPr>
        <w:t xml:space="preserve"> Yu </w:t>
      </w:r>
      <w:proofErr w:type="spellStart"/>
      <w:r>
        <w:rPr>
          <w:rFonts w:ascii="Book Antiqua" w:hAnsi="Book Antiqua"/>
          <w:i/>
          <w:iCs/>
        </w:rPr>
        <w:t>Shijian</w:t>
      </w:r>
      <w:proofErr w:type="spellEnd"/>
      <w:r>
        <w:rPr>
          <w:rFonts w:ascii="Book Antiqua" w:hAnsi="Book Antiqua"/>
        </w:rPr>
        <w:t xml:space="preserve"> 2010; </w:t>
      </w:r>
      <w:r>
        <w:rPr>
          <w:rFonts w:ascii="Book Antiqua" w:hAnsi="Book Antiqua"/>
          <w:b/>
          <w:bCs/>
        </w:rPr>
        <w:t>23</w:t>
      </w:r>
      <w:r>
        <w:rPr>
          <w:rFonts w:ascii="Book Antiqua" w:hAnsi="Book Antiqua"/>
        </w:rPr>
        <w:t xml:space="preserve">: 1449 DOI: </w:t>
      </w:r>
      <w:bookmarkStart w:id="24" w:name="OLE_LINK6"/>
      <w:r>
        <w:rPr>
          <w:rFonts w:ascii="Book Antiqua" w:hAnsi="Book Antiqua"/>
        </w:rPr>
        <w:t>10.3969/j.issn.1001-7585.2010.12.010</w:t>
      </w:r>
      <w:bookmarkEnd w:id="24"/>
      <w:r>
        <w:rPr>
          <w:rFonts w:ascii="Book Antiqua" w:hAnsi="Book Antiqua"/>
        </w:rPr>
        <w:t>]</w:t>
      </w:r>
    </w:p>
    <w:p w14:paraId="54DD1E84" w14:textId="77777777" w:rsidR="009C5F52" w:rsidRDefault="00561F72">
      <w:pPr>
        <w:spacing w:line="360" w:lineRule="auto"/>
        <w:jc w:val="both"/>
        <w:rPr>
          <w:rFonts w:ascii="Book Antiqua" w:hAnsi="Book Antiqua"/>
        </w:rPr>
      </w:pPr>
      <w:r>
        <w:rPr>
          <w:rFonts w:ascii="Book Antiqua" w:hAnsi="Book Antiqua"/>
          <w:highlight w:val="yellow"/>
        </w:rPr>
        <w:t xml:space="preserve">64 </w:t>
      </w:r>
      <w:r>
        <w:rPr>
          <w:rFonts w:ascii="Book Antiqua" w:hAnsi="Book Antiqua"/>
          <w:b/>
          <w:bCs/>
          <w:highlight w:val="yellow"/>
        </w:rPr>
        <w:t>National Institutes of Health</w:t>
      </w:r>
      <w:r>
        <w:rPr>
          <w:rFonts w:ascii="Book Antiqua" w:hAnsi="Book Antiqua"/>
          <w:highlight w:val="yellow"/>
        </w:rPr>
        <w:t>. COVID-19 Treatment Guidelines. [cited 10 March 2021]. Available from: https://www.covid19treatmentguidelines.nih.gov/</w:t>
      </w:r>
    </w:p>
    <w:p w14:paraId="41E89368" w14:textId="77777777" w:rsidR="009C5F52" w:rsidRDefault="00561F72">
      <w:pPr>
        <w:spacing w:line="360" w:lineRule="auto"/>
        <w:jc w:val="both"/>
        <w:rPr>
          <w:rFonts w:ascii="Book Antiqua" w:hAnsi="Book Antiqua"/>
        </w:rPr>
      </w:pPr>
      <w:r>
        <w:rPr>
          <w:rFonts w:ascii="Book Antiqua" w:hAnsi="Book Antiqua"/>
          <w:highlight w:val="yellow"/>
        </w:rPr>
        <w:t xml:space="preserve">65 </w:t>
      </w:r>
      <w:r>
        <w:rPr>
          <w:rFonts w:ascii="Book Antiqua" w:hAnsi="Book Antiqua"/>
          <w:b/>
          <w:bCs/>
          <w:highlight w:val="yellow"/>
        </w:rPr>
        <w:t>National Health Commission.</w:t>
      </w:r>
      <w:r>
        <w:rPr>
          <w:rFonts w:ascii="Book Antiqua" w:hAnsi="Book Antiqua"/>
          <w:highlight w:val="yellow"/>
        </w:rPr>
        <w:t xml:space="preserve"> National Administration of Traditional Chinese Medicine of the P. Guidance for Corona Virus Disease 2019: Prevention, Control, Diagnosis and Management. People's Medical Publishing House, 2020</w:t>
      </w:r>
    </w:p>
    <w:p w14:paraId="126BD460" w14:textId="77777777" w:rsidR="009C5F52" w:rsidRDefault="00561F72">
      <w:pPr>
        <w:spacing w:line="360" w:lineRule="auto"/>
        <w:jc w:val="both"/>
        <w:rPr>
          <w:rFonts w:ascii="Book Antiqua" w:hAnsi="Book Antiqua"/>
        </w:rPr>
      </w:pPr>
      <w:r>
        <w:rPr>
          <w:rFonts w:ascii="Book Antiqua" w:hAnsi="Book Antiqua"/>
          <w:highlight w:val="yellow"/>
        </w:rPr>
        <w:t xml:space="preserve">66 </w:t>
      </w:r>
      <w:r>
        <w:rPr>
          <w:rFonts w:ascii="Book Antiqua" w:hAnsi="Book Antiqua"/>
          <w:b/>
          <w:bCs/>
          <w:highlight w:val="yellow"/>
        </w:rPr>
        <w:t>NICE</w:t>
      </w:r>
      <w:r>
        <w:rPr>
          <w:rFonts w:ascii="Book Antiqua" w:hAnsi="Book Antiqua"/>
          <w:highlight w:val="yellow"/>
        </w:rPr>
        <w:t>. COVID-19 rapid guideline: managing COVID-19. [cited 10 March 2021]. Available from: https://www.nice.org.uk/guidance/ng191</w:t>
      </w:r>
    </w:p>
    <w:p w14:paraId="4DBF2750" w14:textId="77777777" w:rsidR="009C5F52" w:rsidRDefault="00561F72">
      <w:pPr>
        <w:spacing w:line="360" w:lineRule="auto"/>
        <w:jc w:val="both"/>
        <w:rPr>
          <w:rFonts w:ascii="Book Antiqua" w:hAnsi="Book Antiqua"/>
        </w:rPr>
      </w:pPr>
      <w:r>
        <w:rPr>
          <w:rFonts w:ascii="Book Antiqua" w:hAnsi="Book Antiqua"/>
        </w:rPr>
        <w:t xml:space="preserve">67 </w:t>
      </w:r>
      <w:proofErr w:type="spellStart"/>
      <w:r>
        <w:rPr>
          <w:rFonts w:ascii="Book Antiqua" w:hAnsi="Book Antiqua"/>
          <w:b/>
          <w:bCs/>
        </w:rPr>
        <w:t>Rochwerg</w:t>
      </w:r>
      <w:proofErr w:type="spellEnd"/>
      <w:r>
        <w:rPr>
          <w:rFonts w:ascii="Book Antiqua" w:hAnsi="Book Antiqua"/>
          <w:b/>
          <w:bCs/>
        </w:rPr>
        <w:t xml:space="preserve"> B</w:t>
      </w:r>
      <w:r>
        <w:rPr>
          <w:rFonts w:ascii="Book Antiqua" w:hAnsi="Book Antiqua"/>
        </w:rPr>
        <w:t xml:space="preserve">, </w:t>
      </w:r>
      <w:proofErr w:type="spellStart"/>
      <w:r>
        <w:rPr>
          <w:rFonts w:ascii="Book Antiqua" w:hAnsi="Book Antiqua"/>
        </w:rPr>
        <w:t>Siemieniuk</w:t>
      </w:r>
      <w:proofErr w:type="spellEnd"/>
      <w:r>
        <w:rPr>
          <w:rFonts w:ascii="Book Antiqua" w:hAnsi="Book Antiqua"/>
        </w:rPr>
        <w:t xml:space="preserve"> RA, </w:t>
      </w:r>
      <w:proofErr w:type="spellStart"/>
      <w:r>
        <w:rPr>
          <w:rFonts w:ascii="Book Antiqua" w:hAnsi="Book Antiqua"/>
        </w:rPr>
        <w:t>Agoritsas</w:t>
      </w:r>
      <w:proofErr w:type="spellEnd"/>
      <w:r>
        <w:rPr>
          <w:rFonts w:ascii="Book Antiqua" w:hAnsi="Book Antiqua"/>
        </w:rPr>
        <w:t xml:space="preserve"> T, </w:t>
      </w:r>
      <w:proofErr w:type="spellStart"/>
      <w:r>
        <w:rPr>
          <w:rFonts w:ascii="Book Antiqua" w:hAnsi="Book Antiqua"/>
        </w:rPr>
        <w:t>Lamontagne</w:t>
      </w:r>
      <w:proofErr w:type="spellEnd"/>
      <w:r>
        <w:rPr>
          <w:rFonts w:ascii="Book Antiqua" w:hAnsi="Book Antiqua"/>
        </w:rPr>
        <w:t xml:space="preserve"> F, </w:t>
      </w:r>
      <w:proofErr w:type="spellStart"/>
      <w:r>
        <w:rPr>
          <w:rFonts w:ascii="Book Antiqua" w:hAnsi="Book Antiqua"/>
        </w:rPr>
        <w:t>Askie</w:t>
      </w:r>
      <w:proofErr w:type="spellEnd"/>
      <w:r>
        <w:rPr>
          <w:rFonts w:ascii="Book Antiqua" w:hAnsi="Book Antiqua"/>
        </w:rPr>
        <w:t xml:space="preserve"> L, </w:t>
      </w:r>
      <w:proofErr w:type="spellStart"/>
      <w:r>
        <w:rPr>
          <w:rFonts w:ascii="Book Antiqua" w:hAnsi="Book Antiqua"/>
        </w:rPr>
        <w:t>Lytvyn</w:t>
      </w:r>
      <w:proofErr w:type="spellEnd"/>
      <w:r>
        <w:rPr>
          <w:rFonts w:ascii="Book Antiqua" w:hAnsi="Book Antiqua"/>
        </w:rPr>
        <w:t xml:space="preserve"> L, Agarwal A, Leo YS, Macdonald H, Zeng L, Amin W, Burhan E, Bausch FJ, Calfee CS, </w:t>
      </w:r>
      <w:proofErr w:type="spellStart"/>
      <w:r>
        <w:rPr>
          <w:rFonts w:ascii="Book Antiqua" w:hAnsi="Book Antiqua"/>
        </w:rPr>
        <w:t>Cecconi</w:t>
      </w:r>
      <w:proofErr w:type="spellEnd"/>
      <w:r>
        <w:rPr>
          <w:rFonts w:ascii="Book Antiqua" w:hAnsi="Book Antiqua"/>
        </w:rPr>
        <w:t xml:space="preserve"> M, Chanda D, Du B, Geduld H, Gee P, Harley N, </w:t>
      </w:r>
      <w:proofErr w:type="spellStart"/>
      <w:r>
        <w:rPr>
          <w:rFonts w:ascii="Book Antiqua" w:hAnsi="Book Antiqua"/>
        </w:rPr>
        <w:t>Hashimi</w:t>
      </w:r>
      <w:proofErr w:type="spellEnd"/>
      <w:r>
        <w:rPr>
          <w:rFonts w:ascii="Book Antiqua" w:hAnsi="Book Antiqua"/>
        </w:rPr>
        <w:t xml:space="preserve"> M, Hunt B, </w:t>
      </w:r>
      <w:proofErr w:type="spellStart"/>
      <w:r>
        <w:rPr>
          <w:rFonts w:ascii="Book Antiqua" w:hAnsi="Book Antiqua"/>
        </w:rPr>
        <w:t>Kabra</w:t>
      </w:r>
      <w:proofErr w:type="spellEnd"/>
      <w:r>
        <w:rPr>
          <w:rFonts w:ascii="Book Antiqua" w:hAnsi="Book Antiqua"/>
        </w:rPr>
        <w:t xml:space="preserve"> SK, Kanda S, Kawano-</w:t>
      </w:r>
      <w:proofErr w:type="spellStart"/>
      <w:r>
        <w:rPr>
          <w:rFonts w:ascii="Book Antiqua" w:hAnsi="Book Antiqua"/>
        </w:rPr>
        <w:t>Dourado</w:t>
      </w:r>
      <w:proofErr w:type="spellEnd"/>
      <w:r>
        <w:rPr>
          <w:rFonts w:ascii="Book Antiqua" w:hAnsi="Book Antiqua"/>
        </w:rPr>
        <w:t xml:space="preserve"> L, Kim YJ, </w:t>
      </w:r>
      <w:proofErr w:type="spellStart"/>
      <w:r>
        <w:rPr>
          <w:rFonts w:ascii="Book Antiqua" w:hAnsi="Book Antiqua"/>
        </w:rPr>
        <w:t>Kissoon</w:t>
      </w:r>
      <w:proofErr w:type="spellEnd"/>
      <w:r>
        <w:rPr>
          <w:rFonts w:ascii="Book Antiqua" w:hAnsi="Book Antiqua"/>
        </w:rPr>
        <w:t xml:space="preserve"> N, </w:t>
      </w:r>
      <w:proofErr w:type="spellStart"/>
      <w:r>
        <w:rPr>
          <w:rFonts w:ascii="Book Antiqua" w:hAnsi="Book Antiqua"/>
        </w:rPr>
        <w:t>Kwizera</w:t>
      </w:r>
      <w:proofErr w:type="spellEnd"/>
      <w:r>
        <w:rPr>
          <w:rFonts w:ascii="Book Antiqua" w:hAnsi="Book Antiqua"/>
        </w:rPr>
        <w:t xml:space="preserve"> A, </w:t>
      </w:r>
      <w:proofErr w:type="spellStart"/>
      <w:r>
        <w:rPr>
          <w:rFonts w:ascii="Book Antiqua" w:hAnsi="Book Antiqua"/>
        </w:rPr>
        <w:t>Mahaka</w:t>
      </w:r>
      <w:proofErr w:type="spellEnd"/>
      <w:r>
        <w:rPr>
          <w:rFonts w:ascii="Book Antiqua" w:hAnsi="Book Antiqua"/>
        </w:rPr>
        <w:t xml:space="preserve"> I, </w:t>
      </w:r>
      <w:proofErr w:type="spellStart"/>
      <w:r>
        <w:rPr>
          <w:rFonts w:ascii="Book Antiqua" w:hAnsi="Book Antiqua"/>
        </w:rPr>
        <w:t>Manai</w:t>
      </w:r>
      <w:proofErr w:type="spellEnd"/>
      <w:r>
        <w:rPr>
          <w:rFonts w:ascii="Book Antiqua" w:hAnsi="Book Antiqua"/>
        </w:rPr>
        <w:t xml:space="preserve"> H, Mino G, </w:t>
      </w:r>
      <w:proofErr w:type="spellStart"/>
      <w:r>
        <w:rPr>
          <w:rFonts w:ascii="Book Antiqua" w:hAnsi="Book Antiqua"/>
        </w:rPr>
        <w:t>Nsutebu</w:t>
      </w:r>
      <w:proofErr w:type="spellEnd"/>
      <w:r>
        <w:rPr>
          <w:rFonts w:ascii="Book Antiqua" w:hAnsi="Book Antiqua"/>
        </w:rPr>
        <w:t xml:space="preserve"> E, </w:t>
      </w:r>
      <w:proofErr w:type="spellStart"/>
      <w:r>
        <w:rPr>
          <w:rFonts w:ascii="Book Antiqua" w:hAnsi="Book Antiqua"/>
        </w:rPr>
        <w:t>Pshenichnaya</w:t>
      </w:r>
      <w:proofErr w:type="spellEnd"/>
      <w:r>
        <w:rPr>
          <w:rFonts w:ascii="Book Antiqua" w:hAnsi="Book Antiqua"/>
        </w:rPr>
        <w:t xml:space="preserve"> N, </w:t>
      </w:r>
      <w:proofErr w:type="spellStart"/>
      <w:r>
        <w:rPr>
          <w:rFonts w:ascii="Book Antiqua" w:hAnsi="Book Antiqua"/>
        </w:rPr>
        <w:t>Qadir</w:t>
      </w:r>
      <w:proofErr w:type="spellEnd"/>
      <w:r>
        <w:rPr>
          <w:rFonts w:ascii="Book Antiqua" w:hAnsi="Book Antiqua"/>
        </w:rPr>
        <w:t xml:space="preserve"> N, </w:t>
      </w:r>
      <w:proofErr w:type="spellStart"/>
      <w:r>
        <w:rPr>
          <w:rFonts w:ascii="Book Antiqua" w:hAnsi="Book Antiqua"/>
        </w:rPr>
        <w:t>Sabzwari</w:t>
      </w:r>
      <w:proofErr w:type="spellEnd"/>
      <w:r>
        <w:rPr>
          <w:rFonts w:ascii="Book Antiqua" w:hAnsi="Book Antiqua"/>
        </w:rPr>
        <w:t xml:space="preserve"> S, Sarin R, Shankar-Hari M, </w:t>
      </w:r>
      <w:proofErr w:type="spellStart"/>
      <w:r>
        <w:rPr>
          <w:rFonts w:ascii="Book Antiqua" w:hAnsi="Book Antiqua"/>
        </w:rPr>
        <w:t>Sharland</w:t>
      </w:r>
      <w:proofErr w:type="spellEnd"/>
      <w:r>
        <w:rPr>
          <w:rFonts w:ascii="Book Antiqua" w:hAnsi="Book Antiqua"/>
        </w:rPr>
        <w:t xml:space="preserve"> M, Shen Y, Ranganathan SS, Souza JP, </w:t>
      </w:r>
      <w:proofErr w:type="spellStart"/>
      <w:r>
        <w:rPr>
          <w:rFonts w:ascii="Book Antiqua" w:hAnsi="Book Antiqua"/>
        </w:rPr>
        <w:t>Stegemann</w:t>
      </w:r>
      <w:proofErr w:type="spellEnd"/>
      <w:r>
        <w:rPr>
          <w:rFonts w:ascii="Book Antiqua" w:hAnsi="Book Antiqua"/>
        </w:rPr>
        <w:t xml:space="preserve"> M, De Sutter A, </w:t>
      </w:r>
      <w:proofErr w:type="spellStart"/>
      <w:r>
        <w:rPr>
          <w:rFonts w:ascii="Book Antiqua" w:hAnsi="Book Antiqua"/>
        </w:rPr>
        <w:t>Ugarte</w:t>
      </w:r>
      <w:proofErr w:type="spellEnd"/>
      <w:r>
        <w:rPr>
          <w:rFonts w:ascii="Book Antiqua" w:hAnsi="Book Antiqua"/>
        </w:rPr>
        <w:t xml:space="preserve"> S, </w:t>
      </w:r>
      <w:proofErr w:type="spellStart"/>
      <w:r>
        <w:rPr>
          <w:rFonts w:ascii="Book Antiqua" w:hAnsi="Book Antiqua"/>
        </w:rPr>
        <w:t>Venkatapuram</w:t>
      </w:r>
      <w:proofErr w:type="spellEnd"/>
      <w:r>
        <w:rPr>
          <w:rFonts w:ascii="Book Antiqua" w:hAnsi="Book Antiqua"/>
        </w:rPr>
        <w:t xml:space="preserve"> S, </w:t>
      </w:r>
      <w:proofErr w:type="spellStart"/>
      <w:r>
        <w:rPr>
          <w:rFonts w:ascii="Book Antiqua" w:hAnsi="Book Antiqua"/>
        </w:rPr>
        <w:t>Dat</w:t>
      </w:r>
      <w:proofErr w:type="spellEnd"/>
      <w:r>
        <w:rPr>
          <w:rFonts w:ascii="Book Antiqua" w:hAnsi="Book Antiqua"/>
        </w:rPr>
        <w:t xml:space="preserve"> VQ, </w:t>
      </w:r>
      <w:proofErr w:type="spellStart"/>
      <w:r>
        <w:rPr>
          <w:rFonts w:ascii="Book Antiqua" w:hAnsi="Book Antiqua"/>
        </w:rPr>
        <w:t>Vuyiseka</w:t>
      </w:r>
      <w:proofErr w:type="spellEnd"/>
      <w:r>
        <w:rPr>
          <w:rFonts w:ascii="Book Antiqua" w:hAnsi="Book Antiqua"/>
        </w:rPr>
        <w:t xml:space="preserve"> D, </w:t>
      </w:r>
      <w:proofErr w:type="spellStart"/>
      <w:r>
        <w:rPr>
          <w:rFonts w:ascii="Book Antiqua" w:hAnsi="Book Antiqua"/>
        </w:rPr>
        <w:t>Wijewickrama</w:t>
      </w:r>
      <w:proofErr w:type="spellEnd"/>
      <w:r>
        <w:rPr>
          <w:rFonts w:ascii="Book Antiqua" w:hAnsi="Book Antiqua"/>
        </w:rPr>
        <w:t xml:space="preserve"> A, Maguire B, </w:t>
      </w:r>
      <w:proofErr w:type="spellStart"/>
      <w:r>
        <w:rPr>
          <w:rFonts w:ascii="Book Antiqua" w:hAnsi="Book Antiqua"/>
        </w:rPr>
        <w:t>Zeraatkar</w:t>
      </w:r>
      <w:proofErr w:type="spellEnd"/>
      <w:r>
        <w:rPr>
          <w:rFonts w:ascii="Book Antiqua" w:hAnsi="Book Antiqua"/>
        </w:rPr>
        <w:t xml:space="preserve"> D, </w:t>
      </w:r>
      <w:proofErr w:type="spellStart"/>
      <w:r>
        <w:rPr>
          <w:rFonts w:ascii="Book Antiqua" w:hAnsi="Book Antiqua"/>
        </w:rPr>
        <w:t>Bartoszko</w:t>
      </w:r>
      <w:proofErr w:type="spellEnd"/>
      <w:r>
        <w:rPr>
          <w:rFonts w:ascii="Book Antiqua" w:hAnsi="Book Antiqua"/>
        </w:rPr>
        <w:t xml:space="preserve"> JJ, Ge L, </w:t>
      </w:r>
      <w:proofErr w:type="spellStart"/>
      <w:r>
        <w:rPr>
          <w:rFonts w:ascii="Book Antiqua" w:hAnsi="Book Antiqua"/>
        </w:rPr>
        <w:t>Brignardello</w:t>
      </w:r>
      <w:proofErr w:type="spellEnd"/>
      <w:r>
        <w:rPr>
          <w:rFonts w:ascii="Book Antiqua" w:hAnsi="Book Antiqua"/>
        </w:rPr>
        <w:t xml:space="preserve">-Petersen R, Owen A, </w:t>
      </w:r>
      <w:proofErr w:type="spellStart"/>
      <w:r>
        <w:rPr>
          <w:rFonts w:ascii="Book Antiqua" w:hAnsi="Book Antiqua"/>
        </w:rPr>
        <w:t>Guyatt</w:t>
      </w:r>
      <w:proofErr w:type="spellEnd"/>
      <w:r>
        <w:rPr>
          <w:rFonts w:ascii="Book Antiqua" w:hAnsi="Book Antiqua"/>
        </w:rPr>
        <w:t xml:space="preserve"> G, Diaz J, Jacobs M, </w:t>
      </w:r>
      <w:proofErr w:type="spellStart"/>
      <w:r>
        <w:rPr>
          <w:rFonts w:ascii="Book Antiqua" w:hAnsi="Book Antiqua"/>
        </w:rPr>
        <w:t>Vandvik</w:t>
      </w:r>
      <w:proofErr w:type="spellEnd"/>
      <w:r>
        <w:rPr>
          <w:rFonts w:ascii="Book Antiqua" w:hAnsi="Book Antiqua"/>
        </w:rPr>
        <w:t xml:space="preserve"> PO. A living WHO guideline on drugs for covid-19. </w:t>
      </w:r>
      <w:r>
        <w:rPr>
          <w:rFonts w:ascii="Book Antiqua" w:hAnsi="Book Antiqua"/>
          <w:i/>
          <w:iCs/>
        </w:rPr>
        <w:t>BMJ</w:t>
      </w:r>
      <w:r>
        <w:rPr>
          <w:rFonts w:ascii="Book Antiqua" w:hAnsi="Book Antiqua"/>
        </w:rPr>
        <w:t xml:space="preserve"> 2020; </w:t>
      </w:r>
      <w:r>
        <w:rPr>
          <w:rFonts w:ascii="Book Antiqua" w:hAnsi="Book Antiqua"/>
          <w:b/>
          <w:bCs/>
        </w:rPr>
        <w:t>370</w:t>
      </w:r>
      <w:r>
        <w:rPr>
          <w:rFonts w:ascii="Book Antiqua" w:hAnsi="Book Antiqua"/>
        </w:rPr>
        <w:t>: m3379 [PMID: 32887691 DOI: 10.1136/bmj.m3379]</w:t>
      </w:r>
    </w:p>
    <w:bookmarkEnd w:id="18"/>
    <w:p w14:paraId="395409FF" w14:textId="77777777" w:rsidR="009C5F52" w:rsidRDefault="009C5F52">
      <w:pPr>
        <w:spacing w:line="360" w:lineRule="auto"/>
        <w:jc w:val="both"/>
        <w:rPr>
          <w:rFonts w:ascii="Book Antiqua" w:hAnsi="Book Antiqua"/>
        </w:rPr>
        <w:sectPr w:rsidR="009C5F52">
          <w:pgSz w:w="12240" w:h="15840"/>
          <w:pgMar w:top="1440" w:right="1440" w:bottom="1440" w:left="1440" w:header="720" w:footer="720" w:gutter="0"/>
          <w:cols w:space="720"/>
          <w:docGrid w:linePitch="360"/>
        </w:sectPr>
      </w:pPr>
    </w:p>
    <w:p w14:paraId="68103E9F" w14:textId="77777777" w:rsidR="009C5F52" w:rsidRDefault="00561F72">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23F4270" w14:textId="56290274" w:rsidR="009C5F52" w:rsidRDefault="00561F72">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bookmarkStart w:id="25" w:name="OLE_LINK26"/>
      <w:r>
        <w:rPr>
          <w:rFonts w:ascii="Book Antiqua" w:eastAsia="Book Antiqua" w:hAnsi="Book Antiqua" w:cs="Book Antiqua"/>
          <w:color w:val="000000"/>
        </w:rPr>
        <w:t>The authors declare t</w:t>
      </w:r>
      <w:r>
        <w:rPr>
          <w:rFonts w:ascii="Book Antiqua" w:eastAsia="Book Antiqua" w:hAnsi="Book Antiqua" w:cs="Book Antiqua"/>
          <w:color w:val="000000"/>
        </w:rPr>
        <w:t>hat they have no competing interests</w:t>
      </w:r>
      <w:r w:rsidR="00395F01">
        <w:rPr>
          <w:rFonts w:ascii="Book Antiqua" w:eastAsia="Book Antiqua" w:hAnsi="Book Antiqua" w:cs="Book Antiqua"/>
          <w:color w:val="000000"/>
        </w:rPr>
        <w:t xml:space="preserve"> to disclose</w:t>
      </w:r>
      <w:r>
        <w:rPr>
          <w:rFonts w:ascii="Book Antiqua" w:eastAsia="Book Antiqua" w:hAnsi="Book Antiqua" w:cs="Book Antiqua"/>
          <w:color w:val="000000"/>
        </w:rPr>
        <w:t>.</w:t>
      </w:r>
    </w:p>
    <w:bookmarkEnd w:id="25"/>
    <w:p w14:paraId="5FE49302" w14:textId="77777777" w:rsidR="009C5F52" w:rsidRDefault="009C5F52">
      <w:pPr>
        <w:spacing w:line="360" w:lineRule="auto"/>
        <w:jc w:val="both"/>
        <w:rPr>
          <w:rFonts w:ascii="Book Antiqua" w:hAnsi="Book Antiqua"/>
        </w:rPr>
      </w:pPr>
    </w:p>
    <w:p w14:paraId="5EE8A923" w14:textId="77777777" w:rsidR="009C5F52" w:rsidRDefault="00561F72">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AD95C2" w14:textId="77777777" w:rsidR="009C5F52" w:rsidRDefault="009C5F52">
      <w:pPr>
        <w:spacing w:line="360" w:lineRule="auto"/>
        <w:jc w:val="both"/>
        <w:rPr>
          <w:rFonts w:ascii="Book Antiqua" w:hAnsi="Book Antiqua"/>
        </w:rPr>
      </w:pPr>
    </w:p>
    <w:p w14:paraId="0456F87D" w14:textId="77777777" w:rsidR="009C5F52" w:rsidRDefault="00561F72">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1787920E" w14:textId="77777777" w:rsidR="009C5F52" w:rsidRDefault="009C5F52">
      <w:pPr>
        <w:spacing w:line="360" w:lineRule="auto"/>
        <w:jc w:val="both"/>
        <w:rPr>
          <w:rFonts w:ascii="Book Antiqua" w:hAnsi="Book Antiqua"/>
        </w:rPr>
      </w:pPr>
    </w:p>
    <w:p w14:paraId="46FAD0DE" w14:textId="77777777" w:rsidR="009C5F52" w:rsidRDefault="00561F72">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17, 2021</w:t>
      </w:r>
    </w:p>
    <w:p w14:paraId="1F2BADD1" w14:textId="77777777" w:rsidR="009C5F52" w:rsidRDefault="00561F72">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4, 2021</w:t>
      </w:r>
    </w:p>
    <w:p w14:paraId="69B7E43E" w14:textId="77777777" w:rsidR="009C5F52" w:rsidRDefault="00561F72">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4EBC1D00" w14:textId="77777777" w:rsidR="009C5F52" w:rsidRDefault="009C5F52">
      <w:pPr>
        <w:spacing w:line="360" w:lineRule="auto"/>
        <w:jc w:val="both"/>
        <w:rPr>
          <w:rFonts w:ascii="Book Antiqua" w:hAnsi="Book Antiqua"/>
        </w:rPr>
      </w:pPr>
    </w:p>
    <w:p w14:paraId="21B17A38" w14:textId="77777777" w:rsidR="009C5F52" w:rsidRDefault="00561F72">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Infectious diseases</w:t>
      </w:r>
    </w:p>
    <w:p w14:paraId="30AA7B6E" w14:textId="77777777" w:rsidR="009C5F52" w:rsidRDefault="00561F72">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74DF092" w14:textId="77777777" w:rsidR="009C5F52" w:rsidRDefault="00561F72">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412E111" w14:textId="77777777" w:rsidR="009C5F52" w:rsidRDefault="00561F72">
      <w:pPr>
        <w:spacing w:line="360" w:lineRule="auto"/>
        <w:jc w:val="both"/>
        <w:rPr>
          <w:rFonts w:ascii="Book Antiqua" w:hAnsi="Book Antiqua"/>
        </w:rPr>
      </w:pPr>
      <w:r>
        <w:rPr>
          <w:rFonts w:ascii="Book Antiqua" w:eastAsia="Book Antiqua" w:hAnsi="Book Antiqua" w:cs="Book Antiqua"/>
          <w:color w:val="000000"/>
        </w:rPr>
        <w:t>Grade A (Excellent): 0</w:t>
      </w:r>
    </w:p>
    <w:p w14:paraId="0350FC5B" w14:textId="77777777" w:rsidR="009C5F52" w:rsidRDefault="00561F72">
      <w:pPr>
        <w:spacing w:line="360" w:lineRule="auto"/>
        <w:jc w:val="both"/>
        <w:rPr>
          <w:rFonts w:ascii="Book Antiqua" w:hAnsi="Book Antiqua"/>
        </w:rPr>
      </w:pPr>
      <w:r>
        <w:rPr>
          <w:rFonts w:ascii="Book Antiqua" w:eastAsia="Book Antiqua" w:hAnsi="Book Antiqua" w:cs="Book Antiqua"/>
          <w:color w:val="000000"/>
        </w:rPr>
        <w:t>Grade B (Very good): B, B</w:t>
      </w:r>
    </w:p>
    <w:p w14:paraId="54EDE4DB" w14:textId="77777777" w:rsidR="009C5F52" w:rsidRDefault="00561F72">
      <w:pPr>
        <w:spacing w:line="360" w:lineRule="auto"/>
        <w:jc w:val="both"/>
        <w:rPr>
          <w:rFonts w:ascii="Book Antiqua" w:hAnsi="Book Antiqua"/>
        </w:rPr>
      </w:pPr>
      <w:r>
        <w:rPr>
          <w:rFonts w:ascii="Book Antiqua" w:eastAsia="Book Antiqua" w:hAnsi="Book Antiqua" w:cs="Book Antiqua"/>
          <w:color w:val="000000"/>
        </w:rPr>
        <w:t>Grade C (Good): 0</w:t>
      </w:r>
    </w:p>
    <w:p w14:paraId="45718F6F" w14:textId="77777777" w:rsidR="009C5F52" w:rsidRDefault="00561F72">
      <w:pPr>
        <w:spacing w:line="360" w:lineRule="auto"/>
        <w:jc w:val="both"/>
        <w:rPr>
          <w:rFonts w:ascii="Book Antiqua" w:hAnsi="Book Antiqua"/>
        </w:rPr>
      </w:pPr>
      <w:r>
        <w:rPr>
          <w:rFonts w:ascii="Book Antiqua" w:eastAsia="Book Antiqua" w:hAnsi="Book Antiqua" w:cs="Book Antiqua"/>
          <w:color w:val="000000"/>
        </w:rPr>
        <w:t>Grade D (Fair): 0</w:t>
      </w:r>
    </w:p>
    <w:p w14:paraId="3098790E" w14:textId="77777777" w:rsidR="009C5F52" w:rsidRDefault="00561F72">
      <w:pPr>
        <w:spacing w:line="360" w:lineRule="auto"/>
        <w:jc w:val="both"/>
        <w:rPr>
          <w:rFonts w:ascii="Book Antiqua" w:hAnsi="Book Antiqua"/>
        </w:rPr>
      </w:pPr>
      <w:r>
        <w:rPr>
          <w:rFonts w:ascii="Book Antiqua" w:eastAsia="Book Antiqua" w:hAnsi="Book Antiqua" w:cs="Book Antiqua"/>
          <w:color w:val="000000"/>
        </w:rPr>
        <w:t>Grade E (Poor): 0</w:t>
      </w:r>
    </w:p>
    <w:p w14:paraId="6468DEDB" w14:textId="77777777" w:rsidR="009C5F52" w:rsidRDefault="009C5F52">
      <w:pPr>
        <w:spacing w:line="360" w:lineRule="auto"/>
        <w:jc w:val="both"/>
        <w:rPr>
          <w:rFonts w:ascii="Book Antiqua" w:hAnsi="Book Antiqua"/>
        </w:rPr>
      </w:pPr>
    </w:p>
    <w:p w14:paraId="263A706B" w14:textId="7E4FFF7E" w:rsidR="009C5F52" w:rsidRDefault="00561F7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Mocan</w:t>
      </w:r>
      <w:proofErr w:type="spellEnd"/>
      <w:r>
        <w:rPr>
          <w:rFonts w:ascii="Book Antiqua" w:eastAsia="Book Antiqua" w:hAnsi="Book Antiqua" w:cs="Book Antiqua"/>
          <w:color w:val="000000"/>
        </w:rPr>
        <w:t xml:space="preserve"> T</w:t>
      </w:r>
      <w:r>
        <w:rPr>
          <w:rFonts w:ascii="Book Antiqua" w:eastAsia="Book Antiqua" w:hAnsi="Book Antiqua" w:cs="Book Antiqua"/>
          <w:b/>
          <w:color w:val="000000"/>
        </w:rPr>
        <w:t xml:space="preserve"> S-Editor: </w:t>
      </w:r>
      <w:r>
        <w:rPr>
          <w:rFonts w:ascii="Book Antiqua" w:eastAsia="Book Antiqua" w:hAnsi="Book Antiqua" w:cs="Book Antiqua"/>
          <w:color w:val="000000"/>
        </w:rPr>
        <w:t>Yan JP</w:t>
      </w:r>
      <w:r>
        <w:rPr>
          <w:rFonts w:ascii="Book Antiqua" w:eastAsia="Book Antiqua" w:hAnsi="Book Antiqua" w:cs="Book Antiqua"/>
          <w:b/>
          <w:color w:val="000000"/>
        </w:rPr>
        <w:t xml:space="preserve"> L-Editor: </w:t>
      </w:r>
      <w:r w:rsidR="00395F01" w:rsidRPr="006175C9">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5C5721B7" w14:textId="77777777" w:rsidR="00FB7590" w:rsidRDefault="00FB7590">
      <w:pPr>
        <w:spacing w:line="360" w:lineRule="auto"/>
        <w:jc w:val="both"/>
        <w:rPr>
          <w:rFonts w:ascii="Book Antiqua" w:hAnsi="Book Antiqua"/>
        </w:rPr>
        <w:sectPr w:rsidR="00FB7590">
          <w:pgSz w:w="12240" w:h="15840"/>
          <w:pgMar w:top="1440" w:right="1440" w:bottom="1440" w:left="1440" w:header="720" w:footer="720" w:gutter="0"/>
          <w:cols w:space="720"/>
          <w:docGrid w:linePitch="360"/>
        </w:sectPr>
      </w:pPr>
    </w:p>
    <w:p w14:paraId="2AF79230" w14:textId="77777777" w:rsidR="009C5F52" w:rsidRDefault="00561F7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6B002B1" w14:textId="77777777" w:rsidR="009C5F52" w:rsidRDefault="00561F72">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1B56ABA3" wp14:editId="67035112">
            <wp:extent cx="5938520" cy="36423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938520" cy="3642360"/>
                    </a:xfrm>
                    <a:prstGeom prst="rect">
                      <a:avLst/>
                    </a:prstGeom>
                    <a:noFill/>
                    <a:ln>
                      <a:noFill/>
                    </a:ln>
                  </pic:spPr>
                </pic:pic>
              </a:graphicData>
            </a:graphic>
          </wp:inline>
        </w:drawing>
      </w:r>
    </w:p>
    <w:p w14:paraId="59643689" w14:textId="1A77D5F6" w:rsidR="009C5F52" w:rsidRDefault="00561F72">
      <w:pPr>
        <w:spacing w:line="360" w:lineRule="auto"/>
        <w:jc w:val="both"/>
        <w:rPr>
          <w:rFonts w:ascii="Book Antiqua" w:hAnsi="Book Antiqua"/>
        </w:rPr>
      </w:pPr>
      <w:bookmarkStart w:id="26" w:name="OLE_LINK27"/>
      <w:r>
        <w:rPr>
          <w:rFonts w:ascii="Book Antiqua" w:eastAsia="Book Antiqua" w:hAnsi="Book Antiqua" w:cs="Book Antiqua"/>
          <w:b/>
          <w:bCs/>
          <w:color w:val="000000"/>
        </w:rPr>
        <w:t>Figure 1 Schematic diagr</w:t>
      </w:r>
      <w:r>
        <w:rPr>
          <w:rFonts w:ascii="Book Antiqua" w:eastAsia="Book Antiqua" w:hAnsi="Book Antiqua" w:cs="Book Antiqua"/>
          <w:b/>
          <w:bCs/>
          <w:color w:val="000000"/>
        </w:rPr>
        <w:t xml:space="preserve">am of </w:t>
      </w:r>
      <w:r w:rsidR="00395F01">
        <w:rPr>
          <w:rFonts w:ascii="Book Antiqua" w:eastAsia="Book Antiqua" w:hAnsi="Book Antiqua" w:cs="Book Antiqua"/>
          <w:b/>
          <w:bCs/>
          <w:color w:val="000000"/>
        </w:rPr>
        <w:t xml:space="preserve">main </w:t>
      </w:r>
      <w:r>
        <w:rPr>
          <w:rFonts w:ascii="Book Antiqua" w:eastAsia="Book Antiqua" w:hAnsi="Book Antiqua" w:cs="Book Antiqua"/>
          <w:b/>
          <w:bCs/>
          <w:color w:val="000000"/>
        </w:rPr>
        <w:t>antiviral</w:t>
      </w:r>
      <w:r w:rsidR="00395F01">
        <w:rPr>
          <w:rFonts w:ascii="Book Antiqua" w:eastAsia="Book Antiqua" w:hAnsi="Book Antiqua" w:cs="Book Antiqua"/>
          <w:b/>
          <w:bCs/>
          <w:color w:val="000000"/>
        </w:rPr>
        <w:t xml:space="preserve"> </w:t>
      </w:r>
      <w:r>
        <w:rPr>
          <w:rFonts w:ascii="Book Antiqua" w:eastAsia="Book Antiqua" w:hAnsi="Book Antiqua" w:cs="Book Antiqua"/>
          <w:b/>
          <w:bCs/>
          <w:color w:val="000000"/>
        </w:rPr>
        <w:t>target</w:t>
      </w:r>
      <w:r w:rsidR="00395F01">
        <w:rPr>
          <w:rFonts w:ascii="Book Antiqua" w:eastAsia="Book Antiqua" w:hAnsi="Book Antiqua" w:cs="Book Antiqua"/>
          <w:b/>
          <w:bCs/>
          <w:color w:val="000000"/>
        </w:rPr>
        <w:t>s</w:t>
      </w:r>
      <w:r>
        <w:rPr>
          <w:rFonts w:ascii="Book Antiqua" w:eastAsia="Book Antiqua" w:hAnsi="Book Antiqua" w:cs="Book Antiqua"/>
          <w:b/>
          <w:bCs/>
          <w:color w:val="000000"/>
          <w:vertAlign w:val="superscript"/>
        </w:rPr>
        <w:t>[3,12,13,20,35,</w:t>
      </w:r>
      <w:r>
        <w:rPr>
          <w:rFonts w:ascii="Book Antiqua" w:eastAsia="Book Antiqua" w:hAnsi="Book Antiqua" w:cs="Book Antiqua"/>
          <w:b/>
          <w:bCs/>
          <w:color w:val="000000"/>
          <w:vertAlign w:val="superscript"/>
        </w:rPr>
        <w:t>36,44,55,56]</w:t>
      </w:r>
      <w:r>
        <w:rPr>
          <w:rFonts w:ascii="Book Antiqua" w:eastAsia="Book Antiqua" w:hAnsi="Book Antiqua" w:cs="Book Antiqua"/>
          <w:b/>
          <w:bCs/>
          <w:color w:val="000000"/>
        </w:rPr>
        <w:t>.</w:t>
      </w:r>
      <w:r>
        <w:rPr>
          <w:rFonts w:ascii="Book Antiqua" w:hAnsi="Book Antiqua"/>
        </w:rPr>
        <w:t xml:space="preserve"> </w:t>
      </w:r>
      <w:r>
        <w:rPr>
          <w:rFonts w:ascii="Book Antiqua" w:eastAsia="Book Antiqua" w:hAnsi="Book Antiqua" w:cs="Book Antiqua"/>
          <w:color w:val="000000"/>
        </w:rPr>
        <w:t>IFN: Interferon; RBV: Ribavirin; CQP: Chloroquine phosphate.</w:t>
      </w:r>
    </w:p>
    <w:bookmarkEnd w:id="26"/>
    <w:p w14:paraId="748D17E2" w14:textId="77777777" w:rsidR="009C5F52" w:rsidRDefault="009C5F52">
      <w:pPr>
        <w:spacing w:line="360" w:lineRule="auto"/>
        <w:jc w:val="both"/>
        <w:rPr>
          <w:rFonts w:ascii="Book Antiqua" w:hAnsi="Book Antiqua"/>
        </w:rPr>
      </w:pPr>
    </w:p>
    <w:p w14:paraId="63DA2B71" w14:textId="77777777" w:rsidR="009C5F52" w:rsidRDefault="009C5F52">
      <w:pPr>
        <w:spacing w:line="360" w:lineRule="auto"/>
        <w:jc w:val="both"/>
        <w:rPr>
          <w:rFonts w:ascii="Book Antiqua" w:hAnsi="Book Antiqua"/>
        </w:rPr>
        <w:sectPr w:rsidR="009C5F52">
          <w:pgSz w:w="12240" w:h="15840"/>
          <w:pgMar w:top="1440" w:right="1440" w:bottom="1440" w:left="1440" w:header="720" w:footer="720" w:gutter="0"/>
          <w:cols w:space="720"/>
          <w:docGrid w:linePitch="360"/>
        </w:sectPr>
      </w:pPr>
    </w:p>
    <w:p w14:paraId="43C16F15" w14:textId="77777777" w:rsidR="009C5F52" w:rsidRDefault="009C5F52">
      <w:pPr>
        <w:spacing w:line="360" w:lineRule="auto"/>
        <w:jc w:val="both"/>
        <w:rPr>
          <w:rFonts w:ascii="Book Antiqua" w:hAnsi="Book Antiqua"/>
        </w:rPr>
      </w:pPr>
    </w:p>
    <w:p w14:paraId="6ECF5B15" w14:textId="77777777" w:rsidR="009C5F52" w:rsidRDefault="00561F72">
      <w:pPr>
        <w:spacing w:line="360" w:lineRule="auto"/>
        <w:jc w:val="both"/>
        <w:rPr>
          <w:rFonts w:ascii="Book Antiqua" w:hAnsi="Book Antiqua"/>
        </w:rPr>
      </w:pPr>
      <w:r>
        <w:rPr>
          <w:rFonts w:ascii="Book Antiqua" w:hAnsi="Book Antiqua"/>
          <w:noProof/>
          <w:lang w:eastAsia="zh-CN"/>
        </w:rPr>
        <w:drawing>
          <wp:inline distT="0" distB="0" distL="0" distR="0" wp14:anchorId="054A1CF9" wp14:editId="0746327C">
            <wp:extent cx="5943600" cy="241681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943600" cy="2416810"/>
                    </a:xfrm>
                    <a:prstGeom prst="rect">
                      <a:avLst/>
                    </a:prstGeom>
                    <a:noFill/>
                    <a:ln>
                      <a:noFill/>
                    </a:ln>
                  </pic:spPr>
                </pic:pic>
              </a:graphicData>
            </a:graphic>
          </wp:inline>
        </w:drawing>
      </w:r>
    </w:p>
    <w:p w14:paraId="23E62865" w14:textId="77777777" w:rsidR="009C5F52" w:rsidRDefault="00561F72">
      <w:pPr>
        <w:spacing w:line="360" w:lineRule="auto"/>
        <w:jc w:val="both"/>
        <w:rPr>
          <w:rFonts w:ascii="Book Antiqua" w:hAnsi="Book Antiqua"/>
        </w:rPr>
      </w:pPr>
      <w:r>
        <w:rPr>
          <w:rFonts w:ascii="Book Antiqua" w:eastAsia="Book Antiqua" w:hAnsi="Book Antiqua" w:cs="Book Antiqua"/>
          <w:b/>
          <w:bCs/>
          <w:color w:val="000000"/>
        </w:rPr>
        <w:t xml:space="preserve">Figure 2 Schematic diagram of main adverse reactions of antiviral </w:t>
      </w:r>
      <w:proofErr w:type="gramStart"/>
      <w:r>
        <w:rPr>
          <w:rFonts w:ascii="Book Antiqua" w:eastAsia="Book Antiqua" w:hAnsi="Book Antiqua" w:cs="Book Antiqua"/>
          <w:b/>
          <w:bCs/>
          <w:color w:val="000000"/>
        </w:rPr>
        <w:t>drugs</w:t>
      </w:r>
      <w:r>
        <w:rPr>
          <w:rFonts w:ascii="Book Antiqua" w:eastAsia="Book Antiqua" w:hAnsi="Book Antiqua" w:cs="Book Antiqua"/>
          <w:b/>
          <w:bCs/>
          <w:color w:val="000000"/>
          <w:vertAlign w:val="superscript"/>
        </w:rPr>
        <w:t>[</w:t>
      </w:r>
      <w:proofErr w:type="gramEnd"/>
      <w:r>
        <w:rPr>
          <w:rFonts w:ascii="Book Antiqua" w:eastAsia="Book Antiqua" w:hAnsi="Book Antiqua" w:cs="Book Antiqua"/>
          <w:b/>
          <w:bCs/>
          <w:color w:val="000000"/>
          <w:vertAlign w:val="superscript"/>
        </w:rPr>
        <w:t>29,46,57-63]</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IFN: Interferon; LPV/r: </w:t>
      </w:r>
      <w:proofErr w:type="spellStart"/>
      <w:r>
        <w:rPr>
          <w:rFonts w:ascii="Book Antiqua" w:eastAsia="Book Antiqua" w:hAnsi="Book Antiqua" w:cs="Book Antiqua"/>
          <w:color w:val="000000"/>
        </w:rPr>
        <w:t>Lopinavir</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litonavir</w:t>
      </w:r>
      <w:proofErr w:type="spellEnd"/>
      <w:r>
        <w:rPr>
          <w:rFonts w:ascii="Book Antiqua" w:eastAsia="Book Antiqua" w:hAnsi="Book Antiqua" w:cs="Book Antiqua"/>
          <w:color w:val="000000"/>
        </w:rPr>
        <w:t>; RBV: Ribavirin; CQP: Chloroquine phosphate.</w:t>
      </w:r>
    </w:p>
    <w:p w14:paraId="4FA87698" w14:textId="77777777" w:rsidR="009C5F52" w:rsidRDefault="009C5F52">
      <w:pPr>
        <w:spacing w:line="360" w:lineRule="auto"/>
        <w:jc w:val="both"/>
        <w:rPr>
          <w:rFonts w:ascii="Book Antiqua" w:hAnsi="Book Antiqua"/>
        </w:rPr>
      </w:pPr>
    </w:p>
    <w:p w14:paraId="0CDA7F23" w14:textId="77777777" w:rsidR="009C5F52" w:rsidRDefault="009C5F52">
      <w:pPr>
        <w:spacing w:line="360" w:lineRule="auto"/>
        <w:jc w:val="both"/>
        <w:rPr>
          <w:rFonts w:ascii="Book Antiqua" w:hAnsi="Book Antiqua"/>
        </w:rPr>
        <w:sectPr w:rsidR="009C5F52">
          <w:pgSz w:w="12240" w:h="15840"/>
          <w:pgMar w:top="1440" w:right="1440" w:bottom="1440" w:left="1440" w:header="720" w:footer="720" w:gutter="0"/>
          <w:cols w:space="720"/>
          <w:docGrid w:linePitch="360"/>
        </w:sectPr>
      </w:pPr>
    </w:p>
    <w:p w14:paraId="354C13FE" w14:textId="025BC35A" w:rsidR="009C5F52" w:rsidRDefault="00561F72">
      <w:pPr>
        <w:spacing w:line="360" w:lineRule="auto"/>
        <w:jc w:val="both"/>
        <w:rPr>
          <w:rFonts w:ascii="Book Antiqua" w:eastAsia="Book Antiqua" w:hAnsi="Book Antiqua" w:cs="Book Antiqua"/>
          <w:b/>
          <w:bCs/>
          <w:color w:val="000000"/>
          <w:vertAlign w:val="superscript"/>
        </w:rPr>
      </w:pPr>
      <w:r>
        <w:rPr>
          <w:rFonts w:ascii="Book Antiqua" w:eastAsia="Book Antiqua" w:hAnsi="Book Antiqua" w:cs="Book Antiqua"/>
          <w:b/>
          <w:bCs/>
          <w:color w:val="000000"/>
        </w:rPr>
        <w:lastRenderedPageBreak/>
        <w:t xml:space="preserve">Table </w:t>
      </w:r>
      <w:bookmarkStart w:id="27" w:name="_GoBack"/>
      <w:r>
        <w:rPr>
          <w:rFonts w:ascii="Book Antiqua" w:eastAsia="Book Antiqua" w:hAnsi="Book Antiqua" w:cs="Book Antiqua"/>
          <w:b/>
          <w:bCs/>
          <w:color w:val="000000"/>
        </w:rPr>
        <w:t xml:space="preserve">1 </w:t>
      </w:r>
      <w:r w:rsidR="00395F01">
        <w:rPr>
          <w:rFonts w:ascii="Book Antiqua" w:eastAsia="Book Antiqua" w:hAnsi="Book Antiqua" w:cs="Book Antiqua"/>
          <w:b/>
          <w:bCs/>
          <w:color w:val="000000"/>
        </w:rPr>
        <w:t xml:space="preserve">Summary </w:t>
      </w:r>
      <w:r>
        <w:rPr>
          <w:rFonts w:ascii="Book Antiqua" w:eastAsia="Book Antiqua" w:hAnsi="Book Antiqua" w:cs="Book Antiqua"/>
          <w:b/>
          <w:bCs/>
          <w:color w:val="000000"/>
        </w:rPr>
        <w:t xml:space="preserve">of each drug used in clinical </w:t>
      </w:r>
      <w:proofErr w:type="gramStart"/>
      <w:r>
        <w:rPr>
          <w:rFonts w:ascii="Book Antiqua" w:eastAsia="Book Antiqua" w:hAnsi="Book Antiqua" w:cs="Book Antiqua"/>
          <w:b/>
          <w:bCs/>
          <w:color w:val="000000"/>
        </w:rPr>
        <w:t>practice</w:t>
      </w:r>
      <w:r>
        <w:rPr>
          <w:rFonts w:ascii="Book Antiqua" w:eastAsia="Book Antiqua" w:hAnsi="Book Antiqua" w:cs="Book Antiqua"/>
          <w:b/>
          <w:bCs/>
          <w:color w:val="000000"/>
          <w:vertAlign w:val="superscript"/>
        </w:rPr>
        <w:t>[</w:t>
      </w:r>
      <w:proofErr w:type="gramEnd"/>
      <w:r>
        <w:rPr>
          <w:rFonts w:ascii="Book Antiqua" w:eastAsia="Book Antiqua" w:hAnsi="Book Antiqua" w:cs="Book Antiqua"/>
          <w:b/>
          <w:bCs/>
          <w:color w:val="000000"/>
          <w:vertAlign w:val="superscript"/>
        </w:rPr>
        <w:t>8,51,64-67]</w:t>
      </w:r>
    </w:p>
    <w:tbl>
      <w:tblPr>
        <w:tblStyle w:val="a5"/>
        <w:tblW w:w="48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8"/>
        <w:gridCol w:w="3805"/>
        <w:gridCol w:w="3463"/>
      </w:tblGrid>
      <w:tr w:rsidR="009C5F52" w14:paraId="2C8ADCCD" w14:textId="77777777">
        <w:tc>
          <w:tcPr>
            <w:tcW w:w="978" w:type="pct"/>
            <w:tcBorders>
              <w:top w:val="single" w:sz="4" w:space="0" w:color="auto"/>
              <w:bottom w:val="single" w:sz="4" w:space="0" w:color="auto"/>
            </w:tcBorders>
            <w:vAlign w:val="center"/>
          </w:tcPr>
          <w:p w14:paraId="42A7CC8B" w14:textId="15620CB9" w:rsidR="009C5F52" w:rsidRDefault="00561F72">
            <w:pPr>
              <w:widowControl/>
              <w:spacing w:line="360" w:lineRule="auto"/>
              <w:rPr>
                <w:rFonts w:ascii="Book Antiqua" w:eastAsia="Times New Roman" w:hAnsi="Book Antiqua"/>
                <w:b/>
                <w:bCs/>
                <w:color w:val="000000"/>
                <w:lang w:eastAsia="zh-CN" w:bidi="ar"/>
              </w:rPr>
            </w:pPr>
            <w:r>
              <w:rPr>
                <w:rFonts w:ascii="Book Antiqua" w:eastAsia="Times New Roman" w:hAnsi="Book Antiqua"/>
                <w:b/>
                <w:bCs/>
                <w:color w:val="000000"/>
                <w:lang w:eastAsia="zh-CN" w:bidi="ar"/>
              </w:rPr>
              <w:t>Antiviral</w:t>
            </w:r>
          </w:p>
        </w:tc>
        <w:tc>
          <w:tcPr>
            <w:tcW w:w="2105" w:type="pct"/>
            <w:tcBorders>
              <w:top w:val="single" w:sz="4" w:space="0" w:color="auto"/>
              <w:bottom w:val="single" w:sz="4" w:space="0" w:color="auto"/>
            </w:tcBorders>
            <w:vAlign w:val="center"/>
          </w:tcPr>
          <w:p w14:paraId="3A5EBF19" w14:textId="77777777" w:rsidR="009C5F52" w:rsidRDefault="00561F72">
            <w:pPr>
              <w:widowControl/>
              <w:spacing w:line="360" w:lineRule="auto"/>
              <w:rPr>
                <w:rFonts w:ascii="Book Antiqua" w:eastAsia="Times New Roman" w:hAnsi="Book Antiqua"/>
                <w:b/>
                <w:bCs/>
                <w:color w:val="000000"/>
                <w:lang w:eastAsia="zh-CN" w:bidi="ar"/>
              </w:rPr>
            </w:pPr>
            <w:r>
              <w:rPr>
                <w:rFonts w:ascii="Book Antiqua" w:eastAsia="Times New Roman" w:hAnsi="Book Antiqua"/>
                <w:b/>
                <w:bCs/>
                <w:color w:val="000000"/>
                <w:lang w:eastAsia="zh-CN" w:bidi="ar"/>
              </w:rPr>
              <w:t>Notes</w:t>
            </w:r>
          </w:p>
        </w:tc>
        <w:tc>
          <w:tcPr>
            <w:tcW w:w="1916" w:type="pct"/>
            <w:tcBorders>
              <w:top w:val="single" w:sz="4" w:space="0" w:color="auto"/>
              <w:bottom w:val="single" w:sz="4" w:space="0" w:color="auto"/>
            </w:tcBorders>
            <w:vAlign w:val="center"/>
          </w:tcPr>
          <w:p w14:paraId="5FD5EA50" w14:textId="77777777" w:rsidR="009C5F52" w:rsidRDefault="00561F72">
            <w:pPr>
              <w:widowControl/>
              <w:spacing w:line="360" w:lineRule="auto"/>
              <w:rPr>
                <w:rFonts w:ascii="Book Antiqua" w:eastAsia="Times New Roman" w:hAnsi="Book Antiqua"/>
                <w:b/>
                <w:bCs/>
                <w:color w:val="000000"/>
                <w:lang w:eastAsia="zh-CN" w:bidi="ar"/>
              </w:rPr>
            </w:pPr>
            <w:r>
              <w:rPr>
                <w:rFonts w:ascii="Book Antiqua" w:eastAsia="Times New Roman" w:hAnsi="Book Antiqua"/>
                <w:b/>
                <w:bCs/>
                <w:color w:val="000000"/>
                <w:lang w:eastAsia="zh-CN" w:bidi="ar"/>
              </w:rPr>
              <w:t>Usage and dosage (adults)</w:t>
            </w:r>
          </w:p>
        </w:tc>
      </w:tr>
      <w:tr w:rsidR="009C5F52" w14:paraId="6C001379" w14:textId="77777777">
        <w:tc>
          <w:tcPr>
            <w:tcW w:w="978" w:type="pct"/>
            <w:tcBorders>
              <w:top w:val="single" w:sz="4" w:space="0" w:color="auto"/>
            </w:tcBorders>
            <w:vAlign w:val="center"/>
          </w:tcPr>
          <w:p w14:paraId="664560DD" w14:textId="77777777" w:rsidR="009C5F52" w:rsidRDefault="00561F72">
            <w:pPr>
              <w:widowControl/>
              <w:spacing w:line="360" w:lineRule="auto"/>
              <w:rPr>
                <w:rFonts w:ascii="Book Antiqua" w:eastAsia="Times New Roman" w:hAnsi="Book Antiqua"/>
                <w:color w:val="000000"/>
                <w:lang w:eastAsia="zh-CN" w:bidi="ar"/>
              </w:rPr>
            </w:pPr>
            <w:r>
              <w:rPr>
                <w:rFonts w:ascii="Book Antiqua" w:eastAsia="Times New Roman" w:hAnsi="Book Antiqua"/>
                <w:color w:val="000000"/>
                <w:lang w:eastAsia="zh-CN" w:bidi="ar"/>
              </w:rPr>
              <w:t>IFN</w:t>
            </w:r>
          </w:p>
        </w:tc>
        <w:tc>
          <w:tcPr>
            <w:tcW w:w="2105" w:type="pct"/>
            <w:tcBorders>
              <w:top w:val="single" w:sz="4" w:space="0" w:color="auto"/>
            </w:tcBorders>
            <w:vAlign w:val="center"/>
          </w:tcPr>
          <w:p w14:paraId="0EA1E790" w14:textId="0853F309" w:rsidR="009C5F52" w:rsidRDefault="00395F01">
            <w:pPr>
              <w:widowControl/>
              <w:spacing w:line="360" w:lineRule="auto"/>
              <w:rPr>
                <w:rFonts w:ascii="Book Antiqua" w:eastAsia="Times New Roman" w:hAnsi="Book Antiqua"/>
                <w:color w:val="000000"/>
                <w:lang w:eastAsia="zh-CN" w:bidi="ar"/>
              </w:rPr>
            </w:pPr>
            <w:r>
              <w:rPr>
                <w:rFonts w:ascii="Book Antiqua" w:eastAsia="Times New Roman" w:hAnsi="Book Antiqua"/>
                <w:color w:val="000000"/>
                <w:lang w:eastAsia="zh-CN" w:bidi="ar"/>
              </w:rPr>
              <w:t xml:space="preserve">(1) </w:t>
            </w:r>
            <w:r w:rsidR="00561F72">
              <w:rPr>
                <w:rFonts w:ascii="Book Antiqua" w:eastAsia="Times New Roman" w:hAnsi="Book Antiqua"/>
                <w:color w:val="000000"/>
                <w:lang w:eastAsia="zh-CN" w:bidi="ar"/>
              </w:rPr>
              <w:t xml:space="preserve">Not recommended for the treatment of patients with severe or critical COVID-19, except in a clinical trial; </w:t>
            </w:r>
            <w:r w:rsidR="00561F72">
              <w:rPr>
                <w:rFonts w:ascii="Book Antiqua" w:hAnsi="Book Antiqua" w:hint="eastAsia"/>
                <w:color w:val="000000"/>
                <w:lang w:eastAsia="zh-CN" w:bidi="ar"/>
              </w:rPr>
              <w:t>(</w:t>
            </w:r>
            <w:r w:rsidR="00561F72">
              <w:rPr>
                <w:rFonts w:ascii="Book Antiqua" w:hAnsi="Book Antiqua"/>
                <w:color w:val="000000"/>
                <w:lang w:eastAsia="zh-CN" w:bidi="ar"/>
              </w:rPr>
              <w:t xml:space="preserve">2) </w:t>
            </w:r>
            <w:r w:rsidR="00561F72">
              <w:rPr>
                <w:rFonts w:ascii="Book Antiqua" w:eastAsia="Times New Roman" w:hAnsi="Book Antiqua"/>
                <w:color w:val="000000"/>
                <w:lang w:eastAsia="zh-CN" w:bidi="ar"/>
              </w:rPr>
              <w:t>Patients with early (</w:t>
            </w:r>
            <w:r w:rsidR="00561F72">
              <w:rPr>
                <w:rFonts w:ascii="Book Antiqua" w:eastAsia="Times New Roman" w:hAnsi="Book Antiqua"/>
                <w:i/>
                <w:iCs/>
                <w:color w:val="000000"/>
                <w:lang w:eastAsia="zh-CN" w:bidi="ar"/>
              </w:rPr>
              <w:t>i.e</w:t>
            </w:r>
            <w:r w:rsidR="00561F72">
              <w:rPr>
                <w:rFonts w:ascii="Book Antiqua" w:eastAsia="Times New Roman" w:hAnsi="Book Antiqua"/>
                <w:color w:val="000000"/>
                <w:lang w:eastAsia="zh-CN" w:bidi="ar"/>
              </w:rPr>
              <w:t xml:space="preserve">., &lt; 7 d from symptom onset) mild and moderate </w:t>
            </w:r>
            <w:r>
              <w:rPr>
                <w:rFonts w:ascii="Book Antiqua" w:eastAsia="Times New Roman" w:hAnsi="Book Antiqua"/>
                <w:color w:val="000000"/>
                <w:lang w:eastAsia="zh-CN" w:bidi="ar"/>
              </w:rPr>
              <w:t xml:space="preserve">disease </w:t>
            </w:r>
            <w:r w:rsidR="00561F72">
              <w:rPr>
                <w:rFonts w:ascii="Book Antiqua" w:eastAsia="Times New Roman" w:hAnsi="Book Antiqua"/>
                <w:color w:val="000000"/>
                <w:lang w:eastAsia="zh-CN" w:bidi="ar"/>
              </w:rPr>
              <w:t>may benefit; and (3)</w:t>
            </w:r>
            <w:r w:rsidR="00561F72">
              <w:rPr>
                <w:rFonts w:ascii="Book Antiqua" w:hAnsi="Book Antiqua" w:hint="eastAsia"/>
                <w:color w:val="000000"/>
                <w:lang w:eastAsia="zh-CN" w:bidi="ar"/>
              </w:rPr>
              <w:t xml:space="preserve"> </w:t>
            </w:r>
            <w:r w:rsidR="00561F72">
              <w:rPr>
                <w:rFonts w:ascii="Book Antiqua" w:eastAsia="Times New Roman" w:hAnsi="Book Antiqua"/>
                <w:color w:val="000000"/>
                <w:lang w:eastAsia="zh-CN" w:bidi="ar"/>
              </w:rPr>
              <w:t>IFN-α has primarily been used as nebulization and usually as part of a combination regimen</w:t>
            </w:r>
          </w:p>
        </w:tc>
        <w:tc>
          <w:tcPr>
            <w:tcW w:w="1916" w:type="pct"/>
            <w:tcBorders>
              <w:top w:val="single" w:sz="4" w:space="0" w:color="auto"/>
            </w:tcBorders>
            <w:vAlign w:val="center"/>
          </w:tcPr>
          <w:p w14:paraId="743D3AA7" w14:textId="77777777" w:rsidR="009C5F52" w:rsidRDefault="00561F72">
            <w:pPr>
              <w:widowControl/>
              <w:spacing w:line="360" w:lineRule="auto"/>
              <w:rPr>
                <w:rFonts w:ascii="Book Antiqua" w:eastAsia="Times New Roman" w:hAnsi="Book Antiqua"/>
                <w:color w:val="000000"/>
                <w:lang w:eastAsia="zh-CN" w:bidi="ar"/>
              </w:rPr>
            </w:pPr>
            <w:r>
              <w:rPr>
                <w:rFonts w:ascii="Book Antiqua" w:eastAsia="Times New Roman" w:hAnsi="Book Antiqua"/>
                <w:color w:val="000000"/>
                <w:lang w:eastAsia="zh-CN" w:bidi="ar"/>
              </w:rPr>
              <w:t>(1) Nebulized INF-α:</w:t>
            </w:r>
            <w:r>
              <w:rPr>
                <w:rFonts w:ascii="Book Antiqua" w:hAnsi="Book Antiqua" w:hint="eastAsia"/>
                <w:color w:val="000000"/>
                <w:lang w:eastAsia="zh-CN" w:bidi="ar"/>
              </w:rPr>
              <w:t xml:space="preserve"> </w:t>
            </w:r>
            <w:r>
              <w:rPr>
                <w:rFonts w:ascii="Book Antiqua" w:eastAsia="Times New Roman" w:hAnsi="Book Antiqua"/>
                <w:color w:val="000000"/>
                <w:lang w:eastAsia="zh-CN" w:bidi="ar"/>
              </w:rPr>
              <w:t>5 million units, add 2 mL of sterile water for injection, twice daily.</w:t>
            </w:r>
            <w:r>
              <w:rPr>
                <w:rFonts w:ascii="Book Antiqua" w:hAnsi="Book Antiqua" w:hint="eastAsia"/>
                <w:color w:val="000000"/>
                <w:lang w:eastAsia="zh-CN" w:bidi="ar"/>
              </w:rPr>
              <w:t xml:space="preserve"> </w:t>
            </w:r>
            <w:r>
              <w:rPr>
                <w:rFonts w:ascii="Book Antiqua" w:eastAsia="Times New Roman" w:hAnsi="Book Antiqua"/>
                <w:color w:val="000000"/>
                <w:lang w:eastAsia="zh-CN" w:bidi="ar"/>
              </w:rPr>
              <w:t xml:space="preserve">Preferably less than 10 d; </w:t>
            </w:r>
            <w:r>
              <w:rPr>
                <w:rFonts w:ascii="Book Antiqua" w:hAnsi="Book Antiqua" w:hint="eastAsia"/>
                <w:color w:val="000000"/>
                <w:lang w:eastAsia="zh-CN" w:bidi="ar"/>
              </w:rPr>
              <w:t>a</w:t>
            </w:r>
            <w:r>
              <w:rPr>
                <w:rFonts w:ascii="Book Antiqua" w:hAnsi="Book Antiqua"/>
                <w:color w:val="000000"/>
                <w:lang w:eastAsia="zh-CN" w:bidi="ar"/>
              </w:rPr>
              <w:t xml:space="preserve">nd (2) </w:t>
            </w:r>
            <w:r>
              <w:rPr>
                <w:rFonts w:ascii="Book Antiqua" w:eastAsia="Times New Roman" w:hAnsi="Book Antiqua"/>
                <w:color w:val="000000"/>
                <w:lang w:eastAsia="zh-CN" w:bidi="ar"/>
              </w:rPr>
              <w:t>Subcutaneous IFN-β:</w:t>
            </w:r>
            <w:r>
              <w:rPr>
                <w:rFonts w:ascii="Book Antiqua" w:hAnsi="Book Antiqua" w:hint="eastAsia"/>
                <w:color w:val="000000"/>
                <w:lang w:eastAsia="zh-CN" w:bidi="ar"/>
              </w:rPr>
              <w:t xml:space="preserve"> </w:t>
            </w:r>
            <w:r>
              <w:rPr>
                <w:rFonts w:ascii="Book Antiqua" w:eastAsia="Times New Roman" w:hAnsi="Book Antiqua"/>
                <w:color w:val="000000"/>
                <w:lang w:eastAsia="zh-CN" w:bidi="ar"/>
              </w:rPr>
              <w:t>8 million international units every other day.</w:t>
            </w:r>
            <w:r>
              <w:rPr>
                <w:rFonts w:ascii="Book Antiqua" w:hAnsi="Book Antiqua" w:hint="eastAsia"/>
                <w:color w:val="000000"/>
                <w:lang w:eastAsia="zh-CN" w:bidi="ar"/>
              </w:rPr>
              <w:t xml:space="preserve"> </w:t>
            </w:r>
            <w:r>
              <w:rPr>
                <w:rFonts w:ascii="Book Antiqua" w:eastAsia="Times New Roman" w:hAnsi="Book Antiqua"/>
                <w:color w:val="000000"/>
                <w:lang w:eastAsia="zh-CN" w:bidi="ar"/>
              </w:rPr>
              <w:t>Preferably less than 10 d</w:t>
            </w:r>
          </w:p>
        </w:tc>
      </w:tr>
      <w:tr w:rsidR="009C5F52" w14:paraId="5E207D48" w14:textId="77777777">
        <w:tc>
          <w:tcPr>
            <w:tcW w:w="978" w:type="pct"/>
            <w:vAlign w:val="center"/>
          </w:tcPr>
          <w:p w14:paraId="59F7FE12" w14:textId="77777777" w:rsidR="009C5F52" w:rsidRDefault="00561F72">
            <w:pPr>
              <w:widowControl/>
              <w:spacing w:line="360" w:lineRule="auto"/>
              <w:rPr>
                <w:rFonts w:ascii="Book Antiqua" w:eastAsia="Times New Roman" w:hAnsi="Book Antiqua"/>
                <w:color w:val="000000"/>
                <w:lang w:eastAsia="zh-CN" w:bidi="ar"/>
              </w:rPr>
            </w:pPr>
            <w:r>
              <w:rPr>
                <w:rFonts w:ascii="Book Antiqua" w:eastAsia="Times New Roman" w:hAnsi="Book Antiqua"/>
                <w:color w:val="000000"/>
                <w:lang w:eastAsia="zh-CN" w:bidi="ar"/>
              </w:rPr>
              <w:t>LPV/r</w:t>
            </w:r>
          </w:p>
        </w:tc>
        <w:tc>
          <w:tcPr>
            <w:tcW w:w="2105" w:type="pct"/>
            <w:vAlign w:val="center"/>
          </w:tcPr>
          <w:p w14:paraId="19DACEC9" w14:textId="6D8EC215" w:rsidR="009C5F52" w:rsidRDefault="00561F72" w:rsidP="00395F01">
            <w:pPr>
              <w:widowControl/>
              <w:spacing w:line="360" w:lineRule="auto"/>
              <w:rPr>
                <w:rFonts w:ascii="Book Antiqua" w:eastAsia="Times New Roman" w:hAnsi="Book Antiqua"/>
                <w:color w:val="000000"/>
                <w:lang w:eastAsia="zh-CN" w:bidi="ar"/>
              </w:rPr>
            </w:pPr>
            <w:r>
              <w:rPr>
                <w:rFonts w:ascii="Book Antiqua" w:eastAsia="Times New Roman" w:hAnsi="Book Antiqua"/>
                <w:color w:val="000000"/>
                <w:lang w:eastAsia="zh-CN" w:bidi="ar"/>
              </w:rPr>
              <w:t xml:space="preserve">(1) Not recommended to treat </w:t>
            </w:r>
            <w:r w:rsidR="00395F01">
              <w:rPr>
                <w:rFonts w:ascii="Book Antiqua" w:eastAsia="Times New Roman" w:hAnsi="Book Antiqua"/>
                <w:color w:val="000000"/>
                <w:lang w:eastAsia="zh-CN" w:bidi="ar"/>
              </w:rPr>
              <w:t xml:space="preserve">patients </w:t>
            </w:r>
            <w:r>
              <w:rPr>
                <w:rFonts w:ascii="Book Antiqua" w:eastAsia="Times New Roman" w:hAnsi="Book Antiqua"/>
                <w:color w:val="000000"/>
                <w:lang w:eastAsia="zh-CN" w:bidi="ar"/>
              </w:rPr>
              <w:t xml:space="preserve">with COVID-19 at any severity; </w:t>
            </w:r>
            <w:r>
              <w:rPr>
                <w:rFonts w:ascii="Book Antiqua" w:hAnsi="Book Antiqua" w:hint="eastAsia"/>
                <w:color w:val="000000"/>
                <w:lang w:eastAsia="zh-CN" w:bidi="ar"/>
              </w:rPr>
              <w:t>(</w:t>
            </w:r>
            <w:r>
              <w:rPr>
                <w:rFonts w:ascii="Book Antiqua" w:eastAsia="Times New Roman" w:hAnsi="Book Antiqua"/>
                <w:color w:val="000000"/>
                <w:lang w:eastAsia="zh-CN" w:bidi="ar"/>
              </w:rPr>
              <w:t>2) Not recommended to use alone; and (3)</w:t>
            </w:r>
            <w:r>
              <w:rPr>
                <w:rFonts w:ascii="Book Antiqua" w:hAnsi="Book Antiqua" w:hint="eastAsia"/>
                <w:color w:val="000000"/>
                <w:lang w:eastAsia="zh-CN" w:bidi="ar"/>
              </w:rPr>
              <w:t xml:space="preserve"> </w:t>
            </w:r>
            <w:r>
              <w:rPr>
                <w:rFonts w:ascii="Book Antiqua" w:eastAsia="Times New Roman" w:hAnsi="Book Antiqua"/>
                <w:color w:val="000000"/>
                <w:lang w:eastAsia="zh-CN" w:bidi="ar"/>
              </w:rPr>
              <w:t>The plasma drug concentrations of typical doses are far below the levels that may be needed</w:t>
            </w:r>
          </w:p>
        </w:tc>
        <w:tc>
          <w:tcPr>
            <w:tcW w:w="1916" w:type="pct"/>
            <w:vAlign w:val="center"/>
          </w:tcPr>
          <w:p w14:paraId="7A3BAB1D" w14:textId="77777777" w:rsidR="009C5F52" w:rsidRDefault="00561F72">
            <w:pPr>
              <w:widowControl/>
              <w:spacing w:line="360" w:lineRule="auto"/>
              <w:rPr>
                <w:rFonts w:ascii="Book Antiqua" w:hAnsi="Book Antiqua"/>
                <w:color w:val="000000"/>
                <w:lang w:eastAsia="zh-CN" w:bidi="ar"/>
              </w:rPr>
            </w:pPr>
            <w:r>
              <w:rPr>
                <w:rFonts w:ascii="Book Antiqua" w:eastAsia="Times New Roman" w:hAnsi="Book Antiqua"/>
                <w:color w:val="000000"/>
                <w:lang w:eastAsia="zh-CN" w:bidi="ar"/>
              </w:rPr>
              <w:t>Lopinavir 400 mg/ritonavir 100 mg orally twice daily.</w:t>
            </w:r>
            <w:r>
              <w:rPr>
                <w:rFonts w:ascii="Book Antiqua" w:hAnsi="Book Antiqua" w:hint="eastAsia"/>
                <w:color w:val="000000"/>
                <w:lang w:eastAsia="zh-CN" w:bidi="ar"/>
              </w:rPr>
              <w:t xml:space="preserve"> </w:t>
            </w:r>
            <w:r>
              <w:rPr>
                <w:rFonts w:ascii="Book Antiqua" w:eastAsia="Times New Roman" w:hAnsi="Book Antiqua"/>
                <w:color w:val="000000"/>
                <w:lang w:eastAsia="zh-CN" w:bidi="ar"/>
              </w:rPr>
              <w:t>Preferably less than 10 d</w:t>
            </w:r>
          </w:p>
        </w:tc>
      </w:tr>
      <w:tr w:rsidR="009C5F52" w14:paraId="04EDAC83" w14:textId="77777777">
        <w:tc>
          <w:tcPr>
            <w:tcW w:w="978" w:type="pct"/>
            <w:vAlign w:val="center"/>
          </w:tcPr>
          <w:p w14:paraId="1F7315D7" w14:textId="77777777" w:rsidR="009C5F52" w:rsidRDefault="00561F72">
            <w:pPr>
              <w:widowControl/>
              <w:spacing w:line="360" w:lineRule="auto"/>
              <w:rPr>
                <w:rFonts w:ascii="Book Antiqua" w:eastAsia="Times New Roman" w:hAnsi="Book Antiqua"/>
                <w:color w:val="000000"/>
                <w:lang w:eastAsia="zh-CN" w:bidi="ar"/>
              </w:rPr>
            </w:pPr>
            <w:r>
              <w:rPr>
                <w:rFonts w:ascii="Book Antiqua" w:eastAsia="Times New Roman" w:hAnsi="Book Antiqua"/>
                <w:color w:val="000000"/>
                <w:lang w:eastAsia="zh-CN" w:bidi="ar"/>
              </w:rPr>
              <w:t>RBV</w:t>
            </w:r>
          </w:p>
        </w:tc>
        <w:tc>
          <w:tcPr>
            <w:tcW w:w="2105" w:type="pct"/>
            <w:vAlign w:val="center"/>
          </w:tcPr>
          <w:p w14:paraId="1D19950D" w14:textId="179F51A6" w:rsidR="009C5F52" w:rsidRDefault="00561F72">
            <w:pPr>
              <w:widowControl/>
              <w:spacing w:line="360" w:lineRule="auto"/>
              <w:rPr>
                <w:rFonts w:ascii="Book Antiqua" w:eastAsia="Times New Roman" w:hAnsi="Book Antiqua"/>
                <w:color w:val="000000"/>
                <w:lang w:eastAsia="zh-CN" w:bidi="ar"/>
              </w:rPr>
            </w:pPr>
            <w:r>
              <w:rPr>
                <w:rFonts w:ascii="Book Antiqua" w:eastAsia="Times New Roman" w:hAnsi="Book Antiqua"/>
                <w:color w:val="000000"/>
                <w:lang w:eastAsia="zh-CN" w:bidi="ar"/>
              </w:rPr>
              <w:t>(1) There is not enough sample size, scientific and objective clinical data to prove effective; and (2)</w:t>
            </w:r>
            <w:r>
              <w:rPr>
                <w:rFonts w:ascii="Book Antiqua" w:hAnsi="Book Antiqua" w:hint="eastAsia"/>
                <w:color w:val="000000"/>
                <w:lang w:eastAsia="zh-CN" w:bidi="ar"/>
              </w:rPr>
              <w:t xml:space="preserve"> </w:t>
            </w:r>
            <w:r>
              <w:rPr>
                <w:rFonts w:ascii="Book Antiqua" w:eastAsia="Times New Roman" w:hAnsi="Book Antiqua"/>
                <w:color w:val="000000"/>
                <w:lang w:eastAsia="zh-CN" w:bidi="ar"/>
              </w:rPr>
              <w:t xml:space="preserve">Not recommended to use alone. Usually </w:t>
            </w:r>
            <w:r w:rsidR="00395F01">
              <w:rPr>
                <w:rFonts w:ascii="Book Antiqua" w:eastAsia="Times New Roman" w:hAnsi="Book Antiqua"/>
                <w:color w:val="000000"/>
                <w:lang w:eastAsia="zh-CN" w:bidi="ar"/>
              </w:rPr>
              <w:t xml:space="preserve">in </w:t>
            </w:r>
            <w:r>
              <w:rPr>
                <w:rFonts w:ascii="Book Antiqua" w:eastAsia="Times New Roman" w:hAnsi="Book Antiqua"/>
                <w:color w:val="000000"/>
                <w:lang w:eastAsia="zh-CN" w:bidi="ar"/>
              </w:rPr>
              <w:t>combination with IFN and/or LPV/r</w:t>
            </w:r>
          </w:p>
        </w:tc>
        <w:tc>
          <w:tcPr>
            <w:tcW w:w="1916" w:type="pct"/>
            <w:vAlign w:val="center"/>
          </w:tcPr>
          <w:p w14:paraId="7977D32F" w14:textId="77777777" w:rsidR="009C5F52" w:rsidRDefault="00561F72">
            <w:pPr>
              <w:widowControl/>
              <w:spacing w:line="360" w:lineRule="auto"/>
              <w:rPr>
                <w:rFonts w:ascii="Book Antiqua" w:eastAsia="Times New Roman" w:hAnsi="Book Antiqua"/>
                <w:color w:val="000000"/>
                <w:lang w:eastAsia="zh-CN" w:bidi="ar"/>
              </w:rPr>
            </w:pPr>
            <w:r>
              <w:rPr>
                <w:rFonts w:ascii="Book Antiqua" w:eastAsia="Times New Roman" w:hAnsi="Book Antiqua"/>
                <w:color w:val="000000"/>
                <w:lang w:eastAsia="zh-CN" w:bidi="ar"/>
              </w:rPr>
              <w:t>500 mg per time, inject 2-3 times per day intravenously.</w:t>
            </w:r>
            <w:r>
              <w:rPr>
                <w:rFonts w:ascii="Book Antiqua" w:hAnsi="Book Antiqua" w:hint="eastAsia"/>
                <w:color w:val="000000"/>
                <w:lang w:eastAsia="zh-CN" w:bidi="ar"/>
              </w:rPr>
              <w:t xml:space="preserve"> </w:t>
            </w:r>
            <w:r>
              <w:rPr>
                <w:rFonts w:ascii="Book Antiqua" w:eastAsia="Times New Roman" w:hAnsi="Book Antiqua"/>
                <w:color w:val="000000"/>
                <w:lang w:eastAsia="zh-CN" w:bidi="ar"/>
              </w:rPr>
              <w:t>Preferably less than 10 d</w:t>
            </w:r>
          </w:p>
        </w:tc>
      </w:tr>
      <w:tr w:rsidR="009C5F52" w14:paraId="65B544BA" w14:textId="77777777">
        <w:tc>
          <w:tcPr>
            <w:tcW w:w="978" w:type="pct"/>
            <w:vAlign w:val="center"/>
          </w:tcPr>
          <w:p w14:paraId="2CFFC993" w14:textId="77777777" w:rsidR="009C5F52" w:rsidRDefault="00561F72">
            <w:pPr>
              <w:widowControl/>
              <w:spacing w:line="360" w:lineRule="auto"/>
              <w:rPr>
                <w:rFonts w:ascii="Book Antiqua" w:eastAsia="Times New Roman" w:hAnsi="Book Antiqua"/>
                <w:color w:val="000000"/>
                <w:lang w:eastAsia="zh-CN" w:bidi="ar"/>
              </w:rPr>
            </w:pPr>
            <w:r>
              <w:rPr>
                <w:rFonts w:ascii="Book Antiqua" w:eastAsia="Times New Roman" w:hAnsi="Book Antiqua"/>
                <w:color w:val="000000"/>
                <w:lang w:eastAsia="zh-CN" w:bidi="ar"/>
              </w:rPr>
              <w:t>CQ</w:t>
            </w:r>
          </w:p>
        </w:tc>
        <w:tc>
          <w:tcPr>
            <w:tcW w:w="2105" w:type="pct"/>
            <w:vAlign w:val="center"/>
          </w:tcPr>
          <w:p w14:paraId="6BE4D7C7" w14:textId="18B890A4" w:rsidR="009C5F52" w:rsidRDefault="00561F72" w:rsidP="00395F01">
            <w:pPr>
              <w:widowControl/>
              <w:spacing w:line="360" w:lineRule="auto"/>
              <w:rPr>
                <w:rFonts w:ascii="Book Antiqua" w:hAnsi="Book Antiqua"/>
                <w:color w:val="000000"/>
                <w:lang w:eastAsia="zh-CN" w:bidi="ar"/>
              </w:rPr>
            </w:pPr>
            <w:r>
              <w:rPr>
                <w:rFonts w:ascii="Book Antiqua" w:eastAsia="Times New Roman" w:hAnsi="Book Antiqua"/>
                <w:color w:val="000000"/>
                <w:lang w:eastAsia="zh-CN" w:bidi="ar"/>
              </w:rPr>
              <w:t xml:space="preserve">(1) Not recommended to treat </w:t>
            </w:r>
            <w:r w:rsidR="00395F01">
              <w:rPr>
                <w:rFonts w:ascii="Book Antiqua" w:eastAsia="Times New Roman" w:hAnsi="Book Antiqua"/>
                <w:color w:val="000000"/>
                <w:lang w:eastAsia="zh-CN" w:bidi="ar"/>
              </w:rPr>
              <w:t xml:space="preserve">patients </w:t>
            </w:r>
            <w:r>
              <w:rPr>
                <w:rFonts w:ascii="Book Antiqua" w:eastAsia="Times New Roman" w:hAnsi="Book Antiqua"/>
                <w:color w:val="000000"/>
                <w:lang w:eastAsia="zh-CN" w:bidi="ar"/>
              </w:rPr>
              <w:t xml:space="preserve">with COVID-19 at any severity; and (2) </w:t>
            </w:r>
            <w:r>
              <w:rPr>
                <w:rFonts w:ascii="Book Antiqua" w:eastAsia="Times New Roman" w:hAnsi="Book Antiqua"/>
                <w:color w:val="000000"/>
                <w:lang w:eastAsia="zh-CN" w:bidi="ar"/>
              </w:rPr>
              <w:lastRenderedPageBreak/>
              <w:t>Recommendation against CQ with or without azithromycin</w:t>
            </w:r>
          </w:p>
        </w:tc>
        <w:tc>
          <w:tcPr>
            <w:tcW w:w="1916" w:type="pct"/>
            <w:vAlign w:val="center"/>
          </w:tcPr>
          <w:p w14:paraId="4536E328" w14:textId="740F4612" w:rsidR="009C5F52" w:rsidRDefault="00561F72">
            <w:pPr>
              <w:widowControl/>
              <w:spacing w:line="360" w:lineRule="auto"/>
              <w:rPr>
                <w:rFonts w:ascii="Book Antiqua" w:eastAsia="Times New Roman" w:hAnsi="Book Antiqua"/>
                <w:color w:val="000000"/>
                <w:lang w:eastAsia="zh-CN" w:bidi="ar"/>
              </w:rPr>
            </w:pPr>
            <w:r>
              <w:rPr>
                <w:rFonts w:ascii="Book Antiqua" w:eastAsia="Times New Roman" w:hAnsi="Book Antiqua"/>
                <w:color w:val="000000"/>
                <w:lang w:eastAsia="zh-CN" w:bidi="ar"/>
              </w:rPr>
              <w:lastRenderedPageBreak/>
              <w:t>(1) CQ 600 mg twice daily for 10 d (high dose, serious side effect).</w:t>
            </w:r>
            <w:r>
              <w:rPr>
                <w:rFonts w:ascii="Book Antiqua" w:hAnsi="Book Antiqua" w:hint="eastAsia"/>
                <w:color w:val="000000"/>
                <w:lang w:eastAsia="zh-CN" w:bidi="ar"/>
              </w:rPr>
              <w:t xml:space="preserve"> </w:t>
            </w:r>
            <w:r>
              <w:rPr>
                <w:rFonts w:ascii="Book Antiqua" w:eastAsia="Times New Roman" w:hAnsi="Book Antiqua"/>
                <w:color w:val="000000"/>
                <w:lang w:eastAsia="zh-CN" w:bidi="ar"/>
              </w:rPr>
              <w:t xml:space="preserve">CQ 450 mg twice daily </w:t>
            </w:r>
            <w:r>
              <w:rPr>
                <w:rFonts w:ascii="Book Antiqua" w:eastAsia="Times New Roman" w:hAnsi="Book Antiqua"/>
                <w:color w:val="000000"/>
                <w:lang w:eastAsia="zh-CN" w:bidi="ar"/>
              </w:rPr>
              <w:lastRenderedPageBreak/>
              <w:t>for 1 d, then CQ 450 mg for 4 d (low dose, mild side effect);</w:t>
            </w:r>
            <w:r>
              <w:rPr>
                <w:rFonts w:ascii="Book Antiqua" w:hAnsi="Book Antiqua" w:hint="eastAsia"/>
                <w:color w:val="000000"/>
                <w:lang w:eastAsia="zh-CN" w:bidi="ar"/>
              </w:rPr>
              <w:t xml:space="preserve"> </w:t>
            </w:r>
            <w:r>
              <w:rPr>
                <w:rFonts w:ascii="Book Antiqua" w:eastAsia="Times New Roman" w:hAnsi="Book Antiqua"/>
                <w:color w:val="000000"/>
                <w:lang w:eastAsia="zh-CN" w:bidi="ar"/>
              </w:rPr>
              <w:t>(2) HCQ 800 to 1600 mg oral</w:t>
            </w:r>
            <w:r w:rsidR="00395F01">
              <w:rPr>
                <w:rFonts w:ascii="Book Antiqua" w:eastAsia="Times New Roman" w:hAnsi="Book Antiqua"/>
                <w:color w:val="000000"/>
                <w:lang w:eastAsia="zh-CN" w:bidi="ar"/>
              </w:rPr>
              <w:t>ly</w:t>
            </w:r>
            <w:r>
              <w:rPr>
                <w:rFonts w:ascii="Book Antiqua" w:eastAsia="Times New Roman" w:hAnsi="Book Antiqua"/>
                <w:color w:val="000000"/>
                <w:lang w:eastAsia="zh-CN" w:bidi="ar"/>
              </w:rPr>
              <w:t xml:space="preserve"> on the first day, 1 to 3 divided doses.</w:t>
            </w:r>
            <w:r>
              <w:rPr>
                <w:rFonts w:ascii="Book Antiqua" w:hAnsi="Book Antiqua" w:hint="eastAsia"/>
                <w:color w:val="000000"/>
                <w:lang w:eastAsia="zh-CN" w:bidi="ar"/>
              </w:rPr>
              <w:t xml:space="preserve"> </w:t>
            </w:r>
            <w:r>
              <w:rPr>
                <w:rFonts w:ascii="Book Antiqua" w:eastAsia="Times New Roman" w:hAnsi="Book Antiqua"/>
                <w:color w:val="000000"/>
                <w:lang w:eastAsia="zh-CN" w:bidi="ar"/>
              </w:rPr>
              <w:t>200 to 800 mg oral</w:t>
            </w:r>
            <w:r w:rsidR="00395F01">
              <w:rPr>
                <w:rFonts w:ascii="Book Antiqua" w:eastAsia="Times New Roman" w:hAnsi="Book Antiqua"/>
                <w:color w:val="000000"/>
                <w:lang w:eastAsia="zh-CN" w:bidi="ar"/>
              </w:rPr>
              <w:t>ly</w:t>
            </w:r>
            <w:r>
              <w:rPr>
                <w:rFonts w:ascii="Book Antiqua" w:eastAsia="Times New Roman" w:hAnsi="Book Antiqua"/>
                <w:color w:val="000000"/>
                <w:lang w:eastAsia="zh-CN" w:bidi="ar"/>
              </w:rPr>
              <w:t xml:space="preserve"> daily for 5 to 21 d, 1 to 2 divided doses; and (3)</w:t>
            </w:r>
            <w:r>
              <w:rPr>
                <w:rFonts w:ascii="Book Antiqua" w:hAnsi="Book Antiqua" w:hint="eastAsia"/>
                <w:color w:val="000000"/>
                <w:lang w:eastAsia="zh-CN" w:bidi="ar"/>
              </w:rPr>
              <w:t xml:space="preserve"> </w:t>
            </w:r>
            <w:r>
              <w:rPr>
                <w:rFonts w:ascii="Book Antiqua" w:eastAsia="Times New Roman" w:hAnsi="Book Antiqua"/>
                <w:color w:val="000000"/>
                <w:lang w:eastAsia="zh-CN" w:bidi="ar"/>
              </w:rPr>
              <w:t>CQP 500 mg twice daily for 10 d</w:t>
            </w:r>
          </w:p>
        </w:tc>
      </w:tr>
      <w:tr w:rsidR="009C5F52" w14:paraId="7274BDCD" w14:textId="77777777">
        <w:tc>
          <w:tcPr>
            <w:tcW w:w="978" w:type="pct"/>
            <w:vAlign w:val="center"/>
          </w:tcPr>
          <w:p w14:paraId="761A938B" w14:textId="77777777" w:rsidR="009C5F52" w:rsidRDefault="00561F72">
            <w:pPr>
              <w:widowControl/>
              <w:spacing w:line="360" w:lineRule="auto"/>
              <w:rPr>
                <w:rFonts w:ascii="Book Antiqua" w:eastAsia="Times New Roman" w:hAnsi="Book Antiqua"/>
                <w:color w:val="000000"/>
                <w:lang w:eastAsia="zh-CN" w:bidi="ar"/>
              </w:rPr>
            </w:pPr>
            <w:proofErr w:type="spellStart"/>
            <w:r>
              <w:rPr>
                <w:rFonts w:ascii="Book Antiqua" w:eastAsia="Times New Roman" w:hAnsi="Book Antiqua"/>
                <w:color w:val="000000"/>
                <w:lang w:eastAsia="zh-CN" w:bidi="ar"/>
              </w:rPr>
              <w:lastRenderedPageBreak/>
              <w:t>Arbidol</w:t>
            </w:r>
            <w:proofErr w:type="spellEnd"/>
          </w:p>
        </w:tc>
        <w:tc>
          <w:tcPr>
            <w:tcW w:w="2105" w:type="pct"/>
            <w:vAlign w:val="center"/>
          </w:tcPr>
          <w:p w14:paraId="749B44FD" w14:textId="77777777" w:rsidR="009C5F52" w:rsidRDefault="00561F72">
            <w:pPr>
              <w:widowControl/>
              <w:spacing w:line="360" w:lineRule="auto"/>
              <w:rPr>
                <w:rFonts w:ascii="Book Antiqua" w:eastAsia="Times New Roman" w:hAnsi="Book Antiqua"/>
                <w:color w:val="000000"/>
                <w:lang w:eastAsia="zh-CN" w:bidi="ar"/>
              </w:rPr>
            </w:pPr>
            <w:r>
              <w:rPr>
                <w:rFonts w:ascii="Book Antiqua" w:eastAsia="Times New Roman" w:hAnsi="Book Antiqua"/>
                <w:color w:val="000000"/>
                <w:lang w:eastAsia="zh-CN" w:bidi="ar"/>
              </w:rPr>
              <w:t>There is not enough sample size, scientific and objective clinical data to prove effective</w:t>
            </w:r>
          </w:p>
        </w:tc>
        <w:tc>
          <w:tcPr>
            <w:tcW w:w="1916" w:type="pct"/>
            <w:vAlign w:val="center"/>
          </w:tcPr>
          <w:p w14:paraId="03B283BE" w14:textId="77777777" w:rsidR="009C5F52" w:rsidRDefault="00561F72">
            <w:pPr>
              <w:widowControl/>
              <w:spacing w:line="360" w:lineRule="auto"/>
              <w:rPr>
                <w:rFonts w:ascii="Book Antiqua" w:eastAsia="Times New Roman" w:hAnsi="Book Antiqua"/>
                <w:color w:val="000000"/>
                <w:lang w:eastAsia="zh-CN" w:bidi="ar"/>
              </w:rPr>
            </w:pPr>
            <w:r>
              <w:rPr>
                <w:rFonts w:ascii="Book Antiqua" w:eastAsia="Times New Roman" w:hAnsi="Book Antiqua"/>
                <w:color w:val="000000"/>
                <w:lang w:eastAsia="zh-CN" w:bidi="ar"/>
              </w:rPr>
              <w:t>100 mg orally twice daily for 5 d.</w:t>
            </w:r>
            <w:r>
              <w:rPr>
                <w:rFonts w:ascii="Book Antiqua" w:hAnsi="Book Antiqua" w:hint="eastAsia"/>
                <w:color w:val="000000"/>
                <w:lang w:eastAsia="zh-CN" w:bidi="ar"/>
              </w:rPr>
              <w:t xml:space="preserve"> </w:t>
            </w:r>
            <w:r>
              <w:rPr>
                <w:rFonts w:ascii="Book Antiqua" w:eastAsia="Times New Roman" w:hAnsi="Book Antiqua"/>
                <w:color w:val="000000"/>
                <w:lang w:eastAsia="zh-CN" w:bidi="ar"/>
              </w:rPr>
              <w:t>Preferably less than 10 d</w:t>
            </w:r>
          </w:p>
        </w:tc>
      </w:tr>
      <w:tr w:rsidR="009C5F52" w14:paraId="211D4DF0" w14:textId="77777777">
        <w:tc>
          <w:tcPr>
            <w:tcW w:w="978" w:type="pct"/>
            <w:vAlign w:val="center"/>
          </w:tcPr>
          <w:p w14:paraId="03A26101" w14:textId="77777777" w:rsidR="009C5F52" w:rsidRDefault="00561F72">
            <w:pPr>
              <w:widowControl/>
              <w:spacing w:line="360" w:lineRule="auto"/>
              <w:rPr>
                <w:rFonts w:ascii="Book Antiqua" w:eastAsia="Times New Roman" w:hAnsi="Book Antiqua"/>
                <w:color w:val="000000"/>
                <w:lang w:eastAsia="zh-CN" w:bidi="ar"/>
              </w:rPr>
            </w:pPr>
            <w:r>
              <w:rPr>
                <w:rFonts w:ascii="Book Antiqua" w:eastAsia="Times New Roman" w:hAnsi="Book Antiqua"/>
                <w:color w:val="000000"/>
                <w:lang w:eastAsia="zh-CN" w:bidi="ar"/>
              </w:rPr>
              <w:t>Favipiravir</w:t>
            </w:r>
          </w:p>
        </w:tc>
        <w:tc>
          <w:tcPr>
            <w:tcW w:w="2105" w:type="pct"/>
            <w:vAlign w:val="center"/>
          </w:tcPr>
          <w:p w14:paraId="07701CD6" w14:textId="77777777" w:rsidR="009C5F52" w:rsidRDefault="00561F72">
            <w:pPr>
              <w:widowControl/>
              <w:spacing w:line="360" w:lineRule="auto"/>
              <w:rPr>
                <w:rFonts w:ascii="Book Antiqua" w:eastAsia="Times New Roman" w:hAnsi="Book Antiqua"/>
                <w:color w:val="000000"/>
                <w:lang w:eastAsia="zh-CN" w:bidi="ar"/>
              </w:rPr>
            </w:pPr>
            <w:r>
              <w:rPr>
                <w:rFonts w:ascii="Book Antiqua" w:eastAsia="Times New Roman" w:hAnsi="Book Antiqua"/>
                <w:color w:val="000000"/>
                <w:lang w:eastAsia="zh-CN" w:bidi="ar"/>
              </w:rPr>
              <w:t>There is not enough sample size, scientific and objective clinical data to prove effective</w:t>
            </w:r>
          </w:p>
        </w:tc>
        <w:tc>
          <w:tcPr>
            <w:tcW w:w="1916" w:type="pct"/>
            <w:vAlign w:val="center"/>
          </w:tcPr>
          <w:p w14:paraId="730EFD6E" w14:textId="77777777" w:rsidR="009C5F52" w:rsidRDefault="00561F72">
            <w:pPr>
              <w:widowControl/>
              <w:spacing w:line="360" w:lineRule="auto"/>
              <w:rPr>
                <w:rFonts w:ascii="Book Antiqua" w:eastAsia="Times New Roman" w:hAnsi="Book Antiqua"/>
                <w:color w:val="000000"/>
                <w:lang w:eastAsia="zh-CN" w:bidi="ar"/>
              </w:rPr>
            </w:pPr>
            <w:r>
              <w:rPr>
                <w:rFonts w:ascii="Book Antiqua" w:eastAsia="Times New Roman" w:hAnsi="Book Antiqua"/>
                <w:color w:val="000000"/>
                <w:lang w:eastAsia="zh-CN" w:bidi="ar"/>
              </w:rPr>
              <w:t>1600 mg for the first dose, then 600 mg orally twice daily for 5 d</w:t>
            </w:r>
          </w:p>
        </w:tc>
      </w:tr>
      <w:tr w:rsidR="009C5F52" w14:paraId="23CF4FCE" w14:textId="77777777">
        <w:tc>
          <w:tcPr>
            <w:tcW w:w="978" w:type="pct"/>
            <w:vAlign w:val="center"/>
          </w:tcPr>
          <w:p w14:paraId="7C43B618" w14:textId="77777777" w:rsidR="009C5F52" w:rsidRDefault="00561F72">
            <w:pPr>
              <w:widowControl/>
              <w:spacing w:line="360" w:lineRule="auto"/>
              <w:rPr>
                <w:rFonts w:ascii="Book Antiqua" w:eastAsia="Times New Roman" w:hAnsi="Book Antiqua"/>
                <w:color w:val="000000"/>
                <w:lang w:eastAsia="zh-CN" w:bidi="ar"/>
              </w:rPr>
            </w:pPr>
            <w:r>
              <w:rPr>
                <w:rFonts w:ascii="Book Antiqua" w:eastAsia="Times New Roman" w:hAnsi="Book Antiqua"/>
                <w:color w:val="000000"/>
                <w:lang w:eastAsia="zh-CN" w:bidi="ar"/>
              </w:rPr>
              <w:t>Remdesivir</w:t>
            </w:r>
          </w:p>
        </w:tc>
        <w:tc>
          <w:tcPr>
            <w:tcW w:w="2105" w:type="pct"/>
            <w:vAlign w:val="center"/>
          </w:tcPr>
          <w:p w14:paraId="4CADA29D" w14:textId="77777777" w:rsidR="009C5F52" w:rsidRDefault="00561F72">
            <w:pPr>
              <w:widowControl/>
              <w:spacing w:line="360" w:lineRule="auto"/>
              <w:rPr>
                <w:rFonts w:ascii="Book Antiqua" w:eastAsia="Times New Roman" w:hAnsi="Book Antiqua"/>
                <w:color w:val="000000"/>
                <w:lang w:eastAsia="zh-CN" w:bidi="ar"/>
              </w:rPr>
            </w:pPr>
            <w:r>
              <w:rPr>
                <w:rFonts w:ascii="Book Antiqua" w:eastAsia="Times New Roman" w:hAnsi="Book Antiqua"/>
                <w:color w:val="000000"/>
                <w:lang w:eastAsia="zh-CN" w:bidi="ar"/>
              </w:rPr>
              <w:t xml:space="preserve">(1) Remdesivir is the only Food and Drug Administration-approved drug for the treatment of COVID-19; </w:t>
            </w:r>
            <w:r>
              <w:rPr>
                <w:rFonts w:ascii="Book Antiqua" w:hAnsi="Book Antiqua"/>
                <w:color w:val="000000"/>
                <w:lang w:eastAsia="zh-CN" w:bidi="ar"/>
              </w:rPr>
              <w:t>and (</w:t>
            </w:r>
            <w:r>
              <w:rPr>
                <w:rFonts w:ascii="Book Antiqua" w:eastAsia="Times New Roman" w:hAnsi="Book Antiqua"/>
                <w:color w:val="000000"/>
                <w:lang w:eastAsia="zh-CN" w:bidi="ar"/>
              </w:rPr>
              <w:t>2) Consider remdesivir for hospitalized patients with COVID-19 who require supplemental oxygen but who do not require oxygen delivery through a high-flow device, noninvasive ventilation, invasive mechanical ventilation, or extracorporeal membrane oxygenation</w:t>
            </w:r>
          </w:p>
        </w:tc>
        <w:tc>
          <w:tcPr>
            <w:tcW w:w="1916" w:type="pct"/>
            <w:vAlign w:val="center"/>
          </w:tcPr>
          <w:p w14:paraId="3C445074" w14:textId="7B91B253" w:rsidR="009C5F52" w:rsidRDefault="00561F72" w:rsidP="00395F01">
            <w:pPr>
              <w:widowControl/>
              <w:spacing w:line="360" w:lineRule="auto"/>
              <w:rPr>
                <w:rFonts w:ascii="Book Antiqua" w:eastAsia="Times New Roman" w:hAnsi="Book Antiqua"/>
                <w:color w:val="000000"/>
                <w:lang w:eastAsia="zh-CN" w:bidi="ar"/>
              </w:rPr>
            </w:pPr>
            <w:r>
              <w:rPr>
                <w:rFonts w:ascii="Book Antiqua" w:eastAsia="Times New Roman" w:hAnsi="Book Antiqua"/>
                <w:color w:val="000000"/>
                <w:lang w:eastAsia="zh-CN" w:bidi="ar"/>
              </w:rPr>
              <w:t>200 mg on day 1, then 100 mg inject</w:t>
            </w:r>
            <w:r w:rsidR="00395F01">
              <w:rPr>
                <w:rFonts w:ascii="Book Antiqua" w:eastAsia="Times New Roman" w:hAnsi="Book Antiqua"/>
                <w:color w:val="000000"/>
                <w:lang w:eastAsia="zh-CN" w:bidi="ar"/>
              </w:rPr>
              <w:t>ed intravenously</w:t>
            </w:r>
            <w:r>
              <w:rPr>
                <w:rFonts w:ascii="Book Antiqua" w:eastAsia="Times New Roman" w:hAnsi="Book Antiqua"/>
                <w:color w:val="000000"/>
                <w:lang w:eastAsia="zh-CN" w:bidi="ar"/>
              </w:rPr>
              <w:t xml:space="preserve"> once daily</w:t>
            </w:r>
            <w:r w:rsidR="00395F01">
              <w:rPr>
                <w:rFonts w:ascii="Book Antiqua" w:eastAsia="Times New Roman" w:hAnsi="Book Antiqua"/>
                <w:color w:val="000000"/>
                <w:lang w:eastAsia="zh-CN" w:bidi="ar"/>
              </w:rPr>
              <w:t xml:space="preserve"> </w:t>
            </w:r>
            <w:r>
              <w:rPr>
                <w:rFonts w:ascii="Book Antiqua" w:eastAsia="Times New Roman" w:hAnsi="Book Antiqua"/>
                <w:color w:val="000000"/>
                <w:lang w:eastAsia="zh-CN" w:bidi="ar"/>
              </w:rPr>
              <w:t xml:space="preserve"> for 5-7 d</w:t>
            </w:r>
          </w:p>
        </w:tc>
      </w:tr>
      <w:tr w:rsidR="009C5F52" w14:paraId="1B0E3B70" w14:textId="77777777">
        <w:tc>
          <w:tcPr>
            <w:tcW w:w="978" w:type="pct"/>
            <w:tcBorders>
              <w:bottom w:val="single" w:sz="4" w:space="0" w:color="auto"/>
            </w:tcBorders>
            <w:vAlign w:val="center"/>
          </w:tcPr>
          <w:p w14:paraId="63354742" w14:textId="77777777" w:rsidR="009C5F52" w:rsidRDefault="00561F72">
            <w:pPr>
              <w:widowControl/>
              <w:spacing w:line="360" w:lineRule="auto"/>
              <w:rPr>
                <w:rFonts w:ascii="Book Antiqua" w:eastAsia="Times New Roman" w:hAnsi="Book Antiqua"/>
                <w:color w:val="000000"/>
                <w:lang w:eastAsia="zh-CN" w:bidi="ar"/>
              </w:rPr>
            </w:pPr>
            <w:r>
              <w:rPr>
                <w:rFonts w:ascii="Book Antiqua" w:eastAsia="Times New Roman" w:hAnsi="Book Antiqua"/>
                <w:color w:val="000000"/>
                <w:lang w:eastAsia="zh-CN" w:bidi="ar"/>
              </w:rPr>
              <w:lastRenderedPageBreak/>
              <w:t>Thymosin α1</w:t>
            </w:r>
          </w:p>
        </w:tc>
        <w:tc>
          <w:tcPr>
            <w:tcW w:w="2105" w:type="pct"/>
            <w:tcBorders>
              <w:bottom w:val="single" w:sz="4" w:space="0" w:color="auto"/>
            </w:tcBorders>
            <w:vAlign w:val="center"/>
          </w:tcPr>
          <w:p w14:paraId="0DFB9C60" w14:textId="77777777" w:rsidR="009C5F52" w:rsidRDefault="00561F72">
            <w:pPr>
              <w:widowControl/>
              <w:spacing w:line="360" w:lineRule="auto"/>
              <w:rPr>
                <w:rFonts w:ascii="Book Antiqua" w:eastAsia="Times New Roman" w:hAnsi="Book Antiqua"/>
                <w:color w:val="000000"/>
                <w:lang w:eastAsia="zh-CN" w:bidi="ar"/>
              </w:rPr>
            </w:pPr>
            <w:r>
              <w:rPr>
                <w:rFonts w:ascii="Book Antiqua" w:eastAsia="Times New Roman" w:hAnsi="Book Antiqua"/>
                <w:color w:val="000000"/>
                <w:lang w:eastAsia="zh-CN" w:bidi="ar"/>
              </w:rPr>
              <w:t>There is not enough sample size, scientific and objective clinical data to prove effective</w:t>
            </w:r>
          </w:p>
        </w:tc>
        <w:tc>
          <w:tcPr>
            <w:tcW w:w="1916" w:type="pct"/>
            <w:tcBorders>
              <w:bottom w:val="single" w:sz="4" w:space="0" w:color="auto"/>
            </w:tcBorders>
            <w:vAlign w:val="center"/>
          </w:tcPr>
          <w:p w14:paraId="08AAC9D9" w14:textId="77777777" w:rsidR="009C5F52" w:rsidRDefault="00561F72">
            <w:pPr>
              <w:widowControl/>
              <w:spacing w:line="360" w:lineRule="auto"/>
              <w:rPr>
                <w:rFonts w:ascii="Book Antiqua" w:eastAsia="Times New Roman" w:hAnsi="Book Antiqua"/>
                <w:color w:val="000000"/>
                <w:lang w:eastAsia="zh-CN" w:bidi="ar"/>
              </w:rPr>
            </w:pPr>
            <w:r>
              <w:rPr>
                <w:rFonts w:ascii="Book Antiqua" w:eastAsia="Times New Roman" w:hAnsi="Book Antiqua"/>
                <w:color w:val="000000"/>
                <w:lang w:eastAsia="zh-CN" w:bidi="ar"/>
              </w:rPr>
              <w:t>1.6 mg subcutaneous injection, twice a week, each time 3-4 d apart.</w:t>
            </w:r>
            <w:r>
              <w:rPr>
                <w:rFonts w:ascii="Book Antiqua" w:hAnsi="Book Antiqua" w:hint="eastAsia"/>
                <w:color w:val="000000"/>
                <w:lang w:eastAsia="zh-CN" w:bidi="ar"/>
              </w:rPr>
              <w:t xml:space="preserve"> </w:t>
            </w:r>
            <w:r>
              <w:rPr>
                <w:rFonts w:ascii="Book Antiqua" w:eastAsia="Times New Roman" w:hAnsi="Book Antiqua"/>
                <w:color w:val="000000"/>
                <w:lang w:eastAsia="zh-CN" w:bidi="ar"/>
              </w:rPr>
              <w:t xml:space="preserve">Preferably more than 4 </w:t>
            </w:r>
            <w:proofErr w:type="spellStart"/>
            <w:r>
              <w:rPr>
                <w:rFonts w:ascii="Book Antiqua" w:eastAsia="Times New Roman" w:hAnsi="Book Antiqua"/>
                <w:color w:val="000000"/>
                <w:lang w:eastAsia="zh-CN" w:bidi="ar"/>
              </w:rPr>
              <w:t>wk</w:t>
            </w:r>
            <w:proofErr w:type="spellEnd"/>
          </w:p>
        </w:tc>
      </w:tr>
    </w:tbl>
    <w:p w14:paraId="0C0AF49C" w14:textId="77777777" w:rsidR="009C5F52" w:rsidRDefault="00561F72">
      <w:pPr>
        <w:spacing w:line="360" w:lineRule="auto"/>
        <w:jc w:val="both"/>
        <w:rPr>
          <w:rFonts w:ascii="Book Antiqua" w:hAnsi="Book Antiqua"/>
          <w:lang w:bidi="ar"/>
        </w:rPr>
      </w:pPr>
      <w:r>
        <w:rPr>
          <w:rFonts w:ascii="Book Antiqua" w:eastAsia="Times New Roman" w:hAnsi="Book Antiqua"/>
          <w:color w:val="000000"/>
          <w:lang w:bidi="ar"/>
        </w:rPr>
        <w:t xml:space="preserve">IFN: Interferon: LPV/r: </w:t>
      </w:r>
      <w:proofErr w:type="spellStart"/>
      <w:r>
        <w:rPr>
          <w:rFonts w:ascii="Book Antiqua" w:eastAsia="Times New Roman" w:hAnsi="Book Antiqua"/>
          <w:color w:val="000000"/>
          <w:lang w:bidi="ar"/>
        </w:rPr>
        <w:t>Lopinavir</w:t>
      </w:r>
      <w:proofErr w:type="spellEnd"/>
      <w:r>
        <w:rPr>
          <w:rFonts w:ascii="Book Antiqua" w:eastAsia="Times New Roman" w:hAnsi="Book Antiqua"/>
          <w:color w:val="000000"/>
          <w:lang w:bidi="ar"/>
        </w:rPr>
        <w:t>/</w:t>
      </w:r>
      <w:proofErr w:type="spellStart"/>
      <w:r>
        <w:rPr>
          <w:rFonts w:ascii="Book Antiqua" w:eastAsia="Times New Roman" w:hAnsi="Book Antiqua"/>
          <w:color w:val="000000"/>
          <w:lang w:bidi="ar"/>
        </w:rPr>
        <w:t>litonavir</w:t>
      </w:r>
      <w:proofErr w:type="spellEnd"/>
      <w:r>
        <w:rPr>
          <w:rFonts w:ascii="Book Antiqua" w:eastAsia="Times New Roman" w:hAnsi="Book Antiqua"/>
          <w:color w:val="000000"/>
          <w:lang w:bidi="ar"/>
        </w:rPr>
        <w:t>; RBV: Ribavirin; CQ: Chloroquine</w:t>
      </w:r>
      <w:r>
        <w:rPr>
          <w:rFonts w:ascii="Book Antiqua" w:hAnsi="Book Antiqua"/>
          <w:lang w:bidi="ar"/>
        </w:rPr>
        <w:t xml:space="preserve">; HCQ: Hydroxychloroquine; CQP: Chloroquine phosphate; </w:t>
      </w:r>
      <w:r>
        <w:rPr>
          <w:rFonts w:ascii="Book Antiqua" w:eastAsia="Times New Roman" w:hAnsi="Book Antiqua"/>
          <w:color w:val="000000"/>
          <w:lang w:bidi="ar"/>
        </w:rPr>
        <w:t xml:space="preserve">COVID-19: </w:t>
      </w:r>
      <w:r>
        <w:rPr>
          <w:rFonts w:ascii="Book Antiqua" w:eastAsia="Book Antiqua" w:hAnsi="Book Antiqua" w:cs="Book Antiqua"/>
          <w:color w:val="000000"/>
        </w:rPr>
        <w:t>Coronavirus disease 2019.</w:t>
      </w:r>
      <w:bookmarkEnd w:id="27"/>
    </w:p>
    <w:sectPr w:rsidR="009C5F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F74B3" w14:textId="77777777" w:rsidR="009638CE" w:rsidRDefault="009638CE">
      <w:r>
        <w:separator/>
      </w:r>
    </w:p>
  </w:endnote>
  <w:endnote w:type="continuationSeparator" w:id="0">
    <w:p w14:paraId="74F0A36B" w14:textId="77777777" w:rsidR="009638CE" w:rsidRDefault="0096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00997" w14:textId="77777777" w:rsidR="009C5F52" w:rsidRDefault="00561F72">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6175C9" w:rsidRPr="006175C9">
      <w:rPr>
        <w:rFonts w:ascii="Book Antiqua" w:hAnsi="Book Antiqua"/>
        <w:noProof/>
        <w:sz w:val="24"/>
        <w:szCs w:val="24"/>
        <w:lang w:val="zh-CN" w:eastAsia="zh-CN"/>
      </w:rPr>
      <w:t>27</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6175C9" w:rsidRPr="006175C9">
      <w:rPr>
        <w:rFonts w:ascii="Book Antiqua" w:hAnsi="Book Antiqua"/>
        <w:noProof/>
        <w:sz w:val="24"/>
        <w:szCs w:val="24"/>
        <w:lang w:val="zh-CN" w:eastAsia="zh-CN"/>
      </w:rPr>
      <w:t>28</w:t>
    </w:r>
    <w:r>
      <w:rPr>
        <w:rFonts w:ascii="Book Antiqua" w:hAnsi="Book Antiqua"/>
        <w:sz w:val="24"/>
        <w:szCs w:val="24"/>
      </w:rPr>
      <w:fldChar w:fldCharType="end"/>
    </w:r>
  </w:p>
  <w:p w14:paraId="287CD02E" w14:textId="77777777" w:rsidR="009C5F52" w:rsidRDefault="009C5F5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54960" w14:textId="77777777" w:rsidR="009638CE" w:rsidRDefault="009638CE">
      <w:r>
        <w:separator/>
      </w:r>
    </w:p>
  </w:footnote>
  <w:footnote w:type="continuationSeparator" w:id="0">
    <w:p w14:paraId="6EA57D7B" w14:textId="77777777" w:rsidR="009638CE" w:rsidRDefault="00963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742E273A-CC19-4DCE-BCEE-F16E875D8CF2}"/>
    <w:docVar w:name="KY_MEDREF_VERSION" w:val="3"/>
  </w:docVars>
  <w:rsids>
    <w:rsidRoot w:val="00A77B3E"/>
    <w:rsid w:val="000234DB"/>
    <w:rsid w:val="000D3464"/>
    <w:rsid w:val="00152854"/>
    <w:rsid w:val="001A696F"/>
    <w:rsid w:val="00235199"/>
    <w:rsid w:val="00301A76"/>
    <w:rsid w:val="0035344C"/>
    <w:rsid w:val="00395F01"/>
    <w:rsid w:val="0049038C"/>
    <w:rsid w:val="004C5BF3"/>
    <w:rsid w:val="004E262F"/>
    <w:rsid w:val="00561F72"/>
    <w:rsid w:val="005D20D5"/>
    <w:rsid w:val="006175C9"/>
    <w:rsid w:val="006F6E04"/>
    <w:rsid w:val="007A6C78"/>
    <w:rsid w:val="008A155D"/>
    <w:rsid w:val="008C74A6"/>
    <w:rsid w:val="009553D2"/>
    <w:rsid w:val="009638CE"/>
    <w:rsid w:val="00970308"/>
    <w:rsid w:val="00971E15"/>
    <w:rsid w:val="009B3ECD"/>
    <w:rsid w:val="009B4D39"/>
    <w:rsid w:val="009C5F52"/>
    <w:rsid w:val="00A00A53"/>
    <w:rsid w:val="00A07358"/>
    <w:rsid w:val="00A556EB"/>
    <w:rsid w:val="00A6767A"/>
    <w:rsid w:val="00A77B3E"/>
    <w:rsid w:val="00AB76CA"/>
    <w:rsid w:val="00B71F29"/>
    <w:rsid w:val="00C65759"/>
    <w:rsid w:val="00C92FF2"/>
    <w:rsid w:val="00CA2A55"/>
    <w:rsid w:val="00DA5139"/>
    <w:rsid w:val="00DC6DE2"/>
    <w:rsid w:val="00EB2968"/>
    <w:rsid w:val="00F60005"/>
    <w:rsid w:val="00FB7590"/>
    <w:rsid w:val="00FF6747"/>
    <w:rsid w:val="1BEE6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12D27A"/>
  <w15:docId w15:val="{8EBA23C0-C534-49CD-B352-1D64DBF6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qFormat/>
    <w:rPr>
      <w:sz w:val="18"/>
      <w:szCs w:val="18"/>
    </w:rPr>
  </w:style>
  <w:style w:type="character" w:customStyle="1" w:styleId="Char">
    <w:name w:val="页脚 Char"/>
    <w:basedOn w:val="a0"/>
    <w:link w:val="a3"/>
    <w:uiPriority w:val="99"/>
    <w:qFormat/>
    <w:rPr>
      <w:sz w:val="18"/>
      <w:szCs w:val="18"/>
    </w:rPr>
  </w:style>
  <w:style w:type="paragraph" w:styleId="a6">
    <w:name w:val="Balloon Text"/>
    <w:basedOn w:val="a"/>
    <w:link w:val="Char1"/>
    <w:rsid w:val="000D3464"/>
    <w:rPr>
      <w:sz w:val="18"/>
      <w:szCs w:val="18"/>
    </w:rPr>
  </w:style>
  <w:style w:type="character" w:customStyle="1" w:styleId="Char1">
    <w:name w:val="批注框文本 Char"/>
    <w:basedOn w:val="a0"/>
    <w:link w:val="a6"/>
    <w:rsid w:val="000D3464"/>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7245</Words>
  <Characters>41298</Characters>
  <Application>Microsoft Office Word</Application>
  <DocSecurity>0</DocSecurity>
  <Lines>344</Lines>
  <Paragraphs>96</Paragraphs>
  <ScaleCrop>false</ScaleCrop>
  <Company/>
  <LinksUpToDate>false</LinksUpToDate>
  <CharactersWithSpaces>48447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diefo</dc:creator>
  <cp:lastModifiedBy>ibm</cp:lastModifiedBy>
  <cp:revision>3</cp:revision>
  <dcterms:created xsi:type="dcterms:W3CDTF">2021-07-10T23:47:00Z</dcterms:created>
  <dcterms:modified xsi:type="dcterms:W3CDTF">2021-07-10T23:52:00Z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C8AC5F130B4C4BFC9C94763534DF4430</vt:lpwstr>
  </property>
</Properties>
</file>