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Gastrointestinal Endoscopy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65929</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MINIREVIEWS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Endoscopic ultrasound-guided biliary drainage-current status and future perspectives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Karagyozov </w:t>
      </w:r>
      <w:r>
        <w:rPr>
          <w:rFonts w:hint="eastAsia" w:ascii="Book Antiqua" w:hAnsi="Book Antiqua" w:cs="Book Antiqua"/>
          <w:color w:val="000000"/>
          <w:lang w:eastAsia="zh-CN"/>
        </w:rPr>
        <w:t xml:space="preserve">PI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EUS-guided biliary drainage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Petko Ivanov Karagyozov, Ivan Tishkov, Irina Boeva, Kiril Draganov</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Petko Ivanov Karagyozov, Ivan Tishkov, Irina Boeva, </w:t>
      </w:r>
      <w:r>
        <w:rPr>
          <w:rFonts w:ascii="Book Antiqua" w:hAnsi="Book Antiqua" w:eastAsia="Book Antiqua" w:cs="Book Antiqua"/>
          <w:color w:val="000000"/>
        </w:rPr>
        <w:t>Department of Interventional Gastroenterology, Clinic of Gastroenterology, Acibadem City Clinic Tokuda Hopsital, Sofia 1407, Bulgaria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Kiril Draganov, </w:t>
      </w:r>
      <w:r>
        <w:rPr>
          <w:rFonts w:ascii="Book Antiqua" w:hAnsi="Book Antiqua" w:eastAsia="Book Antiqua" w:cs="Book Antiqua"/>
          <w:color w:val="000000"/>
        </w:rPr>
        <w:t>Clinic of Liver, Biliary, Pancreatic and General Surgery, Acibadem City Clinic Tokuda Hospital, Sofia 1407, Bulgaria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Karagyozov</w:t>
      </w:r>
      <w:r>
        <w:rPr>
          <w:rFonts w:ascii="Book Antiqua" w:hAnsi="Book Antiqua" w:cs="Book Antiqua"/>
          <w:color w:val="000000"/>
          <w:lang w:eastAsia="zh-CN"/>
        </w:rPr>
        <w:t xml:space="preserve"> PI,</w:t>
      </w:r>
      <w:r>
        <w:rPr>
          <w:rFonts w:ascii="Book Antiqua" w:hAnsi="Book Antiqua" w:eastAsia="Book Antiqua" w:cs="Book Antiqua"/>
          <w:color w:val="000000"/>
        </w:rPr>
        <w:t xml:space="preserve"> and Boeva</w:t>
      </w:r>
      <w:r>
        <w:rPr>
          <w:rFonts w:ascii="Book Antiqua" w:hAnsi="Book Antiqua" w:cs="Book Antiqua"/>
          <w:color w:val="000000"/>
          <w:lang w:eastAsia="zh-CN"/>
        </w:rPr>
        <w:t xml:space="preserve"> I,</w:t>
      </w:r>
      <w:r>
        <w:rPr>
          <w:rFonts w:ascii="Book Antiqua" w:hAnsi="Book Antiqua" w:eastAsia="Book Antiqua" w:cs="Book Antiqua"/>
          <w:color w:val="000000"/>
        </w:rPr>
        <w:t xml:space="preserve"> wrote the manuscript</w:t>
      </w:r>
      <w:r>
        <w:rPr>
          <w:rFonts w:hint="eastAsia" w:ascii="Book Antiqua" w:hAnsi="Book Antiqua" w:cs="Book Antiqua"/>
          <w:color w:val="000000"/>
          <w:lang w:eastAsia="zh-CN"/>
        </w:rPr>
        <w:t>;</w:t>
      </w:r>
      <w:r>
        <w:rPr>
          <w:rFonts w:ascii="Book Antiqua" w:hAnsi="Book Antiqua" w:eastAsia="Book Antiqua" w:cs="Book Antiqua"/>
          <w:color w:val="000000"/>
        </w:rPr>
        <w:t xml:space="preserve"> Tishkov</w:t>
      </w:r>
      <w:r>
        <w:rPr>
          <w:rFonts w:ascii="Book Antiqua" w:hAnsi="Book Antiqua" w:cs="Book Antiqua"/>
          <w:color w:val="000000"/>
          <w:lang w:eastAsia="zh-CN"/>
        </w:rPr>
        <w:t xml:space="preserve"> I</w:t>
      </w:r>
      <w:r>
        <w:rPr>
          <w:rFonts w:ascii="Book Antiqua" w:hAnsi="Book Antiqua" w:eastAsia="Book Antiqua" w:cs="Book Antiqua"/>
          <w:color w:val="000000"/>
        </w:rPr>
        <w:t xml:space="preserve"> prepared all the figures and the table</w:t>
      </w:r>
      <w:r>
        <w:rPr>
          <w:rFonts w:hint="eastAsia" w:ascii="Book Antiqua" w:hAnsi="Book Antiqua" w:cs="Book Antiqua"/>
          <w:color w:val="000000"/>
          <w:lang w:eastAsia="zh-CN"/>
        </w:rPr>
        <w:t>;</w:t>
      </w:r>
      <w:r>
        <w:rPr>
          <w:rFonts w:ascii="Book Antiqua" w:hAnsi="Book Antiqua" w:eastAsia="Book Antiqua" w:cs="Book Antiqua"/>
          <w:color w:val="000000"/>
        </w:rPr>
        <w:t xml:space="preserve"> Draganov</w:t>
      </w:r>
      <w:r>
        <w:rPr>
          <w:rFonts w:hint="eastAsia" w:ascii="Book Antiqua" w:hAnsi="Book Antiqua" w:cs="Book Antiqua"/>
          <w:color w:val="000000"/>
          <w:lang w:eastAsia="zh-CN"/>
        </w:rPr>
        <w:t xml:space="preserve"> K</w:t>
      </w:r>
      <w:r>
        <w:rPr>
          <w:rFonts w:ascii="Book Antiqua" w:hAnsi="Book Antiqua" w:eastAsia="Book Antiqua" w:cs="Book Antiqua"/>
          <w:color w:val="000000"/>
        </w:rPr>
        <w:t xml:space="preserve"> revised, corrected and approved the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Petko Ivanov Karagyozov, MD, PhD, FASGE, Chief Doctor, </w:t>
      </w:r>
      <w:r>
        <w:rPr>
          <w:rFonts w:ascii="Book Antiqua" w:hAnsi="Book Antiqua" w:eastAsia="Book Antiqua" w:cs="Book Antiqua"/>
          <w:color w:val="000000"/>
        </w:rPr>
        <w:t>Department of Interventional Gastroenterology, Clinic of Gastroenterology, Acibadem City Clinic Tokuda University Hospital, 51B N. Vaptzarov Blvd., Sofia 1407, Bulgaria. petko.karagyozov@gmail.com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March 19,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May 17, 2021</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November 24, 2021</w:t>
      </w:r>
    </w:p>
    <w:p>
      <w:pPr>
        <w:spacing w:line="360" w:lineRule="auto"/>
        <w:jc w:val="both"/>
        <w:rPr>
          <w:rFonts w:ascii="Book Antiqua" w:hAnsi="Book Antiqua" w:cs="Book Antiqua"/>
          <w:b/>
          <w:bCs/>
          <w:color w:val="000000"/>
          <w:lang w:eastAsia="zh-CN"/>
        </w:rPr>
      </w:pPr>
      <w:r>
        <w:rPr>
          <w:rFonts w:ascii="Book Antiqua" w:hAnsi="Book Antiqua" w:eastAsia="Book Antiqua" w:cs="Book Antiqua"/>
          <w:b/>
          <w:bCs/>
          <w:color w:val="000000"/>
        </w:rPr>
        <w:t xml:space="preserve">Published online: </w:t>
      </w:r>
      <w:r>
        <w:rPr>
          <w:rFonts w:ascii="Book Antiqua" w:hAnsi="Book Antiqua" w:eastAsia="Book Antiqua" w:cs="Book Antiqua"/>
          <w:b w:val="0"/>
          <w:bCs w:val="0"/>
          <w:color w:val="000000"/>
          <w:lang w:val="en-US" w:eastAsia="zh-CN"/>
        </w:rPr>
        <w:t xml:space="preserve">December 16, </w:t>
      </w:r>
      <w:r>
        <w:rPr>
          <w:rFonts w:hint="default" w:ascii="Book Antiqua" w:hAnsi="Book Antiqua" w:eastAsia="Book Antiqua" w:cs="Book Antiqua"/>
          <w:b w:val="0"/>
          <w:bCs w:val="0"/>
          <w:color w:val="000000"/>
          <w:lang w:val="en-US" w:eastAsia="zh-CN"/>
        </w:rPr>
        <w:t>2021</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Endoscopic retrograde cholangiopancreatography</w:t>
      </w:r>
      <w:r>
        <w:rPr>
          <w:rFonts w:hint="eastAsia" w:ascii="Book Antiqua" w:hAnsi="Book Antiqua" w:cs="Book Antiqua"/>
          <w:color w:val="000000"/>
          <w:lang w:eastAsia="zh-CN"/>
        </w:rPr>
        <w:t xml:space="preserve"> (ERCP)</w:t>
      </w:r>
      <w:r>
        <w:rPr>
          <w:rFonts w:ascii="Book Antiqua" w:hAnsi="Book Antiqua" w:eastAsia="Book Antiqua" w:cs="Book Antiqua"/>
          <w:color w:val="000000"/>
        </w:rPr>
        <w:t xml:space="preserve"> with stenting is the treatment modality of choice for patients with benign and malignant bile duct obstruction. ERCP could fail in cases of duodenal obstruction, duodenal diverticulum, ampullary neoplastic infiltration or surgically altered anatomy. In these cases percutaneous biliary drainage (PTBD) is traditionally used</w:t>
      </w:r>
      <w:r>
        <w:rPr>
          <w:rFonts w:hint="eastAsia" w:ascii="Book Antiqua" w:hAnsi="Book Antiqua" w:cs="Book Antiqua"/>
          <w:color w:val="000000"/>
          <w:lang w:eastAsia="zh-CN"/>
        </w:rPr>
        <w:t xml:space="preserve"> </w:t>
      </w:r>
      <w:r>
        <w:rPr>
          <w:rFonts w:ascii="Book Antiqua" w:hAnsi="Book Antiqua" w:eastAsia="Book Antiqua" w:cs="Book Antiqua"/>
          <w:color w:val="000000"/>
        </w:rPr>
        <w:t>as a rescue procedure but is related</w:t>
      </w:r>
      <w:r>
        <w:rPr>
          <w:rFonts w:hint="eastAsia" w:ascii="Book Antiqua" w:hAnsi="Book Antiqua" w:cs="Book Antiqua"/>
          <w:color w:val="000000"/>
          <w:lang w:eastAsia="zh-CN"/>
        </w:rPr>
        <w:t xml:space="preserve"> </w:t>
      </w:r>
      <w:r>
        <w:rPr>
          <w:rFonts w:ascii="Book Antiqua" w:hAnsi="Book Antiqua" w:eastAsia="Book Antiqua" w:cs="Book Antiqua"/>
          <w:color w:val="000000"/>
        </w:rPr>
        <w:t>to</w:t>
      </w:r>
      <w:r>
        <w:rPr>
          <w:rFonts w:hint="eastAsia" w:ascii="Book Antiqua" w:hAnsi="Book Antiqua" w:cs="Book Antiqua"/>
          <w:color w:val="000000"/>
          <w:lang w:eastAsia="zh-CN"/>
        </w:rPr>
        <w:t xml:space="preserve"> </w:t>
      </w:r>
      <w:r>
        <w:rPr>
          <w:rFonts w:ascii="Book Antiqua" w:hAnsi="Book Antiqua" w:eastAsia="Book Antiqua" w:cs="Book Antiqua"/>
          <w:color w:val="000000"/>
        </w:rPr>
        <w:t>high morbidity and mortality and lower quality of life. Endoscopic ultrasound-guided biliary drainage</w:t>
      </w:r>
      <w:r>
        <w:rPr>
          <w:rFonts w:hint="eastAsia" w:ascii="Book Antiqua" w:hAnsi="Book Antiqua" w:cs="Book Antiqua"/>
          <w:color w:val="000000"/>
          <w:lang w:eastAsia="zh-CN"/>
        </w:rPr>
        <w:t xml:space="preserve"> (</w:t>
      </w:r>
      <w:r>
        <w:rPr>
          <w:rFonts w:ascii="Book Antiqua" w:hAnsi="Book Antiqua" w:eastAsia="Book Antiqua" w:cs="Book Antiqua"/>
          <w:color w:val="000000"/>
        </w:rPr>
        <w:t>EUS-BD</w:t>
      </w:r>
      <w:r>
        <w:rPr>
          <w:rFonts w:hint="eastAsia" w:ascii="Book Antiqua" w:hAnsi="Book Antiqua" w:cs="Book Antiqua"/>
          <w:color w:val="000000"/>
          <w:lang w:eastAsia="zh-CN"/>
        </w:rPr>
        <w:t>)</w:t>
      </w:r>
      <w:r>
        <w:rPr>
          <w:rFonts w:ascii="Book Antiqua" w:hAnsi="Book Antiqua" w:eastAsia="Book Antiqua" w:cs="Book Antiqua"/>
          <w:color w:val="000000"/>
        </w:rPr>
        <w:t xml:space="preserve"> is a relatively new interventional procedure</w:t>
      </w:r>
      <w:r>
        <w:rPr>
          <w:rFonts w:hint="eastAsia" w:ascii="Book Antiqua" w:hAnsi="Book Antiqua" w:cs="Book Antiqua"/>
          <w:color w:val="000000"/>
          <w:lang w:eastAsia="zh-CN"/>
        </w:rPr>
        <w:t xml:space="preserve"> </w:t>
      </w:r>
      <w:r>
        <w:rPr>
          <w:rFonts w:ascii="Book Antiqua" w:hAnsi="Book Antiqua" w:eastAsia="Book Antiqua" w:cs="Book Antiqua"/>
          <w:color w:val="000000"/>
        </w:rPr>
        <w:t>that</w:t>
      </w:r>
      <w:r>
        <w:rPr>
          <w:rFonts w:hint="eastAsia" w:ascii="Book Antiqua" w:hAnsi="Book Antiqua" w:cs="Book Antiqua"/>
          <w:color w:val="000000"/>
          <w:lang w:eastAsia="zh-CN"/>
        </w:rPr>
        <w:t xml:space="preserve"> </w:t>
      </w:r>
      <w:r>
        <w:rPr>
          <w:rFonts w:ascii="Book Antiqua" w:hAnsi="Book Antiqua" w:eastAsia="Book Antiqua" w:cs="Book Antiqua"/>
          <w:color w:val="000000"/>
        </w:rPr>
        <w:t>arose due to the development of curvilinear</w:t>
      </w:r>
      <w:r>
        <w:rPr>
          <w:rFonts w:hint="eastAsia" w:ascii="Book Antiqua" w:hAnsi="Book Antiqua" w:cs="Book Antiqua"/>
          <w:color w:val="000000"/>
          <w:lang w:eastAsia="zh-CN"/>
        </w:rPr>
        <w:t xml:space="preserve"> </w:t>
      </w:r>
      <w:r>
        <w:rPr>
          <w:rFonts w:ascii="Book Antiqua" w:hAnsi="Book Antiqua" w:eastAsia="Book Antiqua" w:cs="Book Antiqua"/>
          <w:color w:val="000000"/>
        </w:rPr>
        <w:t>echoendoscope</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the various endoscopic devices.</w:t>
      </w:r>
      <w:r>
        <w:rPr>
          <w:rFonts w:hint="eastAsia" w:ascii="Book Antiqua" w:hAnsi="Book Antiqua" w:cs="Book Antiqua"/>
          <w:color w:val="000000"/>
          <w:lang w:eastAsia="zh-CN"/>
        </w:rPr>
        <w:t xml:space="preserve"> </w:t>
      </w:r>
      <w:r>
        <w:rPr>
          <w:rFonts w:ascii="Book Antiqua" w:hAnsi="Book Antiqua" w:eastAsia="Book Antiqua" w:cs="Book Antiqua"/>
          <w:color w:val="000000"/>
        </w:rPr>
        <w:t>A large</w:t>
      </w:r>
      <w:r>
        <w:rPr>
          <w:rFonts w:hint="eastAsia" w:ascii="Book Antiqua" w:hAnsi="Book Antiqua" w:cs="Book Antiqua"/>
          <w:color w:val="000000"/>
          <w:lang w:eastAsia="zh-CN"/>
        </w:rPr>
        <w:t xml:space="preserve"> </w:t>
      </w:r>
      <w:r>
        <w:rPr>
          <w:rFonts w:ascii="Book Antiqua" w:hAnsi="Book Antiqua" w:eastAsia="Book Antiqua" w:cs="Book Antiqua"/>
          <w:color w:val="000000"/>
        </w:rPr>
        <w:t>amount of data is already collected that proves its efficacy, safety and ability to replace PTBD in cases of ERCP failure. It is also possible that EUS-BD could be chosen</w:t>
      </w:r>
      <w:r>
        <w:rPr>
          <w:rFonts w:hint="eastAsia" w:ascii="Book Antiqua" w:hAnsi="Book Antiqua" w:cs="Book Antiqua"/>
          <w:color w:val="000000"/>
          <w:lang w:eastAsia="zh-CN"/>
        </w:rPr>
        <w:t xml:space="preserve"> </w:t>
      </w:r>
      <w:r>
        <w:rPr>
          <w:rFonts w:ascii="Book Antiqua" w:hAnsi="Book Antiqua" w:eastAsia="Book Antiqua" w:cs="Book Antiqua"/>
          <w:color w:val="000000"/>
        </w:rPr>
        <w:t>as a first-line</w:t>
      </w:r>
      <w:r>
        <w:rPr>
          <w:rFonts w:hint="eastAsia" w:ascii="Book Antiqua" w:hAnsi="Book Antiqua" w:cs="Book Antiqua"/>
          <w:color w:val="000000"/>
          <w:lang w:eastAsia="zh-CN"/>
        </w:rPr>
        <w:t xml:space="preserve"> </w:t>
      </w:r>
      <w:r>
        <w:rPr>
          <w:rFonts w:ascii="Book Antiqua" w:hAnsi="Book Antiqua" w:eastAsia="Book Antiqua" w:cs="Book Antiqua"/>
          <w:color w:val="000000"/>
        </w:rPr>
        <w:t>treatment option in some clinical scenarios in the near future. Several EUS-BD techniques are developed EUS-guided transmural stenting, antegrade stenting and rendezvous technique and can be personalized depending on the individual anatomy. EUS-BD is normally performed in the same session from the same endoscopist in case of ERCP failure. The lack of training, absence of enough dedicated devices and lack of standardization still makes EUS-BD a difficult and not very popular procedure, which is related</w:t>
      </w:r>
      <w:r>
        <w:rPr>
          <w:rFonts w:hint="eastAsia" w:ascii="Book Antiqua" w:hAnsi="Book Antiqua" w:cs="Book Antiqua"/>
          <w:color w:val="000000"/>
          <w:lang w:eastAsia="zh-CN"/>
        </w:rPr>
        <w:t xml:space="preserve"> </w:t>
      </w:r>
      <w:r>
        <w:rPr>
          <w:rFonts w:ascii="Book Antiqua" w:hAnsi="Book Antiqua" w:eastAsia="Book Antiqua" w:cs="Book Antiqua"/>
          <w:color w:val="000000"/>
        </w:rPr>
        <w:t>to</w:t>
      </w:r>
      <w:r>
        <w:rPr>
          <w:rFonts w:hint="eastAsia" w:ascii="Book Antiqua" w:hAnsi="Book Antiqua" w:cs="Book Antiqua"/>
          <w:color w:val="000000"/>
          <w:lang w:eastAsia="zh-CN"/>
        </w:rPr>
        <w:t xml:space="preserve"> </w:t>
      </w:r>
      <w:r>
        <w:rPr>
          <w:rFonts w:ascii="Book Antiqua" w:hAnsi="Book Antiqua" w:eastAsia="Book Antiqua" w:cs="Book Antiqua"/>
          <w:color w:val="000000"/>
        </w:rPr>
        <w:t>life-threatening</w:t>
      </w:r>
      <w:r>
        <w:rPr>
          <w:rFonts w:hint="eastAsia" w:ascii="Book Antiqua" w:hAnsi="Book Antiqua" w:cs="Book Antiqua"/>
          <w:color w:val="000000"/>
          <w:lang w:eastAsia="zh-CN"/>
        </w:rPr>
        <w:t xml:space="preserve"> </w:t>
      </w:r>
      <w:r>
        <w:rPr>
          <w:rFonts w:ascii="Book Antiqua" w:hAnsi="Book Antiqua" w:eastAsia="Book Antiqua" w:cs="Book Antiqua"/>
          <w:color w:val="000000"/>
        </w:rPr>
        <w:t>adverse events. Developing training models, dedicated devices and guidelines hopefully will make EUS-BD</w:t>
      </w:r>
      <w:r>
        <w:rPr>
          <w:rFonts w:hint="eastAsia" w:ascii="Book Antiqua" w:hAnsi="Book Antiqua" w:cs="Book Antiqua"/>
          <w:color w:val="000000"/>
          <w:lang w:eastAsia="zh-CN"/>
        </w:rPr>
        <w:t xml:space="preserve"> </w:t>
      </w:r>
      <w:r>
        <w:rPr>
          <w:rFonts w:ascii="Book Antiqua" w:hAnsi="Book Antiqua" w:eastAsia="Book Antiqua" w:cs="Book Antiqua"/>
          <w:color w:val="000000"/>
        </w:rPr>
        <w:t>easier, safer and well accepted in the future. This paper focuses on the technical aspects of the different EUS-BD procedures, available literature data, advantages, negative aspects and the future perspectives of these modalities.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Endoscopic ultrasound-guided biliary drainage; Malignant bile duct obstruction; Endoscopic ultrasound-guided hepaticogastrostomy</w:t>
      </w:r>
      <w:r>
        <w:rPr>
          <w:rFonts w:hint="eastAsia" w:ascii="Book Antiqua" w:hAnsi="Book Antiqua" w:cs="Book Antiqua"/>
          <w:color w:val="000000"/>
          <w:lang w:eastAsia="zh-CN"/>
        </w:rPr>
        <w:t>;</w:t>
      </w:r>
      <w:r>
        <w:rPr>
          <w:rFonts w:ascii="Book Antiqua" w:hAnsi="Book Antiqua" w:eastAsia="Book Antiqua" w:cs="Book Antiqua"/>
          <w:color w:val="000000"/>
        </w:rPr>
        <w:t xml:space="preserve"> Endoscopic ultrasound-guided rendezvous technique</w:t>
      </w:r>
      <w:r>
        <w:rPr>
          <w:rFonts w:hint="eastAsia" w:ascii="Book Antiqua" w:hAnsi="Book Antiqua" w:cs="Book Antiqua"/>
          <w:color w:val="000000"/>
          <w:lang w:eastAsia="zh-CN"/>
        </w:rPr>
        <w:t>;</w:t>
      </w:r>
      <w:r>
        <w:rPr>
          <w:rFonts w:ascii="Book Antiqua" w:hAnsi="Book Antiqua" w:eastAsia="Book Antiqua" w:cs="Book Antiqua"/>
          <w:color w:val="000000"/>
        </w:rPr>
        <w:t xml:space="preserve"> Endoscopic ultrasound-guided choledochoduodenostomy</w:t>
      </w:r>
      <w:r>
        <w:rPr>
          <w:rFonts w:hint="eastAsia" w:ascii="Book Antiqua" w:hAnsi="Book Antiqua" w:cs="Book Antiqua"/>
          <w:color w:val="000000"/>
          <w:lang w:eastAsia="zh-CN"/>
        </w:rPr>
        <w:t>;</w:t>
      </w:r>
      <w:r>
        <w:rPr>
          <w:rFonts w:ascii="Book Antiqua" w:hAnsi="Book Antiqua" w:eastAsia="Book Antiqua" w:cs="Book Antiqua"/>
          <w:color w:val="000000"/>
        </w:rPr>
        <w:t xml:space="preserve"> Endoscopic ultrasound-guided antegrade stenting</w:t>
      </w:r>
      <w:r>
        <w:rPr>
          <w:rFonts w:hint="eastAsia" w:ascii="Book Antiqua" w:hAnsi="Book Antiqua" w:cs="Book Antiqua"/>
          <w:color w:val="000000"/>
          <w:lang w:eastAsia="zh-CN"/>
        </w:rPr>
        <w:t>;</w:t>
      </w:r>
      <w:r>
        <w:rPr>
          <w:rFonts w:ascii="Book Antiqua" w:hAnsi="Book Antiqua" w:eastAsia="Book Antiqua" w:cs="Book Antiqua"/>
          <w:color w:val="000000"/>
        </w:rPr>
        <w:t xml:space="preserve"> Endoscopic retrograde cholangiopancreatography</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Karagyozov PI, Tishkov I, Boeva I, Draganov K. Endoscopic ultrasound-guided biliary drainage-current status and future perspectives.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2021; </w:t>
      </w:r>
      <w:r>
        <w:rPr>
          <w:rFonts w:hint="eastAsia" w:ascii="Book Antiqua" w:hAnsi="Book Antiqua" w:eastAsia="Book Antiqua" w:cs="Book Antiqua"/>
          <w:color w:val="000000"/>
        </w:rPr>
        <w:t xml:space="preserve">13(12): </w:t>
      </w:r>
      <w:r>
        <w:rPr>
          <w:rFonts w:hint="default" w:ascii="Book Antiqua" w:hAnsi="Book Antiqua" w:eastAsia="Book Antiqua" w:cs="Book Antiqua"/>
          <w:i w:val="0"/>
          <w:iCs w:val="0"/>
          <w:color w:val="000000"/>
          <w:kern w:val="0"/>
          <w:sz w:val="24"/>
          <w:szCs w:val="24"/>
          <w:u w:val="none"/>
          <w:lang w:val="en-US" w:eastAsia="zh-CN" w:bidi="ar"/>
        </w:rPr>
        <w:t>607-618</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https://www.wjgnet.com/1948-5190/full/v13/i12/</w:t>
      </w:r>
      <w:r>
        <w:rPr>
          <w:rFonts w:hint="default" w:ascii="Book Antiqua" w:hAnsi="Book Antiqua" w:eastAsia="Book Antiqua" w:cs="Book Antiqua"/>
          <w:i w:val="0"/>
          <w:iCs w:val="0"/>
          <w:color w:val="000000"/>
          <w:kern w:val="0"/>
          <w:sz w:val="24"/>
          <w:szCs w:val="24"/>
          <w:u w:val="none"/>
          <w:lang w:val="en-US" w:eastAsia="zh-CN" w:bidi="ar"/>
        </w:rPr>
        <w:t>607</w:t>
      </w:r>
      <w:r>
        <w:rPr>
          <w:rFonts w:hint="eastAsia" w:ascii="Book Antiqua" w:hAnsi="Book Antiqua" w:eastAsia="Book Antiqua" w:cs="Book Antiqua"/>
          <w:color w:val="000000"/>
        </w:rPr>
        <w:t>.htm</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https://dx.doi.org/10.4253/wjge.v1</w:t>
      </w:r>
      <w:r>
        <w:rPr>
          <w:rFonts w:hint="eastAsia" w:ascii="Book Antiqua" w:hAnsi="Book Antiqua" w:eastAsia="宋体" w:cs="Book Antiqua"/>
          <w:color w:val="000000"/>
          <w:lang w:val="en-US" w:eastAsia="zh-CN"/>
        </w:rPr>
        <w:t>3</w:t>
      </w:r>
      <w:r>
        <w:rPr>
          <w:rFonts w:hint="eastAsia" w:ascii="Book Antiqua" w:hAnsi="Book Antiqua" w:eastAsia="Book Antiqua" w:cs="Book Antiqua"/>
          <w:color w:val="000000"/>
        </w:rPr>
        <w:t>.i1</w:t>
      </w:r>
      <w:r>
        <w:rPr>
          <w:rFonts w:hint="eastAsia" w:ascii="Book Antiqua" w:hAnsi="Book Antiqua" w:eastAsia="宋体" w:cs="Book Antiqua"/>
          <w:color w:val="000000"/>
          <w:lang w:val="en-US" w:eastAsia="zh-CN"/>
        </w:rPr>
        <w:t>2</w:t>
      </w:r>
      <w:bookmarkStart w:id="0" w:name="_GoBack"/>
      <w:bookmarkEnd w:id="0"/>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607</w:t>
      </w:r>
    </w:p>
    <w:p>
      <w:pPr>
        <w:spacing w:line="360" w:lineRule="auto"/>
        <w:jc w:val="both"/>
        <w:rPr>
          <w:rFonts w:hint="eastAsia" w:ascii="Book Antiqua" w:hAnsi="Book Antiqua" w:eastAsia="Book Antiqua" w:cs="Book Antiqua"/>
          <w:color w:val="000000"/>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Endoscopic retrograde cholangiopancreatography is the current standard of care for bile duct obstruction but is not always possible.</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traditional</w:t>
      </w:r>
      <w:r>
        <w:rPr>
          <w:rFonts w:hint="eastAsia" w:ascii="Book Antiqua" w:hAnsi="Book Antiqua" w:cs="Book Antiqua"/>
          <w:color w:val="000000"/>
          <w:lang w:eastAsia="zh-CN"/>
        </w:rPr>
        <w:t xml:space="preserve"> </w:t>
      </w:r>
      <w:r>
        <w:rPr>
          <w:rFonts w:ascii="Book Antiqua" w:hAnsi="Book Antiqua" w:eastAsia="Book Antiqua" w:cs="Book Antiqua"/>
          <w:color w:val="000000"/>
        </w:rPr>
        <w:t>rescue modality is percutaneous transhepatic biliary drainage which has many disadvantages. Endosonography-guided biliary drainage is a new promising interventional technique, showing many advantages over percutaneous biliary drainage and is able to fully replace it when the expertise is available. Developing new devices, training models and guidelines is expected to make this procedure</w:t>
      </w:r>
      <w:r>
        <w:rPr>
          <w:rFonts w:hint="eastAsia" w:ascii="Book Antiqua" w:hAnsi="Book Antiqua" w:cs="Book Antiqua"/>
          <w:color w:val="000000"/>
          <w:lang w:eastAsia="zh-CN"/>
        </w:rPr>
        <w:t xml:space="preserve"> </w:t>
      </w:r>
      <w:r>
        <w:rPr>
          <w:rFonts w:ascii="Book Antiqua" w:hAnsi="Book Antiqua" w:eastAsia="Book Antiqua" w:cs="Book Antiqua"/>
          <w:color w:val="000000"/>
        </w:rPr>
        <w:t>easier, safe and widely</w:t>
      </w:r>
      <w:r>
        <w:rPr>
          <w:rFonts w:hint="eastAsia" w:ascii="Book Antiqua" w:hAnsi="Book Antiqua" w:cs="Book Antiqua"/>
          <w:color w:val="000000"/>
          <w:lang w:eastAsia="zh-CN"/>
        </w:rPr>
        <w:t xml:space="preserve"> </w:t>
      </w:r>
      <w:r>
        <w:rPr>
          <w:rFonts w:ascii="Book Antiqua" w:hAnsi="Book Antiqua" w:eastAsia="Book Antiqua" w:cs="Book Antiqua"/>
          <w:color w:val="000000"/>
        </w:rPr>
        <w:t>accepted in</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near future.</w:t>
      </w:r>
    </w:p>
    <w:p>
      <w:pPr>
        <w:rPr>
          <w:rFonts w:ascii="Book Antiqua" w:hAnsi="Book Antiqua"/>
        </w:rPr>
      </w:pPr>
      <w:r>
        <w:rPr>
          <w:rFonts w:ascii="Book Antiqua" w:hAnsi="Book Antiqua"/>
        </w:rPr>
        <w:br w:type="page"/>
      </w: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Endoscopic retrograde cholangiopancreatography (ERCP)</w:t>
      </w:r>
      <w:r>
        <w:rPr>
          <w:rFonts w:hint="eastAsia" w:ascii="Book Antiqua" w:hAnsi="Book Antiqua" w:cs="Book Antiqua"/>
          <w:color w:val="000000"/>
          <w:lang w:eastAsia="zh-CN"/>
        </w:rPr>
        <w:t xml:space="preserve"> </w:t>
      </w:r>
      <w:r>
        <w:rPr>
          <w:rFonts w:ascii="Book Antiqua" w:hAnsi="Book Antiqua" w:eastAsia="Book Antiqua" w:cs="Book Antiqua"/>
          <w:color w:val="000000"/>
        </w:rPr>
        <w:t>is a first-line</w:t>
      </w:r>
      <w:r>
        <w:rPr>
          <w:rFonts w:hint="eastAsia" w:ascii="Book Antiqua" w:hAnsi="Book Antiqua" w:cs="Book Antiqua"/>
          <w:color w:val="000000"/>
          <w:lang w:eastAsia="zh-CN"/>
        </w:rPr>
        <w:t xml:space="preserve"> </w:t>
      </w:r>
      <w:r>
        <w:rPr>
          <w:rFonts w:ascii="Book Antiqua" w:hAnsi="Book Antiqua" w:eastAsia="Book Antiqua" w:cs="Book Antiqua"/>
          <w:color w:val="000000"/>
        </w:rPr>
        <w:t>treatment option for patients with biliary obstruction. The success rate is between 90% and 97% and the adverse event rate is less than 10%</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2]</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Some clinical situations: </w:t>
      </w:r>
      <w:r>
        <w:rPr>
          <w:rFonts w:ascii="Book Antiqua" w:hAnsi="Book Antiqua" w:cs="Book Antiqua"/>
          <w:color w:val="000000"/>
          <w:lang w:eastAsia="zh-CN"/>
        </w:rPr>
        <w:t>s</w:t>
      </w:r>
      <w:r>
        <w:rPr>
          <w:rFonts w:ascii="Book Antiqua" w:hAnsi="Book Antiqua" w:eastAsia="Book Antiqua" w:cs="Book Antiqua"/>
          <w:color w:val="000000"/>
        </w:rPr>
        <w:t>urgically altered anatomy, inaccessible papilla, unsuccessful</w:t>
      </w:r>
      <w:r>
        <w:rPr>
          <w:rFonts w:hint="eastAsia" w:ascii="Book Antiqua" w:hAnsi="Book Antiqua" w:cs="Book Antiqua"/>
          <w:color w:val="000000"/>
          <w:lang w:eastAsia="zh-CN"/>
        </w:rPr>
        <w:t xml:space="preserve"> </w:t>
      </w:r>
      <w:r>
        <w:rPr>
          <w:rFonts w:ascii="Book Antiqua" w:hAnsi="Book Antiqua" w:eastAsia="Book Antiqua" w:cs="Book Antiqua"/>
          <w:color w:val="000000"/>
        </w:rPr>
        <w:t>cannulation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require</w:t>
      </w:r>
      <w:r>
        <w:rPr>
          <w:rFonts w:hint="eastAsia" w:ascii="Book Antiqua" w:hAnsi="Book Antiqua" w:cs="Book Antiqua"/>
          <w:color w:val="000000"/>
          <w:lang w:eastAsia="zh-CN"/>
        </w:rPr>
        <w:t xml:space="preserve"> </w:t>
      </w:r>
      <w:r>
        <w:rPr>
          <w:rFonts w:ascii="Book Antiqua" w:hAnsi="Book Antiqua" w:eastAsia="Book Antiqua" w:cs="Book Antiqua"/>
          <w:color w:val="000000"/>
        </w:rPr>
        <w:t>alternative approaches.</w:t>
      </w:r>
      <w:r>
        <w:rPr>
          <w:rFonts w:hint="eastAsia" w:ascii="Book Antiqua" w:hAnsi="Book Antiqua" w:cs="Book Antiqua"/>
          <w:color w:val="000000"/>
          <w:lang w:eastAsia="zh-CN"/>
        </w:rPr>
        <w:t xml:space="preserve"> </w:t>
      </w:r>
      <w:r>
        <w:rPr>
          <w:rFonts w:ascii="Book Antiqua" w:hAnsi="Book Antiqua" w:eastAsia="Book Antiqua" w:cs="Book Antiqua"/>
          <w:color w:val="000000"/>
        </w:rPr>
        <w:t>Percutaneous transhepatic biliary drainage (PTC-D)</w:t>
      </w:r>
      <w:r>
        <w:rPr>
          <w:rFonts w:hint="eastAsia" w:ascii="Book Antiqua" w:hAnsi="Book Antiqua" w:cs="Book Antiqua"/>
          <w:color w:val="000000"/>
          <w:lang w:eastAsia="zh-CN"/>
        </w:rPr>
        <w:t xml:space="preserve"> </w:t>
      </w:r>
      <w:r>
        <w:rPr>
          <w:rFonts w:ascii="Book Antiqua" w:hAnsi="Book Antiqua" w:eastAsia="Book Antiqua" w:cs="Book Antiqua"/>
          <w:color w:val="000000"/>
        </w:rPr>
        <w:t>is a widely accepted</w:t>
      </w:r>
      <w:r>
        <w:rPr>
          <w:rFonts w:hint="eastAsia" w:ascii="Book Antiqua" w:hAnsi="Book Antiqua" w:cs="Book Antiqua"/>
          <w:color w:val="000000"/>
          <w:lang w:eastAsia="zh-CN"/>
        </w:rPr>
        <w:t xml:space="preserve"> </w:t>
      </w:r>
      <w:r>
        <w:rPr>
          <w:rFonts w:ascii="Book Antiqua" w:hAnsi="Book Antiqua" w:eastAsia="Book Antiqua" w:cs="Book Antiqua"/>
          <w:color w:val="000000"/>
        </w:rPr>
        <w:t>alternative after failed</w:t>
      </w:r>
      <w:r>
        <w:rPr>
          <w:rFonts w:hint="eastAsia" w:ascii="Book Antiqua" w:hAnsi="Book Antiqua" w:cs="Book Antiqua"/>
          <w:color w:val="000000"/>
          <w:lang w:eastAsia="zh-CN"/>
        </w:rPr>
        <w:t xml:space="preserve"> </w:t>
      </w:r>
      <w:r>
        <w:rPr>
          <w:rFonts w:ascii="Book Antiqua" w:hAnsi="Book Antiqua" w:eastAsia="Book Antiqua" w:cs="Book Antiqua"/>
          <w:color w:val="000000"/>
        </w:rPr>
        <w:t>ERCP. Despite a high technical success rate (over 95%), the reported mortality</w:t>
      </w:r>
      <w:r>
        <w:rPr>
          <w:rFonts w:hint="eastAsia" w:ascii="Book Antiqua" w:hAnsi="Book Antiqua" w:cs="Book Antiqua"/>
          <w:color w:val="000000"/>
          <w:lang w:eastAsia="zh-CN"/>
        </w:rPr>
        <w:t xml:space="preserve"> </w:t>
      </w:r>
      <w:r>
        <w:rPr>
          <w:rFonts w:ascii="Book Antiqua" w:hAnsi="Book Antiqua" w:eastAsia="Book Antiqua" w:cs="Book Antiqua"/>
          <w:color w:val="000000"/>
        </w:rPr>
        <w:t>remains</w:t>
      </w:r>
      <w:r>
        <w:rPr>
          <w:rFonts w:hint="eastAsia" w:ascii="Book Antiqua" w:hAnsi="Book Antiqua" w:cs="Book Antiqua"/>
          <w:color w:val="000000"/>
          <w:lang w:eastAsia="zh-CN"/>
        </w:rPr>
        <w:t xml:space="preserve"> </w:t>
      </w:r>
      <w:r>
        <w:rPr>
          <w:rFonts w:ascii="Book Antiqua" w:hAnsi="Book Antiqua" w:eastAsia="Book Antiqua" w:cs="Book Antiqua"/>
          <w:color w:val="000000"/>
        </w:rPr>
        <w:t>high. The possible adverse events (AE) are bleeding, infection, drain dislodgement, tract seeding, bile leak,</w:t>
      </w:r>
      <w:r>
        <w:rPr>
          <w:rFonts w:hint="eastAsia" w:ascii="Book Antiqua" w:hAnsi="Book Antiqua" w:cs="Book Antiqua"/>
          <w:color w:val="000000"/>
          <w:lang w:eastAsia="zh-CN"/>
        </w:rPr>
        <w:t xml:space="preserve"> </w:t>
      </w:r>
      <w:r>
        <w:rPr>
          <w:rFonts w:ascii="Book Antiqua" w:hAnsi="Book Antiqua" w:eastAsia="Book Antiqua" w:cs="Book Antiqua"/>
          <w:color w:val="000000"/>
        </w:rPr>
        <w:t>external fistula</w:t>
      </w:r>
      <w:r>
        <w:rPr>
          <w:rFonts w:hint="eastAsia" w:ascii="Book Antiqua" w:hAnsi="Book Antiqua" w:cs="Book Antiqua"/>
          <w:color w:val="000000"/>
          <w:lang w:eastAsia="zh-CN"/>
        </w:rPr>
        <w:t xml:space="preserve"> </w:t>
      </w:r>
      <w:r>
        <w:rPr>
          <w:rFonts w:ascii="Book Antiqua" w:hAnsi="Book Antiqua" w:eastAsia="Book Antiqua" w:cs="Book Antiqua"/>
          <w:color w:val="000000"/>
        </w:rPr>
        <w:t>with a cumulative rate of 30%</w:t>
      </w:r>
      <w:r>
        <w:rPr>
          <w:rFonts w:ascii="Book Antiqua" w:hAnsi="Book Antiqua" w:eastAsia="Book Antiqua" w:cs="Book Antiqua"/>
          <w:color w:val="000000"/>
          <w:vertAlign w:val="superscript"/>
        </w:rPr>
        <w:t>[2,3]</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Contraindications for PTC-D performance are ascites, liver metastasis and obesity. PTB-D is related</w:t>
      </w:r>
      <w:r>
        <w:rPr>
          <w:rFonts w:hint="eastAsia" w:ascii="Book Antiqua" w:hAnsi="Book Antiqua" w:cs="Book Antiqua"/>
          <w:color w:val="000000"/>
          <w:lang w:eastAsia="zh-CN"/>
        </w:rPr>
        <w:t xml:space="preserve"> </w:t>
      </w:r>
      <w:r>
        <w:rPr>
          <w:rFonts w:ascii="Book Antiqua" w:hAnsi="Book Antiqua" w:eastAsia="Book Antiqua" w:cs="Book Antiqua"/>
          <w:color w:val="000000"/>
        </w:rPr>
        <w:t>to</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quality of life</w:t>
      </w:r>
      <w:r>
        <w:rPr>
          <w:rFonts w:hint="eastAsia" w:ascii="Book Antiqua" w:hAnsi="Book Antiqua" w:cs="Book Antiqua"/>
          <w:color w:val="000000"/>
          <w:lang w:eastAsia="zh-CN"/>
        </w:rPr>
        <w:t xml:space="preserve"> </w:t>
      </w:r>
      <w:r>
        <w:rPr>
          <w:rFonts w:ascii="Book Antiqua" w:hAnsi="Book Antiqua" w:eastAsia="Book Antiqua" w:cs="Book Antiqua"/>
          <w:color w:val="000000"/>
        </w:rPr>
        <w:t>deterioration</w:t>
      </w:r>
      <w:r>
        <w:rPr>
          <w:rFonts w:ascii="Book Antiqua" w:hAnsi="Book Antiqua" w:eastAsia="Book Antiqua" w:cs="Book Antiqua"/>
          <w:color w:val="000000"/>
          <w:vertAlign w:val="superscript"/>
        </w:rPr>
        <w:t>[4]</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palliative derivation surgery is related to high</w:t>
      </w:r>
      <w:r>
        <w:rPr>
          <w:rFonts w:hint="eastAsia" w:ascii="Book Antiqua" w:hAnsi="Book Antiqua" w:cs="Book Antiqua"/>
          <w:color w:val="000000"/>
          <w:lang w:eastAsia="zh-CN"/>
        </w:rPr>
        <w:t xml:space="preserve"> </w:t>
      </w:r>
      <w:r>
        <w:rPr>
          <w:rFonts w:ascii="Book Antiqua" w:hAnsi="Book Antiqua" w:eastAsia="Book Antiqua" w:cs="Book Antiqua"/>
          <w:color w:val="000000"/>
        </w:rPr>
        <w:t>morbidity and mortality</w:t>
      </w:r>
      <w:r>
        <w:rPr>
          <w:rFonts w:hint="eastAsia" w:ascii="Book Antiqua" w:hAnsi="Book Antiqua" w:cs="Book Antiqua"/>
          <w:color w:val="000000"/>
          <w:lang w:eastAsia="zh-CN"/>
        </w:rPr>
        <w:t xml:space="preserve"> </w:t>
      </w:r>
      <w:r>
        <w:rPr>
          <w:rFonts w:ascii="Book Antiqua" w:hAnsi="Book Antiqua" w:eastAsia="Book Antiqua" w:cs="Book Antiqua"/>
          <w:color w:val="000000"/>
        </w:rPr>
        <w:t>(35%-50% and 10%-15%)</w:t>
      </w:r>
      <w:r>
        <w:rPr>
          <w:rFonts w:ascii="Book Antiqua" w:hAnsi="Book Antiqua" w:eastAsia="Book Antiqua" w:cs="Book Antiqua"/>
          <w:color w:val="000000"/>
          <w:vertAlign w:val="superscript"/>
        </w:rPr>
        <w:t>[5]</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remains the last choice option for selected cases.</w:t>
      </w:r>
    </w:p>
    <w:p>
      <w:pPr>
        <w:spacing w:line="360" w:lineRule="auto"/>
        <w:ind w:firstLine="480" w:firstLineChars="200"/>
        <w:jc w:val="both"/>
        <w:rPr>
          <w:rFonts w:ascii="Book Antiqua" w:hAnsi="Book Antiqua"/>
          <w:lang w:eastAsia="zh-CN"/>
        </w:rPr>
      </w:pPr>
      <w:r>
        <w:rPr>
          <w:rFonts w:ascii="Book Antiqua" w:hAnsi="Book Antiqua" w:eastAsia="Book Antiqua" w:cs="Book Antiqua"/>
          <w:color w:val="000000"/>
        </w:rPr>
        <w:t>With the implementation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of curvilinear-array</w:t>
      </w:r>
      <w:r>
        <w:rPr>
          <w:rFonts w:hint="eastAsia" w:ascii="Book Antiqua" w:hAnsi="Book Antiqua" w:cs="Book Antiqua"/>
          <w:color w:val="000000"/>
          <w:lang w:eastAsia="zh-CN"/>
        </w:rPr>
        <w:t xml:space="preserve"> </w:t>
      </w:r>
      <w:r>
        <w:rPr>
          <w:rFonts w:ascii="Book Antiqua" w:hAnsi="Book Antiqua" w:eastAsia="Book Antiqua" w:cs="Book Antiqua"/>
          <w:color w:val="000000"/>
        </w:rPr>
        <w:t>echoendoscope, various</w:t>
      </w:r>
      <w:r>
        <w:rPr>
          <w:rFonts w:hint="eastAsia" w:ascii="Book Antiqua" w:hAnsi="Book Antiqua" w:cs="Book Antiqua"/>
          <w:color w:val="000000"/>
          <w:lang w:eastAsia="zh-CN"/>
        </w:rPr>
        <w:t xml:space="preserve"> </w:t>
      </w:r>
      <w:r>
        <w:rPr>
          <w:rFonts w:ascii="Book Antiqua" w:hAnsi="Book Antiqua" w:eastAsia="Book Antiqua" w:cs="Book Antiqua"/>
          <w:color w:val="000000"/>
        </w:rPr>
        <w:t>interventional procedures have been made possible,</w:t>
      </w:r>
      <w:r>
        <w:rPr>
          <w:rFonts w:hint="eastAsia" w:ascii="Book Antiqua" w:hAnsi="Book Antiqua" w:cs="Book Antiqua"/>
          <w:color w:val="000000"/>
          <w:lang w:eastAsia="zh-CN"/>
        </w:rPr>
        <w:t xml:space="preserve"> </w:t>
      </w:r>
      <w:r>
        <w:rPr>
          <w:rFonts w:ascii="Book Antiqua" w:hAnsi="Book Antiqua" w:eastAsia="Book Antiqua" w:cs="Book Antiqua"/>
          <w:color w:val="000000"/>
        </w:rPr>
        <w:t>including</w:t>
      </w:r>
      <w:r>
        <w:rPr>
          <w:rFonts w:ascii="Book Antiqua" w:hAnsi="Book Antiqua" w:cs="Book Antiqua"/>
          <w:color w:val="000000"/>
          <w:lang w:eastAsia="zh-CN"/>
        </w:rPr>
        <w:t xml:space="preserve"> </w:t>
      </w:r>
      <w:r>
        <w:rPr>
          <w:rFonts w:hint="eastAsia" w:ascii="Book Antiqua" w:hAnsi="Book Antiqua" w:cs="Book Antiqua"/>
          <w:color w:val="000000"/>
          <w:lang w:eastAsia="zh-CN"/>
        </w:rPr>
        <w:t>e</w:t>
      </w:r>
      <w:r>
        <w:rPr>
          <w:rFonts w:ascii="Book Antiqua" w:hAnsi="Book Antiqua" w:eastAsia="Book Antiqua" w:cs="Book Antiqua"/>
          <w:color w:val="000000"/>
        </w:rPr>
        <w:t>ndoscopic ultrasound-guided biliary drainage (EUS-BD).</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first</w:t>
      </w:r>
      <w:r>
        <w:rPr>
          <w:rFonts w:hint="eastAsia" w:ascii="Book Antiqua" w:hAnsi="Book Antiqua" w:cs="Book Antiqua"/>
          <w:color w:val="000000"/>
          <w:lang w:eastAsia="zh-CN"/>
        </w:rPr>
        <w:t xml:space="preserve"> </w:t>
      </w:r>
      <w:r>
        <w:rPr>
          <w:rFonts w:ascii="Book Antiqua" w:hAnsi="Book Antiqua" w:eastAsia="Book Antiqua" w:cs="Book Antiqua"/>
          <w:color w:val="000000"/>
        </w:rPr>
        <w:t>successful</w:t>
      </w:r>
      <w:r>
        <w:rPr>
          <w:rFonts w:hint="eastAsia" w:ascii="Book Antiqua" w:hAnsi="Book Antiqua" w:cs="Book Antiqua"/>
          <w:color w:val="000000"/>
          <w:lang w:eastAsia="zh-CN"/>
        </w:rPr>
        <w:t xml:space="preserve"> </w:t>
      </w:r>
      <w:r>
        <w:rPr>
          <w:rFonts w:ascii="Book Antiqua" w:hAnsi="Book Antiqua" w:eastAsia="Book Antiqua" w:cs="Book Antiqua"/>
          <w:color w:val="000000"/>
        </w:rPr>
        <w:t>EUS-</w:t>
      </w:r>
      <w:r>
        <w:rPr>
          <w:rFonts w:hint="eastAsia" w:ascii="Book Antiqua" w:hAnsi="Book Antiqua" w:cs="Book Antiqua"/>
          <w:color w:val="000000"/>
          <w:lang w:eastAsia="zh-CN"/>
        </w:rPr>
        <w:t>BD</w:t>
      </w:r>
      <w:r>
        <w:rPr>
          <w:rFonts w:ascii="Book Antiqua" w:hAnsi="Book Antiqua" w:eastAsia="Book Antiqua" w:cs="Book Antiqua"/>
          <w:color w:val="000000"/>
        </w:rPr>
        <w:t xml:space="preserve"> was described by Giovannini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in 2001, which indicates</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beginning of a new era for mini-invasive biliary drainage.</w:t>
      </w:r>
    </w:p>
    <w:p>
      <w:pPr>
        <w:spacing w:line="360" w:lineRule="auto"/>
        <w:ind w:firstLine="480" w:firstLineChars="200"/>
        <w:jc w:val="both"/>
        <w:rPr>
          <w:rFonts w:ascii="Book Antiqua" w:hAnsi="Book Antiqua"/>
        </w:rPr>
      </w:pPr>
      <w:r>
        <w:rPr>
          <w:rFonts w:ascii="Book Antiqua" w:hAnsi="Book Antiqua" w:eastAsia="Book Antiqua" w:cs="Book Antiqua"/>
          <w:color w:val="000000"/>
        </w:rPr>
        <w:t>Currently, three EUS-based techniques are available- EUS-guided rendezvous technique</w:t>
      </w:r>
      <w:r>
        <w:rPr>
          <w:rFonts w:hint="eastAsia" w:ascii="Book Antiqua" w:hAnsi="Book Antiqua" w:cs="Book Antiqua"/>
          <w:color w:val="000000"/>
          <w:lang w:eastAsia="zh-CN"/>
        </w:rPr>
        <w:t xml:space="preserve"> (</w:t>
      </w:r>
      <w:r>
        <w:rPr>
          <w:rFonts w:ascii="Book Antiqua" w:hAnsi="Book Antiqua" w:eastAsia="Book Antiqua" w:cs="Book Antiqua"/>
          <w:color w:val="000000"/>
        </w:rPr>
        <w:t>RV</w:t>
      </w:r>
      <w:r>
        <w:rPr>
          <w:rFonts w:hint="eastAsia" w:ascii="Book Antiqua" w:hAnsi="Book Antiqua" w:cs="Book Antiqua"/>
          <w:color w:val="000000"/>
          <w:lang w:eastAsia="zh-CN"/>
        </w:rPr>
        <w:t>)</w:t>
      </w:r>
      <w:r>
        <w:rPr>
          <w:rFonts w:ascii="Book Antiqua" w:hAnsi="Book Antiqua" w:eastAsia="Book Antiqua" w:cs="Book Antiqua"/>
          <w:color w:val="000000"/>
        </w:rPr>
        <w:t>, EUS-guided antegrade stenting</w:t>
      </w:r>
      <w:r>
        <w:rPr>
          <w:rFonts w:hint="eastAsia" w:ascii="Book Antiqua" w:hAnsi="Book Antiqua" w:cs="Book Antiqua"/>
          <w:color w:val="000000"/>
          <w:lang w:eastAsia="zh-CN"/>
        </w:rPr>
        <w:t xml:space="preserve"> (AS),</w:t>
      </w:r>
      <w:r>
        <w:rPr>
          <w:rFonts w:ascii="Book Antiqua" w:hAnsi="Book Antiqua" w:eastAsia="Book Antiqua" w:cs="Book Antiqua"/>
          <w:color w:val="000000"/>
        </w:rPr>
        <w:t xml:space="preserve"> EUS-guided transmural stenting</w:t>
      </w:r>
      <w:r>
        <w:rPr>
          <w:rFonts w:hint="eastAsia" w:ascii="Book Antiqua" w:hAnsi="Book Antiqua" w:cs="Book Antiqua"/>
          <w:color w:val="000000"/>
          <w:lang w:eastAsia="zh-CN"/>
        </w:rPr>
        <w:t>,</w:t>
      </w:r>
      <w:r>
        <w:rPr>
          <w:rFonts w:ascii="Book Antiqua" w:hAnsi="Book Antiqua" w:eastAsia="Book Antiqua" w:cs="Book Antiqua"/>
          <w:color w:val="000000"/>
        </w:rPr>
        <w:t xml:space="preserve"> EUS-guided hepaticogastrostomy</w:t>
      </w:r>
      <w:r>
        <w:rPr>
          <w:rFonts w:hint="eastAsia" w:ascii="Book Antiqua" w:hAnsi="Book Antiqua" w:cs="Book Antiqua"/>
          <w:color w:val="000000"/>
          <w:lang w:eastAsia="zh-CN"/>
        </w:rPr>
        <w:t xml:space="preserve"> </w:t>
      </w:r>
      <w:r>
        <w:rPr>
          <w:rFonts w:ascii="Book Antiqua" w:hAnsi="Book Antiqua" w:eastAsia="Book Antiqua" w:cs="Book Antiqua"/>
          <w:color w:val="000000"/>
        </w:rPr>
        <w:t>(HGS),</w:t>
      </w:r>
      <w:r>
        <w:rPr>
          <w:rFonts w:hint="eastAsia" w:ascii="Book Antiqua" w:hAnsi="Book Antiqua" w:cs="Book Antiqua"/>
          <w:color w:val="000000"/>
          <w:lang w:eastAsia="zh-CN"/>
        </w:rPr>
        <w:t xml:space="preserve"> EUS-</w:t>
      </w:r>
      <w:r>
        <w:rPr>
          <w:rFonts w:ascii="Book Antiqua" w:hAnsi="Book Antiqua" w:eastAsia="Book Antiqua" w:cs="Book Antiqua"/>
          <w:color w:val="000000"/>
        </w:rPr>
        <w:t xml:space="preserve">guided choledochoduodenostomy (CDS), </w:t>
      </w:r>
      <w:r>
        <w:rPr>
          <w:rFonts w:hint="eastAsia" w:ascii="Book Antiqua" w:hAnsi="Book Antiqua" w:cs="Book Antiqua"/>
          <w:color w:val="000000"/>
          <w:lang w:eastAsia="zh-CN"/>
        </w:rPr>
        <w:t>and EUS-</w:t>
      </w:r>
      <w:r>
        <w:rPr>
          <w:rFonts w:ascii="Book Antiqua" w:hAnsi="Book Antiqua" w:eastAsia="Book Antiqua" w:cs="Book Antiqua"/>
          <w:color w:val="000000"/>
        </w:rPr>
        <w:t>guided hepaticoduodenostomy. These procedures offer same-session internal drainage in cases of ERCP failure.</w:t>
      </w:r>
      <w:r>
        <w:rPr>
          <w:rFonts w:hint="eastAsia" w:ascii="Book Antiqua" w:hAnsi="Book Antiqua" w:cs="Book Antiqua"/>
          <w:color w:val="000000"/>
          <w:lang w:eastAsia="zh-CN"/>
        </w:rPr>
        <w:t xml:space="preserve"> </w:t>
      </w:r>
      <w:r>
        <w:rPr>
          <w:rFonts w:ascii="Book Antiqua" w:hAnsi="Book Antiqua" w:eastAsia="Book Antiqua" w:cs="Book Antiqua"/>
          <w:color w:val="000000"/>
        </w:rPr>
        <w:t>EUS-</w:t>
      </w:r>
      <w:r>
        <w:rPr>
          <w:rFonts w:hint="eastAsia" w:ascii="Book Antiqua" w:hAnsi="Book Antiqua" w:cs="Book Antiqua"/>
          <w:color w:val="000000"/>
          <w:lang w:eastAsia="zh-CN"/>
        </w:rPr>
        <w:t>BD</w:t>
      </w:r>
      <w:r>
        <w:rPr>
          <w:rFonts w:ascii="Book Antiqua" w:hAnsi="Book Antiqua" w:eastAsia="Book Antiqua" w:cs="Book Antiqua"/>
          <w:color w:val="000000"/>
        </w:rPr>
        <w:t xml:space="preserve"> includes complex and risky procedures which are performed in highly specialized</w:t>
      </w:r>
      <w:r>
        <w:rPr>
          <w:rFonts w:hint="eastAsia" w:ascii="Book Antiqua" w:hAnsi="Book Antiqua" w:cs="Book Antiqua"/>
          <w:color w:val="000000"/>
          <w:lang w:eastAsia="zh-CN"/>
        </w:rPr>
        <w:t xml:space="preserve"> </w:t>
      </w:r>
      <w:r>
        <w:rPr>
          <w:rFonts w:ascii="Book Antiqua" w:hAnsi="Book Antiqua" w:eastAsia="Book Antiqua" w:cs="Book Antiqua"/>
          <w:color w:val="000000"/>
        </w:rPr>
        <w:t>centers</w:t>
      </w:r>
      <w:r>
        <w:rPr>
          <w:rFonts w:hint="eastAsia" w:ascii="Book Antiqua" w:hAnsi="Book Antiqua" w:cs="Book Antiqua"/>
          <w:color w:val="000000"/>
          <w:lang w:eastAsia="zh-CN"/>
        </w:rPr>
        <w:t xml:space="preserve"> </w:t>
      </w:r>
      <w:r>
        <w:rPr>
          <w:rFonts w:ascii="Book Antiqua" w:hAnsi="Book Antiqua" w:eastAsia="Book Antiqua" w:cs="Book Antiqua"/>
          <w:color w:val="000000"/>
        </w:rPr>
        <w:t>by a very skilled endoscopist. The widely accepted indications include ERCP failure, duodenal obstruction due to tumor infiltration, duodenal diverticulum, bile duct tortuosity and previous duodenal stent placement or presence of altered anatomy.</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b/>
          <w:u w:val="single"/>
        </w:rPr>
      </w:pPr>
      <w:r>
        <w:rPr>
          <w:rFonts w:ascii="Book Antiqua" w:hAnsi="Book Antiqua" w:eastAsia="Book Antiqua" w:cs="Book Antiqua"/>
          <w:b/>
          <w:color w:val="000000"/>
          <w:u w:val="single"/>
        </w:rPr>
        <w:t>EUS-BD TECHNIQUES</w:t>
      </w:r>
    </w:p>
    <w:p>
      <w:pPr>
        <w:spacing w:line="360" w:lineRule="auto"/>
        <w:jc w:val="both"/>
        <w:rPr>
          <w:rFonts w:ascii="Book Antiqua" w:hAnsi="Book Antiqua"/>
          <w:b/>
          <w:i/>
          <w:lang w:eastAsia="zh-CN"/>
        </w:rPr>
      </w:pPr>
      <w:r>
        <w:rPr>
          <w:rFonts w:ascii="Book Antiqua" w:hAnsi="Book Antiqua" w:eastAsia="Book Antiqua" w:cs="Book Antiqua"/>
          <w:b/>
          <w:i/>
          <w:color w:val="000000"/>
        </w:rPr>
        <w:t>EUS-HGS</w:t>
      </w:r>
    </w:p>
    <w:p>
      <w:pPr>
        <w:spacing w:line="360" w:lineRule="auto"/>
        <w:jc w:val="both"/>
        <w:rPr>
          <w:rFonts w:ascii="Book Antiqua" w:hAnsi="Book Antiqua"/>
        </w:rPr>
      </w:pPr>
      <w:r>
        <w:rPr>
          <w:rFonts w:ascii="Book Antiqua" w:hAnsi="Book Antiqua" w:eastAsia="Book Antiqua" w:cs="Book Antiqua"/>
          <w:color w:val="000000"/>
        </w:rPr>
        <w:t>The technique was first introduced in 2003.</w:t>
      </w:r>
      <w:r>
        <w:rPr>
          <w:rFonts w:hint="eastAsia" w:ascii="Book Antiqua" w:hAnsi="Book Antiqua" w:cs="Book Antiqua"/>
          <w:color w:val="000000"/>
          <w:lang w:eastAsia="zh-CN"/>
        </w:rPr>
        <w:t xml:space="preserve"> </w:t>
      </w:r>
      <w:r>
        <w:rPr>
          <w:rFonts w:ascii="Book Antiqua" w:hAnsi="Book Antiqua" w:eastAsia="Book Antiqua" w:cs="Book Antiqua"/>
          <w:color w:val="000000"/>
        </w:rPr>
        <w:t>In current times, this is a single-step procedure and consists of a transhepatic puncture of the biliary system and the creation of a stable fistula between the gastrointestinal lumen and the bile ducts.</w:t>
      </w:r>
    </w:p>
    <w:p>
      <w:pPr>
        <w:spacing w:line="360" w:lineRule="auto"/>
        <w:ind w:firstLine="480" w:firstLineChars="200"/>
        <w:jc w:val="both"/>
        <w:rPr>
          <w:rFonts w:ascii="Book Antiqua" w:hAnsi="Book Antiqua"/>
          <w:lang w:eastAsia="zh-CN"/>
        </w:rPr>
      </w:pPr>
      <w:r>
        <w:rPr>
          <w:rFonts w:ascii="Book Antiqua" w:hAnsi="Book Antiqua" w:eastAsia="Book Antiqua" w:cs="Book Antiqua"/>
          <w:color w:val="000000"/>
        </w:rPr>
        <w:t>This approach is preferred when the papilla cannot be reached endoscopically (duodenal obstruction or surgically altered anatomy).</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most common indications for HGS are palliative therapy of hilar obstruction or distal obstruction when the papilla is not accessible.</w:t>
      </w:r>
      <w:r>
        <w:rPr>
          <w:rFonts w:hint="eastAsia" w:ascii="Book Antiqua" w:hAnsi="Book Antiqua" w:cs="Book Antiqua"/>
          <w:color w:val="000000"/>
          <w:lang w:eastAsia="zh-CN"/>
        </w:rPr>
        <w:t xml:space="preserve"> </w:t>
      </w:r>
      <w:r>
        <w:rPr>
          <w:rFonts w:ascii="Book Antiqua" w:hAnsi="Book Antiqua" w:eastAsia="Book Antiqua" w:cs="Book Antiqua"/>
          <w:color w:val="000000"/>
        </w:rPr>
        <w:t>In rare cases, HGS is used for the creation of a temporary tract to the biliary tree in order to manage benign stricture or lithiasis. Sufficient intrahepatic bile duct dilation is needed</w:t>
      </w:r>
      <w:r>
        <w:rPr>
          <w:rFonts w:hint="eastAsia" w:ascii="Book Antiqua" w:hAnsi="Book Antiqua" w:cs="Book Antiqua"/>
          <w:color w:val="000000"/>
          <w:lang w:eastAsia="zh-CN"/>
        </w:rPr>
        <w:t xml:space="preserve"> </w:t>
      </w:r>
      <w:r>
        <w:rPr>
          <w:rFonts w:ascii="Book Antiqua" w:hAnsi="Book Antiqua" w:eastAsia="Book Antiqua" w:cs="Book Antiqua"/>
          <w:color w:val="000000"/>
        </w:rPr>
        <w:t>for</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HGS performance.</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major contraindications are tumor infiltration of the gastric wall at the site of puncture, massive ascites, and coagulopathy</w:t>
      </w:r>
      <w:r>
        <w:rPr>
          <w:rFonts w:ascii="Book Antiqua" w:hAnsi="Book Antiqua" w:eastAsia="Book Antiqua" w:cs="Book Antiqua"/>
          <w:color w:val="000000"/>
          <w:vertAlign w:val="superscript"/>
        </w:rPr>
        <w:t>[7]</w:t>
      </w:r>
      <w:r>
        <w:rPr>
          <w:rFonts w:ascii="Book Antiqua" w:hAnsi="Book Antiqua" w:eastAsia="Book Antiqua" w:cs="Book Antiqua"/>
          <w:color w:val="000000"/>
        </w:rPr>
        <w:t>.</w:t>
      </w:r>
    </w:p>
    <w:p>
      <w:pPr>
        <w:spacing w:line="360" w:lineRule="auto"/>
        <w:ind w:firstLine="480" w:firstLineChars="200"/>
        <w:jc w:val="both"/>
        <w:rPr>
          <w:rFonts w:ascii="Book Antiqua" w:hAnsi="Book Antiqua"/>
          <w:lang w:eastAsia="zh-CN"/>
        </w:rPr>
      </w:pPr>
      <w:r>
        <w:rPr>
          <w:rFonts w:ascii="Book Antiqua" w:hAnsi="Book Antiqua" w:eastAsia="Book Antiqua" w:cs="Book Antiqua"/>
          <w:color w:val="000000"/>
        </w:rPr>
        <w:t>This technique is not standardized.</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tip of the echoendoscope is positioned in the stomach body at the lesser curvature. The dilated left hepatic duct can be seen (Segment III). Segment II is not a preferred approach to avoid transesophageal puncture and risk of mediastinitis. The puncture is performed using 19G needle and after bile aspiration contrast medium is injected</w:t>
      </w:r>
      <w:r>
        <w:rPr>
          <w:rFonts w:hint="eastAsia" w:ascii="Book Antiqua" w:hAnsi="Book Antiqua" w:cs="Book Antiqua"/>
          <w:color w:val="000000"/>
          <w:lang w:eastAsia="zh-CN"/>
        </w:rPr>
        <w:t xml:space="preserve"> </w:t>
      </w:r>
      <w:r>
        <w:rPr>
          <w:rFonts w:ascii="Book Antiqua" w:hAnsi="Book Antiqua" w:eastAsia="Book Antiqua" w:cs="Book Antiqua"/>
          <w:color w:val="000000"/>
        </w:rPr>
        <w:t>(Figure 1). The procedure is performed under combined endosonographic and fluoroscopic guidance. A hydrophilic guidewire (0.025-inch or 0.035-inch) is inserted through the needle and manipulated in the bile ducts</w:t>
      </w:r>
      <w:r>
        <w:rPr>
          <w:rFonts w:hint="eastAsia" w:ascii="Book Antiqua" w:hAnsi="Book Antiqua" w:cs="Book Antiqua"/>
          <w:color w:val="000000"/>
          <w:lang w:eastAsia="zh-CN"/>
        </w:rPr>
        <w:t xml:space="preserve"> </w:t>
      </w:r>
      <w:r>
        <w:rPr>
          <w:rFonts w:ascii="Book Antiqua" w:hAnsi="Book Antiqua" w:eastAsia="Book Antiqua" w:cs="Book Antiqua"/>
          <w:color w:val="000000"/>
        </w:rPr>
        <w:t>(Figure 2). Large</w:t>
      </w:r>
      <w:r>
        <w:rPr>
          <w:rFonts w:hint="eastAsia" w:ascii="Book Antiqua" w:hAnsi="Book Antiqua" w:cs="Book Antiqua"/>
          <w:color w:val="000000"/>
          <w:lang w:eastAsia="zh-CN"/>
        </w:rPr>
        <w:t xml:space="preserve"> </w:t>
      </w:r>
      <w:r>
        <w:rPr>
          <w:rFonts w:ascii="Book Antiqua" w:hAnsi="Book Antiqua" w:eastAsia="Book Antiqua" w:cs="Book Antiqua"/>
          <w:color w:val="000000"/>
        </w:rPr>
        <w:t>caliber</w:t>
      </w:r>
      <w:r>
        <w:rPr>
          <w:rFonts w:hint="eastAsia" w:ascii="Book Antiqua" w:hAnsi="Book Antiqua" w:cs="Book Antiqua"/>
          <w:color w:val="000000"/>
          <w:lang w:eastAsia="zh-CN"/>
        </w:rPr>
        <w:t xml:space="preserve"> </w:t>
      </w:r>
      <w:r>
        <w:rPr>
          <w:rFonts w:ascii="Book Antiqua" w:hAnsi="Book Antiqua" w:eastAsia="Book Antiqua" w:cs="Book Antiqua"/>
          <w:color w:val="000000"/>
        </w:rPr>
        <w:t>needles reduce the risk of shearing off the guidewire coating.</w:t>
      </w:r>
      <w:r>
        <w:rPr>
          <w:rFonts w:hint="eastAsia" w:ascii="Book Antiqua" w:hAnsi="Book Antiqua" w:cs="Book Antiqua"/>
          <w:color w:val="000000"/>
          <w:lang w:eastAsia="zh-CN"/>
        </w:rPr>
        <w:t xml:space="preserve"> </w:t>
      </w:r>
      <w:r>
        <w:rPr>
          <w:rFonts w:ascii="Book Antiqua" w:hAnsi="Book Antiqua" w:eastAsia="Book Antiqua" w:cs="Book Antiqua"/>
          <w:color w:val="000000"/>
        </w:rPr>
        <w:t>A special needle was developed-19G EchoTip Access Needle (Cook Ireland Ltd., Limerick, Ireland) to avoid shearing off the guidewire coating and leaving a part in the</w:t>
      </w:r>
      <w:r>
        <w:rPr>
          <w:rFonts w:hint="eastAsia" w:ascii="Book Antiqua" w:hAnsi="Book Antiqua" w:cs="Book Antiqua"/>
          <w:color w:val="000000"/>
          <w:lang w:eastAsia="zh-CN"/>
        </w:rPr>
        <w:t xml:space="preserve"> </w:t>
      </w:r>
      <w:r>
        <w:rPr>
          <w:rFonts w:ascii="Book Antiqua" w:hAnsi="Book Antiqua" w:eastAsia="Book Antiqua" w:cs="Book Antiqua"/>
          <w:color w:val="000000"/>
        </w:rPr>
        <w:t>liver. The needle is smooth with a sharp stylet, used to puncture the gastric wall and the liver. After removing the stylet, the</w:t>
      </w:r>
      <w:r>
        <w:rPr>
          <w:rFonts w:hint="eastAsia" w:ascii="Book Antiqua" w:hAnsi="Book Antiqua" w:cs="Book Antiqua"/>
          <w:color w:val="000000"/>
          <w:lang w:eastAsia="zh-CN"/>
        </w:rPr>
        <w:t xml:space="preserve"> </w:t>
      </w:r>
      <w:r>
        <w:rPr>
          <w:rFonts w:ascii="Book Antiqua" w:hAnsi="Book Antiqua" w:eastAsia="Book Antiqua" w:cs="Book Antiqua"/>
          <w:color w:val="000000"/>
        </w:rPr>
        <w:t>guidewire</w:t>
      </w:r>
      <w:r>
        <w:rPr>
          <w:rFonts w:hint="eastAsia" w:ascii="Book Antiqua" w:hAnsi="Book Antiqua" w:cs="Book Antiqua"/>
          <w:color w:val="000000"/>
          <w:lang w:eastAsia="zh-CN"/>
        </w:rPr>
        <w:t xml:space="preserve"> </w:t>
      </w:r>
      <w:r>
        <w:rPr>
          <w:rFonts w:ascii="Book Antiqua" w:hAnsi="Book Antiqua" w:eastAsia="Book Antiqua" w:cs="Book Antiqua"/>
          <w:color w:val="000000"/>
        </w:rPr>
        <w:t>manipulation is more</w:t>
      </w:r>
      <w:r>
        <w:rPr>
          <w:rFonts w:hint="eastAsia" w:ascii="Book Antiqua" w:hAnsi="Book Antiqua" w:cs="Book Antiqua"/>
          <w:color w:val="000000"/>
          <w:lang w:eastAsia="zh-CN"/>
        </w:rPr>
        <w:t xml:space="preserve"> </w:t>
      </w:r>
      <w:r>
        <w:rPr>
          <w:rFonts w:ascii="Book Antiqua" w:hAnsi="Book Antiqua" w:eastAsia="Book Antiqua" w:cs="Book Antiqua"/>
          <w:color w:val="000000"/>
        </w:rPr>
        <w:t>easily</w:t>
      </w:r>
      <w:r>
        <w:rPr>
          <w:rFonts w:hint="eastAsia" w:ascii="Book Antiqua" w:hAnsi="Book Antiqua" w:cs="Book Antiqua"/>
          <w:color w:val="000000"/>
          <w:lang w:eastAsia="zh-CN"/>
        </w:rPr>
        <w:t xml:space="preserve"> </w:t>
      </w:r>
      <w:r>
        <w:rPr>
          <w:rFonts w:ascii="Book Antiqua" w:hAnsi="Book Antiqua" w:eastAsia="Book Antiqua" w:cs="Book Antiqua"/>
          <w:color w:val="000000"/>
        </w:rPr>
        <w:t>compared with the standard FNA needle and reduces the risk of wire stripping. The most important step is the creation of a stable fistula and the proper technique is the prerequisite to avoid major complications like bile peritonitis, bleeding and perforation. The needle is exchanged over the guidewire with a 6 French</w:t>
      </w:r>
      <w:r>
        <w:rPr>
          <w:rFonts w:hint="eastAsia" w:ascii="Book Antiqua" w:hAnsi="Book Antiqua" w:cs="Book Antiqua"/>
          <w:color w:val="000000"/>
          <w:lang w:eastAsia="zh-CN"/>
        </w:rPr>
        <w:t xml:space="preserve"> </w:t>
      </w:r>
      <w:r>
        <w:rPr>
          <w:rFonts w:ascii="Book Antiqua" w:hAnsi="Book Antiqua" w:eastAsia="Book Antiqua" w:cs="Book Antiqua"/>
          <w:color w:val="000000"/>
        </w:rPr>
        <w:t>cystotome</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electrocautery-enhanced tract dilation is performed. Biliary dilation catheters or balloons could also be used</w:t>
      </w:r>
      <w:r>
        <w:rPr>
          <w:rFonts w:hint="eastAsia" w:ascii="Book Antiqua" w:hAnsi="Book Antiqua" w:cs="Book Antiqua"/>
          <w:color w:val="000000"/>
          <w:lang w:eastAsia="zh-CN"/>
        </w:rPr>
        <w:t xml:space="preserve"> </w:t>
      </w:r>
      <w:r>
        <w:rPr>
          <w:rFonts w:ascii="Book Antiqua" w:hAnsi="Book Antiqua" w:eastAsia="Book Antiqua" w:cs="Book Antiqua"/>
          <w:color w:val="000000"/>
        </w:rPr>
        <w:t>(Figure 3). The procedure is finished by placing a stent</w:t>
      </w:r>
      <w:r>
        <w:rPr>
          <w:rFonts w:hint="eastAsia" w:ascii="Book Antiqua" w:hAnsi="Book Antiqua" w:cs="Book Antiqua"/>
          <w:color w:val="000000"/>
          <w:lang w:eastAsia="zh-CN"/>
        </w:rPr>
        <w:t xml:space="preserve"> </w:t>
      </w:r>
      <w:r>
        <w:rPr>
          <w:rFonts w:ascii="Book Antiqua" w:hAnsi="Book Antiqua" w:eastAsia="Book Antiqua" w:cs="Book Antiqua"/>
          <w:color w:val="000000"/>
        </w:rPr>
        <w:t>(Figure 4).</w:t>
      </w:r>
      <w:r>
        <w:rPr>
          <w:rFonts w:hint="eastAsia" w:ascii="Book Antiqua" w:hAnsi="Book Antiqua" w:cs="Book Antiqua"/>
          <w:color w:val="000000"/>
          <w:lang w:eastAsia="zh-CN"/>
        </w:rPr>
        <w:t xml:space="preserve"> </w:t>
      </w:r>
      <w:r>
        <w:rPr>
          <w:rFonts w:ascii="Book Antiqua" w:hAnsi="Book Antiqua" w:eastAsia="Book Antiqua" w:cs="Book Antiqua"/>
          <w:color w:val="000000"/>
        </w:rPr>
        <w:t>Especially</w:t>
      </w:r>
      <w:r>
        <w:rPr>
          <w:rFonts w:hint="eastAsia" w:ascii="Book Antiqua" w:hAnsi="Book Antiqua" w:cs="Book Antiqua"/>
          <w:color w:val="000000"/>
          <w:lang w:eastAsia="zh-CN"/>
        </w:rPr>
        <w:t xml:space="preserve"> </w:t>
      </w:r>
      <w:r>
        <w:rPr>
          <w:rFonts w:ascii="Book Antiqua" w:hAnsi="Book Antiqua" w:eastAsia="Book Antiqua" w:cs="Book Antiqua"/>
          <w:color w:val="000000"/>
        </w:rPr>
        <w:t>dedicated</w:t>
      </w:r>
      <w:r>
        <w:rPr>
          <w:rFonts w:hint="eastAsia" w:ascii="Book Antiqua" w:hAnsi="Book Antiqua" w:cs="Book Antiqua"/>
          <w:color w:val="000000"/>
          <w:lang w:eastAsia="zh-CN"/>
        </w:rPr>
        <w:t xml:space="preserve"> </w:t>
      </w:r>
      <w:r>
        <w:rPr>
          <w:rFonts w:ascii="Book Antiqua" w:hAnsi="Book Antiqua" w:eastAsia="Book Antiqua" w:cs="Book Antiqua"/>
          <w:color w:val="000000"/>
        </w:rPr>
        <w:t>HGS</w:t>
      </w:r>
      <w:r>
        <w:rPr>
          <w:rFonts w:hint="eastAsia" w:ascii="Book Antiqua" w:hAnsi="Book Antiqua" w:cs="Book Antiqua"/>
          <w:color w:val="000000"/>
          <w:lang w:eastAsia="zh-CN"/>
        </w:rPr>
        <w:t xml:space="preserve"> </w:t>
      </w:r>
      <w:r>
        <w:rPr>
          <w:rFonts w:ascii="Book Antiqua" w:hAnsi="Book Antiqua" w:eastAsia="Book Antiqua" w:cs="Book Antiqua"/>
          <w:color w:val="000000"/>
        </w:rPr>
        <w:t>stents</w:t>
      </w:r>
      <w:r>
        <w:rPr>
          <w:rFonts w:hint="eastAsia" w:ascii="Book Antiqua" w:hAnsi="Book Antiqua" w:cs="Book Antiqua"/>
          <w:color w:val="000000"/>
          <w:lang w:eastAsia="zh-CN"/>
        </w:rPr>
        <w:t xml:space="preserve"> </w:t>
      </w:r>
      <w:r>
        <w:rPr>
          <w:rFonts w:ascii="Book Antiqua" w:hAnsi="Book Antiqua" w:cs="Book Antiqua"/>
          <w:color w:val="000000"/>
          <w:lang w:eastAsia="zh-CN"/>
        </w:rPr>
        <w:t>[</w:t>
      </w:r>
      <w:r>
        <w:rPr>
          <w:rFonts w:ascii="Book Antiqua" w:hAnsi="Book Antiqua" w:eastAsia="Book Antiqua" w:cs="Book Antiqua"/>
          <w:color w:val="000000"/>
        </w:rPr>
        <w:t>Giobor stent TAEWOONG, proximal covered (NC) stent, HANARO</w:t>
      </w:r>
      <w:r>
        <w:rPr>
          <w:rFonts w:hint="eastAsia" w:ascii="Book Antiqua" w:hAnsi="Book Antiqua" w:cs="Book Antiqua"/>
          <w:color w:val="000000"/>
          <w:lang w:eastAsia="zh-CN"/>
        </w:rPr>
        <w:t xml:space="preserve">] </w:t>
      </w:r>
      <w:r>
        <w:rPr>
          <w:rFonts w:ascii="Book Antiqua" w:hAnsi="Book Antiqua" w:eastAsia="Book Antiqua" w:cs="Book Antiqua"/>
          <w:color w:val="000000"/>
        </w:rPr>
        <w:t>are commonly used</w:t>
      </w:r>
      <w:r>
        <w:rPr>
          <w:rFonts w:hint="eastAsia" w:ascii="Book Antiqua" w:hAnsi="Book Antiqua" w:cs="Book Antiqua"/>
          <w:color w:val="000000"/>
          <w:lang w:eastAsia="zh-CN"/>
        </w:rPr>
        <w:t xml:space="preserve"> </w:t>
      </w:r>
      <w:r>
        <w:rPr>
          <w:rFonts w:ascii="Book Antiqua" w:hAnsi="Book Antiqua" w:eastAsia="Book Antiqua" w:cs="Book Antiqua"/>
          <w:color w:val="000000"/>
        </w:rPr>
        <w:t>for this technique. These are specially designed partially covered metallic stents with a proximal uncovered part to prevent blockage of segmental bile duct branches and a distal covered part to reduce the risk of bile leakage. Fully covered stents can be used in benign obstruction, but</w:t>
      </w:r>
      <w:r>
        <w:rPr>
          <w:rFonts w:hint="eastAsia" w:ascii="Book Antiqua" w:hAnsi="Book Antiqua" w:cs="Book Antiqua"/>
          <w:color w:val="000000"/>
          <w:lang w:eastAsia="zh-CN"/>
        </w:rPr>
        <w:t xml:space="preserve"> </w:t>
      </w:r>
      <w:r>
        <w:rPr>
          <w:rFonts w:ascii="Book Antiqua" w:hAnsi="Book Antiqua" w:eastAsia="Book Antiqua" w:cs="Book Antiqua"/>
          <w:color w:val="000000"/>
        </w:rPr>
        <w:t>are related to</w:t>
      </w:r>
      <w:r>
        <w:rPr>
          <w:rFonts w:hint="eastAsia" w:ascii="Book Antiqua" w:hAnsi="Book Antiqua" w:cs="Book Antiqua"/>
          <w:color w:val="000000"/>
          <w:lang w:eastAsia="zh-CN"/>
        </w:rPr>
        <w:t xml:space="preserve"> </w:t>
      </w:r>
      <w:r>
        <w:rPr>
          <w:rFonts w:ascii="Book Antiqua" w:hAnsi="Book Antiqua" w:eastAsia="Book Antiqua" w:cs="Book Antiqua"/>
          <w:color w:val="000000"/>
        </w:rPr>
        <w:t>increased risk of focal cholangitis, liver abscess, and migration. Plastic stents are</w:t>
      </w:r>
      <w:r>
        <w:rPr>
          <w:rFonts w:hint="eastAsia" w:ascii="Book Antiqua" w:hAnsi="Book Antiqua" w:cs="Book Antiqua"/>
          <w:color w:val="000000"/>
          <w:lang w:eastAsia="zh-CN"/>
        </w:rPr>
        <w:t xml:space="preserve"> </w:t>
      </w:r>
      <w:r>
        <w:rPr>
          <w:rFonts w:ascii="Book Antiqua" w:hAnsi="Book Antiqua" w:eastAsia="Book Antiqua" w:cs="Book Antiqua"/>
          <w:color w:val="000000"/>
        </w:rPr>
        <w:t>not a reasonable option due to unacceptable high risk</w:t>
      </w:r>
      <w:r>
        <w:rPr>
          <w:rFonts w:hint="eastAsia" w:ascii="Book Antiqua" w:hAnsi="Book Antiqua" w:cs="Book Antiqua"/>
          <w:color w:val="000000"/>
          <w:lang w:eastAsia="zh-CN"/>
        </w:rPr>
        <w:t xml:space="preserve"> </w:t>
      </w:r>
      <w:r>
        <w:rPr>
          <w:rFonts w:ascii="Book Antiqua" w:hAnsi="Book Antiqua" w:eastAsia="Book Antiqua" w:cs="Book Antiqua"/>
          <w:color w:val="000000"/>
        </w:rPr>
        <w:t>of bile peritonitis.</w:t>
      </w:r>
      <w:r>
        <w:rPr>
          <w:rFonts w:hint="eastAsia" w:ascii="Book Antiqua" w:hAnsi="Book Antiqua" w:cs="Book Antiqua"/>
          <w:color w:val="000000"/>
          <w:lang w:eastAsia="zh-CN"/>
        </w:rPr>
        <w:t xml:space="preserve"> </w:t>
      </w:r>
      <w:r>
        <w:rPr>
          <w:rFonts w:ascii="Book Antiqua" w:hAnsi="Book Antiqua" w:eastAsia="Book Antiqua" w:cs="Book Antiqua"/>
          <w:color w:val="000000"/>
        </w:rPr>
        <w:t>An alternative to Giobor stents</w:t>
      </w:r>
      <w:r>
        <w:rPr>
          <w:rFonts w:hint="eastAsia" w:ascii="Book Antiqua" w:hAnsi="Book Antiqua" w:cs="Book Antiqua"/>
          <w:color w:val="000000"/>
          <w:lang w:eastAsia="zh-CN"/>
        </w:rPr>
        <w:t xml:space="preserve"> </w:t>
      </w:r>
      <w:r>
        <w:rPr>
          <w:rFonts w:ascii="Book Antiqua" w:hAnsi="Book Antiqua" w:eastAsia="Book Antiqua" w:cs="Book Antiqua"/>
          <w:color w:val="000000"/>
        </w:rPr>
        <w:t>is the</w:t>
      </w:r>
      <w:r>
        <w:rPr>
          <w:rFonts w:hint="eastAsia" w:ascii="Book Antiqua" w:hAnsi="Book Antiqua" w:cs="Book Antiqua"/>
          <w:color w:val="000000"/>
          <w:lang w:eastAsia="zh-CN"/>
        </w:rPr>
        <w:t xml:space="preserve"> </w:t>
      </w:r>
      <w:r>
        <w:rPr>
          <w:rFonts w:ascii="Book Antiqua" w:hAnsi="Book Antiqua" w:eastAsia="Book Antiqua" w:cs="Book Antiqua"/>
          <w:color w:val="000000"/>
        </w:rPr>
        <w:t>so-called</w:t>
      </w:r>
      <w:r>
        <w:rPr>
          <w:rFonts w:hint="eastAsia" w:ascii="Book Antiqua" w:hAnsi="Book Antiqua" w:cs="Book Antiqua"/>
          <w:color w:val="000000"/>
          <w:lang w:eastAsia="zh-CN"/>
        </w:rPr>
        <w:t xml:space="preserve"> </w:t>
      </w:r>
      <w:r>
        <w:rPr>
          <w:rFonts w:ascii="Book Antiqua" w:hAnsi="Book Antiqua" w:eastAsia="Book Antiqua" w:cs="Book Antiqua"/>
          <w:color w:val="000000"/>
        </w:rPr>
        <w:t>“stent in stent technique” with transgastric placement of two metallic</w:t>
      </w:r>
      <w:r>
        <w:rPr>
          <w:rFonts w:hint="eastAsia" w:ascii="Book Antiqua" w:hAnsi="Book Antiqua" w:cs="Book Antiqua"/>
          <w:color w:val="000000"/>
          <w:lang w:eastAsia="zh-CN"/>
        </w:rPr>
        <w:t xml:space="preserve"> </w:t>
      </w:r>
      <w:r>
        <w:rPr>
          <w:rFonts w:ascii="Book Antiqua" w:hAnsi="Book Antiqua" w:eastAsia="Book Antiqua" w:cs="Book Antiqua"/>
          <w:color w:val="000000"/>
        </w:rPr>
        <w:t>stents- a first one uncovered 8 or 10 cm to prevent bile duct blockage and a second 6 cm fully covered to secure the transmural tract</w:t>
      </w:r>
      <w:r>
        <w:rPr>
          <w:rFonts w:ascii="Book Antiqua" w:hAnsi="Book Antiqua" w:eastAsia="Book Antiqua" w:cs="Book Antiqua"/>
          <w:color w:val="000000"/>
          <w:vertAlign w:val="superscript"/>
        </w:rPr>
        <w:t>[8,9]</w:t>
      </w:r>
      <w:r>
        <w:rPr>
          <w:rFonts w:ascii="Book Antiqua" w:hAnsi="Book Antiqua" w:eastAsia="Book Antiqua" w:cs="Book Antiqua"/>
          <w:color w:val="000000"/>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b/>
          <w:i/>
          <w:lang w:eastAsia="zh-CN"/>
        </w:rPr>
      </w:pPr>
      <w:r>
        <w:rPr>
          <w:rFonts w:ascii="Book Antiqua" w:hAnsi="Book Antiqua" w:eastAsia="Book Antiqua" w:cs="Book Antiqua"/>
          <w:b/>
          <w:i/>
          <w:color w:val="000000"/>
        </w:rPr>
        <w:t>EUS-</w:t>
      </w:r>
      <w:r>
        <w:rPr>
          <w:rFonts w:hint="eastAsia" w:ascii="Book Antiqua" w:hAnsi="Book Antiqua" w:cs="Book Antiqua"/>
          <w:b/>
          <w:i/>
          <w:color w:val="000000"/>
          <w:lang w:eastAsia="zh-CN"/>
        </w:rPr>
        <w:t>AS</w:t>
      </w:r>
    </w:p>
    <w:p>
      <w:pPr>
        <w:spacing w:line="360" w:lineRule="auto"/>
        <w:jc w:val="both"/>
        <w:rPr>
          <w:rFonts w:ascii="Book Antiqua" w:hAnsi="Book Antiqua"/>
          <w:lang w:eastAsia="zh-CN"/>
        </w:rPr>
      </w:pPr>
      <w:r>
        <w:rPr>
          <w:rFonts w:ascii="Book Antiqua" w:hAnsi="Book Antiqua" w:eastAsia="Book Antiqua" w:cs="Book Antiqua"/>
          <w:color w:val="000000"/>
        </w:rPr>
        <w:t xml:space="preserve">The procedure was first described by Nguyen-Tang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in 2010</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offers a possibility of physiological bile flow in cases of</w:t>
      </w:r>
      <w:r>
        <w:rPr>
          <w:rFonts w:hint="eastAsia" w:ascii="Book Antiqua" w:hAnsi="Book Antiqua" w:cs="Book Antiqua"/>
          <w:color w:val="000000"/>
          <w:lang w:eastAsia="zh-CN"/>
        </w:rPr>
        <w:t xml:space="preserve"> </w:t>
      </w:r>
      <w:r>
        <w:rPr>
          <w:rFonts w:ascii="Book Antiqua" w:hAnsi="Book Antiqua" w:eastAsia="Book Antiqua" w:cs="Book Antiqua"/>
          <w:color w:val="000000"/>
        </w:rPr>
        <w:t>an</w:t>
      </w:r>
      <w:r>
        <w:rPr>
          <w:rFonts w:hint="eastAsia" w:ascii="Book Antiqua" w:hAnsi="Book Antiqua" w:cs="Book Antiqua"/>
          <w:color w:val="000000"/>
          <w:lang w:eastAsia="zh-CN"/>
        </w:rPr>
        <w:t xml:space="preserve"> </w:t>
      </w:r>
      <w:r>
        <w:rPr>
          <w:rFonts w:ascii="Book Antiqua" w:hAnsi="Book Antiqua" w:eastAsia="Book Antiqua" w:cs="Book Antiqua"/>
          <w:color w:val="000000"/>
        </w:rPr>
        <w:t>inaccessible papilla or failed bile duct cannulation during ERCP. The authors report about 5 cases with malignant bile duct obstruction and endoscopically inaccessible biliary orifice. At the time of failed ERCP they performed transhepatic or transbulbar bile duct puncture and self-expandable metal stent (SEMS) deployment in an antegrade fashion without any AE and concluded that EUS-</w:t>
      </w:r>
      <w:r>
        <w:rPr>
          <w:rFonts w:hint="eastAsia" w:ascii="Book Antiqua" w:hAnsi="Book Antiqua" w:cs="Book Antiqua"/>
          <w:color w:val="000000"/>
          <w:lang w:eastAsia="zh-CN"/>
        </w:rPr>
        <w:t>AS</w:t>
      </w:r>
      <w:r>
        <w:rPr>
          <w:rFonts w:ascii="Book Antiqua" w:hAnsi="Book Antiqua" w:eastAsia="Book Antiqua" w:cs="Book Antiqua"/>
          <w:color w:val="000000"/>
        </w:rPr>
        <w:t xml:space="preserve"> is an efficient technique for palliation of bile duct obstruction when standard ERCP has failed</w:t>
      </w:r>
      <w:r>
        <w:rPr>
          <w:rFonts w:ascii="Book Antiqua" w:hAnsi="Book Antiqua" w:eastAsia="Book Antiqua" w:cs="Book Antiqua"/>
          <w:color w:val="000000"/>
          <w:vertAlign w:val="superscript"/>
        </w:rPr>
        <w:t>[10]</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initial steps of the intervention are the same as HGS-bile duct puncture, guidewire manipulation and tract dilatation. The procedure consists of transgastric left intrahepatic bile duct puncture with 19-gauge needle under EUS visualization. Color Doppler imaging is used to exclude intervening blood vessels and to prevent intra-and postprocedural bleeding. After bile aspiration contrast medium is injected to obtain cholangiogram.</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guidewire</w:t>
      </w:r>
      <w:r>
        <w:rPr>
          <w:rFonts w:hint="eastAsia" w:ascii="Book Antiqua" w:hAnsi="Book Antiqua" w:cs="Book Antiqua"/>
          <w:color w:val="000000"/>
          <w:lang w:eastAsia="zh-CN"/>
        </w:rPr>
        <w:t xml:space="preserve"> </w:t>
      </w:r>
      <w:r>
        <w:rPr>
          <w:rFonts w:ascii="Book Antiqua" w:hAnsi="Book Antiqua" w:eastAsia="Book Antiqua" w:cs="Book Antiqua"/>
          <w:color w:val="000000"/>
        </w:rPr>
        <w:t>is inserted through the needle and manipulated and advanced through the stricture and transpapillary in the duodenum or through a biliary anastomosis in the small intestine. After needle tract dilatation using ERCP catheter and mechanical dilators, a stent is placed at the stricture site and most commonly through the papilla of Vater in an antegrade fashion</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(Figure 5).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There is an increased risk of bile leakage at the puncture site and in cases of stent</w:t>
      </w:r>
      <w:r>
        <w:rPr>
          <w:rFonts w:hint="eastAsia" w:ascii="Book Antiqua" w:hAnsi="Book Antiqua" w:cs="Book Antiqua"/>
          <w:color w:val="000000"/>
          <w:lang w:eastAsia="zh-CN"/>
        </w:rPr>
        <w:t xml:space="preserve"> </w:t>
      </w:r>
      <w:r>
        <w:rPr>
          <w:rFonts w:ascii="Book Antiqua" w:hAnsi="Book Antiqua" w:eastAsia="Book Antiqua" w:cs="Book Antiqua"/>
          <w:color w:val="000000"/>
        </w:rPr>
        <w:t>dysfunction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reintervention could be</w:t>
      </w:r>
      <w:r>
        <w:rPr>
          <w:rFonts w:hint="eastAsia" w:ascii="Book Antiqua" w:hAnsi="Book Antiqua" w:cs="Book Antiqua"/>
          <w:color w:val="000000"/>
          <w:lang w:eastAsia="zh-CN"/>
        </w:rPr>
        <w:t xml:space="preserve"> </w:t>
      </w:r>
      <w:r>
        <w:rPr>
          <w:rFonts w:ascii="Book Antiqua" w:hAnsi="Book Antiqua" w:eastAsia="Book Antiqua" w:cs="Book Antiqua"/>
          <w:color w:val="000000"/>
        </w:rPr>
        <w:t>extremely difficult or impossible. For that reason, some authors combine antegrade stenting with</w:t>
      </w:r>
      <w:r>
        <w:rPr>
          <w:rFonts w:hint="eastAsia" w:ascii="Book Antiqua" w:hAnsi="Book Antiqua" w:cs="Book Antiqua"/>
          <w:color w:val="000000"/>
          <w:lang w:eastAsia="zh-CN"/>
        </w:rPr>
        <w:t xml:space="preserve"> </w:t>
      </w:r>
      <w:r>
        <w:rPr>
          <w:rFonts w:ascii="Book Antiqua" w:hAnsi="Book Antiqua" w:eastAsia="Book Antiqua" w:cs="Book Antiqua"/>
          <w:color w:val="000000"/>
        </w:rPr>
        <w:t>HGS. Placing a transenteric metallic stent simultaneously with the antegrade SEMS placement at the stricture site reduces the risk of leakage and bile peritonitis and makes reinterventions through the transhepatic tract possible</w:t>
      </w:r>
      <w:r>
        <w:rPr>
          <w:rFonts w:ascii="Book Antiqua" w:hAnsi="Book Antiqua" w:eastAsia="Book Antiqua" w:cs="Book Antiqua"/>
          <w:color w:val="000000"/>
          <w:vertAlign w:val="superscript"/>
        </w:rPr>
        <w:t>[11]</w:t>
      </w:r>
      <w:r>
        <w:rPr>
          <w:rFonts w:ascii="Book Antiqua" w:hAnsi="Book Antiqua" w:eastAsia="Book Antiqua" w:cs="Book Antiqua"/>
          <w:color w:val="000000"/>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b/>
          <w:i/>
          <w:lang w:eastAsia="zh-CN"/>
        </w:rPr>
      </w:pPr>
      <w:r>
        <w:rPr>
          <w:rFonts w:ascii="Book Antiqua" w:hAnsi="Book Antiqua" w:eastAsia="Book Antiqua" w:cs="Book Antiqua"/>
          <w:b/>
          <w:i/>
          <w:color w:val="000000"/>
        </w:rPr>
        <w:t>EUS-CDS</w:t>
      </w:r>
    </w:p>
    <w:p>
      <w:pPr>
        <w:spacing w:line="360" w:lineRule="auto"/>
        <w:jc w:val="both"/>
        <w:rPr>
          <w:rFonts w:ascii="Book Antiqua" w:hAnsi="Book Antiqua"/>
        </w:rPr>
      </w:pPr>
      <w:r>
        <w:rPr>
          <w:rFonts w:ascii="Book Antiqua" w:hAnsi="Book Antiqua" w:eastAsia="Book Antiqua" w:cs="Book Antiqua"/>
          <w:color w:val="000000"/>
        </w:rPr>
        <w:t>The procedure is usually performed in cases of malignant distal bile duct obstruction when standard</w:t>
      </w:r>
      <w:r>
        <w:rPr>
          <w:rFonts w:hint="eastAsia" w:ascii="Book Antiqua" w:hAnsi="Book Antiqua" w:cs="Book Antiqua"/>
          <w:color w:val="000000"/>
          <w:lang w:eastAsia="zh-CN"/>
        </w:rPr>
        <w:t xml:space="preserve"> </w:t>
      </w:r>
      <w:r>
        <w:rPr>
          <w:rFonts w:ascii="Book Antiqua" w:hAnsi="Book Antiqua" w:eastAsia="Book Antiqua" w:cs="Book Antiqua"/>
          <w:color w:val="000000"/>
        </w:rPr>
        <w:t>cannulation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has failed or when endoscopic access to the papilla is not possible. The technique</w:t>
      </w:r>
      <w:r>
        <w:rPr>
          <w:rFonts w:hint="eastAsia" w:ascii="Book Antiqua" w:hAnsi="Book Antiqua" w:cs="Book Antiqua"/>
          <w:color w:val="000000"/>
          <w:lang w:eastAsia="zh-CN"/>
        </w:rPr>
        <w:t xml:space="preserve"> </w:t>
      </w:r>
      <w:r>
        <w:rPr>
          <w:rFonts w:ascii="Book Antiqua" w:hAnsi="Book Antiqua" w:eastAsia="Book Antiqua" w:cs="Book Antiqua"/>
          <w:color w:val="000000"/>
        </w:rPr>
        <w:t>was first</w:t>
      </w:r>
      <w:r>
        <w:rPr>
          <w:rFonts w:hint="eastAsia" w:ascii="Book Antiqua" w:hAnsi="Book Antiqua" w:cs="Book Antiqua"/>
          <w:color w:val="000000"/>
          <w:lang w:eastAsia="zh-CN"/>
        </w:rPr>
        <w:t xml:space="preserve"> </w:t>
      </w:r>
      <w:r>
        <w:rPr>
          <w:rFonts w:ascii="Book Antiqua" w:hAnsi="Book Antiqua" w:eastAsia="Book Antiqua" w:cs="Book Antiqua"/>
          <w:color w:val="000000"/>
        </w:rPr>
        <w:t>described</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by Giovannini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in 2001.</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tip of the echoendoscope is positioned in the duodenal bulb (or in the antrum) where the common bile duct (CBD) is very close to the duodenal or gastric wall. Before puncture, fluoroscopy is used to align the direction of the needle tip towards the liver hilum. The CBD is punctured with a 19-gauge needle. After the bile aspiration guidewire is inserted and manipulated in the direction of the intrahepatic bile ducts, the needle is exchanged over the wire with a 6 French cystotome, biliary catheter or a small (4 mm) dilation balloon to dilate the tract. Most commonly a fully covered SEMS is placed</w:t>
      </w:r>
      <w:r>
        <w:rPr>
          <w:rFonts w:hint="eastAsia" w:ascii="Book Antiqua" w:hAnsi="Book Antiqua" w:cs="Book Antiqua"/>
          <w:color w:val="000000"/>
          <w:lang w:eastAsia="zh-CN"/>
        </w:rPr>
        <w:t xml:space="preserve"> </w:t>
      </w:r>
      <w:r>
        <w:rPr>
          <w:rFonts w:ascii="Book Antiqua" w:hAnsi="Book Antiqua" w:eastAsia="Book Antiqua" w:cs="Book Antiqua"/>
          <w:color w:val="000000"/>
        </w:rPr>
        <w:t>(Figure 6). Using plastic stent or a recently developed lumen-apposing metal stent (LAMS) is also possible</w:t>
      </w:r>
      <w:r>
        <w:rPr>
          <w:rFonts w:ascii="Book Antiqua" w:hAnsi="Book Antiqua" w:eastAsia="Book Antiqua" w:cs="Book Antiqua"/>
          <w:color w:val="000000"/>
          <w:vertAlign w:val="superscript"/>
        </w:rPr>
        <w:t>[9,12]</w:t>
      </w:r>
      <w:r>
        <w:rPr>
          <w:rFonts w:ascii="Book Antiqua" w:hAnsi="Book Antiqua" w:eastAsia="Book Antiqua" w:cs="Book Antiqua"/>
          <w:color w:val="000000"/>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b/>
          <w:i/>
          <w:lang w:eastAsia="zh-CN"/>
        </w:rPr>
      </w:pPr>
      <w:r>
        <w:rPr>
          <w:rFonts w:ascii="Book Antiqua" w:hAnsi="Book Antiqua" w:eastAsia="Book Antiqua" w:cs="Book Antiqua"/>
          <w:b/>
          <w:i/>
          <w:color w:val="000000"/>
        </w:rPr>
        <w:t>EUS-RV</w:t>
      </w:r>
    </w:p>
    <w:p>
      <w:pPr>
        <w:spacing w:line="360" w:lineRule="auto"/>
        <w:jc w:val="both"/>
        <w:rPr>
          <w:rFonts w:ascii="Book Antiqua" w:hAnsi="Book Antiqua"/>
        </w:rPr>
      </w:pPr>
      <w:r>
        <w:rPr>
          <w:rFonts w:ascii="Book Antiqua" w:hAnsi="Book Antiqua" w:eastAsia="Book Antiqua" w:cs="Book Antiqua"/>
          <w:color w:val="000000"/>
        </w:rPr>
        <w:t>EUS-RV was first reported in 2004. The technique is considered when the papilla of Vater is endoscopically accessible but selective bile duct cannulation with ERCP has failed</w:t>
      </w:r>
      <w:r>
        <w:rPr>
          <w:rFonts w:ascii="Book Antiqua" w:hAnsi="Book Antiqua" w:eastAsia="Book Antiqua" w:cs="Book Antiqua"/>
          <w:color w:val="000000"/>
          <w:vertAlign w:val="superscript"/>
        </w:rPr>
        <w:t>[13]</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procedure consists of intra- or extrahepatic bile duct puncture under EUS guidance with a 19-gauge needle. Contrast is injected through the needle and after obtaining a cholangiogram, a guidewire is inserted and manipulated to negotiate the stricture and to pass across the papilla in the duodenum in an antegrade manner. To</w:t>
      </w:r>
      <w:r>
        <w:rPr>
          <w:rFonts w:hint="eastAsia" w:ascii="Book Antiqua" w:hAnsi="Book Antiqua" w:cs="Book Antiqua"/>
          <w:color w:val="000000"/>
          <w:lang w:eastAsia="zh-CN"/>
        </w:rPr>
        <w:t xml:space="preserve"> </w:t>
      </w:r>
      <w:r>
        <w:rPr>
          <w:rFonts w:ascii="Book Antiqua" w:hAnsi="Book Antiqua" w:eastAsia="Book Antiqua" w:cs="Book Antiqua"/>
          <w:color w:val="000000"/>
        </w:rPr>
        <w:t>maintain a stable</w:t>
      </w:r>
      <w:r>
        <w:rPr>
          <w:rFonts w:hint="eastAsia" w:ascii="Book Antiqua" w:hAnsi="Book Antiqua" w:cs="Book Antiqua"/>
          <w:color w:val="000000"/>
          <w:lang w:eastAsia="zh-CN"/>
        </w:rPr>
        <w:t xml:space="preserve"> </w:t>
      </w:r>
      <w:r>
        <w:rPr>
          <w:rFonts w:ascii="Book Antiqua" w:hAnsi="Book Antiqua" w:eastAsia="Book Antiqua" w:cs="Book Antiqua"/>
          <w:color w:val="000000"/>
        </w:rPr>
        <w:t>position, several loops of the guidewire in the duodenum should be made.</w:t>
      </w:r>
      <w:r>
        <w:rPr>
          <w:rFonts w:hint="eastAsia" w:ascii="Book Antiqua" w:hAnsi="Book Antiqua" w:cs="Book Antiqua"/>
          <w:color w:val="000000"/>
          <w:lang w:eastAsia="zh-CN"/>
        </w:rPr>
        <w:t xml:space="preserve"> </w:t>
      </w:r>
      <w:r>
        <w:rPr>
          <w:rFonts w:ascii="Book Antiqua" w:hAnsi="Book Antiqua" w:eastAsia="Book Antiqua" w:cs="Book Antiqua"/>
          <w:color w:val="000000"/>
        </w:rPr>
        <w:t>Then,</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linear echoendoscope is exchanged by duodenoscope. Retrograde cannulation is performed alongside the guidewire or over the guidewire by grasping it with a</w:t>
      </w:r>
      <w:r>
        <w:rPr>
          <w:rFonts w:hint="eastAsia" w:ascii="Book Antiqua" w:hAnsi="Book Antiqua" w:cs="Book Antiqua"/>
          <w:color w:val="000000"/>
          <w:lang w:eastAsia="zh-CN"/>
        </w:rPr>
        <w:t xml:space="preserve"> </w:t>
      </w:r>
      <w:r>
        <w:rPr>
          <w:rFonts w:ascii="Book Antiqua" w:hAnsi="Book Antiqua" w:eastAsia="Book Antiqua" w:cs="Book Antiqua"/>
          <w:color w:val="000000"/>
        </w:rPr>
        <w:t>rath</w:t>
      </w:r>
      <w:r>
        <w:rPr>
          <w:rFonts w:hint="eastAsia" w:ascii="Book Antiqua" w:hAnsi="Book Antiqua" w:cs="Book Antiqua"/>
          <w:color w:val="000000"/>
          <w:lang w:eastAsia="zh-CN"/>
        </w:rPr>
        <w:t xml:space="preserve"> </w:t>
      </w:r>
      <w:r>
        <w:rPr>
          <w:rFonts w:ascii="Book Antiqua" w:hAnsi="Book Antiqua" w:eastAsia="Book Antiqua" w:cs="Book Antiqua"/>
          <w:color w:val="000000"/>
        </w:rPr>
        <w:t>tooth forceps or a snare and pulling it in the duodenoscope working channel. The procedure seems to be the safest of all EUS-guided bile duct approaches.</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most common reasons for failure is the inability to manipulate the guidewire across the stricture and the papilla or</w:t>
      </w:r>
      <w:r>
        <w:rPr>
          <w:rFonts w:hint="eastAsia" w:ascii="Book Antiqua" w:hAnsi="Book Antiqua" w:cs="Book Antiqua"/>
          <w:color w:val="000000"/>
          <w:lang w:eastAsia="zh-CN"/>
        </w:rPr>
        <w:t xml:space="preserve"> </w:t>
      </w:r>
      <w:r>
        <w:rPr>
          <w:rFonts w:ascii="Book Antiqua" w:hAnsi="Book Antiqua" w:eastAsia="Book Antiqua" w:cs="Book Antiqua"/>
          <w:color w:val="000000"/>
        </w:rPr>
        <w:t>to reach the bile duct orifice endoscopically</w:t>
      </w:r>
      <w:r>
        <w:rPr>
          <w:rFonts w:hint="eastAsia" w:ascii="Book Antiqua" w:hAnsi="Book Antiqua" w:cs="Book Antiqua"/>
          <w:color w:val="000000"/>
          <w:lang w:eastAsia="zh-CN"/>
        </w:rPr>
        <w:t xml:space="preserve"> </w:t>
      </w:r>
      <w:r>
        <w:rPr>
          <w:rFonts w:ascii="Book Antiqua" w:hAnsi="Book Antiqua" w:eastAsia="Book Antiqua" w:cs="Book Antiqua"/>
          <w:color w:val="000000"/>
        </w:rPr>
        <w:t>(Figure 7). The need for the exchange of two endoscopes and the fact that the procedure is not feasible in cases of altered anatomy are limiting factors for this intervention</w:t>
      </w:r>
      <w:r>
        <w:rPr>
          <w:rFonts w:ascii="Book Antiqua" w:hAnsi="Book Antiqua" w:eastAsia="Book Antiqua" w:cs="Book Antiqua"/>
          <w:color w:val="000000"/>
          <w:vertAlign w:val="superscript"/>
        </w:rPr>
        <w:t>[12,14]</w:t>
      </w:r>
      <w:r>
        <w:rPr>
          <w:rFonts w:ascii="Book Antiqua" w:hAnsi="Book Antiqua" w:eastAsia="Book Antiqua" w:cs="Book Antiqua"/>
          <w:color w:val="000000"/>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b/>
          <w:u w:val="single"/>
        </w:rPr>
      </w:pPr>
      <w:r>
        <w:rPr>
          <w:rFonts w:ascii="Book Antiqua" w:hAnsi="Book Antiqua" w:eastAsia="Book Antiqua" w:cs="Book Antiqua"/>
          <w:b/>
          <w:color w:val="000000"/>
          <w:u w:val="single"/>
        </w:rPr>
        <w:t>EFFICACY AND SAFETY OF EUS-BD</w:t>
      </w:r>
    </w:p>
    <w:p>
      <w:pPr>
        <w:spacing w:line="360" w:lineRule="auto"/>
        <w:jc w:val="both"/>
        <w:rPr>
          <w:rFonts w:ascii="Book Antiqua" w:hAnsi="Book Antiqua"/>
        </w:rPr>
      </w:pPr>
      <w:r>
        <w:rPr>
          <w:rFonts w:ascii="Book Antiqua" w:hAnsi="Book Antiqua" w:eastAsia="Book Antiqua" w:cs="Book Antiqua"/>
          <w:color w:val="000000"/>
        </w:rPr>
        <w:t>A large</w:t>
      </w:r>
      <w:r>
        <w:rPr>
          <w:rFonts w:hint="eastAsia" w:ascii="Book Antiqua" w:hAnsi="Book Antiqua" w:cs="Book Antiqua"/>
          <w:color w:val="000000"/>
          <w:lang w:eastAsia="zh-CN"/>
        </w:rPr>
        <w:t xml:space="preserve"> </w:t>
      </w:r>
      <w:r>
        <w:rPr>
          <w:rFonts w:ascii="Book Antiqua" w:hAnsi="Book Antiqua" w:eastAsia="Book Antiqua" w:cs="Book Antiqua"/>
          <w:color w:val="000000"/>
        </w:rPr>
        <w:t>amount of</w:t>
      </w:r>
      <w:r>
        <w:rPr>
          <w:rFonts w:hint="eastAsia" w:ascii="Book Antiqua" w:hAnsi="Book Antiqua" w:cs="Book Antiqua"/>
          <w:color w:val="000000"/>
          <w:lang w:eastAsia="zh-CN"/>
        </w:rPr>
        <w:t xml:space="preserve"> </w:t>
      </w:r>
      <w:r>
        <w:rPr>
          <w:rFonts w:ascii="Book Antiqua" w:hAnsi="Book Antiqua" w:eastAsia="Book Antiqua" w:cs="Book Antiqua"/>
          <w:color w:val="000000"/>
        </w:rPr>
        <w:t>data that</w:t>
      </w:r>
      <w:r>
        <w:rPr>
          <w:rFonts w:hint="eastAsia" w:ascii="Book Antiqua" w:hAnsi="Book Antiqua" w:cs="Book Antiqua"/>
          <w:color w:val="000000"/>
          <w:lang w:eastAsia="zh-CN"/>
        </w:rPr>
        <w:t xml:space="preserve"> </w:t>
      </w:r>
      <w:r>
        <w:rPr>
          <w:rFonts w:ascii="Book Antiqua" w:hAnsi="Book Antiqua" w:eastAsia="Book Antiqua" w:cs="Book Antiqua"/>
          <w:color w:val="000000"/>
        </w:rPr>
        <w:t>has been collected demonstrates</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fast improvement in the technical and clinical success of EUS-BD</w:t>
      </w:r>
      <w:r>
        <w:rPr>
          <w:rFonts w:ascii="Book Antiqua" w:hAnsi="Book Antiqua" w:eastAsia="Book Antiqua" w:cs="Book Antiqua"/>
          <w:color w:val="000000"/>
          <w:vertAlign w:val="superscript"/>
        </w:rPr>
        <w:t>[15-18]</w:t>
      </w:r>
      <w:r>
        <w:rPr>
          <w:rFonts w:ascii="Book Antiqua" w:hAnsi="Book Antiqua" w:eastAsia="Book Antiqua" w:cs="Book Antiqua"/>
          <w:color w:val="000000"/>
        </w:rPr>
        <w:t>. A recently published systematic review, including 42 studies with 1192 patients, reports about a 94</w:t>
      </w:r>
      <w:r>
        <w:rPr>
          <w:rFonts w:hint="eastAsia" w:ascii="Book Antiqua" w:hAnsi="Book Antiqua" w:cs="Book Antiqua"/>
          <w:color w:val="000000"/>
          <w:lang w:eastAsia="zh-CN"/>
        </w:rPr>
        <w:t>.</w:t>
      </w:r>
      <w:r>
        <w:rPr>
          <w:rFonts w:ascii="Book Antiqua" w:hAnsi="Book Antiqua" w:eastAsia="Book Antiqua" w:cs="Book Antiqua"/>
          <w:color w:val="000000"/>
        </w:rPr>
        <w:t>7% technical success and 91</w:t>
      </w:r>
      <w:r>
        <w:rPr>
          <w:rFonts w:hint="eastAsia" w:ascii="Book Antiqua" w:hAnsi="Book Antiqua" w:cs="Book Antiqua"/>
          <w:color w:val="000000"/>
          <w:lang w:eastAsia="zh-CN"/>
        </w:rPr>
        <w:t>.</w:t>
      </w:r>
      <w:r>
        <w:rPr>
          <w:rFonts w:ascii="Book Antiqua" w:hAnsi="Book Antiqua" w:eastAsia="Book Antiqua" w:cs="Book Antiqua"/>
          <w:color w:val="000000"/>
        </w:rPr>
        <w:t>7% clinical success with a 23</w:t>
      </w:r>
      <w:r>
        <w:rPr>
          <w:rFonts w:hint="eastAsia" w:ascii="Book Antiqua" w:hAnsi="Book Antiqua" w:cs="Book Antiqua"/>
          <w:color w:val="000000"/>
          <w:lang w:eastAsia="zh-CN"/>
        </w:rPr>
        <w:t>.</w:t>
      </w:r>
      <w:r>
        <w:rPr>
          <w:rFonts w:ascii="Book Antiqua" w:hAnsi="Book Antiqua" w:eastAsia="Book Antiqua" w:cs="Book Antiqua"/>
          <w:color w:val="000000"/>
        </w:rPr>
        <w:t>3% adverse even rate. These data indicate that EUS-BD is an acceptable alternative in cases when ERCP has failed or is not possible. The morbidity is high but most of the reported AE are mild, self-limited and respond to conservative therapy. The most commonly reported AE are bleeding (4%), bile leakage (4%), pneumoperitoneum (3%), stent migration (2</w:t>
      </w:r>
      <w:r>
        <w:rPr>
          <w:rFonts w:hint="eastAsia" w:ascii="Book Antiqua" w:hAnsi="Book Antiqua" w:cs="Book Antiqua"/>
          <w:color w:val="000000"/>
          <w:lang w:eastAsia="zh-CN"/>
        </w:rPr>
        <w:t>.</w:t>
      </w:r>
      <w:r>
        <w:rPr>
          <w:rFonts w:ascii="Book Antiqua" w:hAnsi="Book Antiqua" w:eastAsia="Book Antiqua" w:cs="Book Antiqua"/>
          <w:color w:val="000000"/>
        </w:rPr>
        <w:t>7%), cholangitis (2</w:t>
      </w:r>
      <w:r>
        <w:rPr>
          <w:rFonts w:hint="eastAsia" w:ascii="Book Antiqua" w:hAnsi="Book Antiqua" w:cs="Book Antiqua"/>
          <w:color w:val="000000"/>
          <w:lang w:eastAsia="zh-CN"/>
        </w:rPr>
        <w:t>.</w:t>
      </w:r>
      <w:r>
        <w:rPr>
          <w:rFonts w:ascii="Book Antiqua" w:hAnsi="Book Antiqua" w:eastAsia="Book Antiqua" w:cs="Book Antiqua"/>
          <w:color w:val="000000"/>
        </w:rPr>
        <w:t>4%), peritonitis (1</w:t>
      </w:r>
      <w:r>
        <w:rPr>
          <w:rFonts w:hint="eastAsia" w:ascii="Book Antiqua" w:hAnsi="Book Antiqua" w:cs="Book Antiqua"/>
          <w:color w:val="000000"/>
          <w:lang w:eastAsia="zh-CN"/>
        </w:rPr>
        <w:t>.</w:t>
      </w:r>
      <w:r>
        <w:rPr>
          <w:rFonts w:ascii="Book Antiqua" w:hAnsi="Book Antiqua" w:eastAsia="Book Antiqua" w:cs="Book Antiqua"/>
          <w:color w:val="000000"/>
        </w:rPr>
        <w:t>3%), abdominal pain (1</w:t>
      </w:r>
      <w:r>
        <w:rPr>
          <w:rFonts w:hint="eastAsia" w:ascii="Book Antiqua" w:hAnsi="Book Antiqua" w:cs="Book Antiqua"/>
          <w:color w:val="000000"/>
          <w:lang w:eastAsia="zh-CN"/>
        </w:rPr>
        <w:t>.</w:t>
      </w:r>
      <w:r>
        <w:rPr>
          <w:rFonts w:ascii="Book Antiqua" w:hAnsi="Book Antiqua" w:eastAsia="Book Antiqua" w:cs="Book Antiqua"/>
          <w:color w:val="000000"/>
        </w:rPr>
        <w:t>5%)</w:t>
      </w:r>
      <w:r>
        <w:rPr>
          <w:rFonts w:ascii="Book Antiqua" w:hAnsi="Book Antiqua" w:eastAsia="Book Antiqua" w:cs="Book Antiqua"/>
          <w:color w:val="000000"/>
          <w:vertAlign w:val="superscript"/>
        </w:rPr>
        <w:t>[19]</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important point here is that these results are reported from</w:t>
      </w:r>
      <w:r>
        <w:rPr>
          <w:rFonts w:hint="eastAsia" w:ascii="Book Antiqua" w:hAnsi="Book Antiqua" w:cs="Book Antiqua"/>
          <w:color w:val="000000"/>
          <w:lang w:eastAsia="zh-CN"/>
        </w:rPr>
        <w:t xml:space="preserve"> </w:t>
      </w:r>
      <w:r>
        <w:rPr>
          <w:rFonts w:ascii="Book Antiqua" w:hAnsi="Book Antiqua" w:eastAsia="Book Antiqua" w:cs="Book Antiqua"/>
          <w:color w:val="000000"/>
        </w:rPr>
        <w:t>high-volume</w:t>
      </w:r>
      <w:r>
        <w:rPr>
          <w:rFonts w:hint="eastAsia" w:ascii="Book Antiqua" w:hAnsi="Book Antiqua" w:cs="Book Antiqua"/>
          <w:color w:val="000000"/>
          <w:lang w:eastAsia="zh-CN"/>
        </w:rPr>
        <w:t xml:space="preserve"> </w:t>
      </w:r>
      <w:r>
        <w:rPr>
          <w:rFonts w:ascii="Book Antiqua" w:hAnsi="Book Antiqua" w:eastAsia="Book Antiqua" w:cs="Book Antiqua"/>
          <w:color w:val="000000"/>
        </w:rPr>
        <w:t>centers</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the procedures were performed by highly experienced</w:t>
      </w:r>
      <w:r>
        <w:rPr>
          <w:rFonts w:hint="eastAsia" w:ascii="Book Antiqua" w:hAnsi="Book Antiqua" w:cs="Book Antiqua"/>
          <w:color w:val="000000"/>
          <w:lang w:eastAsia="zh-CN"/>
        </w:rPr>
        <w:t xml:space="preserve"> </w:t>
      </w:r>
      <w:r>
        <w:rPr>
          <w:rFonts w:ascii="Book Antiqua" w:hAnsi="Book Antiqua" w:eastAsia="Book Antiqua" w:cs="Book Antiqua"/>
          <w:color w:val="000000"/>
        </w:rPr>
        <w:t>endoscopists. “Real-world” data could be much worse and the</w:t>
      </w:r>
      <w:r>
        <w:rPr>
          <w:rFonts w:hint="eastAsia" w:ascii="Book Antiqua" w:hAnsi="Book Antiqua" w:cs="Book Antiqua"/>
          <w:color w:val="000000"/>
          <w:lang w:eastAsia="zh-CN"/>
        </w:rPr>
        <w:t xml:space="preserve"> </w:t>
      </w:r>
      <w:r>
        <w:rPr>
          <w:rFonts w:ascii="Book Antiqua" w:hAnsi="Book Antiqua" w:eastAsia="Book Antiqua" w:cs="Book Antiqua"/>
          <w:color w:val="000000"/>
        </w:rPr>
        <w:t>AE rate-unacceptably</w:t>
      </w:r>
      <w:r>
        <w:rPr>
          <w:rFonts w:hint="eastAsia" w:ascii="Book Antiqua" w:hAnsi="Book Antiqua" w:cs="Book Antiqua"/>
          <w:color w:val="000000"/>
          <w:lang w:eastAsia="zh-CN"/>
        </w:rPr>
        <w:t xml:space="preserve"> </w:t>
      </w:r>
      <w:r>
        <w:rPr>
          <w:rFonts w:ascii="Book Antiqua" w:hAnsi="Book Antiqua" w:eastAsia="Book Antiqua" w:cs="Book Antiqua"/>
          <w:color w:val="000000"/>
        </w:rPr>
        <w:t>high.</w:t>
      </w:r>
      <w:r>
        <w:rPr>
          <w:rFonts w:hint="eastAsia" w:ascii="Book Antiqua" w:hAnsi="Book Antiqua" w:cs="Book Antiqua"/>
          <w:color w:val="000000"/>
          <w:lang w:eastAsia="zh-CN"/>
        </w:rPr>
        <w:t xml:space="preserve"> </w:t>
      </w:r>
      <w:r>
        <w:rPr>
          <w:rFonts w:ascii="Book Antiqua" w:hAnsi="Book Antiqua" w:eastAsia="Book Antiqua" w:cs="Book Antiqua"/>
          <w:color w:val="000000"/>
        </w:rPr>
        <w:t>A national</w:t>
      </w:r>
      <w:r>
        <w:rPr>
          <w:rFonts w:hint="eastAsia" w:ascii="Book Antiqua" w:hAnsi="Book Antiqua" w:cs="Book Antiqua"/>
          <w:color w:val="000000"/>
          <w:lang w:eastAsia="zh-CN"/>
        </w:rPr>
        <w:t xml:space="preserve"> </w:t>
      </w:r>
      <w:r>
        <w:rPr>
          <w:rFonts w:ascii="Book Antiqua" w:hAnsi="Book Antiqua" w:eastAsia="Book Antiqua" w:cs="Book Antiqua"/>
          <w:color w:val="000000"/>
        </w:rPr>
        <w:t>survey in Spain, including 106 patients who have EUS-BD performed, reports 67</w:t>
      </w:r>
      <w:r>
        <w:rPr>
          <w:rFonts w:hint="eastAsia" w:ascii="Book Antiqua" w:hAnsi="Book Antiqua" w:cs="Book Antiqua"/>
          <w:color w:val="000000"/>
          <w:lang w:eastAsia="zh-CN"/>
        </w:rPr>
        <w:t>.</w:t>
      </w:r>
      <w:r>
        <w:rPr>
          <w:rFonts w:ascii="Book Antiqua" w:hAnsi="Book Antiqua" w:eastAsia="Book Antiqua" w:cs="Book Antiqua"/>
          <w:color w:val="000000"/>
        </w:rPr>
        <w:t>2% technical success and a 63</w:t>
      </w:r>
      <w:r>
        <w:rPr>
          <w:rFonts w:hint="eastAsia" w:ascii="Book Antiqua" w:hAnsi="Book Antiqua" w:cs="Book Antiqua"/>
          <w:color w:val="000000"/>
          <w:lang w:eastAsia="zh-CN"/>
        </w:rPr>
        <w:t>.</w:t>
      </w:r>
      <w:r>
        <w:rPr>
          <w:rFonts w:ascii="Book Antiqua" w:hAnsi="Book Antiqua" w:eastAsia="Book Antiqua" w:cs="Book Antiqua"/>
          <w:color w:val="000000"/>
        </w:rPr>
        <w:t>2% clinical success. Improving the safety and reducing the complexity of EUS- BD</w:t>
      </w:r>
      <w:r>
        <w:rPr>
          <w:rFonts w:hint="eastAsia" w:ascii="Book Antiqua" w:hAnsi="Book Antiqua" w:cs="Book Antiqua"/>
          <w:color w:val="000000"/>
          <w:lang w:eastAsia="zh-CN"/>
        </w:rPr>
        <w:t xml:space="preserve"> </w:t>
      </w:r>
      <w:r>
        <w:rPr>
          <w:rFonts w:ascii="Book Antiqua" w:hAnsi="Book Antiqua" w:eastAsia="Book Antiqua" w:cs="Book Antiqua"/>
          <w:color w:val="000000"/>
        </w:rPr>
        <w:t>are</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main issues regarding this procedure</w:t>
      </w:r>
      <w:r>
        <w:rPr>
          <w:rFonts w:ascii="Book Antiqua" w:hAnsi="Book Antiqua" w:eastAsia="Book Antiqua" w:cs="Book Antiqua"/>
          <w:color w:val="000000"/>
          <w:vertAlign w:val="superscript"/>
        </w:rPr>
        <w:t>[20]</w:t>
      </w:r>
      <w:r>
        <w:rPr>
          <w:rFonts w:ascii="Book Antiqua" w:hAnsi="Book Antiqua" w:eastAsia="Book Antiqua" w:cs="Book Antiqua"/>
          <w:color w:val="000000"/>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b/>
          <w:u w:val="single"/>
        </w:rPr>
      </w:pPr>
      <w:r>
        <w:rPr>
          <w:rFonts w:ascii="Book Antiqua" w:hAnsi="Book Antiqua" w:eastAsia="Book Antiqua" w:cs="Book Antiqua"/>
          <w:b/>
          <w:color w:val="000000"/>
          <w:u w:val="single"/>
        </w:rPr>
        <w:t>ALGORITHM FOR EUS-BD</w:t>
      </w:r>
    </w:p>
    <w:p>
      <w:pPr>
        <w:spacing w:line="360" w:lineRule="auto"/>
        <w:jc w:val="both"/>
        <w:rPr>
          <w:rFonts w:ascii="Book Antiqua" w:hAnsi="Book Antiqua"/>
        </w:rPr>
      </w:pPr>
      <w:r>
        <w:rPr>
          <w:rFonts w:ascii="Book Antiqua" w:hAnsi="Book Antiqua" w:eastAsia="Book Antiqua" w:cs="Book Antiqua"/>
          <w:color w:val="000000"/>
        </w:rPr>
        <w:t>Algorithms for the EUS-BD approach, based on the nature of obstruction and anatomy of the patient were developed. The patients with a dilated intrahepatic bile duct on cross-sectional imaging should be approached intrahepatically and antegrade stenting should be attempted. When antegrade stenting fails or is not possible,</w:t>
      </w:r>
      <w:r>
        <w:rPr>
          <w:rFonts w:hint="eastAsia" w:ascii="Book Antiqua" w:hAnsi="Book Antiqua" w:cs="Book Antiqua"/>
          <w:color w:val="000000"/>
          <w:lang w:eastAsia="zh-CN"/>
        </w:rPr>
        <w:t xml:space="preserve"> </w:t>
      </w:r>
      <w:r>
        <w:rPr>
          <w:rFonts w:ascii="Book Antiqua" w:hAnsi="Book Antiqua" w:eastAsia="Book Antiqua" w:cs="Book Antiqua"/>
          <w:color w:val="000000"/>
        </w:rPr>
        <w:t>HGS</w:t>
      </w:r>
      <w:r>
        <w:rPr>
          <w:rFonts w:hint="eastAsia" w:ascii="Book Antiqua" w:hAnsi="Book Antiqua" w:cs="Book Antiqua"/>
          <w:color w:val="000000"/>
          <w:lang w:eastAsia="zh-CN"/>
        </w:rPr>
        <w:t xml:space="preserve"> </w:t>
      </w:r>
      <w:r>
        <w:rPr>
          <w:rFonts w:ascii="Book Antiqua" w:hAnsi="Book Antiqua" w:eastAsia="Book Antiqua" w:cs="Book Antiqua"/>
          <w:color w:val="000000"/>
        </w:rPr>
        <w:t>is a suitable option. When the intrahepatic approach fails, conversion to an extrahepatic approach is advisable.</w:t>
      </w:r>
      <w:r>
        <w:rPr>
          <w:rFonts w:hint="eastAsia" w:ascii="Book Antiqua" w:hAnsi="Book Antiqua" w:cs="Book Antiqua"/>
          <w:color w:val="000000"/>
          <w:lang w:eastAsia="zh-CN"/>
        </w:rPr>
        <w:t xml:space="preserve"> </w:t>
      </w:r>
      <w:r>
        <w:rPr>
          <w:rFonts w:ascii="Book Antiqua" w:hAnsi="Book Antiqua" w:eastAsia="Book Antiqua" w:cs="Book Antiqua"/>
          <w:color w:val="000000"/>
        </w:rPr>
        <w:t>In cases without intrahepatic bile duct dilatation, the extrahepatic approach is the method of choice. After transbulbar or transantral puncture of CBD, rendezvous technique is advised. In case of failure,</w:t>
      </w:r>
      <w:r>
        <w:rPr>
          <w:rFonts w:hint="eastAsia" w:ascii="Book Antiqua" w:hAnsi="Book Antiqua" w:cs="Book Antiqua"/>
          <w:color w:val="000000"/>
          <w:lang w:eastAsia="zh-CN"/>
        </w:rPr>
        <w:t xml:space="preserve"> </w:t>
      </w:r>
      <w:r>
        <w:rPr>
          <w:rFonts w:ascii="Book Antiqua" w:hAnsi="Book Antiqua" w:eastAsia="Book Antiqua" w:cs="Book Antiqua"/>
          <w:color w:val="000000"/>
        </w:rPr>
        <w:t>CDS</w:t>
      </w:r>
      <w:r>
        <w:rPr>
          <w:rFonts w:hint="eastAsia" w:ascii="Book Antiqua" w:hAnsi="Book Antiqua" w:cs="Book Antiqua"/>
          <w:color w:val="000000"/>
          <w:lang w:eastAsia="zh-CN"/>
        </w:rPr>
        <w:t xml:space="preserve"> </w:t>
      </w:r>
      <w:r>
        <w:rPr>
          <w:rFonts w:ascii="Book Antiqua" w:hAnsi="Book Antiqua" w:eastAsia="Book Antiqua" w:cs="Book Antiqua"/>
          <w:color w:val="000000"/>
        </w:rPr>
        <w:t>should be performed</w:t>
      </w:r>
      <w:r>
        <w:rPr>
          <w:rFonts w:ascii="Book Antiqua" w:hAnsi="Book Antiqua" w:eastAsia="Book Antiqua" w:cs="Book Antiqua"/>
          <w:color w:val="000000"/>
          <w:vertAlign w:val="superscript"/>
        </w:rPr>
        <w:t>[21]</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According to the published</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data, there is no significant difference between the EUS-BD techniques in terms of technical, clinical success and AE. Khashab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compared the outcomes of</w:t>
      </w:r>
      <w:r>
        <w:rPr>
          <w:rFonts w:hint="eastAsia" w:ascii="Book Antiqua" w:hAnsi="Book Antiqua" w:cs="Book Antiqua"/>
          <w:color w:val="000000"/>
          <w:lang w:eastAsia="zh-CN"/>
        </w:rPr>
        <w:t xml:space="preserve"> </w:t>
      </w:r>
      <w:r>
        <w:rPr>
          <w:rFonts w:ascii="Book Antiqua" w:hAnsi="Book Antiqua" w:eastAsia="Book Antiqua" w:cs="Book Antiqua"/>
          <w:color w:val="000000"/>
        </w:rPr>
        <w:t>HGS</w:t>
      </w:r>
      <w:r>
        <w:rPr>
          <w:rFonts w:hint="eastAsia" w:ascii="Book Antiqua" w:hAnsi="Book Antiqua" w:cs="Book Antiqua"/>
          <w:color w:val="000000"/>
          <w:lang w:eastAsia="zh-CN"/>
        </w:rPr>
        <w:t xml:space="preserve"> </w:t>
      </w:r>
      <w:r>
        <w:rPr>
          <w:rFonts w:ascii="Book Antiqua" w:hAnsi="Book Antiqua" w:eastAsia="Book Antiqua" w:cs="Book Antiqua"/>
          <w:color w:val="000000"/>
        </w:rPr>
        <w:t>and</w:t>
      </w:r>
      <w:r>
        <w:rPr>
          <w:rFonts w:hint="eastAsia" w:ascii="Book Antiqua" w:hAnsi="Book Antiqua" w:cs="Book Antiqua"/>
          <w:color w:val="000000"/>
          <w:lang w:eastAsia="zh-CN"/>
        </w:rPr>
        <w:t xml:space="preserve"> </w:t>
      </w:r>
      <w:r>
        <w:rPr>
          <w:rFonts w:ascii="Book Antiqua" w:hAnsi="Book Antiqua" w:eastAsia="Book Antiqua" w:cs="Book Antiqua"/>
          <w:color w:val="000000"/>
        </w:rPr>
        <w:t>CDS</w:t>
      </w:r>
      <w:r>
        <w:rPr>
          <w:rFonts w:hint="eastAsia" w:ascii="Book Antiqua" w:hAnsi="Book Antiqua" w:cs="Book Antiqua"/>
          <w:color w:val="000000"/>
          <w:lang w:eastAsia="zh-CN"/>
        </w:rPr>
        <w:t xml:space="preserve"> </w:t>
      </w:r>
      <w:r>
        <w:rPr>
          <w:rFonts w:ascii="Book Antiqua" w:hAnsi="Book Antiqua" w:eastAsia="Book Antiqua" w:cs="Book Antiqua"/>
          <w:color w:val="000000"/>
        </w:rPr>
        <w:t>in a multicenter comparative trial. The technical and clinical success was similar in both groups</w:t>
      </w:r>
      <w:r>
        <w:rPr>
          <w:rFonts w:ascii="Book Antiqua" w:hAnsi="Book Antiqua" w:eastAsia="Book Antiqua" w:cs="Book Antiqua"/>
          <w:color w:val="000000"/>
          <w:vertAlign w:val="superscript"/>
        </w:rPr>
        <w:t>[22]</w:t>
      </w:r>
      <w:r>
        <w:rPr>
          <w:rFonts w:ascii="Book Antiqua" w:hAnsi="Book Antiqua" w:eastAsia="Book Antiqua" w:cs="Book Antiqua"/>
          <w:color w:val="000000"/>
        </w:rPr>
        <w:t>.</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b/>
          <w:u w:val="single"/>
        </w:rPr>
      </w:pPr>
      <w:r>
        <w:rPr>
          <w:rFonts w:ascii="Book Antiqua" w:hAnsi="Book Antiqua" w:eastAsia="Book Antiqua" w:cs="Book Antiqua"/>
          <w:b/>
          <w:color w:val="000000"/>
          <w:u w:val="single"/>
        </w:rPr>
        <w:t>CAN EUS-BD REPLACE ERCP AS A PRIMARY TREATMENT MODALITY?</w:t>
      </w:r>
    </w:p>
    <w:p>
      <w:pPr>
        <w:spacing w:line="360" w:lineRule="auto"/>
        <w:jc w:val="both"/>
        <w:rPr>
          <w:rFonts w:ascii="Book Antiqua" w:hAnsi="Book Antiqua"/>
        </w:rPr>
      </w:pPr>
      <w:r>
        <w:rPr>
          <w:rFonts w:ascii="Book Antiqua" w:hAnsi="Book Antiqua" w:eastAsia="Book Antiqua" w:cs="Book Antiqua"/>
          <w:color w:val="000000"/>
        </w:rPr>
        <w:t>EUS-BD is still used mostly when ERCP is not successful or not feasible. A retrospective multicenter analysis comparing ERCP with EUS-BD, however, indicated that both techniques have similar efficacy</w:t>
      </w:r>
      <w:r>
        <w:rPr>
          <w:rFonts w:ascii="Book Antiqua" w:hAnsi="Book Antiqua" w:eastAsia="Book Antiqua" w:cs="Book Antiqua"/>
          <w:color w:val="000000"/>
          <w:vertAlign w:val="superscript"/>
        </w:rPr>
        <w:t>[23]</w:t>
      </w:r>
      <w:r>
        <w:rPr>
          <w:rFonts w:ascii="Book Antiqua" w:hAnsi="Book Antiqua" w:eastAsia="Book Antiqua" w:cs="Book Antiqua"/>
          <w:color w:val="000000"/>
        </w:rPr>
        <w:t>. The growing expertise and the advances in specially dedicated equipment have led to better clinical results with success rates over 90% and comparable AE rates</w:t>
      </w:r>
      <w:r>
        <w:rPr>
          <w:rFonts w:ascii="Book Antiqua" w:hAnsi="Book Antiqua" w:eastAsia="Book Antiqua" w:cs="Book Antiqua"/>
          <w:color w:val="000000"/>
          <w:vertAlign w:val="superscript"/>
        </w:rPr>
        <w:t>[24,25]</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Many clinical situations (altered anatomy, periampullary tumors, presence of duodenal stent covering the ampulla) suggest difficult biliary cannulation. Extended procedural time and numerous cannulation attempts are related to increased AE, consisting mainly in post-ERCP pancreatitis. On the other hand, tumor ingrowth/overgrowth is the major reason indicating the need for re-intervention. Both disadvantages could be overcome by resorting to a EUS-BD procedure</w:t>
      </w:r>
      <w:r>
        <w:rPr>
          <w:rFonts w:ascii="Book Antiqua" w:hAnsi="Book Antiqua" w:eastAsia="Book Antiqua" w:cs="Book Antiqua"/>
          <w:color w:val="000000"/>
          <w:vertAlign w:val="superscript"/>
        </w:rPr>
        <w:t>[26,27]</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Several prospective randomized trials and meta-analyses, published over the last 2 years, have compared the two techniques as a first-choice option for biliary drainage (Table 1).</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a single-center randomized trial Bang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[28]</w:t>
      </w:r>
      <w:r>
        <w:rPr>
          <w:rFonts w:ascii="Book Antiqua" w:hAnsi="Book Antiqua" w:eastAsia="Book Antiqua" w:cs="Book Antiqua"/>
          <w:color w:val="000000"/>
        </w:rPr>
        <w:t xml:space="preserve"> compared EUS-CDS (</w:t>
      </w:r>
      <w:r>
        <w:rPr>
          <w:rFonts w:ascii="Book Antiqua" w:hAnsi="Book Antiqua" w:eastAsia="Book Antiqua" w:cs="Book Antiqua"/>
          <w:i/>
          <w:color w:val="000000"/>
        </w:rPr>
        <w:t>n</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 </w:t>
      </w:r>
      <w:r>
        <w:rPr>
          <w:rFonts w:ascii="Book Antiqua" w:hAnsi="Book Antiqua" w:eastAsia="Book Antiqua" w:cs="Book Antiqua"/>
          <w:color w:val="000000"/>
        </w:rPr>
        <w:t>33) and ERCP (</w:t>
      </w:r>
      <w:r>
        <w:rPr>
          <w:rFonts w:ascii="Book Antiqua" w:hAnsi="Book Antiqua" w:eastAsia="Book Antiqua" w:cs="Book Antiqua"/>
          <w:i/>
          <w:color w:val="000000"/>
        </w:rPr>
        <w:t>n</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 </w:t>
      </w:r>
      <w:r>
        <w:rPr>
          <w:rFonts w:ascii="Book Antiqua" w:hAnsi="Book Antiqua" w:eastAsia="Book Antiqua" w:cs="Book Antiqua"/>
          <w:color w:val="000000"/>
        </w:rPr>
        <w:t>34) as primary treatment for malignant distal biliary obstruction.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There was no significant difference in the rates of technical success (90</w:t>
      </w:r>
      <w:r>
        <w:rPr>
          <w:rFonts w:hint="eastAsia" w:ascii="Book Antiqua" w:hAnsi="Book Antiqua" w:cs="Book Antiqua"/>
          <w:color w:val="000000"/>
          <w:lang w:eastAsia="zh-CN"/>
        </w:rPr>
        <w:t>.</w:t>
      </w:r>
      <w:r>
        <w:rPr>
          <w:rFonts w:ascii="Book Antiqua" w:hAnsi="Book Antiqua" w:eastAsia="Book Antiqua" w:cs="Book Antiqua"/>
          <w:color w:val="000000"/>
        </w:rPr>
        <w:t xml:space="preserve">9% </w:t>
      </w:r>
      <w:r>
        <w:rPr>
          <w:rFonts w:ascii="Book Antiqua" w:hAnsi="Book Antiqua" w:eastAsia="Book Antiqua" w:cs="Book Antiqua"/>
          <w:i/>
          <w:iCs/>
          <w:color w:val="000000"/>
        </w:rPr>
        <w:t>vs</w:t>
      </w:r>
      <w:r>
        <w:rPr>
          <w:rFonts w:ascii="Book Antiqua" w:hAnsi="Book Antiqua" w:eastAsia="Book Antiqua" w:cs="Book Antiqua"/>
          <w:color w:val="000000"/>
        </w:rPr>
        <w:t xml:space="preserve"> 94</w:t>
      </w:r>
      <w:r>
        <w:rPr>
          <w:rFonts w:hint="eastAsia" w:ascii="Book Antiqua" w:hAnsi="Book Antiqua" w:cs="Book Antiqua"/>
          <w:color w:val="000000"/>
          <w:lang w:eastAsia="zh-CN"/>
        </w:rPr>
        <w:t>.</w:t>
      </w:r>
      <w:r>
        <w:rPr>
          <w:rFonts w:ascii="Book Antiqua" w:hAnsi="Book Antiqua" w:eastAsia="Book Antiqua" w:cs="Book Antiqua"/>
          <w:color w:val="000000"/>
        </w:rPr>
        <w:t>1%), clinical success and rate of reinterventions. AE rate was reported in 21</w:t>
      </w:r>
      <w:r>
        <w:rPr>
          <w:rFonts w:hint="eastAsia" w:ascii="Book Antiqua" w:hAnsi="Book Antiqua" w:cs="Book Antiqua"/>
          <w:color w:val="000000"/>
          <w:lang w:eastAsia="zh-CN"/>
        </w:rPr>
        <w:t>.</w:t>
      </w:r>
      <w:r>
        <w:rPr>
          <w:rFonts w:ascii="Book Antiqua" w:hAnsi="Book Antiqua" w:eastAsia="Book Antiqua" w:cs="Book Antiqua"/>
          <w:color w:val="000000"/>
        </w:rPr>
        <w:t>2% in the first and 14</w:t>
      </w:r>
      <w:r>
        <w:rPr>
          <w:rFonts w:hint="eastAsia" w:ascii="Book Antiqua" w:hAnsi="Book Antiqua" w:cs="Book Antiqua"/>
          <w:color w:val="000000"/>
          <w:lang w:eastAsia="zh-CN"/>
        </w:rPr>
        <w:t>.</w:t>
      </w:r>
      <w:r>
        <w:rPr>
          <w:rFonts w:ascii="Book Antiqua" w:hAnsi="Book Antiqua" w:eastAsia="Book Antiqua" w:cs="Book Antiqua"/>
          <w:color w:val="000000"/>
        </w:rPr>
        <w:t>7% in the second group (</w:t>
      </w:r>
      <w:r>
        <w:rPr>
          <w:rFonts w:ascii="Book Antiqua" w:hAnsi="Book Antiqua" w:eastAsia="Book Antiqua" w:cs="Book Antiqua"/>
          <w:i/>
          <w:iCs/>
          <w:color w:val="000000"/>
        </w:rPr>
        <w:t>P</w:t>
      </w:r>
      <w:r>
        <w:rPr>
          <w:rFonts w:ascii="Book Antiqua" w:hAnsi="Book Antiqua" w:eastAsia="Book Antiqua" w:cs="Book Antiqua"/>
          <w:color w:val="000000"/>
        </w:rPr>
        <w:t xml:space="preserve"> = 0.49). The authors highlight the potency of EUS to ensure diagnostics (FNA, FNB), and palliative therapy (biliary drainage, celiac plexus neurolysis) in a single endoscopic session. Additionally in this study, the CDS performance did not affect the surgical technique in the operable cases</w:t>
      </w:r>
      <w:r>
        <w:rPr>
          <w:rFonts w:ascii="Book Antiqua" w:hAnsi="Book Antiqua" w:eastAsia="Book Antiqua" w:cs="Book Antiqua"/>
          <w:color w:val="000000"/>
          <w:vertAlign w:val="superscript"/>
        </w:rPr>
        <w:t>[28]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another prospective randomized controlled study Park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 xml:space="preserve">[29] </w:t>
      </w:r>
      <w:r>
        <w:rPr>
          <w:rFonts w:ascii="Book Antiqua" w:hAnsi="Book Antiqua" w:eastAsia="Book Antiqua" w:cs="Book Antiqua"/>
          <w:color w:val="000000"/>
        </w:rPr>
        <w:t>compared the EUS-BD and ERCP as a primary treatment modality for malignant extrahepatic bile duct obstruction.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authors (</w:t>
      </w:r>
      <w:r>
        <w:rPr>
          <w:rFonts w:ascii="Book Antiqua" w:hAnsi="Book Antiqua" w:eastAsia="Book Antiqua" w:cs="Book Antiqua"/>
          <w:i/>
          <w:color w:val="000000"/>
        </w:rPr>
        <w:t>n</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 </w:t>
      </w:r>
      <w:r>
        <w:rPr>
          <w:rFonts w:ascii="Book Antiqua" w:hAnsi="Book Antiqua" w:eastAsia="Book Antiqua" w:cs="Book Antiqua"/>
          <w:color w:val="000000"/>
        </w:rPr>
        <w:t>30) suggest that EUS-BD has equivalent efficacy to ERCP. No severe AE were observed in both groups. In the ERCP group, four cases were reported with tumor ingrowth, and in the EUS group, two cases were reported with food impaction and another two with stent migration.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In cases of stent migration in the EUS-BD group reintervention was not needed because the iatrogenic choledocho-duodenal fistula, created during the procedure provided sufficient bile drainage</w:t>
      </w:r>
      <w:r>
        <w:rPr>
          <w:rFonts w:ascii="Book Antiqua" w:hAnsi="Book Antiqua" w:eastAsia="Book Antiqua" w:cs="Book Antiqua"/>
          <w:color w:val="000000"/>
          <w:vertAlign w:val="superscript"/>
        </w:rPr>
        <w:t>[29]</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a multicenter randomized trial including 125 patients, Paik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[30]</w:t>
      </w:r>
      <w:r>
        <w:rPr>
          <w:rFonts w:ascii="Book Antiqua" w:hAnsi="Book Antiqua" w:eastAsia="Book Antiqua" w:cs="Book Antiqua"/>
          <w:color w:val="000000"/>
        </w:rPr>
        <w:t xml:space="preserve"> aim to compare EUS</w:t>
      </w:r>
      <w:r>
        <w:rPr>
          <w:rFonts w:hint="eastAsia" w:ascii="Book Antiqua" w:hAnsi="Book Antiqua" w:cs="Book Antiqua"/>
          <w:color w:val="000000"/>
          <w:lang w:eastAsia="zh-CN"/>
        </w:rPr>
        <w:t>-</w:t>
      </w:r>
      <w:r>
        <w:rPr>
          <w:rFonts w:ascii="Book Antiqua" w:hAnsi="Book Antiqua" w:eastAsia="Book Antiqua" w:cs="Book Antiqua"/>
          <w:color w:val="000000"/>
        </w:rPr>
        <w:t>BD (either CDS or HGS) with ERCP-BD for palliative drainage of distal malignant stenosis. The study confirms the similar efficacy and safety of the two techniques. EUS-BD was found to have lower AEs, including post-procedural pancreatitis, also lower re-intervention rate</w:t>
      </w:r>
      <w:r>
        <w:rPr>
          <w:rFonts w:ascii="Book Antiqua" w:hAnsi="Book Antiqua" w:eastAsia="Book Antiqua" w:cs="Book Antiqua"/>
          <w:color w:val="000000"/>
          <w:vertAlign w:val="superscript"/>
        </w:rPr>
        <w:t>[30]</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meta-analysis (10 studies and 756 patients) from 2019</w:t>
      </w:r>
      <w:r>
        <w:rPr>
          <w:rFonts w:ascii="Book Antiqua" w:hAnsi="Book Antiqua" w:eastAsia="Book Antiqua" w:cs="Book Antiqua"/>
          <w:color w:val="000000"/>
          <w:vertAlign w:val="superscript"/>
        </w:rPr>
        <w:t>[</w:t>
      </w:r>
      <w:r>
        <w:rPr>
          <w:rFonts w:hint="eastAsia" w:ascii="Book Antiqua" w:hAnsi="Book Antiqua" w:cs="Book Antiqua"/>
          <w:color w:val="000000"/>
          <w:vertAlign w:val="superscript"/>
          <w:lang w:eastAsia="zh-CN"/>
        </w:rPr>
        <w:t>24</w:t>
      </w:r>
      <w:r>
        <w:rPr>
          <w:rFonts w:ascii="Book Antiqua" w:hAnsi="Book Antiqua" w:eastAsia="Book Antiqua" w:cs="Book Antiqua"/>
          <w:color w:val="000000"/>
          <w:vertAlign w:val="superscript"/>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comparing EUS-BD with ERCP as a primary treatment modality of malignant distal bile duct obstruction reports equivalent clinical and technical success in both groups (over 90%), with similar rates of AE (15</w:t>
      </w:r>
      <w:r>
        <w:rPr>
          <w:rFonts w:hint="eastAsia" w:ascii="Book Antiqua" w:hAnsi="Book Antiqua" w:cs="Book Antiqua"/>
          <w:color w:val="000000"/>
          <w:lang w:eastAsia="zh-CN"/>
        </w:rPr>
        <w:t>.</w:t>
      </w:r>
      <w:r>
        <w:rPr>
          <w:rFonts w:ascii="Book Antiqua" w:hAnsi="Book Antiqua" w:eastAsia="Book Antiqua" w:cs="Book Antiqua"/>
          <w:color w:val="000000"/>
        </w:rPr>
        <w:t>5% for EUS-BD and 18</w:t>
      </w:r>
      <w:r>
        <w:rPr>
          <w:rFonts w:hint="eastAsia" w:ascii="Book Antiqua" w:hAnsi="Book Antiqua" w:cs="Book Antiqua"/>
          <w:color w:val="000000"/>
          <w:lang w:eastAsia="zh-CN"/>
        </w:rPr>
        <w:t>.</w:t>
      </w:r>
      <w:r>
        <w:rPr>
          <w:rFonts w:ascii="Book Antiqua" w:hAnsi="Book Antiqua" w:eastAsia="Book Antiqua" w:cs="Book Antiqua"/>
          <w:color w:val="000000"/>
        </w:rPr>
        <w:t>6% for ERCP).</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EUS drainage demonstrated longer stent patency and lower rates of reinterventions, but without statistical significance. The most common AE in the EUS-BD group was bile peritonitis, while in the ERCP group, pancreatitis</w:t>
      </w:r>
      <w:r>
        <w:rPr>
          <w:rFonts w:ascii="Book Antiqua" w:hAnsi="Book Antiqua" w:eastAsia="Book Antiqua" w:cs="Book Antiqua"/>
          <w:color w:val="000000"/>
          <w:vertAlign w:val="superscript"/>
        </w:rPr>
        <w:t>[</w:t>
      </w:r>
      <w:r>
        <w:rPr>
          <w:rFonts w:hint="eastAsia" w:ascii="Book Antiqua" w:hAnsi="Book Antiqua" w:cs="Book Antiqua"/>
          <w:color w:val="000000"/>
          <w:vertAlign w:val="superscript"/>
          <w:lang w:eastAsia="zh-CN"/>
        </w:rPr>
        <w:t>24</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Another systematic review and meta-analysis by Jin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w:t>
      </w:r>
      <w:r>
        <w:rPr>
          <w:rFonts w:hint="eastAsia" w:ascii="Book Antiqua" w:hAnsi="Book Antiqua" w:cs="Book Antiqua"/>
          <w:color w:val="000000"/>
          <w:vertAlign w:val="superscript"/>
          <w:lang w:eastAsia="zh-CN"/>
        </w:rPr>
        <w:t>26</w:t>
      </w:r>
      <w:r>
        <w:rPr>
          <w:rFonts w:ascii="Book Antiqua" w:hAnsi="Book Antiqua" w:eastAsia="Book Antiqua" w:cs="Book Antiqua"/>
          <w:color w:val="000000"/>
          <w:vertAlign w:val="superscript"/>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published in the same year announce similar results in terms of technical and clinical success, AE, reinterventions, procedure duration, stent patency and overall survival for both techniques.</w:t>
      </w:r>
      <w:r>
        <w:rPr>
          <w:rFonts w:hint="eastAsia" w:ascii="Book Antiqua" w:hAnsi="Book Antiqua" w:cs="Book Antiqua"/>
          <w:color w:val="000000"/>
          <w:lang w:eastAsia="zh-CN"/>
        </w:rPr>
        <w:t xml:space="preserve"> </w:t>
      </w:r>
      <w:r>
        <w:rPr>
          <w:rFonts w:ascii="Book Antiqua" w:hAnsi="Book Antiqua" w:eastAsia="Book Antiqua" w:cs="Book Antiqua"/>
          <w:color w:val="000000"/>
        </w:rPr>
        <w:t>EUS-BD was associated with lower rates of stent dysfunction and tumor in/overgrowth</w:t>
      </w:r>
      <w:r>
        <w:rPr>
          <w:rFonts w:ascii="Book Antiqua" w:hAnsi="Book Antiqua" w:eastAsia="Book Antiqua" w:cs="Book Antiqua"/>
          <w:color w:val="000000"/>
          <w:vertAlign w:val="superscript"/>
        </w:rPr>
        <w:t>[</w:t>
      </w:r>
      <w:r>
        <w:rPr>
          <w:rFonts w:hint="eastAsia" w:ascii="Book Antiqua" w:hAnsi="Book Antiqua" w:cs="Book Antiqua"/>
          <w:color w:val="000000"/>
          <w:vertAlign w:val="superscript"/>
          <w:lang w:eastAsia="zh-CN"/>
        </w:rPr>
        <w:t>26</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meta-analysis comparing EUS-</w:t>
      </w:r>
      <w:r>
        <w:rPr>
          <w:rFonts w:hint="eastAsia" w:ascii="Book Antiqua" w:hAnsi="Book Antiqua" w:cs="Book Antiqua"/>
          <w:color w:val="000000"/>
          <w:lang w:eastAsia="zh-CN"/>
        </w:rPr>
        <w:t>BD</w:t>
      </w:r>
      <w:r>
        <w:rPr>
          <w:rFonts w:ascii="Book Antiqua" w:hAnsi="Book Antiqua" w:eastAsia="Book Antiqua" w:cs="Book Antiqua"/>
          <w:color w:val="000000"/>
        </w:rPr>
        <w:t xml:space="preserve"> with ERCP-drainage for primary management of malignant biliary obstruction regardless of stricture site from 2020 by Kakked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w:t>
      </w:r>
      <w:r>
        <w:rPr>
          <w:rFonts w:hint="eastAsia" w:ascii="Book Antiqua" w:hAnsi="Book Antiqua" w:cs="Book Antiqua"/>
          <w:color w:val="000000"/>
          <w:vertAlign w:val="superscript"/>
          <w:lang w:eastAsia="zh-CN"/>
        </w:rPr>
        <w:t>1</w:t>
      </w:r>
      <w:r>
        <w:rPr>
          <w:rFonts w:ascii="Book Antiqua" w:hAnsi="Book Antiqua" w:eastAsia="Book Antiqua" w:cs="Book Antiqua"/>
          <w:color w:val="000000"/>
          <w:vertAlign w:val="superscript"/>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demonstrated identical technical and clinical success and AE rates. Patients after ERCP required significantly more re-interventions</w:t>
      </w:r>
      <w:r>
        <w:rPr>
          <w:rFonts w:ascii="Book Antiqua" w:hAnsi="Book Antiqua" w:eastAsia="Book Antiqua" w:cs="Book Antiqua"/>
          <w:color w:val="000000"/>
          <w:vertAlign w:val="superscript"/>
        </w:rPr>
        <w:t>[3</w:t>
      </w:r>
      <w:r>
        <w:rPr>
          <w:rFonts w:hint="eastAsia" w:ascii="Book Antiqua" w:hAnsi="Book Antiqua" w:cs="Book Antiqua"/>
          <w:color w:val="000000"/>
          <w:vertAlign w:val="superscript"/>
          <w:lang w:eastAsia="zh-CN"/>
        </w:rPr>
        <w:t>1</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meta-analysis, published in 2019</w:t>
      </w:r>
      <w:r>
        <w:rPr>
          <w:rFonts w:ascii="Book Antiqua" w:hAnsi="Book Antiqua" w:eastAsia="Book Antiqua" w:cs="Book Antiqua"/>
          <w:color w:val="000000"/>
          <w:vertAlign w:val="superscript"/>
        </w:rPr>
        <w:t>[3</w:t>
      </w:r>
      <w:r>
        <w:rPr>
          <w:rFonts w:hint="eastAsia" w:ascii="Book Antiqua" w:hAnsi="Book Antiqua" w:cs="Book Antiqua"/>
          <w:color w:val="000000"/>
          <w:vertAlign w:val="superscript"/>
          <w:lang w:eastAsia="zh-CN"/>
        </w:rPr>
        <w:t>2</w:t>
      </w:r>
      <w:r>
        <w:rPr>
          <w:rFonts w:ascii="Book Antiqua" w:hAnsi="Book Antiqua" w:eastAsia="Book Antiqua" w:cs="Book Antiqua"/>
          <w:color w:val="000000"/>
          <w:vertAlign w:val="superscript"/>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involving 222 patients, reports comparable procedure time, technical and clinical success and complication rate.</w:t>
      </w:r>
      <w:r>
        <w:rPr>
          <w:rFonts w:hint="eastAsia" w:ascii="Book Antiqua" w:hAnsi="Book Antiqua" w:cs="Book Antiqua"/>
          <w:color w:val="000000"/>
          <w:lang w:eastAsia="zh-CN"/>
        </w:rPr>
        <w:t xml:space="preserve"> </w:t>
      </w:r>
      <w:r>
        <w:rPr>
          <w:rFonts w:ascii="Book Antiqua" w:hAnsi="Book Antiqua" w:eastAsia="Book Antiqua" w:cs="Book Antiqua"/>
          <w:color w:val="000000"/>
        </w:rPr>
        <w:t>In conclusion, the authors report a significantly lower rate of stent dysfunction in the EUS-BD group and distinguish EUS as a reasonable option of the first choice for patients with malignant obstruction</w:t>
      </w:r>
      <w:r>
        <w:rPr>
          <w:rFonts w:ascii="Book Antiqua" w:hAnsi="Book Antiqua" w:eastAsia="Book Antiqua" w:cs="Book Antiqua"/>
          <w:color w:val="000000"/>
          <w:vertAlign w:val="superscript"/>
        </w:rPr>
        <w:t>[3</w:t>
      </w:r>
      <w:r>
        <w:rPr>
          <w:rFonts w:hint="eastAsia" w:ascii="Book Antiqua" w:hAnsi="Book Antiqua" w:cs="Book Antiqua"/>
          <w:color w:val="000000"/>
          <w:vertAlign w:val="superscript"/>
          <w:lang w:eastAsia="zh-CN"/>
        </w:rPr>
        <w:t>2</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A final meta-analysis, published by Lou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w:t>
      </w:r>
      <w:r>
        <w:rPr>
          <w:rFonts w:hint="eastAsia" w:ascii="Book Antiqua" w:hAnsi="Book Antiqua" w:cs="Book Antiqua"/>
          <w:color w:val="000000"/>
          <w:vertAlign w:val="superscript"/>
          <w:lang w:eastAsia="zh-CN"/>
        </w:rPr>
        <w:t>3</w:t>
      </w:r>
      <w:r>
        <w:rPr>
          <w:rFonts w:ascii="Book Antiqua" w:hAnsi="Book Antiqua" w:eastAsia="Book Antiqua" w:cs="Book Antiqua"/>
          <w:color w:val="000000"/>
          <w:vertAlign w:val="superscript"/>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includes 428 patients, (EUS-BD </w:t>
      </w:r>
      <w:r>
        <w:rPr>
          <w:rFonts w:ascii="Book Antiqua" w:hAnsi="Book Antiqua" w:eastAsia="Book Antiqua" w:cs="Book Antiqua"/>
          <w:i/>
          <w:iCs/>
          <w:color w:val="000000"/>
        </w:rPr>
        <w:t>n</w:t>
      </w:r>
      <w:r>
        <w:rPr>
          <w:rFonts w:ascii="Book Antiqua" w:hAnsi="Book Antiqua" w:eastAsia="Book Antiqua" w:cs="Book Antiqua"/>
          <w:color w:val="000000"/>
        </w:rPr>
        <w:t xml:space="preserve"> = 215, ERCP </w:t>
      </w:r>
      <w:r>
        <w:rPr>
          <w:rFonts w:ascii="Book Antiqua" w:hAnsi="Book Antiqua" w:eastAsia="Book Antiqua" w:cs="Book Antiqua"/>
          <w:i/>
          <w:iCs/>
          <w:color w:val="000000"/>
        </w:rPr>
        <w:t>n</w:t>
      </w:r>
      <w:r>
        <w:rPr>
          <w:rFonts w:ascii="Book Antiqua" w:hAnsi="Book Antiqua" w:eastAsia="Book Antiqua" w:cs="Book Antiqua"/>
          <w:color w:val="000000"/>
        </w:rPr>
        <w:t xml:space="preserve"> = 213). No significant difference was reported concerning procedure duration, technical and clinical success. EUS-BD, however, was associated with a lower rate of re-intervention and fewer procedure-related AE regarding pancreatitis and cholangitis</w:t>
      </w:r>
      <w:r>
        <w:rPr>
          <w:rFonts w:ascii="Book Antiqua" w:hAnsi="Book Antiqua" w:eastAsia="Book Antiqua" w:cs="Book Antiqua"/>
          <w:color w:val="000000"/>
          <w:vertAlign w:val="superscript"/>
        </w:rPr>
        <w:t>[3</w:t>
      </w:r>
      <w:r>
        <w:rPr>
          <w:rFonts w:hint="eastAsia" w:ascii="Book Antiqua" w:hAnsi="Book Antiqua" w:cs="Book Antiqua"/>
          <w:color w:val="000000"/>
          <w:vertAlign w:val="superscript"/>
          <w:lang w:eastAsia="zh-CN"/>
        </w:rPr>
        <w:t>3</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summary, given the comparable results in terms of AE and treatment outcomes, EUS is likely to become a feasible alternative to ERCP for primary biliary decompression.</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b/>
          <w:u w:val="single"/>
        </w:rPr>
      </w:pPr>
      <w:r>
        <w:rPr>
          <w:rFonts w:ascii="Book Antiqua" w:hAnsi="Book Antiqua" w:eastAsia="Book Antiqua" w:cs="Book Antiqua"/>
          <w:b/>
          <w:color w:val="000000"/>
          <w:u w:val="single"/>
        </w:rPr>
        <w:t xml:space="preserve">EUS-BD </w:t>
      </w:r>
      <w:r>
        <w:rPr>
          <w:rFonts w:ascii="Book Antiqua" w:hAnsi="Book Antiqua" w:eastAsia="Book Antiqua" w:cs="Book Antiqua"/>
          <w:b/>
          <w:i/>
          <w:iCs/>
          <w:color w:val="000000"/>
          <w:u w:val="single"/>
        </w:rPr>
        <w:t>VS</w:t>
      </w:r>
      <w:r>
        <w:rPr>
          <w:rFonts w:ascii="Book Antiqua" w:hAnsi="Book Antiqua" w:eastAsia="Book Antiqua" w:cs="Book Antiqua"/>
          <w:b/>
          <w:color w:val="000000"/>
          <w:u w:val="single"/>
        </w:rPr>
        <w:t xml:space="preserve"> PTBD</w:t>
      </w:r>
    </w:p>
    <w:p>
      <w:pPr>
        <w:spacing w:line="360" w:lineRule="auto"/>
        <w:jc w:val="both"/>
        <w:rPr>
          <w:rFonts w:ascii="Book Antiqua" w:hAnsi="Book Antiqua"/>
        </w:rPr>
      </w:pPr>
      <w:r>
        <w:rPr>
          <w:rFonts w:ascii="Book Antiqua" w:hAnsi="Book Antiqua" w:eastAsia="Book Antiqua" w:cs="Book Antiqua"/>
          <w:color w:val="000000"/>
        </w:rPr>
        <w:t xml:space="preserve">Over the last decade, enough data have been collected to allow comparative analyses between EUS-BD and percutaneous biliary drainage (PTBD). Several advantages of EUS-BD over PTBD have been proved over time: </w:t>
      </w:r>
      <w:r>
        <w:rPr>
          <w:rFonts w:hint="eastAsia" w:ascii="Book Antiqua" w:hAnsi="Book Antiqua" w:cs="Book Antiqua"/>
          <w:color w:val="000000"/>
          <w:lang w:eastAsia="zh-CN"/>
        </w:rPr>
        <w:t>I</w:t>
      </w:r>
      <w:r>
        <w:rPr>
          <w:rFonts w:ascii="Book Antiqua" w:hAnsi="Book Antiqua" w:eastAsia="Book Antiqua" w:cs="Book Antiqua"/>
          <w:color w:val="000000"/>
        </w:rPr>
        <w:t>t could provide drainage of intra- and extrahepatic ducts, according to the obstruction level; it is less invasive and eliminates the need for an external catheter. The latter spare the possibility for catheter-related complications like bleeding, infection, dislocation and bile</w:t>
      </w:r>
      <w:r>
        <w:rPr>
          <w:rFonts w:hint="eastAsia" w:ascii="Book Antiqua" w:hAnsi="Book Antiqua" w:cs="Book Antiqua"/>
          <w:color w:val="000000"/>
          <w:lang w:eastAsia="zh-CN"/>
        </w:rPr>
        <w:t xml:space="preserve"> </w:t>
      </w:r>
      <w:r>
        <w:rPr>
          <w:rFonts w:ascii="Book Antiqua" w:hAnsi="Book Antiqua" w:eastAsia="Book Antiqua" w:cs="Book Antiqua"/>
          <w:color w:val="000000"/>
        </w:rPr>
        <w:t>leak.</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first meta-analysis comparing EUS-</w:t>
      </w:r>
      <w:r>
        <w:rPr>
          <w:rFonts w:hint="eastAsia" w:ascii="Book Antiqua" w:hAnsi="Book Antiqua" w:cs="Book Antiqua"/>
          <w:color w:val="000000"/>
          <w:lang w:eastAsia="zh-CN"/>
        </w:rPr>
        <w:t>BD</w:t>
      </w:r>
      <w:r>
        <w:rPr>
          <w:rFonts w:ascii="Book Antiqua" w:hAnsi="Book Antiqua" w:eastAsia="Book Antiqua" w:cs="Book Antiqua"/>
          <w:color w:val="000000"/>
        </w:rPr>
        <w:t xml:space="preserve"> and PTBD in terms of efficacy and safety is published by Sharaiha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w:t>
      </w:r>
      <w:r>
        <w:rPr>
          <w:rFonts w:hint="eastAsia" w:ascii="Book Antiqua" w:hAnsi="Book Antiqua" w:cs="Book Antiqua"/>
          <w:color w:val="000000"/>
          <w:vertAlign w:val="superscript"/>
          <w:lang w:eastAsia="zh-CN"/>
        </w:rPr>
        <w:t>4</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in 2017. Nine studies with 483 patients were included. No difference in technical success and length of hospital stay was found, but EUS-BD was found to have better clinical success, fewer post-procedure AE, lower rate of re-interventions and was more</w:t>
      </w:r>
      <w:r>
        <w:rPr>
          <w:rFonts w:hint="eastAsia" w:ascii="Book Antiqua" w:hAnsi="Book Antiqua" w:cs="Book Antiqua"/>
          <w:color w:val="000000"/>
          <w:lang w:eastAsia="zh-CN"/>
        </w:rPr>
        <w:t xml:space="preserve"> </w:t>
      </w:r>
      <w:r>
        <w:rPr>
          <w:rFonts w:ascii="Book Antiqua" w:hAnsi="Book Antiqua" w:eastAsia="Book Antiqua" w:cs="Book Antiqua"/>
          <w:color w:val="000000"/>
        </w:rPr>
        <w:t>cost-effective</w:t>
      </w:r>
      <w:r>
        <w:rPr>
          <w:rFonts w:ascii="Book Antiqua" w:hAnsi="Book Antiqua" w:eastAsia="Book Antiqua" w:cs="Book Antiqua"/>
          <w:color w:val="000000"/>
          <w:vertAlign w:val="superscript"/>
        </w:rPr>
        <w:t>[3</w:t>
      </w:r>
      <w:r>
        <w:rPr>
          <w:rFonts w:hint="eastAsia" w:ascii="Book Antiqua" w:hAnsi="Book Antiqua" w:cs="Book Antiqua"/>
          <w:color w:val="000000"/>
          <w:vertAlign w:val="superscript"/>
          <w:lang w:eastAsia="zh-CN"/>
        </w:rPr>
        <w:t>5</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conclusion, published data suggest that EUS-BD is better compared with PTBD, reducing the risk of AE, hospital stay, the need for re-interventions and offers a better quality of life for the patients</w:t>
      </w:r>
      <w:r>
        <w:rPr>
          <w:rFonts w:ascii="Book Antiqua" w:hAnsi="Book Antiqua" w:eastAsia="Book Antiqua" w:cs="Book Antiqua"/>
          <w:color w:val="000000"/>
          <w:vertAlign w:val="superscript"/>
        </w:rPr>
        <w:t>[3</w:t>
      </w:r>
      <w:r>
        <w:rPr>
          <w:rFonts w:hint="eastAsia" w:ascii="Book Antiqua" w:hAnsi="Book Antiqua" w:cs="Book Antiqua"/>
          <w:color w:val="000000"/>
          <w:vertAlign w:val="superscript"/>
          <w:lang w:eastAsia="zh-CN"/>
        </w:rPr>
        <w:t>6</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In cases</w:t>
      </w:r>
      <w:r>
        <w:rPr>
          <w:rFonts w:hint="eastAsia" w:ascii="Book Antiqua" w:hAnsi="Book Antiqua" w:cs="Book Antiqua"/>
          <w:color w:val="000000"/>
          <w:lang w:eastAsia="zh-CN"/>
        </w:rPr>
        <w:t xml:space="preserve"> </w:t>
      </w:r>
      <w:r>
        <w:rPr>
          <w:rFonts w:ascii="Book Antiqua" w:hAnsi="Book Antiqua" w:eastAsia="Book Antiqua" w:cs="Book Antiqua"/>
          <w:color w:val="000000"/>
        </w:rPr>
        <w:t>of</w:t>
      </w:r>
      <w:r>
        <w:rPr>
          <w:rFonts w:hint="eastAsia" w:ascii="Book Antiqua" w:hAnsi="Book Antiqua" w:cs="Book Antiqua"/>
          <w:color w:val="000000"/>
          <w:lang w:eastAsia="zh-CN"/>
        </w:rPr>
        <w:t xml:space="preserve"> </w:t>
      </w:r>
      <w:r>
        <w:rPr>
          <w:rFonts w:ascii="Book Antiqua" w:hAnsi="Book Antiqua" w:eastAsia="Book Antiqua" w:cs="Book Antiqua"/>
          <w:color w:val="000000"/>
        </w:rPr>
        <w:t>ERCP failure,</w:t>
      </w:r>
      <w:r>
        <w:rPr>
          <w:rFonts w:hint="eastAsia" w:ascii="Book Antiqua" w:hAnsi="Book Antiqua" w:cs="Book Antiqua"/>
          <w:color w:val="000000"/>
          <w:lang w:eastAsia="zh-CN"/>
        </w:rPr>
        <w:t xml:space="preserve"> </w:t>
      </w:r>
      <w:r>
        <w:rPr>
          <w:rFonts w:ascii="Book Antiqua" w:hAnsi="Book Antiqua" w:eastAsia="Book Antiqua" w:cs="Book Antiqua"/>
          <w:color w:val="000000"/>
        </w:rPr>
        <w:t>whenever an</w:t>
      </w:r>
      <w:r>
        <w:rPr>
          <w:rFonts w:hint="eastAsia" w:ascii="Book Antiqua" w:hAnsi="Book Antiqua" w:cs="Book Antiqua"/>
          <w:color w:val="000000"/>
          <w:lang w:eastAsia="zh-CN"/>
        </w:rPr>
        <w:t xml:space="preserve"> </w:t>
      </w:r>
      <w:r>
        <w:rPr>
          <w:rFonts w:ascii="Book Antiqua" w:hAnsi="Book Antiqua" w:eastAsia="Book Antiqua" w:cs="Book Antiqua"/>
          <w:color w:val="000000"/>
        </w:rPr>
        <w:t>experienced endoscopy team is available EUS-BD should be performed instead of PTBD.</w:t>
      </w:r>
    </w:p>
    <w:p>
      <w:pPr>
        <w:spacing w:line="360" w:lineRule="auto"/>
        <w:jc w:val="both"/>
        <w:rPr>
          <w:rFonts w:ascii="Book Antiqua" w:hAnsi="Book Antiqua"/>
        </w:rPr>
      </w:pPr>
    </w:p>
    <w:p>
      <w:pPr>
        <w:spacing w:line="360" w:lineRule="auto"/>
        <w:jc w:val="both"/>
        <w:rPr>
          <w:rFonts w:ascii="Book Antiqua" w:hAnsi="Book Antiqua" w:cs="Book Antiqua"/>
          <w:b/>
          <w:color w:val="000000"/>
          <w:u w:val="single"/>
          <w:lang w:eastAsia="zh-CN"/>
        </w:rPr>
      </w:pPr>
      <w:r>
        <w:rPr>
          <w:rFonts w:ascii="Book Antiqua" w:hAnsi="Book Antiqua" w:eastAsia="Book Antiqua" w:cs="Book Antiqua"/>
          <w:b/>
          <w:color w:val="000000"/>
          <w:u w:val="single"/>
        </w:rPr>
        <w:t>F</w:t>
      </w:r>
      <w:r>
        <w:rPr>
          <w:rFonts w:hint="eastAsia" w:ascii="Book Antiqua" w:hAnsi="Book Antiqua" w:cs="Book Antiqua"/>
          <w:b/>
          <w:color w:val="000000"/>
          <w:u w:val="single"/>
          <w:lang w:eastAsia="zh-CN"/>
        </w:rPr>
        <w:t>UTURE OUTLOOK</w:t>
      </w:r>
    </w:p>
    <w:p>
      <w:pPr>
        <w:spacing w:line="360" w:lineRule="auto"/>
        <w:jc w:val="both"/>
        <w:rPr>
          <w:rFonts w:ascii="Book Antiqua" w:hAnsi="Book Antiqua"/>
        </w:rPr>
      </w:pPr>
      <w:r>
        <w:rPr>
          <w:rFonts w:ascii="Book Antiqua" w:hAnsi="Book Antiqua" w:eastAsia="Book Antiqua" w:cs="Book Antiqua"/>
          <w:color w:val="000000"/>
        </w:rPr>
        <w:t>At the moment, EUS-BD is primarily used as a rescue procedure following a failed ERCP. According to the published data, EUS-BD demonstrates some clinical advantages over ERCP but further randomized studies will determine the real place of EUS as therapy in cases of malignant biliary obstruction.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We suggest a simple scheme summarizing the current role of EUS in endoscopic biliary drainage therapy (</w:t>
      </w:r>
      <w:r>
        <w:rPr>
          <w:rFonts w:hint="eastAsia" w:ascii="Book Antiqua" w:hAnsi="Book Antiqua" w:cs="Book Antiqua"/>
          <w:color w:val="000000"/>
          <w:lang w:eastAsia="zh-CN"/>
        </w:rPr>
        <w:t>Figure 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There are many questions in consideration before the adoption of EUS as a standard first-line therapeutic option.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Despite the promising results, published in the literature, these procedures remain difficult and are not routine outside a few expert centers. The reasons are lack of training, lack of procedure standardization, and few available dedicated devices. Although the similar rate of AE for both procedures, according to some authors, EUS complications are more severe and difficult to be managed. Most of the published data comes from experienced endoscopists in high volume expert centers and it remains unclear if these results can be achieved in smaller centers</w:t>
      </w:r>
      <w:r>
        <w:rPr>
          <w:rFonts w:ascii="Book Antiqua" w:hAnsi="Book Antiqua" w:eastAsia="Book Antiqua" w:cs="Book Antiqua"/>
          <w:color w:val="000000"/>
          <w:vertAlign w:val="superscript"/>
        </w:rPr>
        <w:t>[3</w:t>
      </w:r>
      <w:r>
        <w:rPr>
          <w:rFonts w:hint="eastAsia" w:ascii="Book Antiqua" w:hAnsi="Book Antiqua" w:cs="Book Antiqua"/>
          <w:color w:val="000000"/>
          <w:vertAlign w:val="superscript"/>
          <w:lang w:eastAsia="zh-CN"/>
        </w:rPr>
        <w:t>6</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On the other hand, EUS-BD is rarely indicated and expertise acquisition is difficult.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 low case volume limits the training opportunities and the existing training models are not able to simulate all the difficulties encountered when performing these procedures. Developing training models is a key step to understand, learn and perform more safely EUS-BD. Dhir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w:t>
      </w:r>
      <w:r>
        <w:rPr>
          <w:rFonts w:hint="eastAsia" w:ascii="Book Antiqua" w:hAnsi="Book Antiqua" w:cs="Book Antiqua"/>
          <w:color w:val="000000"/>
          <w:vertAlign w:val="superscript"/>
          <w:lang w:eastAsia="zh-CN"/>
        </w:rPr>
        <w:t>7</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created and evaluated a hybrid model consisting of pig esophagus and stomach and synthetic duodenum and biliary system and concluded that it replicates real situations encountered during EUS-RV and EUS-BD and training and mentoring using this model improves the chances of success performing these procedures</w:t>
      </w:r>
      <w:r>
        <w:rPr>
          <w:rFonts w:ascii="Book Antiqua" w:hAnsi="Book Antiqua" w:eastAsia="Book Antiqua" w:cs="Book Antiqua"/>
          <w:color w:val="000000"/>
          <w:vertAlign w:val="superscript"/>
        </w:rPr>
        <w:t>[3</w:t>
      </w:r>
      <w:r>
        <w:rPr>
          <w:rFonts w:hint="eastAsia" w:ascii="Book Antiqua" w:hAnsi="Book Antiqua" w:cs="Book Antiqua"/>
          <w:color w:val="000000"/>
          <w:vertAlign w:val="superscript"/>
          <w:lang w:eastAsia="zh-CN"/>
        </w:rPr>
        <w:t>7</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ind w:firstLine="480" w:firstLineChars="200"/>
        <w:jc w:val="both"/>
        <w:rPr>
          <w:rFonts w:ascii="Book Antiqua" w:hAnsi="Book Antiqua"/>
          <w:lang w:eastAsia="zh-CN"/>
        </w:rPr>
      </w:pPr>
      <w:r>
        <w:rPr>
          <w:rFonts w:ascii="Book Antiqua" w:hAnsi="Book Antiqua" w:eastAsia="Book Antiqua" w:cs="Book Antiqua"/>
          <w:color w:val="000000"/>
        </w:rPr>
        <w:t>Taking into consideration the above-mentioned limitations, important steps were made to improve safety, reduce complexity, and standardize these procedures. The creation of the dedicated devices, training models, and guidelines presume a promising future of EUS-BD.</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development of dedicated devices is an important step toward making EUS-BD easier, reducing procedure time, and improving safety.</w:t>
      </w:r>
      <w:r>
        <w:rPr>
          <w:rFonts w:hint="eastAsia" w:ascii="Book Antiqua" w:hAnsi="Book Antiqua" w:cs="Book Antiqua"/>
          <w:color w:val="000000"/>
          <w:lang w:eastAsia="zh-CN"/>
        </w:rPr>
        <w:t xml:space="preserve"> </w:t>
      </w:r>
      <w:r>
        <w:rPr>
          <w:rFonts w:ascii="Book Antiqua" w:hAnsi="Book Antiqua" w:eastAsia="Book Antiqua" w:cs="Book Antiqua"/>
          <w:color w:val="000000"/>
        </w:rPr>
        <w:t>The</w:t>
      </w:r>
      <w:r>
        <w:rPr>
          <w:rFonts w:hint="eastAsia" w:ascii="Book Antiqua" w:hAnsi="Book Antiqua" w:cs="Book Antiqua"/>
          <w:color w:val="000000"/>
          <w:lang w:eastAsia="zh-CN"/>
        </w:rPr>
        <w:t xml:space="preserve"> </w:t>
      </w:r>
      <w:r>
        <w:rPr>
          <w:rFonts w:ascii="Book Antiqua" w:hAnsi="Book Antiqua" w:eastAsia="Book Antiqua" w:cs="Book Antiqua"/>
          <w:color w:val="000000"/>
        </w:rPr>
        <w:t>introduction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of cautery-enhanced LAMS and their implementation for EUS-CDS is a step forward to make the procedure less complex and to reduce the number of AE. Significant progress</w:t>
      </w:r>
      <w:r>
        <w:rPr>
          <w:rFonts w:hint="eastAsia" w:ascii="Book Antiqua" w:hAnsi="Book Antiqua" w:cs="Book Antiqua"/>
          <w:color w:val="000000"/>
          <w:lang w:eastAsia="zh-CN"/>
        </w:rPr>
        <w:t xml:space="preserve"> </w:t>
      </w:r>
      <w:r>
        <w:rPr>
          <w:rFonts w:ascii="Book Antiqua" w:hAnsi="Book Antiqua" w:eastAsia="Book Antiqua" w:cs="Book Antiqua"/>
          <w:color w:val="000000"/>
        </w:rPr>
        <w:t>has been</w:t>
      </w:r>
      <w:r>
        <w:rPr>
          <w:rFonts w:hint="eastAsia" w:ascii="Book Antiqua" w:hAnsi="Book Antiqua" w:cs="Book Antiqua"/>
          <w:color w:val="000000"/>
          <w:lang w:eastAsia="zh-CN"/>
        </w:rPr>
        <w:t xml:space="preserve"> </w:t>
      </w:r>
      <w:r>
        <w:rPr>
          <w:rFonts w:ascii="Book Antiqua" w:hAnsi="Book Antiqua" w:eastAsia="Book Antiqua" w:cs="Book Antiqua"/>
          <w:color w:val="000000"/>
        </w:rPr>
        <w:t>made</w:t>
      </w:r>
      <w:r>
        <w:rPr>
          <w:rFonts w:hint="eastAsia" w:ascii="Book Antiqua" w:hAnsi="Book Antiqua" w:cs="Book Antiqua"/>
          <w:color w:val="000000"/>
          <w:lang w:eastAsia="zh-CN"/>
        </w:rPr>
        <w:t xml:space="preserve"> </w:t>
      </w:r>
      <w:r>
        <w:rPr>
          <w:rFonts w:ascii="Book Antiqua" w:hAnsi="Book Antiqua" w:eastAsia="Book Antiqua" w:cs="Book Antiqua"/>
          <w:color w:val="000000"/>
        </w:rPr>
        <w:t>by</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development of dedicated stents for EUS-HGS (Giobor-TaeWoong; Proximally covered SEMS-Hanarostent). This has led to a</w:t>
      </w:r>
      <w:r>
        <w:rPr>
          <w:rFonts w:hint="eastAsia" w:ascii="Book Antiqua" w:hAnsi="Book Antiqua" w:cs="Book Antiqua"/>
          <w:color w:val="000000"/>
          <w:lang w:eastAsia="zh-CN"/>
        </w:rPr>
        <w:t xml:space="preserve"> </w:t>
      </w:r>
      <w:r>
        <w:rPr>
          <w:rFonts w:ascii="Book Antiqua" w:hAnsi="Book Antiqua" w:eastAsia="Book Antiqua" w:cs="Book Antiqua"/>
          <w:color w:val="000000"/>
        </w:rPr>
        <w:t>substantial</w:t>
      </w:r>
      <w:r>
        <w:rPr>
          <w:rFonts w:hint="eastAsia" w:ascii="Book Antiqua" w:hAnsi="Book Antiqua" w:cs="Book Antiqua"/>
          <w:color w:val="000000"/>
          <w:lang w:eastAsia="zh-CN"/>
        </w:rPr>
        <w:t xml:space="preserve"> </w:t>
      </w:r>
      <w:r>
        <w:rPr>
          <w:rFonts w:ascii="Book Antiqua" w:hAnsi="Book Antiqua" w:eastAsia="Book Antiqua" w:cs="Book Antiqua"/>
          <w:color w:val="000000"/>
        </w:rPr>
        <w:t>reduction of severe AE like cholangitis, stent migration and bile peritonitis. Cautery-enhanced HGS- stents and “one step delivery” stents without the need for tract dilation are on the way and hopefully will make EUS-HGS a more popular, easy and safe intervention.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There is a real perspective of full replacement of PTBD and surgery in malignant bile duct disease and ERCP failure cases.</w:t>
      </w:r>
      <w:r>
        <w:rPr>
          <w:rFonts w:hint="eastAsia" w:ascii="Book Antiqua" w:hAnsi="Book Antiqua" w:cs="Book Antiqua"/>
          <w:color w:val="000000"/>
          <w:lang w:eastAsia="zh-CN"/>
        </w:rPr>
        <w:t xml:space="preserve"> </w:t>
      </w:r>
      <w:r>
        <w:rPr>
          <w:rFonts w:ascii="Book Antiqua" w:hAnsi="Book Antiqua" w:eastAsia="Book Antiqua" w:cs="Book Antiqua"/>
          <w:color w:val="000000"/>
        </w:rPr>
        <w:t>Gaining experience and widely spread expertise for the technique could lead to further expansion of indications and new treatment opportunities.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an attempt to standardize EUS-BD the Asian EUS group published the first guideline on the optimal management in interventional EUS procedures. Fifteen statements address the indications, technical aspects, pre-and post-procedural management, management of complications, competency and training of EUS-BD</w:t>
      </w:r>
      <w:r>
        <w:rPr>
          <w:rFonts w:ascii="Book Antiqua" w:hAnsi="Book Antiqua" w:eastAsia="Book Antiqua" w:cs="Book Antiqua"/>
          <w:color w:val="000000"/>
          <w:vertAlign w:val="superscript"/>
        </w:rPr>
        <w:t>[</w:t>
      </w:r>
      <w:r>
        <w:rPr>
          <w:rFonts w:hint="eastAsia" w:ascii="Book Antiqua" w:hAnsi="Book Antiqua" w:cs="Book Antiqua"/>
          <w:color w:val="000000"/>
          <w:vertAlign w:val="superscript"/>
          <w:lang w:eastAsia="zh-CN"/>
        </w:rPr>
        <w:t>38</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lang w:eastAsia="zh-CN"/>
        </w:rPr>
      </w:pPr>
      <w:r>
        <w:rPr>
          <w:rFonts w:ascii="Book Antiqua" w:hAnsi="Book Antiqua" w:eastAsia="Book Antiqua" w:cs="Book Antiqua"/>
          <w:color w:val="000000"/>
        </w:rPr>
        <w:t>EUS-BD is a new, promising mini-invasive biliary drainage modality, offering many advantages over traditional interventional methods and surgery.</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accepted indications are ERCP failure,</w:t>
      </w:r>
      <w:r>
        <w:rPr>
          <w:rFonts w:hint="eastAsia" w:ascii="Book Antiqua" w:hAnsi="Book Antiqua" w:cs="Book Antiqua"/>
          <w:color w:val="000000"/>
          <w:lang w:eastAsia="zh-CN"/>
        </w:rPr>
        <w:t xml:space="preserve"> </w:t>
      </w:r>
      <w:r>
        <w:rPr>
          <w:rFonts w:ascii="Book Antiqua" w:hAnsi="Book Antiqua" w:eastAsia="Book Antiqua" w:cs="Book Antiqua"/>
          <w:color w:val="000000"/>
        </w:rPr>
        <w:t>duodenal obstruction or biliary diseases in patients with surgically altered anatomy. EUS-BD includes several techniques which could be adapted to the unique patient anatomy and condition such as EUS-guided rendezvous technique, antegrade stenting or transmural drainage.</w:t>
      </w:r>
      <w:r>
        <w:rPr>
          <w:rFonts w:hint="eastAsia" w:ascii="Book Antiqua" w:hAnsi="Book Antiqua" w:cs="Book Antiqua"/>
          <w:color w:val="000000"/>
          <w:lang w:eastAsia="zh-CN"/>
        </w:rPr>
        <w:t xml:space="preserve"> </w:t>
      </w:r>
      <w:r>
        <w:rPr>
          <w:rFonts w:ascii="Book Antiqua" w:hAnsi="Book Antiqua" w:eastAsia="Book Antiqua" w:cs="Book Antiqua"/>
          <w:color w:val="000000"/>
        </w:rPr>
        <w:t>A large</w:t>
      </w:r>
      <w:r>
        <w:rPr>
          <w:rFonts w:hint="eastAsia" w:ascii="Book Antiqua" w:hAnsi="Book Antiqua" w:cs="Book Antiqua"/>
          <w:color w:val="000000"/>
          <w:lang w:eastAsia="zh-CN"/>
        </w:rPr>
        <w:t xml:space="preserve"> </w:t>
      </w:r>
      <w:r>
        <w:rPr>
          <w:rFonts w:ascii="Book Antiqua" w:hAnsi="Book Antiqua" w:eastAsia="Book Antiqua" w:cs="Book Antiqua"/>
          <w:color w:val="000000"/>
        </w:rPr>
        <w:t>amount of data suggests that EUS-BD should be preferred over PTBD</w:t>
      </w:r>
      <w:r>
        <w:rPr>
          <w:rFonts w:hint="eastAsia" w:ascii="Book Antiqua" w:hAnsi="Book Antiqua" w:cs="Book Antiqua"/>
          <w:color w:val="000000"/>
          <w:lang w:eastAsia="zh-CN"/>
        </w:rPr>
        <w:t xml:space="preserve"> </w:t>
      </w:r>
      <w:r>
        <w:rPr>
          <w:rFonts w:ascii="Book Antiqua" w:hAnsi="Book Antiqua" w:eastAsia="Book Antiqua" w:cs="Book Antiqua"/>
          <w:color w:val="000000"/>
        </w:rPr>
        <w:t>if required expertise is available.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Peng C</w:t>
      </w:r>
      <w:r>
        <w:rPr>
          <w:rFonts w:ascii="Book Antiqua" w:hAnsi="Book Antiqua"/>
        </w:rPr>
        <w:t xml:space="preserve">, Nietert PJ, Cotton PB, Lackland DT, Romagnuolo J. Predicting native papilla biliary cannulation success using a multinational Endoscopic Retrograde Cholangiopancreatography (ERCP) Quality Network. </w:t>
      </w:r>
      <w:r>
        <w:rPr>
          <w:rFonts w:ascii="Book Antiqua" w:hAnsi="Book Antiqua"/>
          <w:i/>
          <w:iCs/>
        </w:rPr>
        <w:t>BMC Gastroenterol</w:t>
      </w:r>
      <w:r>
        <w:rPr>
          <w:rFonts w:ascii="Book Antiqua" w:hAnsi="Book Antiqua"/>
        </w:rPr>
        <w:t xml:space="preserve"> 2013; </w:t>
      </w:r>
      <w:r>
        <w:rPr>
          <w:rFonts w:ascii="Book Antiqua" w:hAnsi="Book Antiqua"/>
          <w:b/>
          <w:bCs/>
        </w:rPr>
        <w:t>13</w:t>
      </w:r>
      <w:r>
        <w:rPr>
          <w:rFonts w:ascii="Book Antiqua" w:hAnsi="Book Antiqua"/>
        </w:rPr>
        <w:t>: 147 [PMID: 24112846 DOI: 10.1186/1471-230X-13-147]</w:t>
      </w:r>
    </w:p>
    <w:p>
      <w:pPr>
        <w:spacing w:line="360" w:lineRule="auto"/>
        <w:jc w:val="both"/>
        <w:rPr>
          <w:rFonts w:ascii="Book Antiqua" w:hAnsi="Book Antiqua"/>
        </w:rPr>
      </w:pPr>
      <w:r>
        <w:rPr>
          <w:rFonts w:ascii="Book Antiqua" w:hAnsi="Book Antiqua"/>
        </w:rPr>
        <w:t xml:space="preserve">2 </w:t>
      </w:r>
      <w:r>
        <w:rPr>
          <w:rFonts w:ascii="Book Antiqua" w:hAnsi="Book Antiqua"/>
          <w:b/>
          <w:bCs/>
        </w:rPr>
        <w:t>Andriulli A</w:t>
      </w:r>
      <w:r>
        <w:rPr>
          <w:rFonts w:ascii="Book Antiqua" w:hAnsi="Book Antiqua"/>
        </w:rPr>
        <w:t xml:space="preserve">, Loperfido S, Napolitano G, Niro G, Valvano MR, Spirito F, Pilotto A, Forlano R. Incidence rates of post-ERCP complications: a systematic survey of prospective studies. </w:t>
      </w:r>
      <w:r>
        <w:rPr>
          <w:rFonts w:ascii="Book Antiqua" w:hAnsi="Book Antiqua"/>
          <w:i/>
          <w:iCs/>
        </w:rPr>
        <w:t>Am J Gastroenterol</w:t>
      </w:r>
      <w:r>
        <w:rPr>
          <w:rFonts w:ascii="Book Antiqua" w:hAnsi="Book Antiqua"/>
        </w:rPr>
        <w:t xml:space="preserve"> 2007; </w:t>
      </w:r>
      <w:r>
        <w:rPr>
          <w:rFonts w:ascii="Book Antiqua" w:hAnsi="Book Antiqua"/>
          <w:b/>
          <w:bCs/>
        </w:rPr>
        <w:t>102</w:t>
      </w:r>
      <w:r>
        <w:rPr>
          <w:rFonts w:ascii="Book Antiqua" w:hAnsi="Book Antiqua"/>
        </w:rPr>
        <w:t>: 1781-1788 [PMID: 17509029 DOI: 10.1111/j.1572-0241.2007.01279.x]</w:t>
      </w:r>
    </w:p>
    <w:p>
      <w:pPr>
        <w:spacing w:line="360" w:lineRule="auto"/>
        <w:jc w:val="both"/>
        <w:rPr>
          <w:rFonts w:ascii="Book Antiqua" w:hAnsi="Book Antiqua"/>
        </w:rPr>
      </w:pPr>
      <w:r>
        <w:rPr>
          <w:rFonts w:ascii="Book Antiqua" w:hAnsi="Book Antiqua"/>
        </w:rPr>
        <w:t xml:space="preserve">3 </w:t>
      </w:r>
      <w:r>
        <w:rPr>
          <w:rFonts w:ascii="Book Antiqua" w:hAnsi="Book Antiqua"/>
          <w:b/>
          <w:bCs/>
        </w:rPr>
        <w:t>Saad WE</w:t>
      </w:r>
      <w:r>
        <w:rPr>
          <w:rFonts w:ascii="Book Antiqua" w:hAnsi="Book Antiqua"/>
        </w:rPr>
        <w:t xml:space="preserve">, Wallace MJ, Wojak JC, Kundu S, Cardella JF. Quality improvement guidelines for percutaneous transhepatic cholangiography, biliary drainage, and percutaneous cholecystostomy. </w:t>
      </w:r>
      <w:r>
        <w:rPr>
          <w:rFonts w:ascii="Book Antiqua" w:hAnsi="Book Antiqua"/>
          <w:i/>
          <w:iCs/>
        </w:rPr>
        <w:t>J Vasc Interv Radiol</w:t>
      </w:r>
      <w:r>
        <w:rPr>
          <w:rFonts w:ascii="Book Antiqua" w:hAnsi="Book Antiqua"/>
        </w:rPr>
        <w:t xml:space="preserve"> 2010; </w:t>
      </w:r>
      <w:r>
        <w:rPr>
          <w:rFonts w:ascii="Book Antiqua" w:hAnsi="Book Antiqua"/>
          <w:b/>
          <w:bCs/>
        </w:rPr>
        <w:t>21</w:t>
      </w:r>
      <w:r>
        <w:rPr>
          <w:rFonts w:ascii="Book Antiqua" w:hAnsi="Book Antiqua"/>
        </w:rPr>
        <w:t>: 789-795 [PMID: 20307987 DOI: 10.1016/j.jvir.2010.01.012]</w:t>
      </w:r>
    </w:p>
    <w:p>
      <w:pPr>
        <w:spacing w:line="360" w:lineRule="auto"/>
        <w:jc w:val="both"/>
        <w:rPr>
          <w:rFonts w:ascii="Book Antiqua" w:hAnsi="Book Antiqua"/>
        </w:rPr>
      </w:pPr>
      <w:r>
        <w:rPr>
          <w:rFonts w:ascii="Book Antiqua" w:hAnsi="Book Antiqua"/>
        </w:rPr>
        <w:t xml:space="preserve">4 </w:t>
      </w:r>
      <w:r>
        <w:rPr>
          <w:rFonts w:ascii="Book Antiqua" w:hAnsi="Book Antiqua"/>
          <w:b/>
          <w:bCs/>
        </w:rPr>
        <w:t>Nennstiel S</w:t>
      </w:r>
      <w:r>
        <w:rPr>
          <w:rFonts w:ascii="Book Antiqua" w:hAnsi="Book Antiqua"/>
        </w:rPr>
        <w:t xml:space="preserve">, Weber A, Frick G, Haller B, Meining A, Schmid RM, Neu B. Drainage-related Complications in Percutaneous Transhepatic Biliary Drainage: An Analysis Over 10 Years. </w:t>
      </w:r>
      <w:r>
        <w:rPr>
          <w:rFonts w:ascii="Book Antiqua" w:hAnsi="Book Antiqua"/>
          <w:i/>
          <w:iCs/>
        </w:rPr>
        <w:t>J Clin Gastroenterol</w:t>
      </w:r>
      <w:r>
        <w:rPr>
          <w:rFonts w:ascii="Book Antiqua" w:hAnsi="Book Antiqua"/>
        </w:rPr>
        <w:t xml:space="preserve"> 2015; </w:t>
      </w:r>
      <w:r>
        <w:rPr>
          <w:rFonts w:ascii="Book Antiqua" w:hAnsi="Book Antiqua"/>
          <w:b/>
          <w:bCs/>
        </w:rPr>
        <w:t>49</w:t>
      </w:r>
      <w:r>
        <w:rPr>
          <w:rFonts w:ascii="Book Antiqua" w:hAnsi="Book Antiqua"/>
        </w:rPr>
        <w:t>: 764-770 [PMID: 25518004 DOI: 10.1097/MCG.0000000000000275]</w:t>
      </w:r>
    </w:p>
    <w:p>
      <w:pPr>
        <w:spacing w:line="360" w:lineRule="auto"/>
        <w:jc w:val="both"/>
        <w:rPr>
          <w:rFonts w:ascii="Book Antiqua" w:hAnsi="Book Antiqua"/>
        </w:rPr>
      </w:pPr>
      <w:r>
        <w:rPr>
          <w:rFonts w:ascii="Book Antiqua" w:hAnsi="Book Antiqua"/>
        </w:rPr>
        <w:t xml:space="preserve">5 </w:t>
      </w:r>
      <w:r>
        <w:rPr>
          <w:rFonts w:ascii="Book Antiqua" w:hAnsi="Book Antiqua"/>
          <w:b/>
          <w:bCs/>
        </w:rPr>
        <w:t>Giovannini M</w:t>
      </w:r>
      <w:r>
        <w:rPr>
          <w:rFonts w:ascii="Book Antiqua" w:hAnsi="Book Antiqua"/>
        </w:rPr>
        <w:t xml:space="preserve">, Bories E. EUS-Guided Biliary Drainage. </w:t>
      </w:r>
      <w:r>
        <w:rPr>
          <w:rFonts w:ascii="Book Antiqua" w:hAnsi="Book Antiqua"/>
          <w:i/>
          <w:iCs/>
        </w:rPr>
        <w:t>Gastroenterol Res Pract</w:t>
      </w:r>
      <w:r>
        <w:rPr>
          <w:rFonts w:ascii="Book Antiqua" w:hAnsi="Book Antiqua"/>
        </w:rPr>
        <w:t xml:space="preserve"> 2012; </w:t>
      </w:r>
      <w:r>
        <w:rPr>
          <w:rFonts w:ascii="Book Antiqua" w:hAnsi="Book Antiqua"/>
          <w:b/>
          <w:bCs/>
        </w:rPr>
        <w:t>2012</w:t>
      </w:r>
      <w:r>
        <w:rPr>
          <w:rFonts w:ascii="Book Antiqua" w:hAnsi="Book Antiqua"/>
        </w:rPr>
        <w:t>: 348719 [PMID: 21860619 DOI: 10.1155/2012/348719]</w:t>
      </w:r>
    </w:p>
    <w:p>
      <w:pPr>
        <w:spacing w:line="360" w:lineRule="auto"/>
        <w:jc w:val="both"/>
        <w:rPr>
          <w:rFonts w:ascii="Book Antiqua" w:hAnsi="Book Antiqua"/>
        </w:rPr>
      </w:pPr>
      <w:r>
        <w:rPr>
          <w:rFonts w:ascii="Book Antiqua" w:hAnsi="Book Antiqua"/>
        </w:rPr>
        <w:t xml:space="preserve">6 </w:t>
      </w:r>
      <w:r>
        <w:rPr>
          <w:rFonts w:ascii="Book Antiqua" w:hAnsi="Book Antiqua"/>
          <w:b/>
          <w:bCs/>
        </w:rPr>
        <w:t>Giovannini M</w:t>
      </w:r>
      <w:r>
        <w:rPr>
          <w:rFonts w:ascii="Book Antiqua" w:hAnsi="Book Antiqua"/>
        </w:rPr>
        <w:t xml:space="preserve">, Moutardier V, Pesenti C, Bories E, Lelong B, Delpero JR. Endoscopic ultrasound-guided bilioduodenal anastomosis: a new technique for biliary drainage. </w:t>
      </w:r>
      <w:r>
        <w:rPr>
          <w:rFonts w:ascii="Book Antiqua" w:hAnsi="Book Antiqua"/>
          <w:i/>
          <w:iCs/>
        </w:rPr>
        <w:t>Endoscopy</w:t>
      </w:r>
      <w:r>
        <w:rPr>
          <w:rFonts w:ascii="Book Antiqua" w:hAnsi="Book Antiqua"/>
        </w:rPr>
        <w:t xml:space="preserve"> 2001; </w:t>
      </w:r>
      <w:r>
        <w:rPr>
          <w:rFonts w:ascii="Book Antiqua" w:hAnsi="Book Antiqua"/>
          <w:b/>
          <w:bCs/>
        </w:rPr>
        <w:t>33</w:t>
      </w:r>
      <w:r>
        <w:rPr>
          <w:rFonts w:ascii="Book Antiqua" w:hAnsi="Book Antiqua"/>
        </w:rPr>
        <w:t>: 898-900 [PMID: 11571690 DOI: 10.1055/s-2001-17324]</w:t>
      </w:r>
    </w:p>
    <w:p>
      <w:pPr>
        <w:spacing w:line="360" w:lineRule="auto"/>
        <w:jc w:val="both"/>
        <w:rPr>
          <w:rFonts w:ascii="Book Antiqua" w:hAnsi="Book Antiqua"/>
        </w:rPr>
      </w:pPr>
      <w:r>
        <w:rPr>
          <w:rFonts w:ascii="Book Antiqua" w:hAnsi="Book Antiqua"/>
        </w:rPr>
        <w:t xml:space="preserve">7 </w:t>
      </w:r>
      <w:r>
        <w:rPr>
          <w:rFonts w:ascii="Book Antiqua" w:hAnsi="Book Antiqua"/>
          <w:b/>
          <w:bCs/>
        </w:rPr>
        <w:t>Park DH</w:t>
      </w:r>
      <w:r>
        <w:rPr>
          <w:rFonts w:ascii="Book Antiqua" w:hAnsi="Book Antiqua"/>
        </w:rPr>
        <w:t xml:space="preserve">. Endoscopic ultrasound-guided biliary drainage of hilar biliary obstruction. </w:t>
      </w:r>
      <w:r>
        <w:rPr>
          <w:rFonts w:ascii="Book Antiqua" w:hAnsi="Book Antiqua"/>
          <w:i/>
          <w:iCs/>
        </w:rPr>
        <w:t>J Hepatobiliary Pancreat Sci</w:t>
      </w:r>
      <w:r>
        <w:rPr>
          <w:rFonts w:ascii="Book Antiqua" w:hAnsi="Book Antiqua"/>
        </w:rPr>
        <w:t xml:space="preserve"> 2015; </w:t>
      </w:r>
      <w:r>
        <w:rPr>
          <w:rFonts w:ascii="Book Antiqua" w:hAnsi="Book Antiqua"/>
          <w:b/>
          <w:bCs/>
        </w:rPr>
        <w:t>22</w:t>
      </w:r>
      <w:r>
        <w:rPr>
          <w:rFonts w:ascii="Book Antiqua" w:hAnsi="Book Antiqua"/>
        </w:rPr>
        <w:t>: 664-668 [PMID: 26178753 DOI: 10.1002/jhbp.271]</w:t>
      </w:r>
    </w:p>
    <w:p>
      <w:pPr>
        <w:spacing w:line="360" w:lineRule="auto"/>
        <w:jc w:val="both"/>
        <w:rPr>
          <w:rFonts w:ascii="Book Antiqua" w:hAnsi="Book Antiqua"/>
        </w:rPr>
      </w:pPr>
      <w:r>
        <w:rPr>
          <w:rFonts w:ascii="Book Antiqua" w:hAnsi="Book Antiqua"/>
        </w:rPr>
        <w:t xml:space="preserve">8 </w:t>
      </w:r>
      <w:r>
        <w:rPr>
          <w:rFonts w:ascii="Book Antiqua" w:hAnsi="Book Antiqua"/>
          <w:b/>
          <w:bCs/>
        </w:rPr>
        <w:t>Minaga K</w:t>
      </w:r>
      <w:r>
        <w:rPr>
          <w:rFonts w:ascii="Book Antiqua" w:hAnsi="Book Antiqua"/>
        </w:rPr>
        <w:t xml:space="preserve">, Takenaka M, Ogura T, Tamura T, Kuroda T, Kaku T, Uenoyama Y, Noguchi C, Nishikiori H, Imai H, Sagami R, Fujimori N, Higuchi K, Kudo M, Chiba Y, Kitano M. Endoscopic ultrasound-guided biliary drainage for malignant biliary obstruction with surgically altered anatomy: a multicenter prospective registration study. </w:t>
      </w:r>
      <w:r>
        <w:rPr>
          <w:rFonts w:ascii="Book Antiqua" w:hAnsi="Book Antiqua"/>
          <w:i/>
          <w:iCs/>
        </w:rPr>
        <w:t>Therap Adv Gastroenterol</w:t>
      </w:r>
      <w:r>
        <w:rPr>
          <w:rFonts w:ascii="Book Antiqua" w:hAnsi="Book Antiqua"/>
        </w:rPr>
        <w:t xml:space="preserve"> 2020; </w:t>
      </w:r>
      <w:r>
        <w:rPr>
          <w:rFonts w:ascii="Book Antiqua" w:hAnsi="Book Antiqua"/>
          <w:b/>
          <w:bCs/>
        </w:rPr>
        <w:t>13</w:t>
      </w:r>
      <w:r>
        <w:rPr>
          <w:rFonts w:ascii="Book Antiqua" w:hAnsi="Book Antiqua"/>
        </w:rPr>
        <w:t>: 1756284820930964 [PMID: 32774461 DOI: 10.1177/1756284820930964]</w:t>
      </w:r>
    </w:p>
    <w:p>
      <w:pPr>
        <w:spacing w:line="360" w:lineRule="auto"/>
        <w:jc w:val="both"/>
        <w:rPr>
          <w:rFonts w:ascii="Book Antiqua" w:hAnsi="Book Antiqua"/>
        </w:rPr>
      </w:pPr>
      <w:r>
        <w:rPr>
          <w:rFonts w:ascii="Book Antiqua" w:hAnsi="Book Antiqua"/>
        </w:rPr>
        <w:t xml:space="preserve">9 </w:t>
      </w:r>
      <w:r>
        <w:rPr>
          <w:rFonts w:ascii="Book Antiqua" w:hAnsi="Book Antiqua"/>
          <w:b/>
          <w:bCs/>
        </w:rPr>
        <w:t>Oh D</w:t>
      </w:r>
      <w:r>
        <w:rPr>
          <w:rFonts w:ascii="Book Antiqua" w:hAnsi="Book Antiqua"/>
        </w:rPr>
        <w:t xml:space="preserve">, Park DH, Song TJ, Lee SS, Seo DW, Lee SK, Kim MH. Optimal biliary access point and learning curve for endoscopic ultrasound-guided hepaticogastrostomy with transmural stenting. </w:t>
      </w:r>
      <w:r>
        <w:rPr>
          <w:rFonts w:ascii="Book Antiqua" w:hAnsi="Book Antiqua"/>
          <w:i/>
          <w:iCs/>
        </w:rPr>
        <w:t>Therap Adv Gastroenterol</w:t>
      </w:r>
      <w:r>
        <w:rPr>
          <w:rFonts w:ascii="Book Antiqua" w:hAnsi="Book Antiqua"/>
        </w:rPr>
        <w:t xml:space="preserve"> 2017; </w:t>
      </w:r>
      <w:r>
        <w:rPr>
          <w:rFonts w:ascii="Book Antiqua" w:hAnsi="Book Antiqua"/>
          <w:b/>
          <w:bCs/>
        </w:rPr>
        <w:t>10</w:t>
      </w:r>
      <w:r>
        <w:rPr>
          <w:rFonts w:ascii="Book Antiqua" w:hAnsi="Book Antiqua"/>
        </w:rPr>
        <w:t>: 42-53 [PMID: 28286558 DOI: 10.1177/1756283X16671671]</w:t>
      </w:r>
    </w:p>
    <w:p>
      <w:pPr>
        <w:spacing w:line="360" w:lineRule="auto"/>
        <w:jc w:val="both"/>
        <w:rPr>
          <w:rFonts w:ascii="Book Antiqua" w:hAnsi="Book Antiqua"/>
        </w:rPr>
      </w:pPr>
      <w:r>
        <w:rPr>
          <w:rFonts w:ascii="Book Antiqua" w:hAnsi="Book Antiqua"/>
        </w:rPr>
        <w:t xml:space="preserve">10 </w:t>
      </w:r>
      <w:r>
        <w:rPr>
          <w:rFonts w:ascii="Book Antiqua" w:hAnsi="Book Antiqua"/>
          <w:b/>
          <w:bCs/>
        </w:rPr>
        <w:t>Nguyen-Tang T</w:t>
      </w:r>
      <w:r>
        <w:rPr>
          <w:rFonts w:ascii="Book Antiqua" w:hAnsi="Book Antiqua"/>
        </w:rPr>
        <w:t xml:space="preserve">, Binmoeller KF, Sanchez-Yague A, Shah JN. Endoscopic ultrasound (EUS)-guided transhepatic anterograde self-expandable metal stent (SEMS) placement across malignant biliary obstruction. </w:t>
      </w:r>
      <w:r>
        <w:rPr>
          <w:rFonts w:ascii="Book Antiqua" w:hAnsi="Book Antiqua"/>
          <w:i/>
          <w:iCs/>
        </w:rPr>
        <w:t>Endoscopy</w:t>
      </w:r>
      <w:r>
        <w:rPr>
          <w:rFonts w:ascii="Book Antiqua" w:hAnsi="Book Antiqua"/>
        </w:rPr>
        <w:t xml:space="preserve"> 2010; </w:t>
      </w:r>
      <w:r>
        <w:rPr>
          <w:rFonts w:ascii="Book Antiqua" w:hAnsi="Book Antiqua"/>
          <w:b/>
          <w:bCs/>
        </w:rPr>
        <w:t>42</w:t>
      </w:r>
      <w:r>
        <w:rPr>
          <w:rFonts w:ascii="Book Antiqua" w:hAnsi="Book Antiqua"/>
        </w:rPr>
        <w:t>: 232-236 [PMID: 20119894 DOI: 10.1055/s-0029-1243858]</w:t>
      </w:r>
    </w:p>
    <w:p>
      <w:pPr>
        <w:spacing w:line="360" w:lineRule="auto"/>
        <w:jc w:val="both"/>
        <w:rPr>
          <w:rFonts w:ascii="Book Antiqua" w:hAnsi="Book Antiqua"/>
        </w:rPr>
      </w:pPr>
      <w:r>
        <w:rPr>
          <w:rFonts w:ascii="Book Antiqua" w:hAnsi="Book Antiqua"/>
        </w:rPr>
        <w:t xml:space="preserve">11 </w:t>
      </w:r>
      <w:r>
        <w:rPr>
          <w:rFonts w:ascii="Book Antiqua" w:hAnsi="Book Antiqua"/>
          <w:b/>
          <w:bCs/>
        </w:rPr>
        <w:t>Mukai S</w:t>
      </w:r>
      <w:r>
        <w:rPr>
          <w:rFonts w:ascii="Book Antiqua" w:hAnsi="Book Antiqua"/>
        </w:rPr>
        <w:t xml:space="preserve">, Itoi T. EUS-guided antegrade procedures. </w:t>
      </w:r>
      <w:r>
        <w:rPr>
          <w:rFonts w:ascii="Book Antiqua" w:hAnsi="Book Antiqua"/>
          <w:i/>
          <w:iCs/>
        </w:rPr>
        <w:t>Endosc Ultrasound</w:t>
      </w:r>
      <w:r>
        <w:rPr>
          <w:rFonts w:ascii="Book Antiqua" w:hAnsi="Book Antiqua"/>
        </w:rPr>
        <w:t xml:space="preserve"> 2019; </w:t>
      </w:r>
      <w:r>
        <w:rPr>
          <w:rFonts w:ascii="Book Antiqua" w:hAnsi="Book Antiqua"/>
          <w:b/>
          <w:bCs/>
        </w:rPr>
        <w:t>8</w:t>
      </w:r>
      <w:r>
        <w:rPr>
          <w:rFonts w:ascii="Book Antiqua" w:hAnsi="Book Antiqua"/>
        </w:rPr>
        <w:t>: S7-S13 [PMID: 31897373 DOI: 10.4103/eus.eus_46_19]</w:t>
      </w:r>
    </w:p>
    <w:p>
      <w:pPr>
        <w:spacing w:line="360" w:lineRule="auto"/>
        <w:jc w:val="both"/>
        <w:rPr>
          <w:rFonts w:ascii="Book Antiqua" w:hAnsi="Book Antiqua"/>
        </w:rPr>
      </w:pPr>
      <w:r>
        <w:rPr>
          <w:rFonts w:ascii="Book Antiqua" w:hAnsi="Book Antiqua"/>
        </w:rPr>
        <w:t xml:space="preserve">12 </w:t>
      </w:r>
      <w:r>
        <w:rPr>
          <w:rFonts w:ascii="Book Antiqua" w:hAnsi="Book Antiqua"/>
          <w:b/>
          <w:bCs/>
        </w:rPr>
        <w:t>El Chafic AH</w:t>
      </w:r>
      <w:r>
        <w:rPr>
          <w:rFonts w:ascii="Book Antiqua" w:hAnsi="Book Antiqua"/>
        </w:rPr>
        <w:t xml:space="preserve">, Shah JN. Advances in Biliary Access. </w:t>
      </w:r>
      <w:r>
        <w:rPr>
          <w:rFonts w:ascii="Book Antiqua" w:hAnsi="Book Antiqua"/>
          <w:i/>
          <w:iCs/>
        </w:rPr>
        <w:t>Curr Gastroenterol Rep</w:t>
      </w:r>
      <w:r>
        <w:rPr>
          <w:rFonts w:ascii="Book Antiqua" w:hAnsi="Book Antiqua"/>
        </w:rPr>
        <w:t xml:space="preserve"> 2020; </w:t>
      </w:r>
      <w:r>
        <w:rPr>
          <w:rFonts w:ascii="Book Antiqua" w:hAnsi="Book Antiqua"/>
          <w:b/>
          <w:bCs/>
        </w:rPr>
        <w:t>22</w:t>
      </w:r>
      <w:r>
        <w:rPr>
          <w:rFonts w:ascii="Book Antiqua" w:hAnsi="Book Antiqua"/>
        </w:rPr>
        <w:t>: 62 [PMID: 33277668 DOI: 10.1007/s11894-020-00800-3]</w:t>
      </w:r>
    </w:p>
    <w:p>
      <w:pPr>
        <w:spacing w:line="360" w:lineRule="auto"/>
        <w:jc w:val="both"/>
        <w:rPr>
          <w:rFonts w:ascii="Book Antiqua" w:hAnsi="Book Antiqua"/>
        </w:rPr>
      </w:pPr>
      <w:r>
        <w:rPr>
          <w:rFonts w:ascii="Book Antiqua" w:hAnsi="Book Antiqua"/>
        </w:rPr>
        <w:t xml:space="preserve">13 </w:t>
      </w:r>
      <w:r>
        <w:rPr>
          <w:rFonts w:ascii="Book Antiqua" w:hAnsi="Book Antiqua"/>
          <w:b/>
          <w:bCs/>
        </w:rPr>
        <w:t>Sarkaria S</w:t>
      </w:r>
      <w:r>
        <w:rPr>
          <w:rFonts w:ascii="Book Antiqua" w:hAnsi="Book Antiqua"/>
        </w:rPr>
        <w:t xml:space="preserve">, Lee HS, Gaidhane M, Kahaleh M. Advances in endoscopic ultrasound-guided biliary drainage: a comprehensive review. </w:t>
      </w:r>
      <w:r>
        <w:rPr>
          <w:rFonts w:ascii="Book Antiqua" w:hAnsi="Book Antiqua"/>
          <w:i/>
          <w:iCs/>
        </w:rPr>
        <w:t>Gut Liver</w:t>
      </w:r>
      <w:r>
        <w:rPr>
          <w:rFonts w:ascii="Book Antiqua" w:hAnsi="Book Antiqua"/>
        </w:rPr>
        <w:t xml:space="preserve"> 2013; </w:t>
      </w:r>
      <w:r>
        <w:rPr>
          <w:rFonts w:ascii="Book Antiqua" w:hAnsi="Book Antiqua"/>
          <w:b/>
          <w:bCs/>
        </w:rPr>
        <w:t>7</w:t>
      </w:r>
      <w:r>
        <w:rPr>
          <w:rFonts w:ascii="Book Antiqua" w:hAnsi="Book Antiqua"/>
        </w:rPr>
        <w:t>: 129-136 [PMID: 23560147 DOI: 10.5009/gnl.2013.7.2.129]</w:t>
      </w:r>
    </w:p>
    <w:p>
      <w:pPr>
        <w:spacing w:line="360" w:lineRule="auto"/>
        <w:jc w:val="both"/>
        <w:rPr>
          <w:rFonts w:ascii="Book Antiqua" w:hAnsi="Book Antiqua"/>
        </w:rPr>
      </w:pPr>
      <w:r>
        <w:rPr>
          <w:rFonts w:ascii="Book Antiqua" w:hAnsi="Book Antiqua"/>
        </w:rPr>
        <w:t xml:space="preserve">14 </w:t>
      </w:r>
      <w:r>
        <w:rPr>
          <w:rFonts w:ascii="Book Antiqua" w:hAnsi="Book Antiqua"/>
          <w:b/>
          <w:bCs/>
        </w:rPr>
        <w:t>Paik WH</w:t>
      </w:r>
      <w:r>
        <w:rPr>
          <w:rFonts w:ascii="Book Antiqua" w:hAnsi="Book Antiqua"/>
        </w:rPr>
        <w:t xml:space="preserve">, Park DH. Endoscopic Ultrasound-Guided Biliary Access, with Focus on Technique and Practical Tips. </w:t>
      </w:r>
      <w:r>
        <w:rPr>
          <w:rFonts w:ascii="Book Antiqua" w:hAnsi="Book Antiqua"/>
          <w:i/>
          <w:iCs/>
        </w:rPr>
        <w:t>Clin Endosc</w:t>
      </w:r>
      <w:r>
        <w:rPr>
          <w:rFonts w:ascii="Book Antiqua" w:hAnsi="Book Antiqua"/>
        </w:rPr>
        <w:t xml:space="preserve"> 2017; </w:t>
      </w:r>
      <w:r>
        <w:rPr>
          <w:rFonts w:ascii="Book Antiqua" w:hAnsi="Book Antiqua"/>
          <w:b/>
          <w:bCs/>
        </w:rPr>
        <w:t>50</w:t>
      </w:r>
      <w:r>
        <w:rPr>
          <w:rFonts w:ascii="Book Antiqua" w:hAnsi="Book Antiqua"/>
        </w:rPr>
        <w:t>: 104-111 [PMID: 28391670 DOI: 10.5946/ce.2017.036]</w:t>
      </w:r>
    </w:p>
    <w:p>
      <w:pPr>
        <w:spacing w:line="360" w:lineRule="auto"/>
        <w:jc w:val="both"/>
        <w:rPr>
          <w:rFonts w:ascii="Book Antiqua" w:hAnsi="Book Antiqua"/>
        </w:rPr>
      </w:pPr>
      <w:r>
        <w:rPr>
          <w:rFonts w:ascii="Book Antiqua" w:hAnsi="Book Antiqua"/>
        </w:rPr>
        <w:t xml:space="preserve">15 </w:t>
      </w:r>
      <w:r>
        <w:rPr>
          <w:rFonts w:ascii="Book Antiqua" w:hAnsi="Book Antiqua"/>
          <w:b/>
          <w:bCs/>
        </w:rPr>
        <w:t>Itoi T</w:t>
      </w:r>
      <w:r>
        <w:rPr>
          <w:rFonts w:ascii="Book Antiqua" w:hAnsi="Book Antiqua"/>
        </w:rPr>
        <w:t xml:space="preserve">, Itokawa F, Sofuni A, Kurihara T, Tsuchiya T, Ishii K, Tsuji S, Ikeuchi N, Moriyasu F. Endoscopic ultrasound-guided choledochoduodenostomy in patients with failed endoscopic retrograde cholangiopancreatography. </w:t>
      </w:r>
      <w:r>
        <w:rPr>
          <w:rFonts w:ascii="Book Antiqua" w:hAnsi="Book Antiqua"/>
          <w:i/>
          <w:iCs/>
        </w:rPr>
        <w:t>World J Gastroenterol</w:t>
      </w:r>
      <w:r>
        <w:rPr>
          <w:rFonts w:ascii="Book Antiqua" w:hAnsi="Book Antiqua"/>
        </w:rPr>
        <w:t xml:space="preserve"> 2008; </w:t>
      </w:r>
      <w:r>
        <w:rPr>
          <w:rFonts w:ascii="Book Antiqua" w:hAnsi="Book Antiqua"/>
          <w:b/>
          <w:bCs/>
        </w:rPr>
        <w:t>14</w:t>
      </w:r>
      <w:r>
        <w:rPr>
          <w:rFonts w:ascii="Book Antiqua" w:hAnsi="Book Antiqua"/>
        </w:rPr>
        <w:t>: 6078-6082 [PMID: 18932289 DOI: 10.3748/wjg.14.6078]</w:t>
      </w:r>
    </w:p>
    <w:p>
      <w:pPr>
        <w:spacing w:line="360" w:lineRule="auto"/>
        <w:jc w:val="both"/>
        <w:rPr>
          <w:rFonts w:ascii="Book Antiqua" w:hAnsi="Book Antiqua"/>
        </w:rPr>
      </w:pPr>
      <w:r>
        <w:rPr>
          <w:rFonts w:ascii="Book Antiqua" w:hAnsi="Book Antiqua"/>
        </w:rPr>
        <w:t xml:space="preserve">16 </w:t>
      </w:r>
      <w:r>
        <w:rPr>
          <w:rFonts w:ascii="Book Antiqua" w:hAnsi="Book Antiqua"/>
          <w:b/>
          <w:bCs/>
        </w:rPr>
        <w:t>Chen YI</w:t>
      </w:r>
      <w:r>
        <w:rPr>
          <w:rFonts w:ascii="Book Antiqua" w:hAnsi="Book Antiqua"/>
        </w:rPr>
        <w:t xml:space="preserve">, Callichurn K, Chatterjee A, Desilets E, Fergal D, Forbes N, Gan I, Kenshil S, Khashab MA, Kunda R, Lam E, May G, Mohamed R, Mosko J, Paquin SC, Sahai A, Sandha G, Teshima C, Barkun A, Barkun J, Bessissow A, Candido K, Martel M, Miller C, Waschke K, Zogopoulos G, Wong C; ELEMENT trial and for the Canadian Endoscopic Research Collaborative (CERC). ELEMENT TRIAL: study protocol for a randomized controlled trial on endoscopic ultrasound-guided biliary drainage of first intent with a lumen-apposing metal stent vs. endoscopic retrograde cholangio-pancreatography in the management of malignant distal biliary obstruction. </w:t>
      </w:r>
      <w:r>
        <w:rPr>
          <w:rFonts w:ascii="Book Antiqua" w:hAnsi="Book Antiqua"/>
          <w:i/>
          <w:iCs/>
        </w:rPr>
        <w:t>Trials</w:t>
      </w:r>
      <w:r>
        <w:rPr>
          <w:rFonts w:ascii="Book Antiqua" w:hAnsi="Book Antiqua"/>
        </w:rPr>
        <w:t xml:space="preserve"> 2019; </w:t>
      </w:r>
      <w:r>
        <w:rPr>
          <w:rFonts w:ascii="Book Antiqua" w:hAnsi="Book Antiqua"/>
          <w:b/>
          <w:bCs/>
        </w:rPr>
        <w:t>20</w:t>
      </w:r>
      <w:r>
        <w:rPr>
          <w:rFonts w:ascii="Book Antiqua" w:hAnsi="Book Antiqua"/>
        </w:rPr>
        <w:t>: 696 [PMID: 31818329 DOI: 10.1186/s13063-019-3918-y]</w:t>
      </w:r>
    </w:p>
    <w:p>
      <w:pPr>
        <w:spacing w:line="360" w:lineRule="auto"/>
        <w:jc w:val="both"/>
        <w:rPr>
          <w:rFonts w:ascii="Book Antiqua" w:hAnsi="Book Antiqua"/>
        </w:rPr>
      </w:pPr>
      <w:r>
        <w:rPr>
          <w:rFonts w:ascii="Book Antiqua" w:hAnsi="Book Antiqua"/>
        </w:rPr>
        <w:t xml:space="preserve">17 </w:t>
      </w:r>
      <w:r>
        <w:rPr>
          <w:rFonts w:ascii="Book Antiqua" w:hAnsi="Book Antiqua"/>
          <w:b/>
          <w:bCs/>
        </w:rPr>
        <w:t>Iwashita T</w:t>
      </w:r>
      <w:r>
        <w:rPr>
          <w:rFonts w:ascii="Book Antiqua" w:hAnsi="Book Antiqua"/>
        </w:rPr>
        <w:t xml:space="preserve">, Doi S, Yasuda I. Endoscopic ultrasound-guided biliary drainage: a review. </w:t>
      </w:r>
      <w:r>
        <w:rPr>
          <w:rFonts w:ascii="Book Antiqua" w:hAnsi="Book Antiqua"/>
          <w:i/>
          <w:iCs/>
        </w:rPr>
        <w:t>Clin J Gastroenterol</w:t>
      </w:r>
      <w:r>
        <w:rPr>
          <w:rFonts w:ascii="Book Antiqua" w:hAnsi="Book Antiqua"/>
        </w:rPr>
        <w:t xml:space="preserve"> 2014; </w:t>
      </w:r>
      <w:r>
        <w:rPr>
          <w:rFonts w:ascii="Book Antiqua" w:hAnsi="Book Antiqua"/>
          <w:b/>
          <w:bCs/>
        </w:rPr>
        <w:t>7</w:t>
      </w:r>
      <w:r>
        <w:rPr>
          <w:rFonts w:ascii="Book Antiqua" w:hAnsi="Book Antiqua"/>
        </w:rPr>
        <w:t>: 94-102 [PMID: 24765215 DOI: 10.1007/s12328-014-0467-5]</w:t>
      </w:r>
    </w:p>
    <w:p>
      <w:pPr>
        <w:spacing w:line="360" w:lineRule="auto"/>
        <w:jc w:val="both"/>
        <w:rPr>
          <w:rFonts w:ascii="Book Antiqua" w:hAnsi="Book Antiqua"/>
        </w:rPr>
      </w:pPr>
      <w:r>
        <w:rPr>
          <w:rFonts w:ascii="Book Antiqua" w:hAnsi="Book Antiqua"/>
        </w:rPr>
        <w:t xml:space="preserve">18 </w:t>
      </w:r>
      <w:r>
        <w:rPr>
          <w:rFonts w:ascii="Book Antiqua" w:hAnsi="Book Antiqua"/>
          <w:b/>
          <w:bCs/>
        </w:rPr>
        <w:t>Khan MA</w:t>
      </w:r>
      <w:r>
        <w:rPr>
          <w:rFonts w:ascii="Book Antiqua" w:hAnsi="Book Antiqua"/>
        </w:rPr>
        <w:t xml:space="preserve">, Akbar A, Baron TH, Khan S, Kocak M, Alastal Y, Hammad T, Lee WM, Sofi A, Artifon EL, Nawras A, Ismail MK. Endoscopic Ultrasound-Guided Biliary Drainage: A Systematic Review and Meta-Analysis. </w:t>
      </w:r>
      <w:r>
        <w:rPr>
          <w:rFonts w:ascii="Book Antiqua" w:hAnsi="Book Antiqua"/>
          <w:i/>
          <w:iCs/>
        </w:rPr>
        <w:t>Dig Dis Sci</w:t>
      </w:r>
      <w:r>
        <w:rPr>
          <w:rFonts w:ascii="Book Antiqua" w:hAnsi="Book Antiqua"/>
        </w:rPr>
        <w:t xml:space="preserve"> 2016; </w:t>
      </w:r>
      <w:r>
        <w:rPr>
          <w:rFonts w:ascii="Book Antiqua" w:hAnsi="Book Antiqua"/>
          <w:b/>
          <w:bCs/>
        </w:rPr>
        <w:t>61</w:t>
      </w:r>
      <w:r>
        <w:rPr>
          <w:rFonts w:ascii="Book Antiqua" w:hAnsi="Book Antiqua"/>
        </w:rPr>
        <w:t>: 684-703 [PMID: 26518417 DOI: 10.1007/s10620-015-3933-0]</w:t>
      </w:r>
    </w:p>
    <w:p>
      <w:pPr>
        <w:spacing w:line="360" w:lineRule="auto"/>
        <w:jc w:val="both"/>
        <w:rPr>
          <w:rFonts w:ascii="Book Antiqua" w:hAnsi="Book Antiqua"/>
        </w:rPr>
      </w:pPr>
      <w:r>
        <w:rPr>
          <w:rFonts w:ascii="Book Antiqua" w:hAnsi="Book Antiqua"/>
        </w:rPr>
        <w:t xml:space="preserve">19 </w:t>
      </w:r>
      <w:r>
        <w:rPr>
          <w:rFonts w:ascii="Book Antiqua" w:hAnsi="Book Antiqua"/>
          <w:b/>
          <w:bCs/>
        </w:rPr>
        <w:t>Artifon EL</w:t>
      </w:r>
      <w:r>
        <w:rPr>
          <w:rFonts w:ascii="Book Antiqua" w:hAnsi="Book Antiqua"/>
        </w:rPr>
        <w:t xml:space="preserve">, Ferreira FC, Otoch JP, Rasslan S, Itoi T, Perez-Miranda M. EUS-guided biliary drainage: a review article. </w:t>
      </w:r>
      <w:r>
        <w:rPr>
          <w:rFonts w:ascii="Book Antiqua" w:hAnsi="Book Antiqua"/>
          <w:i/>
          <w:iCs/>
        </w:rPr>
        <w:t>JOP</w:t>
      </w:r>
      <w:r>
        <w:rPr>
          <w:rFonts w:ascii="Book Antiqua" w:hAnsi="Book Antiqua"/>
        </w:rPr>
        <w:t xml:space="preserve"> 2012; </w:t>
      </w:r>
      <w:r>
        <w:rPr>
          <w:rFonts w:ascii="Book Antiqua" w:hAnsi="Book Antiqua"/>
          <w:b/>
          <w:bCs/>
        </w:rPr>
        <w:t>13</w:t>
      </w:r>
      <w:r>
        <w:rPr>
          <w:rFonts w:ascii="Book Antiqua" w:hAnsi="Book Antiqua"/>
        </w:rPr>
        <w:t>: 7-17 [PMID: 22233941]</w:t>
      </w:r>
    </w:p>
    <w:p>
      <w:pPr>
        <w:spacing w:line="360" w:lineRule="auto"/>
        <w:jc w:val="both"/>
        <w:rPr>
          <w:rFonts w:ascii="Book Antiqua" w:hAnsi="Book Antiqua"/>
        </w:rPr>
      </w:pPr>
      <w:r>
        <w:rPr>
          <w:rFonts w:ascii="Book Antiqua" w:hAnsi="Book Antiqua"/>
        </w:rPr>
        <w:t xml:space="preserve">20 </w:t>
      </w:r>
      <w:r>
        <w:rPr>
          <w:rFonts w:ascii="Book Antiqua" w:hAnsi="Book Antiqua"/>
          <w:b/>
          <w:bCs/>
        </w:rPr>
        <w:t>Baars JE</w:t>
      </w:r>
      <w:r>
        <w:rPr>
          <w:rFonts w:ascii="Book Antiqua" w:hAnsi="Book Antiqua"/>
        </w:rPr>
        <w:t xml:space="preserve">, Kaffes AJ, Saxena P. EUS-guided biliary drainage: A comprehensive review of the literature. </w:t>
      </w:r>
      <w:r>
        <w:rPr>
          <w:rFonts w:ascii="Book Antiqua" w:hAnsi="Book Antiqua"/>
          <w:i/>
          <w:iCs/>
        </w:rPr>
        <w:t>Endosc Ultrasound</w:t>
      </w:r>
      <w:r>
        <w:rPr>
          <w:rFonts w:ascii="Book Antiqua" w:hAnsi="Book Antiqua"/>
        </w:rPr>
        <w:t xml:space="preserve"> 2018; </w:t>
      </w:r>
      <w:r>
        <w:rPr>
          <w:rFonts w:ascii="Book Antiqua" w:hAnsi="Book Antiqua"/>
          <w:b/>
          <w:bCs/>
        </w:rPr>
        <w:t>7</w:t>
      </w:r>
      <w:r>
        <w:rPr>
          <w:rFonts w:ascii="Book Antiqua" w:hAnsi="Book Antiqua"/>
        </w:rPr>
        <w:t>: 4-9 [PMID: 29451164 DOI: 10.4103/eus.eus_105_17]</w:t>
      </w:r>
    </w:p>
    <w:p>
      <w:pPr>
        <w:spacing w:line="360" w:lineRule="auto"/>
        <w:jc w:val="both"/>
        <w:rPr>
          <w:rFonts w:ascii="Book Antiqua" w:hAnsi="Book Antiqua"/>
        </w:rPr>
      </w:pPr>
      <w:r>
        <w:rPr>
          <w:rFonts w:ascii="Book Antiqua" w:hAnsi="Book Antiqua"/>
        </w:rPr>
        <w:t xml:space="preserve">21 </w:t>
      </w:r>
      <w:r>
        <w:rPr>
          <w:rFonts w:ascii="Book Antiqua" w:hAnsi="Book Antiqua"/>
          <w:b/>
          <w:bCs/>
        </w:rPr>
        <w:t>Salerno R</w:t>
      </w:r>
      <w:r>
        <w:rPr>
          <w:rFonts w:ascii="Book Antiqua" w:hAnsi="Book Antiqua"/>
        </w:rPr>
        <w:t xml:space="preserve">, Davies SEC, Mezzina N, Ardizzone S. Comprehensive review on EUS-guided biliary drainage. </w:t>
      </w:r>
      <w:r>
        <w:rPr>
          <w:rFonts w:ascii="Book Antiqua" w:hAnsi="Book Antiqua"/>
          <w:i/>
          <w:iCs/>
        </w:rPr>
        <w:t>World J Gastrointest Endosc</w:t>
      </w:r>
      <w:r>
        <w:rPr>
          <w:rFonts w:ascii="Book Antiqua" w:hAnsi="Book Antiqua"/>
        </w:rPr>
        <w:t xml:space="preserve"> 2019; </w:t>
      </w:r>
      <w:r>
        <w:rPr>
          <w:rFonts w:ascii="Book Antiqua" w:hAnsi="Book Antiqua"/>
          <w:b/>
          <w:bCs/>
        </w:rPr>
        <w:t>11</w:t>
      </w:r>
      <w:r>
        <w:rPr>
          <w:rFonts w:ascii="Book Antiqua" w:hAnsi="Book Antiqua"/>
        </w:rPr>
        <w:t>: 354-364 [PMID: 31205596 DOI: 10.4253/wjge.v11.i5.354]</w:t>
      </w:r>
    </w:p>
    <w:p>
      <w:pPr>
        <w:spacing w:line="360" w:lineRule="auto"/>
        <w:jc w:val="both"/>
        <w:rPr>
          <w:rFonts w:ascii="Book Antiqua" w:hAnsi="Book Antiqua"/>
        </w:rPr>
      </w:pPr>
      <w:r>
        <w:rPr>
          <w:rFonts w:ascii="Book Antiqua" w:hAnsi="Book Antiqua"/>
        </w:rPr>
        <w:t xml:space="preserve">22 </w:t>
      </w:r>
      <w:r>
        <w:rPr>
          <w:rFonts w:ascii="Book Antiqua" w:hAnsi="Book Antiqua"/>
          <w:b/>
          <w:bCs/>
        </w:rPr>
        <w:t>Khashab MA</w:t>
      </w:r>
      <w:r>
        <w:rPr>
          <w:rFonts w:ascii="Book Antiqua" w:hAnsi="Book Antiqua"/>
        </w:rPr>
        <w:t xml:space="preserve">, Messallam AA, Penas I, Nakai Y, Modayil RJ, De la Serna C, Hara K, El Zein M, Stavropoulos SN, Perez-Miranda M, Kumbhari V, Ngamruengphong S, Dhir VK, Park DH. International multicenter comparative trial of transluminal EUS-guided biliary drainage via hepatogastrostomy vs. choledochoduodenostomy approaches. </w:t>
      </w:r>
      <w:r>
        <w:rPr>
          <w:rFonts w:ascii="Book Antiqua" w:hAnsi="Book Antiqua"/>
          <w:i/>
          <w:iCs/>
        </w:rPr>
        <w:t>Endosc Int Open</w:t>
      </w:r>
      <w:r>
        <w:rPr>
          <w:rFonts w:ascii="Book Antiqua" w:hAnsi="Book Antiqua"/>
        </w:rPr>
        <w:t xml:space="preserve"> 2016; </w:t>
      </w:r>
      <w:r>
        <w:rPr>
          <w:rFonts w:ascii="Book Antiqua" w:hAnsi="Book Antiqua"/>
          <w:b/>
          <w:bCs/>
        </w:rPr>
        <w:t>4</w:t>
      </w:r>
      <w:r>
        <w:rPr>
          <w:rFonts w:ascii="Book Antiqua" w:hAnsi="Book Antiqua"/>
        </w:rPr>
        <w:t>: E175-E181 [PMID: 26878045 DOI: 10.1055/s-0041-109083]</w:t>
      </w:r>
    </w:p>
    <w:p>
      <w:pPr>
        <w:spacing w:line="360" w:lineRule="auto"/>
        <w:jc w:val="both"/>
        <w:rPr>
          <w:rFonts w:ascii="Book Antiqua" w:hAnsi="Book Antiqua"/>
        </w:rPr>
      </w:pPr>
      <w:r>
        <w:rPr>
          <w:rFonts w:ascii="Book Antiqua" w:hAnsi="Book Antiqua"/>
        </w:rPr>
        <w:t xml:space="preserve">23 </w:t>
      </w:r>
      <w:r>
        <w:rPr>
          <w:rFonts w:ascii="Book Antiqua" w:hAnsi="Book Antiqua"/>
          <w:b/>
          <w:bCs/>
        </w:rPr>
        <w:t>Dhir V</w:t>
      </w:r>
      <w:r>
        <w:rPr>
          <w:rFonts w:ascii="Book Antiqua" w:hAnsi="Book Antiqua"/>
        </w:rPr>
        <w:t xml:space="preserve">, Itoi T, Khashab MA, Park DH, Yuen Bun Teoh A, Attam R, Messallam A, Varadarajulu S, Maydeo A. Multicenter comparative evaluation of endoscopic placement of expandable metal stents for malignant distal common bile duct obstruction by ERCP or EUS-guided approach. </w:t>
      </w:r>
      <w:r>
        <w:rPr>
          <w:rFonts w:ascii="Book Antiqua" w:hAnsi="Book Antiqua"/>
          <w:i/>
          <w:iCs/>
        </w:rPr>
        <w:t>Gastrointest Endosc</w:t>
      </w:r>
      <w:r>
        <w:rPr>
          <w:rFonts w:ascii="Book Antiqua" w:hAnsi="Book Antiqua"/>
        </w:rPr>
        <w:t xml:space="preserve"> 2015; </w:t>
      </w:r>
      <w:r>
        <w:rPr>
          <w:rFonts w:ascii="Book Antiqua" w:hAnsi="Book Antiqua"/>
          <w:b/>
          <w:bCs/>
        </w:rPr>
        <w:t>81</w:t>
      </w:r>
      <w:r>
        <w:rPr>
          <w:rFonts w:ascii="Book Antiqua" w:hAnsi="Book Antiqua"/>
        </w:rPr>
        <w:t>: 913-923 [PMID: 25484326 DOI: 10.1016/j.gie.2014.09.054]</w:t>
      </w:r>
    </w:p>
    <w:p>
      <w:pPr>
        <w:spacing w:line="360" w:lineRule="auto"/>
        <w:jc w:val="both"/>
        <w:rPr>
          <w:rFonts w:ascii="Book Antiqua" w:hAnsi="Book Antiqua"/>
        </w:rPr>
      </w:pPr>
      <w:r>
        <w:rPr>
          <w:rFonts w:ascii="Book Antiqua" w:hAnsi="Book Antiqua"/>
        </w:rPr>
        <w:t xml:space="preserve">24 </w:t>
      </w:r>
      <w:r>
        <w:rPr>
          <w:rFonts w:ascii="Book Antiqua" w:hAnsi="Book Antiqua"/>
          <w:b/>
          <w:bCs/>
        </w:rPr>
        <w:t>Han SY</w:t>
      </w:r>
      <w:r>
        <w:rPr>
          <w:rFonts w:ascii="Book Antiqua" w:hAnsi="Book Antiqua"/>
        </w:rPr>
        <w:t xml:space="preserve">, Kim SO, So H, Shin E, Kim DU, Park DH. EUS-guided biliary drainage versus ERCP for first-line palliation of malignant distal biliary obstruction: A systematic review and meta-analysis. </w:t>
      </w:r>
      <w:r>
        <w:rPr>
          <w:rFonts w:ascii="Book Antiqua" w:hAnsi="Book Antiqua"/>
          <w:i/>
          <w:iCs/>
        </w:rPr>
        <w:t>Sci Rep</w:t>
      </w:r>
      <w:r>
        <w:rPr>
          <w:rFonts w:ascii="Book Antiqua" w:hAnsi="Book Antiqua"/>
        </w:rPr>
        <w:t xml:space="preserve"> 2019; </w:t>
      </w:r>
      <w:r>
        <w:rPr>
          <w:rFonts w:ascii="Book Antiqua" w:hAnsi="Book Antiqua"/>
          <w:b/>
          <w:bCs/>
        </w:rPr>
        <w:t>9</w:t>
      </w:r>
      <w:r>
        <w:rPr>
          <w:rFonts w:ascii="Book Antiqua" w:hAnsi="Book Antiqua"/>
        </w:rPr>
        <w:t>: 16551 [PMID: 31719562 DOI: 10.1038/s41598-019-52993-x]</w:t>
      </w:r>
    </w:p>
    <w:p>
      <w:pPr>
        <w:spacing w:line="360" w:lineRule="auto"/>
        <w:jc w:val="both"/>
        <w:rPr>
          <w:rFonts w:ascii="Book Antiqua" w:hAnsi="Book Antiqua"/>
        </w:rPr>
      </w:pPr>
      <w:r>
        <w:rPr>
          <w:rFonts w:ascii="Book Antiqua" w:hAnsi="Book Antiqua"/>
        </w:rPr>
        <w:t xml:space="preserve">25 </w:t>
      </w:r>
      <w:r>
        <w:rPr>
          <w:rFonts w:ascii="Book Antiqua" w:hAnsi="Book Antiqua"/>
          <w:b/>
          <w:bCs/>
        </w:rPr>
        <w:t>Nunes N</w:t>
      </w:r>
      <w:r>
        <w:rPr>
          <w:rFonts w:ascii="Book Antiqua" w:hAnsi="Book Antiqua"/>
        </w:rPr>
        <w:t xml:space="preserve">, Flor de Lima M, Caldeira A, Leite S, Marques S, Moreira T, Moutinho-Ribeiro P, Bispo M. GRUPUGE PERSPECTIVE: Endoscopic Ultrasound-Guided Biliary Drainage. </w:t>
      </w:r>
      <w:r>
        <w:rPr>
          <w:rFonts w:ascii="Book Antiqua" w:hAnsi="Book Antiqua"/>
          <w:i/>
          <w:iCs/>
        </w:rPr>
        <w:t>GE Port J Gastroenterol</w:t>
      </w:r>
      <w:r>
        <w:rPr>
          <w:rFonts w:ascii="Book Antiqua" w:hAnsi="Book Antiqua"/>
        </w:rPr>
        <w:t xml:space="preserve"> 2021; </w:t>
      </w:r>
      <w:r>
        <w:rPr>
          <w:rFonts w:ascii="Book Antiqua" w:hAnsi="Book Antiqua"/>
          <w:b/>
          <w:bCs/>
        </w:rPr>
        <w:t>28</w:t>
      </w:r>
      <w:r>
        <w:rPr>
          <w:rFonts w:ascii="Book Antiqua" w:hAnsi="Book Antiqua"/>
        </w:rPr>
        <w:t>: 179-184 [PMID: 34056040 DOI: 10.1159/000510026]</w:t>
      </w:r>
    </w:p>
    <w:p>
      <w:pPr>
        <w:spacing w:line="360" w:lineRule="auto"/>
        <w:jc w:val="both"/>
        <w:rPr>
          <w:rFonts w:ascii="Book Antiqua" w:hAnsi="Book Antiqua"/>
        </w:rPr>
      </w:pPr>
      <w:r>
        <w:rPr>
          <w:rFonts w:ascii="Book Antiqua" w:hAnsi="Book Antiqua"/>
        </w:rPr>
        <w:t xml:space="preserve">26 </w:t>
      </w:r>
      <w:r>
        <w:rPr>
          <w:rFonts w:ascii="Book Antiqua" w:hAnsi="Book Antiqua"/>
          <w:b/>
          <w:bCs/>
        </w:rPr>
        <w:t>Jin Z</w:t>
      </w:r>
      <w:r>
        <w:rPr>
          <w:rFonts w:ascii="Book Antiqua" w:hAnsi="Book Antiqua"/>
        </w:rPr>
        <w:t xml:space="preserve">, Wei Y, Lin H, Yang J, Jin H, Shen S, Zhang X. Endoscopic ultrasound-guided versus endoscopic retrograde cholangiopancreatography-guided biliary drainage for primary treatment of distal malignant biliary obstruction: A systematic review and meta-analysis. </w:t>
      </w:r>
      <w:r>
        <w:rPr>
          <w:rFonts w:ascii="Book Antiqua" w:hAnsi="Book Antiqua"/>
          <w:i/>
          <w:iCs/>
        </w:rPr>
        <w:t>Dig Endosc</w:t>
      </w:r>
      <w:r>
        <w:rPr>
          <w:rFonts w:ascii="Book Antiqua" w:hAnsi="Book Antiqua"/>
        </w:rPr>
        <w:t xml:space="preserve"> 2020; </w:t>
      </w:r>
      <w:r>
        <w:rPr>
          <w:rFonts w:ascii="Book Antiqua" w:hAnsi="Book Antiqua"/>
          <w:b/>
          <w:bCs/>
        </w:rPr>
        <w:t>32</w:t>
      </w:r>
      <w:r>
        <w:rPr>
          <w:rFonts w:ascii="Book Antiqua" w:hAnsi="Book Antiqua"/>
        </w:rPr>
        <w:t>: 16-26 [PMID: 31165527 DOI: 10.1111/den.13456]</w:t>
      </w:r>
    </w:p>
    <w:p>
      <w:pPr>
        <w:spacing w:line="360" w:lineRule="auto"/>
        <w:jc w:val="both"/>
        <w:rPr>
          <w:rFonts w:ascii="Book Antiqua" w:hAnsi="Book Antiqua"/>
        </w:rPr>
      </w:pPr>
      <w:r>
        <w:rPr>
          <w:rFonts w:ascii="Book Antiqua" w:hAnsi="Book Antiqua"/>
        </w:rPr>
        <w:t xml:space="preserve">27 </w:t>
      </w:r>
      <w:r>
        <w:rPr>
          <w:rFonts w:ascii="Book Antiqua" w:hAnsi="Book Antiqua"/>
          <w:b/>
          <w:bCs/>
        </w:rPr>
        <w:t>Kawakubo K</w:t>
      </w:r>
      <w:r>
        <w:rPr>
          <w:rFonts w:ascii="Book Antiqua" w:hAnsi="Book Antiqua"/>
        </w:rPr>
        <w:t xml:space="preserve">, Kawakami H, Kuwatani M, Kubota Y, Kawahata S, Kubo K, Sakamoto N. Endoscopic ultrasound-guided choledochoduodenostomy vs. transpapillary stenting for distal biliary obstruction. </w:t>
      </w:r>
      <w:r>
        <w:rPr>
          <w:rFonts w:ascii="Book Antiqua" w:hAnsi="Book Antiqua"/>
          <w:i/>
          <w:iCs/>
        </w:rPr>
        <w:t>Endoscopy</w:t>
      </w:r>
      <w:r>
        <w:rPr>
          <w:rFonts w:ascii="Book Antiqua" w:hAnsi="Book Antiqua"/>
        </w:rPr>
        <w:t xml:space="preserve"> 2016; </w:t>
      </w:r>
      <w:r>
        <w:rPr>
          <w:rFonts w:ascii="Book Antiqua" w:hAnsi="Book Antiqua"/>
          <w:b/>
          <w:bCs/>
        </w:rPr>
        <w:t>48</w:t>
      </w:r>
      <w:r>
        <w:rPr>
          <w:rFonts w:ascii="Book Antiqua" w:hAnsi="Book Antiqua"/>
        </w:rPr>
        <w:t>: 164-169 [PMID: 26517848 DOI: 10.1055/s-0034-1393179]</w:t>
      </w:r>
    </w:p>
    <w:p>
      <w:pPr>
        <w:spacing w:line="360" w:lineRule="auto"/>
        <w:jc w:val="both"/>
        <w:rPr>
          <w:rFonts w:ascii="Book Antiqua" w:hAnsi="Book Antiqua"/>
        </w:rPr>
      </w:pPr>
      <w:r>
        <w:rPr>
          <w:rFonts w:ascii="Book Antiqua" w:hAnsi="Book Antiqua"/>
        </w:rPr>
        <w:t xml:space="preserve">28 </w:t>
      </w:r>
      <w:r>
        <w:rPr>
          <w:rFonts w:ascii="Book Antiqua" w:hAnsi="Book Antiqua"/>
          <w:b/>
          <w:bCs/>
        </w:rPr>
        <w:t>Bang JY</w:t>
      </w:r>
      <w:r>
        <w:rPr>
          <w:rFonts w:ascii="Book Antiqua" w:hAnsi="Book Antiqua"/>
        </w:rPr>
        <w:t>, Navaneethan U, Hasan M, Hawes R, Varadarajulu S. Stent placement by EUS or ERCP for primary biliary decompression in pancreatic cancer: a randomized trial (with</w:t>
      </w:r>
      <w:r>
        <w:rPr>
          <w:rFonts w:hint="eastAsia" w:ascii="Book Antiqua" w:hAnsi="Book Antiqua"/>
          <w:lang w:eastAsia="zh-CN"/>
        </w:rPr>
        <w:t xml:space="preserve"> </w:t>
      </w:r>
      <w:r>
        <w:rPr>
          <w:rFonts w:ascii="Book Antiqua" w:hAnsi="Book Antiqua"/>
        </w:rPr>
        <w:t xml:space="preserve">videos). </w:t>
      </w:r>
      <w:r>
        <w:rPr>
          <w:rFonts w:ascii="Book Antiqua" w:hAnsi="Book Antiqua"/>
          <w:i/>
          <w:iCs/>
        </w:rPr>
        <w:t>Gastrointest Endosc</w:t>
      </w:r>
      <w:r>
        <w:rPr>
          <w:rFonts w:ascii="Book Antiqua" w:hAnsi="Book Antiqua"/>
        </w:rPr>
        <w:t xml:space="preserve"> 2018; </w:t>
      </w:r>
      <w:r>
        <w:rPr>
          <w:rFonts w:ascii="Book Antiqua" w:hAnsi="Book Antiqua"/>
          <w:b/>
          <w:bCs/>
        </w:rPr>
        <w:t>88</w:t>
      </w:r>
      <w:r>
        <w:rPr>
          <w:rFonts w:ascii="Book Antiqua" w:hAnsi="Book Antiqua"/>
        </w:rPr>
        <w:t>: 9-17 [PMID: 29574126 DOI: 10.1016/j.gie.2018.03.012]</w:t>
      </w:r>
    </w:p>
    <w:p>
      <w:pPr>
        <w:spacing w:line="360" w:lineRule="auto"/>
        <w:jc w:val="both"/>
        <w:rPr>
          <w:rFonts w:ascii="Book Antiqua" w:hAnsi="Book Antiqua"/>
        </w:rPr>
      </w:pPr>
      <w:r>
        <w:rPr>
          <w:rFonts w:ascii="Book Antiqua" w:hAnsi="Book Antiqua"/>
        </w:rPr>
        <w:t xml:space="preserve">29 </w:t>
      </w:r>
      <w:r>
        <w:rPr>
          <w:rFonts w:ascii="Book Antiqua" w:hAnsi="Book Antiqua"/>
          <w:b/>
          <w:bCs/>
        </w:rPr>
        <w:t>Park JK</w:t>
      </w:r>
      <w:r>
        <w:rPr>
          <w:rFonts w:ascii="Book Antiqua" w:hAnsi="Book Antiqua"/>
        </w:rPr>
        <w:t xml:space="preserve">, Woo YS, Noh DH, Yang JI, Bae SY, Yun HS, Lee JK, Lee KT, Lee KH. Efficacy of EUS-guided and ERCP-guided biliary drainage for malignant biliary obstruction: prospective randomized controlled study. </w:t>
      </w:r>
      <w:r>
        <w:rPr>
          <w:rFonts w:ascii="Book Antiqua" w:hAnsi="Book Antiqua"/>
          <w:i/>
          <w:iCs/>
        </w:rPr>
        <w:t>Gastrointest Endosc</w:t>
      </w:r>
      <w:r>
        <w:rPr>
          <w:rFonts w:ascii="Book Antiqua" w:hAnsi="Book Antiqua"/>
        </w:rPr>
        <w:t xml:space="preserve"> 2018; </w:t>
      </w:r>
      <w:r>
        <w:rPr>
          <w:rFonts w:ascii="Book Antiqua" w:hAnsi="Book Antiqua"/>
          <w:b/>
          <w:bCs/>
        </w:rPr>
        <w:t>88</w:t>
      </w:r>
      <w:r>
        <w:rPr>
          <w:rFonts w:ascii="Book Antiqua" w:hAnsi="Book Antiqua"/>
        </w:rPr>
        <w:t>: 277-282 [PMID: 29605722 DOI: 10.1016/j.gie.2018.03.015]</w:t>
      </w:r>
    </w:p>
    <w:p>
      <w:pPr>
        <w:spacing w:line="360" w:lineRule="auto"/>
        <w:jc w:val="both"/>
        <w:rPr>
          <w:rFonts w:ascii="Book Antiqua" w:hAnsi="Book Antiqua"/>
        </w:rPr>
      </w:pPr>
      <w:r>
        <w:rPr>
          <w:rFonts w:ascii="Book Antiqua" w:hAnsi="Book Antiqua"/>
        </w:rPr>
        <w:t xml:space="preserve">30 </w:t>
      </w:r>
      <w:r>
        <w:rPr>
          <w:rFonts w:ascii="Book Antiqua" w:hAnsi="Book Antiqua"/>
          <w:b/>
          <w:bCs/>
        </w:rPr>
        <w:t>Paik WH</w:t>
      </w:r>
      <w:r>
        <w:rPr>
          <w:rFonts w:ascii="Book Antiqua" w:hAnsi="Book Antiqua"/>
        </w:rPr>
        <w:t xml:space="preserve">, Lee TH, Park DH, Choi JH, Kim SO, Jang S, Kim DU, Shim JH, Song TJ, Lee SS, Seo DW, Lee SK, Kim MH. EUS-Guided Biliary Drainage Versus ERCP for the Primary Palliation of Malignant Biliary Obstruction: A Multicenter Randomized Clinical Trial. </w:t>
      </w:r>
      <w:r>
        <w:rPr>
          <w:rFonts w:ascii="Book Antiqua" w:hAnsi="Book Antiqua"/>
          <w:i/>
          <w:iCs/>
        </w:rPr>
        <w:t>Am J Gastroenterol</w:t>
      </w:r>
      <w:r>
        <w:rPr>
          <w:rFonts w:ascii="Book Antiqua" w:hAnsi="Book Antiqua"/>
        </w:rPr>
        <w:t xml:space="preserve"> 2018; </w:t>
      </w:r>
      <w:r>
        <w:rPr>
          <w:rFonts w:ascii="Book Antiqua" w:hAnsi="Book Antiqua"/>
          <w:b/>
          <w:bCs/>
        </w:rPr>
        <w:t>113</w:t>
      </w:r>
      <w:r>
        <w:rPr>
          <w:rFonts w:ascii="Book Antiqua" w:hAnsi="Book Antiqua"/>
        </w:rPr>
        <w:t>: 987-997 [PMID: 29961772 DOI: 10.1038/s41395-018-0122-8]</w:t>
      </w:r>
    </w:p>
    <w:p>
      <w:pPr>
        <w:spacing w:line="360" w:lineRule="auto"/>
        <w:jc w:val="both"/>
        <w:rPr>
          <w:rFonts w:ascii="Book Antiqua" w:hAnsi="Book Antiqua"/>
        </w:rPr>
      </w:pPr>
      <w:r>
        <w:rPr>
          <w:rFonts w:ascii="Book Antiqua" w:hAnsi="Book Antiqua"/>
        </w:rPr>
        <w:t>3</w:t>
      </w:r>
      <w:r>
        <w:rPr>
          <w:rFonts w:hint="eastAsia" w:ascii="Book Antiqua" w:hAnsi="Book Antiqua"/>
          <w:lang w:eastAsia="zh-CN"/>
        </w:rPr>
        <w:t>1</w:t>
      </w:r>
      <w:r>
        <w:rPr>
          <w:rFonts w:ascii="Book Antiqua" w:hAnsi="Book Antiqua"/>
        </w:rPr>
        <w:t xml:space="preserve"> </w:t>
      </w:r>
      <w:r>
        <w:rPr>
          <w:rFonts w:ascii="Book Antiqua" w:hAnsi="Book Antiqua"/>
          <w:b/>
          <w:bCs/>
        </w:rPr>
        <w:t>Kakked G</w:t>
      </w:r>
      <w:r>
        <w:rPr>
          <w:rFonts w:ascii="Book Antiqua" w:hAnsi="Book Antiqua"/>
        </w:rPr>
        <w:t xml:space="preserve">, Salameh H, Cheesman AR, Kumta NA, Nagula S, DiMaio CJ. Primary EUS-guided biliary drainage </w:t>
      </w:r>
      <w:r>
        <w:rPr>
          <w:rFonts w:ascii="Book Antiqua" w:hAnsi="Book Antiqua"/>
          <w:i/>
          <w:iCs/>
        </w:rPr>
        <w:t>versus</w:t>
      </w:r>
      <w:r>
        <w:rPr>
          <w:rFonts w:ascii="Book Antiqua" w:hAnsi="Book Antiqua"/>
        </w:rPr>
        <w:t xml:space="preserve"> ERCP drainage for the management of malignant biliary obstruction: A systematic review and meta-analysis. </w:t>
      </w:r>
      <w:r>
        <w:rPr>
          <w:rFonts w:ascii="Book Antiqua" w:hAnsi="Book Antiqua"/>
          <w:i/>
          <w:iCs/>
        </w:rPr>
        <w:t>Endosc Ultrasound</w:t>
      </w:r>
      <w:r>
        <w:rPr>
          <w:rFonts w:ascii="Book Antiqua" w:hAnsi="Book Antiqua"/>
        </w:rPr>
        <w:t xml:space="preserve"> 2020; </w:t>
      </w:r>
      <w:r>
        <w:rPr>
          <w:rFonts w:ascii="Book Antiqua" w:hAnsi="Book Antiqua"/>
          <w:b/>
          <w:bCs/>
        </w:rPr>
        <w:t>9</w:t>
      </w:r>
      <w:r>
        <w:rPr>
          <w:rFonts w:ascii="Book Antiqua" w:hAnsi="Book Antiqua"/>
        </w:rPr>
        <w:t>: 298-307 [PMID: 32655080 DOI: 10.4103/eus.eus_10_20]</w:t>
      </w:r>
    </w:p>
    <w:p>
      <w:pPr>
        <w:spacing w:line="360" w:lineRule="auto"/>
        <w:jc w:val="both"/>
        <w:rPr>
          <w:rFonts w:ascii="Book Antiqua" w:hAnsi="Book Antiqua"/>
        </w:rPr>
      </w:pPr>
      <w:r>
        <w:rPr>
          <w:rFonts w:ascii="Book Antiqua" w:hAnsi="Book Antiqua"/>
        </w:rPr>
        <w:t>3</w:t>
      </w:r>
      <w:r>
        <w:rPr>
          <w:rFonts w:hint="eastAsia" w:ascii="Book Antiqua" w:hAnsi="Book Antiqua"/>
          <w:lang w:eastAsia="zh-CN"/>
        </w:rPr>
        <w:t>2</w:t>
      </w:r>
      <w:r>
        <w:rPr>
          <w:rFonts w:ascii="Book Antiqua" w:hAnsi="Book Antiqua"/>
        </w:rPr>
        <w:t xml:space="preserve"> </w:t>
      </w:r>
      <w:r>
        <w:rPr>
          <w:rFonts w:ascii="Book Antiqua" w:hAnsi="Book Antiqua"/>
          <w:b/>
          <w:bCs/>
        </w:rPr>
        <w:t>Logiudice FP</w:t>
      </w:r>
      <w:r>
        <w:rPr>
          <w:rFonts w:ascii="Book Antiqua" w:hAnsi="Book Antiqua"/>
        </w:rPr>
        <w:t xml:space="preserve">, Bernardo WM, Galetti F, Sagae VM, Matsubayashi CO, Madruga Neto AC, Brunaldi VO, de Moura DTH, Franzini T, Cheng S, Matuguma SE, de Moura EGH. Endoscopic ultrasound-guided </w:t>
      </w:r>
      <w:r>
        <w:rPr>
          <w:rFonts w:ascii="Book Antiqua" w:hAnsi="Book Antiqua"/>
          <w:i/>
          <w:iCs/>
        </w:rPr>
        <w:t>vs</w:t>
      </w:r>
      <w:r>
        <w:rPr>
          <w:rFonts w:ascii="Book Antiqua" w:hAnsi="Book Antiqua"/>
        </w:rPr>
        <w:t xml:space="preserve"> endoscopic retrograde cholangiopancreatography biliary drainage for obstructed distal malignant biliary strictures: A systematic review and meta-analysis. </w:t>
      </w:r>
      <w:r>
        <w:rPr>
          <w:rFonts w:ascii="Book Antiqua" w:hAnsi="Book Antiqua"/>
          <w:i/>
          <w:iCs/>
        </w:rPr>
        <w:t>World J Gastrointest Endosc</w:t>
      </w:r>
      <w:r>
        <w:rPr>
          <w:rFonts w:ascii="Book Antiqua" w:hAnsi="Book Antiqua"/>
        </w:rPr>
        <w:t xml:space="preserve"> 2019; </w:t>
      </w:r>
      <w:r>
        <w:rPr>
          <w:rFonts w:ascii="Book Antiqua" w:hAnsi="Book Antiqua"/>
          <w:b/>
          <w:bCs/>
        </w:rPr>
        <w:t>11</w:t>
      </w:r>
      <w:r>
        <w:rPr>
          <w:rFonts w:ascii="Book Antiqua" w:hAnsi="Book Antiqua"/>
        </w:rPr>
        <w:t>: 281-291 [PMID: 31040889 DOI: 10.4253/wjge.v11.i4.281]</w:t>
      </w:r>
    </w:p>
    <w:p>
      <w:pPr>
        <w:spacing w:line="360" w:lineRule="auto"/>
        <w:jc w:val="both"/>
        <w:rPr>
          <w:rFonts w:ascii="Book Antiqua" w:hAnsi="Book Antiqua"/>
        </w:rPr>
      </w:pPr>
      <w:r>
        <w:rPr>
          <w:rFonts w:ascii="Book Antiqua" w:hAnsi="Book Antiqua"/>
        </w:rPr>
        <w:t>3</w:t>
      </w:r>
      <w:r>
        <w:rPr>
          <w:rFonts w:hint="eastAsia" w:ascii="Book Antiqua" w:hAnsi="Book Antiqua"/>
          <w:lang w:eastAsia="zh-CN"/>
        </w:rPr>
        <w:t>3</w:t>
      </w:r>
      <w:r>
        <w:rPr>
          <w:rFonts w:ascii="Book Antiqua" w:hAnsi="Book Antiqua"/>
        </w:rPr>
        <w:t xml:space="preserve"> </w:t>
      </w:r>
      <w:r>
        <w:rPr>
          <w:rFonts w:ascii="Book Antiqua" w:hAnsi="Book Antiqua"/>
          <w:b/>
          <w:bCs/>
        </w:rPr>
        <w:t>Lou X</w:t>
      </w:r>
      <w:r>
        <w:rPr>
          <w:rFonts w:ascii="Book Antiqua" w:hAnsi="Book Antiqua"/>
        </w:rPr>
        <w:t xml:space="preserve">, Yu D, Li J, Feng S, Sun JJ. Efficacy of endoscopic ultrasound-guided and endoscopic retrograde cholangiopancreatography-guided biliary drainage for malignant biliary obstruction: a systematic review and meta-analysis. </w:t>
      </w:r>
      <w:r>
        <w:rPr>
          <w:rFonts w:ascii="Book Antiqua" w:hAnsi="Book Antiqua"/>
          <w:i/>
          <w:iCs/>
        </w:rPr>
        <w:t>Minerva Med</w:t>
      </w:r>
      <w:r>
        <w:rPr>
          <w:rFonts w:ascii="Book Antiqua" w:hAnsi="Book Antiqua"/>
        </w:rPr>
        <w:t xml:space="preserve"> 2019; </w:t>
      </w:r>
      <w:r>
        <w:rPr>
          <w:rFonts w:ascii="Book Antiqua" w:hAnsi="Book Antiqua"/>
          <w:b/>
          <w:bCs/>
        </w:rPr>
        <w:t>110</w:t>
      </w:r>
      <w:r>
        <w:rPr>
          <w:rFonts w:ascii="Book Antiqua" w:hAnsi="Book Antiqua"/>
        </w:rPr>
        <w:t>: 564-574 [PMID: 30994320 DOI: 10.23736/S0026-4806.19.05981-0]</w:t>
      </w:r>
    </w:p>
    <w:p>
      <w:pPr>
        <w:spacing w:line="360" w:lineRule="auto"/>
        <w:jc w:val="both"/>
        <w:rPr>
          <w:rFonts w:ascii="Book Antiqua" w:hAnsi="Book Antiqua"/>
        </w:rPr>
      </w:pPr>
      <w:r>
        <w:rPr>
          <w:rFonts w:ascii="Book Antiqua" w:hAnsi="Book Antiqua"/>
        </w:rPr>
        <w:t>3</w:t>
      </w:r>
      <w:r>
        <w:rPr>
          <w:rFonts w:hint="eastAsia" w:ascii="Book Antiqua" w:hAnsi="Book Antiqua"/>
          <w:lang w:eastAsia="zh-CN"/>
        </w:rPr>
        <w:t>4</w:t>
      </w:r>
      <w:r>
        <w:rPr>
          <w:rFonts w:ascii="Book Antiqua" w:hAnsi="Book Antiqua"/>
        </w:rPr>
        <w:t xml:space="preserve"> </w:t>
      </w:r>
      <w:r>
        <w:rPr>
          <w:rFonts w:ascii="Book Antiqua" w:hAnsi="Book Antiqua"/>
          <w:b/>
          <w:bCs/>
        </w:rPr>
        <w:t>Sharaiha RZ</w:t>
      </w:r>
      <w:r>
        <w:rPr>
          <w:rFonts w:ascii="Book Antiqua" w:hAnsi="Book Antiqua"/>
        </w:rPr>
        <w:t xml:space="preserve">, Khan MA, Kamal F, Tyberg A, Tombazzi CR, Ali B, Tombazzi C, Kahaleh M. Efficacy and safety of EUS-guided biliary drainage in comparison with percutaneous biliary drainage when ERCP fails: a systematic review and meta-analysis. </w:t>
      </w:r>
      <w:r>
        <w:rPr>
          <w:rFonts w:ascii="Book Antiqua" w:hAnsi="Book Antiqua"/>
          <w:i/>
          <w:iCs/>
        </w:rPr>
        <w:t>Gastrointest Endosc</w:t>
      </w:r>
      <w:r>
        <w:rPr>
          <w:rFonts w:ascii="Book Antiqua" w:hAnsi="Book Antiqua"/>
        </w:rPr>
        <w:t xml:space="preserve"> 2017; </w:t>
      </w:r>
      <w:r>
        <w:rPr>
          <w:rFonts w:ascii="Book Antiqua" w:hAnsi="Book Antiqua"/>
          <w:b/>
          <w:bCs/>
        </w:rPr>
        <w:t>85</w:t>
      </w:r>
      <w:r>
        <w:rPr>
          <w:rFonts w:ascii="Book Antiqua" w:hAnsi="Book Antiqua"/>
        </w:rPr>
        <w:t>: 904-914 [DOI: 10.1016/j.gie.2016.12.023]</w:t>
      </w:r>
    </w:p>
    <w:p>
      <w:pPr>
        <w:spacing w:line="360" w:lineRule="auto"/>
        <w:jc w:val="both"/>
        <w:rPr>
          <w:rFonts w:ascii="Book Antiqua" w:hAnsi="Book Antiqua"/>
        </w:rPr>
      </w:pPr>
      <w:r>
        <w:rPr>
          <w:rFonts w:ascii="Book Antiqua" w:hAnsi="Book Antiqua"/>
        </w:rPr>
        <w:t>3</w:t>
      </w:r>
      <w:r>
        <w:rPr>
          <w:rFonts w:hint="eastAsia" w:ascii="Book Antiqua" w:hAnsi="Book Antiqua"/>
          <w:lang w:eastAsia="zh-CN"/>
        </w:rPr>
        <w:t>5</w:t>
      </w:r>
      <w:r>
        <w:rPr>
          <w:rFonts w:ascii="Book Antiqua" w:hAnsi="Book Antiqua"/>
        </w:rPr>
        <w:t xml:space="preserve"> </w:t>
      </w:r>
      <w:r>
        <w:rPr>
          <w:rFonts w:ascii="Book Antiqua" w:hAnsi="Book Antiqua"/>
          <w:b/>
          <w:bCs/>
        </w:rPr>
        <w:t>Khashab MA</w:t>
      </w:r>
      <w:r>
        <w:rPr>
          <w:rFonts w:ascii="Book Antiqua" w:hAnsi="Book Antiqua"/>
        </w:rPr>
        <w:t xml:space="preserve">, Valeshabad AK, Afghani E, Singh VK, Kumbhari V, Messallam A, Saxena P, El Zein M, Lennon AM, Canto MI, Kalloo AN. A comparative evaluation of EUS-guided biliary drainage and percutaneous drainage in patients with distal malignant biliary obstruction and failed ERCP. </w:t>
      </w:r>
      <w:r>
        <w:rPr>
          <w:rFonts w:ascii="Book Antiqua" w:hAnsi="Book Antiqua"/>
          <w:i/>
          <w:iCs/>
        </w:rPr>
        <w:t>Dig Dis Sci</w:t>
      </w:r>
      <w:r>
        <w:rPr>
          <w:rFonts w:ascii="Book Antiqua" w:hAnsi="Book Antiqua"/>
        </w:rPr>
        <w:t xml:space="preserve"> 2015; </w:t>
      </w:r>
      <w:r>
        <w:rPr>
          <w:rFonts w:ascii="Book Antiqua" w:hAnsi="Book Antiqua"/>
          <w:b/>
          <w:bCs/>
        </w:rPr>
        <w:t>60</w:t>
      </w:r>
      <w:r>
        <w:rPr>
          <w:rFonts w:ascii="Book Antiqua" w:hAnsi="Book Antiqua"/>
        </w:rPr>
        <w:t>: 557-565 [PMID: 25081224 DOI: 10.1007/s10620-014-3300-6]</w:t>
      </w:r>
    </w:p>
    <w:p>
      <w:pPr>
        <w:spacing w:line="360" w:lineRule="auto"/>
        <w:jc w:val="both"/>
        <w:rPr>
          <w:rFonts w:ascii="Book Antiqua" w:hAnsi="Book Antiqua"/>
        </w:rPr>
      </w:pPr>
      <w:r>
        <w:rPr>
          <w:rFonts w:ascii="Book Antiqua" w:hAnsi="Book Antiqua"/>
        </w:rPr>
        <w:t>3</w:t>
      </w:r>
      <w:r>
        <w:rPr>
          <w:rFonts w:hint="eastAsia" w:ascii="Book Antiqua" w:hAnsi="Book Antiqua"/>
          <w:lang w:eastAsia="zh-CN"/>
        </w:rPr>
        <w:t>6</w:t>
      </w:r>
      <w:r>
        <w:rPr>
          <w:rFonts w:ascii="Book Antiqua" w:hAnsi="Book Antiqua"/>
        </w:rPr>
        <w:t xml:space="preserve"> </w:t>
      </w:r>
      <w:r>
        <w:rPr>
          <w:rFonts w:ascii="Book Antiqua" w:hAnsi="Book Antiqua"/>
          <w:b/>
          <w:bCs/>
        </w:rPr>
        <w:t>Hathorn KE</w:t>
      </w:r>
      <w:r>
        <w:rPr>
          <w:rFonts w:ascii="Book Antiqua" w:hAnsi="Book Antiqua"/>
        </w:rPr>
        <w:t xml:space="preserve">, Bazarbashi AN, Sack JS, McCarty TR, Wang TJ, Chan WW, Thompson CC, Ryou M. EUS-guided biliary drainage is equivalent to ERCP for primary treatment of malignant distal biliary obstruction: a systematic review and meta-analysis. </w:t>
      </w:r>
      <w:r>
        <w:rPr>
          <w:rFonts w:ascii="Book Antiqua" w:hAnsi="Book Antiqua"/>
          <w:i/>
          <w:iCs/>
        </w:rPr>
        <w:t>Endosc Int Open</w:t>
      </w:r>
      <w:r>
        <w:rPr>
          <w:rFonts w:ascii="Book Antiqua" w:hAnsi="Book Antiqua"/>
        </w:rPr>
        <w:t xml:space="preserve"> 2019; </w:t>
      </w:r>
      <w:r>
        <w:rPr>
          <w:rFonts w:ascii="Book Antiqua" w:hAnsi="Book Antiqua"/>
          <w:b/>
          <w:bCs/>
        </w:rPr>
        <w:t>7</w:t>
      </w:r>
      <w:r>
        <w:rPr>
          <w:rFonts w:ascii="Book Antiqua" w:hAnsi="Book Antiqua"/>
        </w:rPr>
        <w:t>: E1432-E1441 [PMID: 31673615 DOI: 10.1055/a-0990-9488]</w:t>
      </w:r>
    </w:p>
    <w:p>
      <w:pPr>
        <w:spacing w:line="360" w:lineRule="auto"/>
        <w:jc w:val="both"/>
        <w:rPr>
          <w:rFonts w:ascii="Book Antiqua" w:hAnsi="Book Antiqua"/>
        </w:rPr>
      </w:pPr>
      <w:r>
        <w:rPr>
          <w:rFonts w:ascii="Book Antiqua" w:hAnsi="Book Antiqua"/>
        </w:rPr>
        <w:t>3</w:t>
      </w:r>
      <w:r>
        <w:rPr>
          <w:rFonts w:hint="eastAsia" w:ascii="Book Antiqua" w:hAnsi="Book Antiqua"/>
          <w:lang w:eastAsia="zh-CN"/>
        </w:rPr>
        <w:t>7</w:t>
      </w:r>
      <w:r>
        <w:rPr>
          <w:rFonts w:ascii="Book Antiqua" w:hAnsi="Book Antiqua"/>
        </w:rPr>
        <w:t xml:space="preserve"> </w:t>
      </w:r>
      <w:r>
        <w:rPr>
          <w:rFonts w:ascii="Book Antiqua" w:hAnsi="Book Antiqua"/>
          <w:b/>
          <w:bCs/>
        </w:rPr>
        <w:t>Dhir V</w:t>
      </w:r>
      <w:r>
        <w:rPr>
          <w:rFonts w:ascii="Book Antiqua" w:hAnsi="Book Antiqua"/>
        </w:rPr>
        <w:t xml:space="preserve">, Itoi T, Pausawasdi N, Khashab MA, Perez-Miranda M, Sun S, Park DH, Iwashita T, Teoh AYB, Maydeo AP, Ho KY. Evaluation of a novel, hybrid model (Mumbai EUS II) for stepwise teaching and training in EUS-guided biliary drainage and rendezvous procedures. </w:t>
      </w:r>
      <w:r>
        <w:rPr>
          <w:rFonts w:ascii="Book Antiqua" w:hAnsi="Book Antiqua"/>
          <w:i/>
          <w:iCs/>
        </w:rPr>
        <w:t>Endosc Int Open</w:t>
      </w:r>
      <w:r>
        <w:rPr>
          <w:rFonts w:ascii="Book Antiqua" w:hAnsi="Book Antiqua"/>
        </w:rPr>
        <w:t xml:space="preserve"> 2017; </w:t>
      </w:r>
      <w:r>
        <w:rPr>
          <w:rFonts w:ascii="Book Antiqua" w:hAnsi="Book Antiqua"/>
          <w:b/>
          <w:bCs/>
        </w:rPr>
        <w:t>5</w:t>
      </w:r>
      <w:r>
        <w:rPr>
          <w:rFonts w:ascii="Book Antiqua" w:hAnsi="Book Antiqua"/>
        </w:rPr>
        <w:t>: E1087-E1095 [PMID: 29250585 DOI: 10.1055/s-0043-118097]</w:t>
      </w:r>
    </w:p>
    <w:p>
      <w:pPr>
        <w:spacing w:line="360" w:lineRule="auto"/>
        <w:jc w:val="both"/>
        <w:rPr>
          <w:rFonts w:ascii="Book Antiqua" w:hAnsi="Book Antiqua"/>
        </w:rPr>
      </w:pPr>
      <w:r>
        <w:rPr>
          <w:rFonts w:hint="eastAsia" w:ascii="Book Antiqua" w:hAnsi="Book Antiqua"/>
          <w:lang w:eastAsia="zh-CN"/>
        </w:rPr>
        <w:t>38</w:t>
      </w:r>
      <w:r>
        <w:rPr>
          <w:rFonts w:ascii="Book Antiqua" w:hAnsi="Book Antiqua"/>
        </w:rPr>
        <w:t xml:space="preserve"> </w:t>
      </w:r>
      <w:r>
        <w:rPr>
          <w:rFonts w:ascii="Book Antiqua" w:hAnsi="Book Antiqua"/>
          <w:b/>
          <w:bCs/>
        </w:rPr>
        <w:t>Teoh AYB</w:t>
      </w:r>
      <w:r>
        <w:rPr>
          <w:rFonts w:ascii="Book Antiqua" w:hAnsi="Book Antiqua"/>
        </w:rPr>
        <w:t xml:space="preserve">, Dhir V, Kida M, Yasuda I, Jin ZD, Seo DW, Almadi M, Ang TL, Hara K, Hilmi I, Itoi T, Lakhtakia S, Matsuda K, Pausawasdi N, Puri R, Tang RS, Wang HP, Yang AM, Hawes R, Varadarajulu S, Yasuda K, Ho LKY. Consensus guidelines on the optimal management in interventional EUS procedures: results from the Asian EUS group RAND/UCLA expert panel. </w:t>
      </w:r>
      <w:r>
        <w:rPr>
          <w:rFonts w:ascii="Book Antiqua" w:hAnsi="Book Antiqua"/>
          <w:i/>
          <w:iCs/>
        </w:rPr>
        <w:t>Gut</w:t>
      </w:r>
      <w:r>
        <w:rPr>
          <w:rFonts w:ascii="Book Antiqua" w:hAnsi="Book Antiqua"/>
        </w:rPr>
        <w:t xml:space="preserve"> 2018; </w:t>
      </w:r>
      <w:r>
        <w:rPr>
          <w:rFonts w:ascii="Book Antiqua" w:hAnsi="Book Antiqua"/>
          <w:b/>
          <w:bCs/>
        </w:rPr>
        <w:t>67</w:t>
      </w:r>
      <w:r>
        <w:rPr>
          <w:rFonts w:ascii="Book Antiqua" w:hAnsi="Book Antiqua"/>
        </w:rPr>
        <w:t>: 1209-1228 [PMID: 29463614 DOI: 10.1136/gutjnl-2017-314341]</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Petko</w:t>
      </w:r>
      <w:r>
        <w:rPr>
          <w:rFonts w:ascii="Book Antiqua" w:hAnsi="Book Antiqua" w:cs="Book Antiqua"/>
          <w:color w:val="000000"/>
          <w:lang w:eastAsia="zh-CN"/>
        </w:rPr>
        <w:t xml:space="preserve"> </w:t>
      </w:r>
      <w:r>
        <w:rPr>
          <w:rFonts w:ascii="Book Antiqua" w:hAnsi="Book Antiqua" w:eastAsia="Book Antiqua" w:cs="Book Antiqua"/>
          <w:color w:val="000000"/>
        </w:rPr>
        <w:t>Karagyozov</w:t>
      </w:r>
      <w:r>
        <w:rPr>
          <w:rFonts w:ascii="Book Antiqua" w:hAnsi="Book Antiqua" w:cs="Book Antiqua"/>
          <w:color w:val="000000"/>
          <w:lang w:eastAsia="zh-CN"/>
        </w:rPr>
        <w:t xml:space="preserve"> </w:t>
      </w:r>
      <w:r>
        <w:rPr>
          <w:rFonts w:ascii="Book Antiqua" w:hAnsi="Book Antiqua" w:eastAsia="Book Antiqua" w:cs="Book Antiqua"/>
          <w:color w:val="000000"/>
        </w:rPr>
        <w:t>has received fees for proctoring SpyGlass</w:t>
      </w:r>
      <w:r>
        <w:rPr>
          <w:rFonts w:ascii="Book Antiqua" w:hAnsi="Book Antiqua" w:cs="Book Antiqua"/>
          <w:color w:val="000000"/>
          <w:lang w:eastAsia="zh-CN"/>
        </w:rPr>
        <w:t xml:space="preserve"> </w:t>
      </w:r>
      <w:r>
        <w:rPr>
          <w:rFonts w:ascii="Book Antiqua" w:hAnsi="Book Antiqua" w:eastAsia="Book Antiqua" w:cs="Book Antiqua"/>
          <w:color w:val="000000"/>
        </w:rPr>
        <w:t>DS</w:t>
      </w:r>
      <w:r>
        <w:rPr>
          <w:rFonts w:ascii="Book Antiqua" w:hAnsi="Book Antiqua" w:cs="Book Antiqua"/>
          <w:color w:val="000000"/>
          <w:lang w:eastAsia="zh-CN"/>
        </w:rPr>
        <w:t xml:space="preserve"> </w:t>
      </w:r>
      <w:r>
        <w:rPr>
          <w:rFonts w:ascii="Book Antiqua" w:hAnsi="Book Antiqua" w:eastAsia="Book Antiqua" w:cs="Book Antiqua"/>
          <w:color w:val="000000"/>
        </w:rPr>
        <w:t>procedures from Boston Scientific Corp.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 xml:space="preserve">Invited </w:t>
      </w:r>
      <w:r>
        <w:rPr>
          <w:rFonts w:ascii="Book Antiqua" w:hAnsi="Book Antiqua" w:cs="Book Antiqua"/>
          <w:color w:val="000000"/>
          <w:lang w:eastAsia="zh-CN"/>
        </w:rPr>
        <w:t>m</w:t>
      </w:r>
      <w:r>
        <w:rPr>
          <w:rFonts w:ascii="Book Antiqua" w:hAnsi="Book Antiqua" w:eastAsia="Book Antiqua" w:cs="Book Antiqua"/>
          <w:color w:val="000000"/>
        </w:rPr>
        <w:t>anuscript; Externally peer reviewed.</w:t>
      </w:r>
    </w:p>
    <w:p>
      <w:pPr>
        <w:pStyle w:val="6"/>
        <w:spacing w:before="0" w:beforeAutospacing="0" w:after="0" w:afterAutospacing="0" w:line="360" w:lineRule="auto"/>
        <w:jc w:val="both"/>
      </w:pPr>
      <w:r>
        <w:rPr>
          <w:rFonts w:ascii="Book Antiqua" w:hAnsi="Book Antiqua"/>
          <w:b/>
          <w:bCs/>
        </w:rPr>
        <w:t xml:space="preserve">Peer-review model: </w:t>
      </w:r>
      <w:r>
        <w:rPr>
          <w:rFonts w:ascii="Book Antiqua" w:hAnsi="Book Antiqua"/>
        </w:rPr>
        <w:t>Single blind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Corresponding Author's Membership in Professional Societies: </w:t>
      </w:r>
      <w:r>
        <w:rPr>
          <w:rFonts w:ascii="Book Antiqua" w:hAnsi="Book Antiqua" w:eastAsia="Book Antiqua" w:cs="Book Antiqua"/>
          <w:color w:val="000000"/>
        </w:rPr>
        <w:t xml:space="preserve">American Society for Gastrointestinal Endoscopy, </w:t>
      </w:r>
      <w:r>
        <w:rPr>
          <w:rFonts w:ascii="Book Antiqua" w:hAnsi="Book Antiqua" w:cs="Book Antiqua"/>
          <w:color w:val="000000"/>
          <w:lang w:eastAsia="zh-CN"/>
        </w:rPr>
        <w:t xml:space="preserve">No. </w:t>
      </w:r>
      <w:r>
        <w:rPr>
          <w:rFonts w:ascii="Book Antiqua" w:hAnsi="Book Antiqua" w:eastAsia="Book Antiqua" w:cs="Book Antiqua"/>
          <w:color w:val="000000"/>
        </w:rPr>
        <w:t xml:space="preserve">154505; European Society of Gastrointestinal Endoscopy, </w:t>
      </w:r>
      <w:r>
        <w:rPr>
          <w:rFonts w:ascii="Book Antiqua" w:hAnsi="Book Antiqua" w:cs="Book Antiqua"/>
          <w:color w:val="000000"/>
          <w:lang w:eastAsia="zh-CN"/>
        </w:rPr>
        <w:t xml:space="preserve">No. </w:t>
      </w:r>
      <w:r>
        <w:rPr>
          <w:rFonts w:ascii="Book Antiqua" w:hAnsi="Book Antiqua" w:eastAsia="Book Antiqua" w:cs="Book Antiqua"/>
          <w:color w:val="000000"/>
        </w:rPr>
        <w:t>45909537.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March 19,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4,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November 24, 2021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Gastroenterology and </w:t>
      </w:r>
      <w:r>
        <w:rPr>
          <w:rFonts w:ascii="Book Antiqua" w:hAnsi="Book Antiqua" w:cs="Book Antiqua"/>
          <w:color w:val="000000"/>
          <w:lang w:eastAsia="zh-CN"/>
        </w:rPr>
        <w:t>h</w:t>
      </w:r>
      <w:r>
        <w:rPr>
          <w:rFonts w:ascii="Book Antiqua" w:hAnsi="Book Antiqua" w:eastAsia="Book Antiqua" w:cs="Book Antiqua"/>
          <w:color w:val="000000"/>
        </w:rPr>
        <w:t>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Bulgaria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Pizzicannella M, Salerno R</w:t>
      </w:r>
      <w:r>
        <w:rPr>
          <w:rFonts w:ascii="Book Antiqua" w:hAnsi="Book Antiqua" w:eastAsia="Book Antiqua" w:cs="Book Antiqua"/>
          <w:b/>
          <w:color w:val="000000"/>
        </w:rPr>
        <w:t xml:space="preserve"> S-Editor: </w:t>
      </w:r>
      <w:r>
        <w:rPr>
          <w:rFonts w:ascii="Book Antiqua" w:hAnsi="Book Antiqua" w:eastAsia="Book Antiqua" w:cs="Book Antiqua"/>
          <w:color w:val="000000"/>
        </w:rPr>
        <w:t>Fan JR</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Filipodia</w:t>
      </w:r>
      <w:r>
        <w:rPr>
          <w:rFonts w:ascii="Book Antiqua" w:hAnsi="Book Antiqua" w:eastAsia="Book Antiqua" w:cs="Book Antiqua"/>
          <w:b/>
          <w:color w:val="000000"/>
        </w:rPr>
        <w:t xml:space="preserve"> </w:t>
      </w:r>
      <w:r>
        <w:rPr>
          <w:rFonts w:hint="eastAsia" w:ascii="Book Antiqua" w:hAnsi="Book Antiqua" w:cs="Book Antiqua"/>
          <w:color w:val="000000"/>
          <w:lang w:eastAsia="zh-CN"/>
        </w:rPr>
        <w:t>CL</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P-Editor:</w:t>
      </w:r>
      <w:r>
        <w:rPr>
          <w:rFonts w:ascii="Book Antiqua" w:hAnsi="Book Antiqua" w:eastAsia="Book Antiqua" w:cs="Book Antiqua"/>
          <w:color w:val="000000"/>
        </w:rPr>
        <w:t xml:space="preserve"> Fan JR</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0" distR="0">
            <wp:extent cx="4424045" cy="2232660"/>
            <wp:effectExtent l="0" t="0" r="0" b="0"/>
            <wp:docPr id="9" name="图片 9" descr="D:\樊佳茹-工作文件\第二次定稿\稿件编辑加工\稿件\已编稿件\待排版\65929\65929-PDF\65929-Figures\6592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樊佳茹-工作文件\第二次定稿\稿件编辑加工\稿件\已编稿件\待排版\65929\65929-PDF\65929-Figures\65929-g0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424045" cy="2232660"/>
                    </a:xfrm>
                    <a:prstGeom prst="rect">
                      <a:avLst/>
                    </a:prstGeom>
                    <a:noFill/>
                    <a:ln>
                      <a:noFill/>
                    </a:ln>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1 Left hepatic duct puncture and contrast injection. </w:t>
      </w:r>
      <w:r>
        <w:rPr>
          <w:rFonts w:ascii="Book Antiqua" w:hAnsi="Book Antiqua" w:eastAsia="Book Antiqua" w:cs="Book Antiqua"/>
          <w:color w:val="000000"/>
        </w:rPr>
        <w:t xml:space="preserve">A: Cholangiogram; B: </w:t>
      </w:r>
      <w:r>
        <w:rPr>
          <w:rFonts w:ascii="Book Antiqua" w:hAnsi="Book Antiqua" w:cs="Book Antiqua"/>
          <w:color w:val="000000"/>
          <w:lang w:eastAsia="zh-CN"/>
        </w:rPr>
        <w:t>e</w:t>
      </w:r>
      <w:r>
        <w:rPr>
          <w:rFonts w:ascii="Book Antiqua" w:hAnsi="Book Antiqua" w:eastAsia="Book Antiqua" w:cs="Book Antiqua"/>
          <w:color w:val="000000"/>
        </w:rPr>
        <w:t>ndoscopic ultrasound image.</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0" distR="0">
            <wp:extent cx="4434205" cy="2232660"/>
            <wp:effectExtent l="0" t="0" r="4445" b="0"/>
            <wp:docPr id="10" name="图片 10" descr="D:\樊佳茹-工作文件\第二次定稿\稿件编辑加工\稿件\已编稿件\待排版\65929\65929-PDF\65929-Figures\6592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樊佳茹-工作文件\第二次定稿\稿件编辑加工\稿件\已编稿件\待排版\65929\65929-PDF\65929-Figures\65929-g00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434205" cy="2232660"/>
                    </a:xfrm>
                    <a:prstGeom prst="rect">
                      <a:avLst/>
                    </a:prstGeom>
                    <a:noFill/>
                    <a:ln>
                      <a:noFill/>
                    </a:ln>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2</w:t>
      </w:r>
      <w:r>
        <w:rPr>
          <w:rFonts w:ascii="Book Antiqua" w:hAnsi="Book Antiqua" w:eastAsia="Book Antiqua" w:cs="Book Antiqua"/>
          <w:color w:val="000000"/>
        </w:rPr>
        <w:t xml:space="preserve"> </w:t>
      </w:r>
      <w:r>
        <w:rPr>
          <w:rFonts w:ascii="Book Antiqua" w:hAnsi="Book Antiqua" w:eastAsia="Book Antiqua" w:cs="Book Antiqua"/>
          <w:b/>
          <w:bCs/>
          <w:color w:val="000000"/>
        </w:rPr>
        <w:t>Hydrophilic guidewire insertion</w:t>
      </w:r>
      <w:r>
        <w:rPr>
          <w:rFonts w:ascii="Book Antiqua" w:hAnsi="Book Antiqua" w:cs="Book Antiqua"/>
          <w:b/>
          <w:bCs/>
          <w:color w:val="000000"/>
          <w:lang w:eastAsia="zh-CN"/>
        </w:rPr>
        <w:t>.</w:t>
      </w:r>
      <w:r>
        <w:rPr>
          <w:rFonts w:ascii="Book Antiqua" w:hAnsi="Book Antiqua" w:eastAsia="Book Antiqua" w:cs="Book Antiqua"/>
          <w:color w:val="000000"/>
        </w:rPr>
        <w:t xml:space="preserve"> A: In left hepatic duct; B: To the distal common bile duct. </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0" distR="0">
            <wp:extent cx="4429125" cy="2232660"/>
            <wp:effectExtent l="0" t="0" r="9525" b="0"/>
            <wp:docPr id="11" name="图片 11" descr="D:\樊佳茹-工作文件\第二次定稿\稿件编辑加工\稿件\已编稿件\待排版\65929\65929-PDF\65929-Figures\6592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樊佳茹-工作文件\第二次定稿\稿件编辑加工\稿件\已编稿件\待排版\65929\65929-PDF\65929-Figures\65929-g00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429125" cy="2232660"/>
                    </a:xfrm>
                    <a:prstGeom prst="rect">
                      <a:avLst/>
                    </a:prstGeom>
                    <a:noFill/>
                    <a:ln>
                      <a:noFill/>
                    </a:ln>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3 Tract dilatation. </w:t>
      </w:r>
      <w:r>
        <w:rPr>
          <w:rFonts w:ascii="Book Antiqua" w:hAnsi="Book Antiqua" w:eastAsia="Book Antiqua" w:cs="Book Antiqua"/>
          <w:color w:val="000000"/>
        </w:rPr>
        <w:t>A: Biliary dilation catheter; B: 4</w:t>
      </w:r>
      <w:r>
        <w:rPr>
          <w:rFonts w:ascii="Book Antiqua" w:hAnsi="Book Antiqua" w:cs="Book Antiqua"/>
          <w:color w:val="000000"/>
          <w:lang w:eastAsia="zh-CN"/>
        </w:rPr>
        <w:t xml:space="preserve"> </w:t>
      </w:r>
      <w:r>
        <w:rPr>
          <w:rFonts w:ascii="Book Antiqua" w:hAnsi="Book Antiqua" w:eastAsia="Book Antiqua" w:cs="Book Antiqua"/>
          <w:color w:val="000000"/>
        </w:rPr>
        <w:t>mm balloon dilatator</w:t>
      </w:r>
      <w:r>
        <w:rPr>
          <w:rFonts w:ascii="Book Antiqua" w:hAnsi="Book Antiqua" w:cs="Book Antiqua"/>
          <w:color w:val="000000"/>
          <w:lang w:eastAsia="zh-CN"/>
        </w:rPr>
        <w:t>.</w:t>
      </w:r>
    </w:p>
    <w:p>
      <w:pPr>
        <w:spacing w:line="360" w:lineRule="auto"/>
        <w:jc w:val="both"/>
        <w:rPr>
          <w:rFonts w:ascii="Book Antiqua" w:hAnsi="Book Antiqua"/>
          <w:lang w:eastAsia="zh-CN"/>
        </w:rPr>
      </w:pPr>
      <w:r>
        <w:rPr>
          <w:rFonts w:ascii="Book Antiqua" w:hAnsi="Book Antiqua" w:cs="Book Antiqua"/>
          <w:color w:val="000000"/>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0" distR="0">
            <wp:extent cx="4429125" cy="2232660"/>
            <wp:effectExtent l="0" t="0" r="9525" b="0"/>
            <wp:docPr id="12" name="图片 12" descr="D:\樊佳茹-工作文件\第二次定稿\稿件编辑加工\稿件\已编稿件\待排版\65929\65929-PDF\65929-Figures\65929-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樊佳茹-工作文件\第二次定稿\稿件编辑加工\稿件\已编稿件\待排版\65929\65929-PDF\65929-Figures\65929-g00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429125" cy="2232660"/>
                    </a:xfrm>
                    <a:prstGeom prst="rect">
                      <a:avLst/>
                    </a:prstGeom>
                    <a:noFill/>
                    <a:ln>
                      <a:noFill/>
                    </a:ln>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4</w:t>
      </w:r>
      <w:r>
        <w:rPr>
          <w:rFonts w:ascii="Book Antiqua" w:hAnsi="Book Antiqua" w:eastAsia="Book Antiqua" w:cs="Book Antiqua"/>
          <w:color w:val="000000"/>
        </w:rPr>
        <w:t xml:space="preserve"> </w:t>
      </w:r>
      <w:r>
        <w:rPr>
          <w:rFonts w:ascii="Book Antiqua" w:hAnsi="Book Antiqua" w:eastAsia="Book Antiqua" w:cs="Book Antiqua"/>
          <w:b/>
          <w:bCs/>
          <w:color w:val="000000"/>
        </w:rPr>
        <w:t>Stent placement-</w:t>
      </w:r>
      <w:r>
        <w:rPr>
          <w:rFonts w:ascii="Book Antiqua" w:hAnsi="Book Antiqua" w:eastAsia="Book Antiqua" w:cs="Book Antiqua"/>
          <w:b/>
          <w:color w:val="000000"/>
        </w:rPr>
        <w:t>self-expandable metal stent</w:t>
      </w:r>
      <w:r>
        <w:rPr>
          <w:rFonts w:ascii="Book Antiqua" w:hAnsi="Book Antiqua" w:eastAsia="Book Antiqua" w:cs="Book Antiqua"/>
          <w:b/>
          <w:bCs/>
          <w:color w:val="000000"/>
        </w:rPr>
        <w:t>.</w:t>
      </w:r>
      <w:r>
        <w:rPr>
          <w:rFonts w:ascii="Book Antiqua" w:hAnsi="Book Antiqua"/>
          <w:lang w:eastAsia="zh-CN"/>
        </w:rPr>
        <w:t xml:space="preserve"> </w:t>
      </w:r>
      <w:r>
        <w:rPr>
          <w:rFonts w:ascii="Book Antiqua" w:hAnsi="Book Antiqua" w:eastAsia="Book Antiqua" w:cs="Book Antiqua"/>
          <w:color w:val="000000"/>
        </w:rPr>
        <w:t>A: Cholangiogram;</w:t>
      </w:r>
      <w:r>
        <w:rPr>
          <w:rFonts w:ascii="Book Antiqua" w:hAnsi="Book Antiqua"/>
          <w:lang w:eastAsia="zh-CN"/>
        </w:rPr>
        <w:t xml:space="preserve"> </w:t>
      </w:r>
      <w:r>
        <w:rPr>
          <w:rFonts w:ascii="Book Antiqua" w:hAnsi="Book Antiqua" w:eastAsia="Book Antiqua" w:cs="Book Antiqua"/>
          <w:color w:val="000000"/>
        </w:rPr>
        <w:t>B: Endoscopic image</w:t>
      </w:r>
      <w:r>
        <w:rPr>
          <w:rFonts w:ascii="Book Antiqua" w:hAnsi="Book Antiqua" w:cs="Book Antiqua"/>
          <w:color w:val="000000"/>
          <w:lang w:eastAsia="zh-CN"/>
        </w:rPr>
        <w:t>.</w:t>
      </w:r>
    </w:p>
    <w:p>
      <w:pPr>
        <w:spacing w:line="360" w:lineRule="auto"/>
        <w:jc w:val="both"/>
        <w:rPr>
          <w:rFonts w:ascii="Book Antiqua" w:hAnsi="Book Antiqua"/>
          <w:lang w:eastAsia="zh-CN"/>
        </w:rPr>
      </w:pPr>
      <w:r>
        <w:rPr>
          <w:rFonts w:ascii="Book Antiqua" w:hAnsi="Book Antiqua" w:cs="Book Antiqua"/>
          <w:color w:val="000000"/>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0" distR="0">
            <wp:extent cx="4429125" cy="4429125"/>
            <wp:effectExtent l="0" t="0" r="9525" b="9525"/>
            <wp:docPr id="13" name="图片 13" descr="D:\樊佳茹-工作文件\第二次定稿\稿件编辑加工\稿件\已编稿件\待排版\65929\65929-PDF\65929-Figures\65929-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樊佳茹-工作文件\第二次定稿\稿件编辑加工\稿件\已编稿件\待排版\65929\65929-PDF\65929-Figures\65929-g00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429125" cy="4429125"/>
                    </a:xfrm>
                    <a:prstGeom prst="rect">
                      <a:avLst/>
                    </a:prstGeom>
                    <a:noFill/>
                    <a:ln>
                      <a:noFill/>
                    </a:ln>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5</w:t>
      </w:r>
      <w:r>
        <w:rPr>
          <w:rFonts w:ascii="Book Antiqua" w:hAnsi="Book Antiqua" w:eastAsia="Book Antiqua" w:cs="Book Antiqua"/>
          <w:color w:val="000000"/>
        </w:rPr>
        <w:t xml:space="preserve"> </w:t>
      </w:r>
      <w:r>
        <w:rPr>
          <w:rFonts w:ascii="Book Antiqua" w:hAnsi="Book Antiqua" w:cs="Book Antiqua"/>
          <w:b/>
          <w:color w:val="000000"/>
          <w:lang w:eastAsia="zh-CN"/>
        </w:rPr>
        <w:t>E</w:t>
      </w:r>
      <w:r>
        <w:rPr>
          <w:rFonts w:ascii="Book Antiqua" w:hAnsi="Book Antiqua" w:eastAsia="Book Antiqua" w:cs="Book Antiqua"/>
          <w:b/>
          <w:color w:val="000000"/>
        </w:rPr>
        <w:t>ndoscopic ultrasound</w:t>
      </w:r>
      <w:r>
        <w:rPr>
          <w:rFonts w:ascii="Book Antiqua" w:hAnsi="Book Antiqua" w:eastAsia="Book Antiqua" w:cs="Book Antiqua"/>
          <w:b/>
          <w:bCs/>
          <w:color w:val="000000"/>
        </w:rPr>
        <w:t>-guided antegrade stenting.</w:t>
      </w:r>
      <w:r>
        <w:rPr>
          <w:rFonts w:ascii="Book Antiqua" w:hAnsi="Book Antiqua"/>
          <w:lang w:eastAsia="zh-CN"/>
        </w:rPr>
        <w:t xml:space="preserve"> </w:t>
      </w:r>
      <w:r>
        <w:rPr>
          <w:rFonts w:ascii="Book Antiqua" w:hAnsi="Book Antiqua" w:eastAsia="Book Antiqua" w:cs="Book Antiqua"/>
          <w:color w:val="000000"/>
        </w:rPr>
        <w:t>A: Left hepatic duct puncture with 19G needle;</w:t>
      </w:r>
      <w:r>
        <w:rPr>
          <w:rFonts w:ascii="Book Antiqua" w:hAnsi="Book Antiqua"/>
          <w:lang w:eastAsia="zh-CN"/>
        </w:rPr>
        <w:t xml:space="preserve"> </w:t>
      </w:r>
      <w:r>
        <w:rPr>
          <w:rFonts w:ascii="Book Antiqua" w:hAnsi="Book Antiqua" w:eastAsia="Book Antiqua" w:cs="Book Antiqua"/>
          <w:color w:val="000000"/>
        </w:rPr>
        <w:t>B: Guide-wire insertion;</w:t>
      </w:r>
      <w:r>
        <w:rPr>
          <w:rFonts w:ascii="Book Antiqua" w:hAnsi="Book Antiqua"/>
          <w:lang w:eastAsia="zh-CN"/>
        </w:rPr>
        <w:t xml:space="preserve"> </w:t>
      </w:r>
      <w:r>
        <w:rPr>
          <w:rFonts w:ascii="Book Antiqua" w:hAnsi="Book Antiqua" w:eastAsia="Book Antiqua" w:cs="Book Antiqua"/>
          <w:color w:val="000000"/>
        </w:rPr>
        <w:t>C: Tract dilatation and advancing the biliary catheter tip transpapillary in the duodenum;</w:t>
      </w:r>
      <w:r>
        <w:rPr>
          <w:rFonts w:ascii="Book Antiqua" w:hAnsi="Book Antiqua"/>
          <w:lang w:eastAsia="zh-CN"/>
        </w:rPr>
        <w:t xml:space="preserve"> </w:t>
      </w:r>
      <w:r>
        <w:rPr>
          <w:rFonts w:ascii="Book Antiqua" w:hAnsi="Book Antiqua" w:eastAsia="Book Antiqua" w:cs="Book Antiqua"/>
          <w:color w:val="000000"/>
        </w:rPr>
        <w:t xml:space="preserve">D: </w:t>
      </w:r>
      <w:r>
        <w:rPr>
          <w:rFonts w:ascii="Book Antiqua" w:hAnsi="Book Antiqua" w:cs="Book Antiqua"/>
          <w:color w:val="000000"/>
          <w:lang w:eastAsia="zh-CN"/>
        </w:rPr>
        <w:t>S</w:t>
      </w:r>
      <w:r>
        <w:rPr>
          <w:rFonts w:ascii="Book Antiqua" w:hAnsi="Book Antiqua" w:eastAsia="Book Antiqua" w:cs="Book Antiqua"/>
          <w:color w:val="000000"/>
        </w:rPr>
        <w:t>elf-expandable metal stent placement.</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0" distR="0">
            <wp:extent cx="4429125" cy="4429125"/>
            <wp:effectExtent l="0" t="0" r="9525" b="9525"/>
            <wp:docPr id="14" name="图片 14" descr="D:\樊佳茹-工作文件\第二次定稿\稿件编辑加工\稿件\已编稿件\待排版\65929\65929-PDF\65929-Figures\65929-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樊佳茹-工作文件\第二次定稿\稿件编辑加工\稿件\已编稿件\待排版\65929\65929-PDF\65929-Figures\65929-g00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429125" cy="4429125"/>
                    </a:xfrm>
                    <a:prstGeom prst="rect">
                      <a:avLst/>
                    </a:prstGeom>
                    <a:noFill/>
                    <a:ln>
                      <a:noFill/>
                    </a:ln>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6 </w:t>
      </w:r>
      <w:r>
        <w:rPr>
          <w:rFonts w:ascii="Book Antiqua" w:hAnsi="Book Antiqua" w:cs="Book Antiqua"/>
          <w:b/>
          <w:color w:val="000000"/>
          <w:lang w:eastAsia="zh-CN"/>
        </w:rPr>
        <w:t>E</w:t>
      </w:r>
      <w:r>
        <w:rPr>
          <w:rFonts w:ascii="Book Antiqua" w:hAnsi="Book Antiqua" w:eastAsia="Book Antiqua" w:cs="Book Antiqua"/>
          <w:b/>
          <w:color w:val="000000"/>
        </w:rPr>
        <w:t>ndoscopic ultrasound</w:t>
      </w:r>
      <w:r>
        <w:rPr>
          <w:rFonts w:ascii="Book Antiqua" w:hAnsi="Book Antiqua" w:eastAsia="Book Antiqua" w:cs="Book Antiqua"/>
          <w:b/>
          <w:bCs/>
          <w:color w:val="000000"/>
        </w:rPr>
        <w:t>-guided choledochoduodenostomy.</w:t>
      </w:r>
      <w:r>
        <w:rPr>
          <w:rFonts w:ascii="Book Antiqua" w:hAnsi="Book Antiqua"/>
          <w:lang w:eastAsia="zh-CN"/>
        </w:rPr>
        <w:t xml:space="preserve"> </w:t>
      </w:r>
      <w:r>
        <w:rPr>
          <w:rFonts w:ascii="Book Antiqua" w:hAnsi="Book Antiqua" w:eastAsia="Book Antiqua" w:cs="Book Antiqua"/>
          <w:color w:val="000000"/>
        </w:rPr>
        <w:t>A: Puncture of the common bile duct with 19G needle and contrast injection;</w:t>
      </w:r>
      <w:r>
        <w:rPr>
          <w:rFonts w:ascii="Book Antiqua" w:hAnsi="Book Antiqua"/>
          <w:lang w:eastAsia="zh-CN"/>
        </w:rPr>
        <w:t xml:space="preserve"> </w:t>
      </w:r>
      <w:r>
        <w:rPr>
          <w:rFonts w:ascii="Book Antiqua" w:hAnsi="Book Antiqua" w:eastAsia="Book Antiqua" w:cs="Book Antiqua"/>
          <w:color w:val="000000"/>
        </w:rPr>
        <w:t>B: Hydrophilic guidewire inserted through the needle into bile ducts;</w:t>
      </w:r>
      <w:r>
        <w:rPr>
          <w:rFonts w:ascii="Book Antiqua" w:hAnsi="Book Antiqua"/>
          <w:lang w:eastAsia="zh-CN"/>
        </w:rPr>
        <w:t xml:space="preserve"> </w:t>
      </w:r>
      <w:r>
        <w:rPr>
          <w:rFonts w:ascii="Book Antiqua" w:hAnsi="Book Antiqua" w:eastAsia="Book Antiqua" w:cs="Book Antiqua"/>
          <w:color w:val="000000"/>
        </w:rPr>
        <w:t>C: Fluoroscopic image of self-expandable metal stent (SEMS);</w:t>
      </w:r>
      <w:r>
        <w:rPr>
          <w:rFonts w:ascii="Book Antiqua" w:hAnsi="Book Antiqua"/>
          <w:lang w:eastAsia="zh-CN"/>
        </w:rPr>
        <w:t xml:space="preserve"> </w:t>
      </w:r>
      <w:r>
        <w:rPr>
          <w:rFonts w:ascii="Book Antiqua" w:hAnsi="Book Antiqua" w:eastAsia="Book Antiqua" w:cs="Book Antiqua"/>
          <w:color w:val="000000"/>
        </w:rPr>
        <w:t>D: Endoscopic image of SEMS</w:t>
      </w:r>
      <w:r>
        <w:rPr>
          <w:rFonts w:ascii="Book Antiqua" w:hAnsi="Book Antiqua" w:cs="Book Antiqua"/>
          <w:color w:val="000000"/>
          <w:lang w:eastAsia="zh-CN"/>
        </w:rPr>
        <w:t>.</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0" distR="0">
            <wp:extent cx="5943600" cy="3977640"/>
            <wp:effectExtent l="0" t="0" r="0" b="3810"/>
            <wp:docPr id="15" name="图片 15" descr="D:\樊佳茹-工作文件\第二次定稿\稿件编辑加工\稿件\已编稿件\待排版\65929\65929-PDF\65929-Figures\65929-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樊佳茹-工作文件\第二次定稿\稿件编辑加工\稿件\已编稿件\待排版\65929\65929-PDF\65929-Figures\65929-g00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3600" cy="3977702"/>
                    </a:xfrm>
                    <a:prstGeom prst="rect">
                      <a:avLst/>
                    </a:prstGeom>
                    <a:noFill/>
                    <a:ln>
                      <a:noFill/>
                    </a:ln>
                  </pic:spPr>
                </pic:pic>
              </a:graphicData>
            </a:graphic>
          </wp:inline>
        </w:drawing>
      </w:r>
    </w:p>
    <w:p>
      <w:pPr>
        <w:spacing w:line="360" w:lineRule="auto"/>
        <w:jc w:val="both"/>
        <w:rPr>
          <w:rFonts w:ascii="Book Antiqua" w:hAnsi="Book Antiqua" w:cs="Book Antiqua"/>
          <w:color w:val="000000"/>
          <w:lang w:val="en-GB" w:eastAsia="zh-CN"/>
        </w:rPr>
      </w:pPr>
      <w:r>
        <w:rPr>
          <w:rFonts w:ascii="Book Antiqua" w:hAnsi="Book Antiqua" w:eastAsia="Book Antiqua" w:cs="Book Antiqua"/>
          <w:b/>
          <w:bCs/>
          <w:color w:val="000000"/>
        </w:rPr>
        <w:t>Fig</w:t>
      </w:r>
      <w:r>
        <w:rPr>
          <w:rFonts w:ascii="Book Antiqua" w:hAnsi="Book Antiqua" w:cs="Book Antiqua"/>
          <w:b/>
          <w:bCs/>
          <w:color w:val="000000"/>
          <w:lang w:eastAsia="zh-CN"/>
        </w:rPr>
        <w:t>ure</w:t>
      </w:r>
      <w:r>
        <w:rPr>
          <w:rFonts w:ascii="Book Antiqua" w:hAnsi="Book Antiqua" w:eastAsia="Book Antiqua" w:cs="Book Antiqua"/>
          <w:b/>
          <w:bCs/>
          <w:color w:val="000000"/>
        </w:rPr>
        <w:t xml:space="preserve"> 7</w:t>
      </w:r>
      <w:r>
        <w:rPr>
          <w:rFonts w:ascii="Book Antiqua" w:hAnsi="Book Antiqua" w:eastAsia="Book Antiqua" w:cs="Book Antiqua"/>
          <w:color w:val="000000"/>
        </w:rPr>
        <w:t xml:space="preserve"> </w:t>
      </w:r>
      <w:r>
        <w:rPr>
          <w:rFonts w:ascii="Book Antiqua" w:hAnsi="Book Antiqua" w:cs="Book Antiqua"/>
          <w:b/>
          <w:color w:val="000000"/>
          <w:lang w:eastAsia="zh-CN"/>
        </w:rPr>
        <w:t>E</w:t>
      </w:r>
      <w:r>
        <w:rPr>
          <w:rFonts w:ascii="Book Antiqua" w:hAnsi="Book Antiqua" w:eastAsia="Book Antiqua" w:cs="Book Antiqua"/>
          <w:b/>
          <w:color w:val="000000"/>
        </w:rPr>
        <w:t>ndoscopic ultrasound</w:t>
      </w:r>
      <w:r>
        <w:rPr>
          <w:rFonts w:ascii="Book Antiqua" w:hAnsi="Book Antiqua" w:eastAsia="Book Antiqua" w:cs="Book Antiqua"/>
          <w:b/>
          <w:bCs/>
          <w:color w:val="000000"/>
        </w:rPr>
        <w:t xml:space="preserve">-guided rendezvous technique. </w:t>
      </w:r>
      <w:r>
        <w:rPr>
          <w:rFonts w:ascii="Book Antiqua" w:hAnsi="Book Antiqua" w:eastAsia="Book Antiqua" w:cs="Book Antiqua"/>
          <w:color w:val="000000"/>
          <w:lang w:val="en-GB" w:eastAsia="en-GB"/>
        </w:rPr>
        <w:t>A: Puncture the left hepatic duct with 19G needle;</w:t>
      </w:r>
      <w:r>
        <w:rPr>
          <w:rFonts w:ascii="Book Antiqua" w:hAnsi="Book Antiqua"/>
          <w:lang w:eastAsia="zh-CN"/>
        </w:rPr>
        <w:t xml:space="preserve"> </w:t>
      </w:r>
      <w:r>
        <w:rPr>
          <w:rFonts w:ascii="Book Antiqua" w:hAnsi="Book Antiqua" w:eastAsia="Book Antiqua" w:cs="Book Antiqua"/>
          <w:color w:val="000000"/>
          <w:lang w:val="en-GB" w:eastAsia="en-GB"/>
        </w:rPr>
        <w:t>B: Guide-wire insertion in bile ducts;</w:t>
      </w:r>
      <w:r>
        <w:rPr>
          <w:rFonts w:ascii="Book Antiqua" w:hAnsi="Book Antiqua"/>
          <w:lang w:eastAsia="zh-CN"/>
        </w:rPr>
        <w:t xml:space="preserve"> </w:t>
      </w:r>
      <w:r>
        <w:rPr>
          <w:rFonts w:ascii="Book Antiqua" w:hAnsi="Book Antiqua" w:eastAsia="Book Antiqua" w:cs="Book Antiqua"/>
          <w:color w:val="000000"/>
          <w:lang w:val="en-GB" w:eastAsia="en-GB"/>
        </w:rPr>
        <w:t>C: Guide-wire insertion transpapillary in the duodenum;</w:t>
      </w:r>
      <w:r>
        <w:rPr>
          <w:rFonts w:ascii="Book Antiqua" w:hAnsi="Book Antiqua"/>
          <w:lang w:eastAsia="zh-CN"/>
        </w:rPr>
        <w:t xml:space="preserve"> </w:t>
      </w:r>
      <w:r>
        <w:rPr>
          <w:rFonts w:ascii="Book Antiqua" w:hAnsi="Book Antiqua" w:eastAsia="Book Antiqua" w:cs="Book Antiqua"/>
          <w:color w:val="000000"/>
          <w:lang w:val="en-GB" w:eastAsia="en-GB"/>
        </w:rPr>
        <w:t>D: Grasping the guide-wire with a rath tooth forceps;</w:t>
      </w:r>
      <w:r>
        <w:rPr>
          <w:rFonts w:ascii="Book Antiqua" w:hAnsi="Book Antiqua"/>
          <w:lang w:eastAsia="zh-CN"/>
        </w:rPr>
        <w:t xml:space="preserve"> </w:t>
      </w:r>
      <w:r>
        <w:rPr>
          <w:rFonts w:ascii="Book Antiqua" w:hAnsi="Book Antiqua" w:eastAsia="Book Antiqua" w:cs="Book Antiqua"/>
          <w:color w:val="000000"/>
          <w:lang w:val="en-GB" w:eastAsia="en-GB"/>
        </w:rPr>
        <w:t xml:space="preserve">E: Endoscopic image of two </w:t>
      </w:r>
      <w:r>
        <w:rPr>
          <w:rFonts w:ascii="Book Antiqua" w:hAnsi="Book Antiqua" w:eastAsia="Book Antiqua" w:cs="Book Antiqua"/>
          <w:color w:val="000000"/>
        </w:rPr>
        <w:t>self-expandable metal stent (SEMS)</w:t>
      </w:r>
      <w:r>
        <w:rPr>
          <w:rFonts w:ascii="Book Antiqua" w:hAnsi="Book Antiqua" w:eastAsia="Book Antiqua" w:cs="Book Antiqua"/>
          <w:color w:val="000000"/>
          <w:lang w:val="en-GB" w:eastAsia="en-GB"/>
        </w:rPr>
        <w:t>;</w:t>
      </w:r>
      <w:r>
        <w:rPr>
          <w:rFonts w:ascii="Book Antiqua" w:hAnsi="Book Antiqua"/>
          <w:lang w:eastAsia="zh-CN"/>
        </w:rPr>
        <w:t xml:space="preserve"> </w:t>
      </w:r>
      <w:r>
        <w:rPr>
          <w:rFonts w:ascii="Book Antiqua" w:hAnsi="Book Antiqua" w:eastAsia="Book Antiqua" w:cs="Book Antiqua"/>
          <w:color w:val="000000"/>
          <w:lang w:val="en-GB" w:eastAsia="en-GB"/>
        </w:rPr>
        <w:t>F: Fluoroscopic image of two SEMS</w:t>
      </w:r>
      <w:r>
        <w:rPr>
          <w:rFonts w:ascii="Book Antiqua" w:hAnsi="Book Antiqua" w:cs="Book Antiqua"/>
          <w:color w:val="000000"/>
          <w:lang w:val="en-GB" w:eastAsia="zh-CN"/>
        </w:rPr>
        <w:t>.</w:t>
      </w:r>
    </w:p>
    <w:p>
      <w:pPr>
        <w:spacing w:line="360" w:lineRule="auto"/>
        <w:jc w:val="both"/>
        <w:rPr>
          <w:rFonts w:ascii="Book Antiqua" w:hAnsi="Book Antiqua"/>
          <w:lang w:eastAsia="zh-CN"/>
        </w:rPr>
      </w:pPr>
      <w:r>
        <w:rPr>
          <w:rFonts w:ascii="Book Antiqua" w:hAnsi="Book Antiqua" w:cs="Book Antiqua"/>
          <w:color w:val="000000"/>
          <w:lang w:val="en-GB" w:eastAsia="zh-CN"/>
        </w:rPr>
        <w:br w:type="page"/>
      </w:r>
    </w:p>
    <w:p>
      <w:pPr>
        <w:spacing w:line="360" w:lineRule="auto"/>
        <w:jc w:val="both"/>
        <w:rPr>
          <w:rFonts w:ascii="Book Antiqua" w:hAnsi="Book Antiqua" w:cs="Book Antiqua"/>
          <w:color w:val="000000"/>
          <w:lang w:val="en-GB" w:eastAsia="zh-CN"/>
        </w:rPr>
      </w:pPr>
      <w:r>
        <w:rPr>
          <w:rFonts w:ascii="Book Antiqua" w:hAnsi="Book Antiqua" w:cs="Book Antiqua"/>
          <w:color w:val="000000"/>
          <w:lang w:eastAsia="zh-CN"/>
        </w:rPr>
        <w:drawing>
          <wp:inline distT="0" distB="0" distL="0" distR="0">
            <wp:extent cx="3269615" cy="1833880"/>
            <wp:effectExtent l="0" t="0" r="6985" b="0"/>
            <wp:docPr id="16" name="图片 16" descr="D:\樊佳茹-工作文件\第二次定稿\稿件编辑加工\稿件\已编稿件\待排版\65929\65929-PDF\65929-Figures\65929-g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樊佳茹-工作文件\第二次定稿\稿件编辑加工\稿件\已编稿件\待排版\65929\65929-PDF\65929-Figures\65929-g00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269615" cy="1833880"/>
                    </a:xfrm>
                    <a:prstGeom prst="rect">
                      <a:avLst/>
                    </a:prstGeom>
                    <a:noFill/>
                    <a:ln>
                      <a:noFill/>
                    </a:ln>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b/>
          <w:lang w:eastAsia="zh-CN"/>
        </w:rPr>
        <w:t xml:space="preserve">Figure 8 Current place of </w:t>
      </w:r>
      <w:r>
        <w:rPr>
          <w:rFonts w:ascii="Book Antiqua" w:hAnsi="Book Antiqua" w:cs="Book Antiqua"/>
          <w:b/>
          <w:color w:val="000000"/>
          <w:lang w:eastAsia="zh-CN"/>
        </w:rPr>
        <w:t>e</w:t>
      </w:r>
      <w:r>
        <w:rPr>
          <w:rFonts w:ascii="Book Antiqua" w:hAnsi="Book Antiqua" w:eastAsia="Book Antiqua" w:cs="Book Antiqua"/>
          <w:b/>
          <w:color w:val="000000"/>
        </w:rPr>
        <w:t>ndoscopic ultrasound-guided biliary drainage</w:t>
      </w:r>
      <w:r>
        <w:rPr>
          <w:rFonts w:ascii="Book Antiqua" w:hAnsi="Book Antiqua"/>
          <w:b/>
          <w:lang w:eastAsia="zh-CN"/>
        </w:rPr>
        <w:t xml:space="preserve"> in endoscopic biliary drainage therapy. </w:t>
      </w:r>
      <w:r>
        <w:rPr>
          <w:rFonts w:ascii="Book Antiqua" w:hAnsi="Book Antiqua"/>
          <w:lang w:eastAsia="zh-CN"/>
        </w:rPr>
        <w:t xml:space="preserve">EUS-BD: </w:t>
      </w:r>
      <w:r>
        <w:rPr>
          <w:rFonts w:ascii="Book Antiqua" w:hAnsi="Book Antiqua" w:cs="Book Antiqua"/>
          <w:color w:val="000000"/>
          <w:lang w:eastAsia="zh-CN"/>
        </w:rPr>
        <w:t>E</w:t>
      </w:r>
      <w:r>
        <w:rPr>
          <w:rFonts w:ascii="Book Antiqua" w:hAnsi="Book Antiqua" w:eastAsia="Book Antiqua" w:cs="Book Antiqua"/>
          <w:color w:val="000000"/>
        </w:rPr>
        <w:t>ndoscopic ultrasound-guided biliary drainage</w:t>
      </w:r>
      <w:r>
        <w:rPr>
          <w:rFonts w:ascii="Book Antiqua" w:hAnsi="Book Antiqua"/>
          <w:lang w:eastAsia="zh-CN"/>
        </w:rPr>
        <w:t xml:space="preserve">; EUS-RV: </w:t>
      </w:r>
      <w:r>
        <w:rPr>
          <w:rFonts w:ascii="Book Antiqua" w:hAnsi="Book Antiqua" w:eastAsia="Book Antiqua" w:cs="Book Antiqua"/>
          <w:color w:val="000000"/>
        </w:rPr>
        <w:t>EUS-guided rendezvous technique</w:t>
      </w:r>
      <w:r>
        <w:rPr>
          <w:rFonts w:ascii="Book Antiqua" w:hAnsi="Book Antiqua"/>
          <w:lang w:eastAsia="zh-CN"/>
        </w:rPr>
        <w:t>; EUS-A</w:t>
      </w:r>
      <w:r>
        <w:rPr>
          <w:rFonts w:ascii="Book Antiqua" w:hAnsi="Book Antiqua" w:eastAsia="Book Antiqua" w:cs="Book Antiqua"/>
          <w:color w:val="000000"/>
        </w:rPr>
        <w:t>S: EUS-guided antegrade stenting; EUS-CDS: EUS-guided choledochoduodenostomy/choledochoantrostomy; EUS-HGS: EUS-guided hepaticogastrostomy.</w:t>
      </w:r>
    </w:p>
    <w:p>
      <w:pPr>
        <w:spacing w:line="360" w:lineRule="auto"/>
        <w:jc w:val="both"/>
        <w:rPr>
          <w:rFonts w:ascii="Book Antiqua" w:hAnsi="Book Antiqua" w:eastAsia="Times New Roman"/>
          <w:b/>
          <w:lang w:val="en-GB" w:eastAsia="en-GB"/>
        </w:rPr>
      </w:pPr>
      <w:r>
        <w:rPr>
          <w:rFonts w:ascii="Book Antiqua" w:hAnsi="Book Antiqua" w:cs="Book Antiqua"/>
          <w:color w:val="000000"/>
          <w:lang w:eastAsia="zh-CN"/>
        </w:rPr>
        <w:br w:type="page"/>
      </w:r>
      <w:r>
        <w:rPr>
          <w:rFonts w:ascii="Book Antiqua" w:hAnsi="Book Antiqua" w:eastAsia="Times New Roman"/>
          <w:b/>
          <w:bCs/>
          <w:color w:val="2E2E2E"/>
          <w:lang w:val="en-GB" w:eastAsia="en-GB"/>
        </w:rPr>
        <w:t xml:space="preserve">Table 1 Summary of outcomes in recently published data on </w:t>
      </w:r>
      <w:r>
        <w:rPr>
          <w:rFonts w:ascii="Book Antiqua" w:hAnsi="Book Antiqua" w:cs="Book Antiqua"/>
          <w:b/>
          <w:color w:val="000000"/>
          <w:lang w:eastAsia="zh-CN"/>
        </w:rPr>
        <w:t>e</w:t>
      </w:r>
      <w:r>
        <w:rPr>
          <w:rFonts w:ascii="Book Antiqua" w:hAnsi="Book Antiqua" w:eastAsia="Book Antiqua" w:cs="Book Antiqua"/>
          <w:b/>
          <w:color w:val="000000"/>
        </w:rPr>
        <w:t>ndoscopic ultrasound-guided biliary drainage</w:t>
      </w:r>
      <w:r>
        <w:rPr>
          <w:rFonts w:ascii="Book Antiqua" w:hAnsi="Book Antiqua" w:eastAsia="Times New Roman"/>
          <w:b/>
          <w:bCs/>
          <w:color w:val="2E2E2E"/>
          <w:lang w:val="en-GB" w:eastAsia="en-GB"/>
        </w:rPr>
        <w:t>-</w:t>
      </w:r>
      <w:r>
        <w:rPr>
          <w:rFonts w:ascii="Book Antiqua" w:hAnsi="Book Antiqua" w:cs="Book Antiqua"/>
          <w:b/>
          <w:color w:val="000000"/>
          <w:lang w:eastAsia="zh-CN"/>
        </w:rPr>
        <w:t>e</w:t>
      </w:r>
      <w:r>
        <w:rPr>
          <w:rFonts w:ascii="Book Antiqua" w:hAnsi="Book Antiqua" w:eastAsia="Book Antiqua" w:cs="Book Antiqua"/>
          <w:b/>
          <w:color w:val="000000"/>
        </w:rPr>
        <w:t>ndoscopic retrograde cholangiopancreatography</w:t>
      </w:r>
      <w:r>
        <w:rPr>
          <w:rFonts w:ascii="Book Antiqua" w:hAnsi="Book Antiqua" w:eastAsia="Times New Roman"/>
          <w:b/>
          <w:bCs/>
          <w:color w:val="2E2E2E"/>
          <w:lang w:val="en-GB" w:eastAsia="en-GB"/>
        </w:rPr>
        <w:t xml:space="preserve"> comparative analysis</w:t>
      </w:r>
    </w:p>
    <w:tbl>
      <w:tblPr>
        <w:tblStyle w:val="8"/>
        <w:tblW w:w="5459"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618"/>
        <w:gridCol w:w="2176"/>
        <w:gridCol w:w="849"/>
        <w:gridCol w:w="2127"/>
        <w:gridCol w:w="1985"/>
        <w:gridCol w:w="170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c>
          <w:tcPr>
            <w:tcW w:w="774" w:type="pct"/>
            <w:tcBorders>
              <w:top w:val="single" w:color="auto" w:sz="4" w:space="0"/>
              <w:bottom w:val="single" w:color="auto" w:sz="4" w:space="0"/>
            </w:tcBorders>
            <w:tcMar>
              <w:top w:w="0" w:type="dxa"/>
              <w:left w:w="108" w:type="dxa"/>
              <w:bottom w:w="0" w:type="dxa"/>
              <w:right w:w="108" w:type="dxa"/>
            </w:tcMar>
          </w:tcPr>
          <w:p>
            <w:pPr>
              <w:spacing w:line="360" w:lineRule="auto"/>
              <w:jc w:val="both"/>
              <w:rPr>
                <w:rFonts w:ascii="Book Antiqua" w:hAnsi="Book Antiqua"/>
                <w:b/>
                <w:lang w:val="en-GB" w:eastAsia="zh-CN"/>
              </w:rPr>
            </w:pPr>
            <w:r>
              <w:rPr>
                <w:rFonts w:ascii="Book Antiqua" w:hAnsi="Book Antiqua"/>
                <w:b/>
                <w:bCs/>
                <w:color w:val="000000"/>
                <w:lang w:val="en-GB" w:eastAsia="zh-CN"/>
              </w:rPr>
              <w:t>Ref.</w:t>
            </w:r>
          </w:p>
        </w:tc>
        <w:tc>
          <w:tcPr>
            <w:tcW w:w="1041" w:type="pct"/>
            <w:tcBorders>
              <w:top w:val="single" w:color="auto" w:sz="4" w:space="0"/>
              <w:bottom w:val="single" w:color="auto" w:sz="4" w:space="0"/>
            </w:tcBorders>
            <w:tcMar>
              <w:top w:w="0" w:type="dxa"/>
              <w:left w:w="108" w:type="dxa"/>
              <w:bottom w:w="0" w:type="dxa"/>
              <w:right w:w="108" w:type="dxa"/>
            </w:tcMar>
          </w:tcPr>
          <w:p>
            <w:pPr>
              <w:spacing w:line="360" w:lineRule="auto"/>
              <w:jc w:val="both"/>
              <w:rPr>
                <w:rFonts w:ascii="Book Antiqua" w:hAnsi="Book Antiqua" w:eastAsia="Times New Roman"/>
                <w:b/>
                <w:lang w:val="en-GB" w:eastAsia="en-GB"/>
              </w:rPr>
            </w:pPr>
            <w:r>
              <w:rPr>
                <w:rFonts w:ascii="Book Antiqua" w:hAnsi="Book Antiqua" w:eastAsia="Times New Roman"/>
                <w:b/>
                <w:bCs/>
                <w:color w:val="000000"/>
                <w:lang w:val="en-GB" w:eastAsia="en-GB"/>
              </w:rPr>
              <w:t>Type of evidence</w:t>
            </w:r>
          </w:p>
        </w:tc>
        <w:tc>
          <w:tcPr>
            <w:tcW w:w="406" w:type="pct"/>
            <w:tcBorders>
              <w:top w:val="single" w:color="auto" w:sz="4" w:space="0"/>
              <w:bottom w:val="single" w:color="auto" w:sz="4" w:space="0"/>
            </w:tcBorders>
            <w:tcMar>
              <w:top w:w="0" w:type="dxa"/>
              <w:left w:w="108" w:type="dxa"/>
              <w:bottom w:w="0" w:type="dxa"/>
              <w:right w:w="108" w:type="dxa"/>
            </w:tcMar>
          </w:tcPr>
          <w:p>
            <w:pPr>
              <w:spacing w:line="360" w:lineRule="auto"/>
              <w:jc w:val="both"/>
              <w:rPr>
                <w:rFonts w:ascii="Book Antiqua" w:hAnsi="Book Antiqua"/>
                <w:b/>
                <w:lang w:val="en-GB" w:eastAsia="zh-CN"/>
              </w:rPr>
            </w:pPr>
            <w:r>
              <w:rPr>
                <w:rFonts w:ascii="Book Antiqua" w:hAnsi="Book Antiqua" w:eastAsia="Times New Roman"/>
                <w:b/>
                <w:bCs/>
                <w:color w:val="000000"/>
                <w:lang w:val="en-GB" w:eastAsia="en-GB"/>
              </w:rPr>
              <w:t>Patients</w:t>
            </w:r>
            <w:r>
              <w:rPr>
                <w:rFonts w:ascii="Book Antiqua" w:hAnsi="Book Antiqua"/>
                <w:b/>
                <w:bCs/>
                <w:color w:val="000000"/>
                <w:lang w:val="en-GB" w:eastAsia="zh-CN"/>
              </w:rPr>
              <w:t xml:space="preserve">, </w:t>
            </w:r>
            <w:r>
              <w:rPr>
                <w:rFonts w:ascii="Book Antiqua" w:hAnsi="Book Antiqua"/>
                <w:b/>
                <w:bCs/>
                <w:i/>
                <w:color w:val="000000"/>
                <w:lang w:val="en-GB" w:eastAsia="zh-CN"/>
              </w:rPr>
              <w:t>n</w:t>
            </w:r>
            <w:r>
              <w:rPr>
                <w:rFonts w:ascii="Book Antiqua" w:hAnsi="Book Antiqua"/>
                <w:b/>
                <w:bCs/>
                <w:color w:val="000000"/>
                <w:lang w:val="en-GB" w:eastAsia="zh-CN"/>
              </w:rPr>
              <w:t xml:space="preserve"> (%)</w:t>
            </w:r>
          </w:p>
        </w:tc>
        <w:tc>
          <w:tcPr>
            <w:tcW w:w="1017" w:type="pct"/>
            <w:tcBorders>
              <w:top w:val="single" w:color="auto" w:sz="4" w:space="0"/>
              <w:bottom w:val="single" w:color="auto" w:sz="4" w:space="0"/>
            </w:tcBorders>
            <w:tcMar>
              <w:top w:w="0" w:type="dxa"/>
              <w:left w:w="108" w:type="dxa"/>
              <w:bottom w:w="0" w:type="dxa"/>
              <w:right w:w="108" w:type="dxa"/>
            </w:tcMar>
          </w:tcPr>
          <w:p>
            <w:pPr>
              <w:spacing w:line="360" w:lineRule="auto"/>
              <w:jc w:val="both"/>
              <w:rPr>
                <w:rFonts w:ascii="Book Antiqua" w:hAnsi="Book Antiqua" w:eastAsia="Times New Roman"/>
                <w:b/>
                <w:lang w:val="en-GB" w:eastAsia="en-GB"/>
              </w:rPr>
            </w:pPr>
            <w:r>
              <w:rPr>
                <w:rFonts w:ascii="Book Antiqua" w:hAnsi="Book Antiqua" w:eastAsia="Times New Roman"/>
                <w:b/>
                <w:bCs/>
                <w:color w:val="000000"/>
                <w:lang w:val="en-GB" w:eastAsia="en-GB"/>
              </w:rPr>
              <w:t>Technical success</w:t>
            </w:r>
            <w:r>
              <w:rPr>
                <w:rFonts w:ascii="Book Antiqua" w:hAnsi="Book Antiqua"/>
                <w:b/>
                <w:lang w:val="en-GB" w:eastAsia="zh-CN"/>
              </w:rPr>
              <w:t xml:space="preserve">, </w:t>
            </w:r>
            <w:r>
              <w:rPr>
                <w:rFonts w:ascii="Book Antiqua" w:hAnsi="Book Antiqua" w:eastAsia="Times New Roman"/>
                <w:b/>
                <w:bCs/>
                <w:color w:val="000000"/>
                <w:lang w:val="en-GB" w:eastAsia="en-GB"/>
              </w:rPr>
              <w:t>EUS-BD–ERCP</w:t>
            </w:r>
            <w:r>
              <w:rPr>
                <w:rFonts w:ascii="Book Antiqua" w:hAnsi="Book Antiqua"/>
                <w:b/>
                <w:bCs/>
                <w:color w:val="000000"/>
                <w:lang w:val="en-GB" w:eastAsia="zh-CN"/>
              </w:rPr>
              <w:t xml:space="preserve">, </w:t>
            </w:r>
            <w:r>
              <w:rPr>
                <w:rFonts w:ascii="Book Antiqua" w:hAnsi="Book Antiqua"/>
                <w:b/>
                <w:bCs/>
                <w:i/>
                <w:color w:val="000000"/>
                <w:lang w:val="en-GB" w:eastAsia="zh-CN"/>
              </w:rPr>
              <w:t>n</w:t>
            </w:r>
            <w:r>
              <w:rPr>
                <w:rFonts w:ascii="Book Antiqua" w:hAnsi="Book Antiqua"/>
                <w:b/>
                <w:bCs/>
                <w:color w:val="000000"/>
                <w:lang w:val="en-GB" w:eastAsia="zh-CN"/>
              </w:rPr>
              <w:t xml:space="preserve"> (%)</w:t>
            </w:r>
          </w:p>
        </w:tc>
        <w:tc>
          <w:tcPr>
            <w:tcW w:w="949" w:type="pct"/>
            <w:tcBorders>
              <w:top w:val="single" w:color="auto" w:sz="4" w:space="0"/>
              <w:bottom w:val="single" w:color="auto" w:sz="4" w:space="0"/>
            </w:tcBorders>
            <w:tcMar>
              <w:top w:w="0" w:type="dxa"/>
              <w:left w:w="108" w:type="dxa"/>
              <w:bottom w:w="0" w:type="dxa"/>
              <w:right w:w="108" w:type="dxa"/>
            </w:tcMar>
          </w:tcPr>
          <w:p>
            <w:pPr>
              <w:spacing w:line="360" w:lineRule="auto"/>
              <w:jc w:val="both"/>
              <w:rPr>
                <w:rFonts w:ascii="Book Antiqua" w:hAnsi="Book Antiqua" w:eastAsia="Times New Roman"/>
                <w:b/>
                <w:lang w:val="en-GB" w:eastAsia="en-GB"/>
              </w:rPr>
            </w:pPr>
            <w:r>
              <w:rPr>
                <w:rFonts w:ascii="Book Antiqua" w:hAnsi="Book Antiqua" w:eastAsia="Times New Roman"/>
                <w:b/>
                <w:bCs/>
                <w:color w:val="000000"/>
                <w:lang w:val="en-GB" w:eastAsia="en-GB"/>
              </w:rPr>
              <w:t>Clinical success</w:t>
            </w:r>
            <w:r>
              <w:rPr>
                <w:rFonts w:ascii="Book Antiqua" w:hAnsi="Book Antiqua"/>
                <w:b/>
                <w:lang w:val="en-GB" w:eastAsia="zh-CN"/>
              </w:rPr>
              <w:t xml:space="preserve">, </w:t>
            </w:r>
            <w:r>
              <w:rPr>
                <w:rFonts w:ascii="Book Antiqua" w:hAnsi="Book Antiqua" w:eastAsia="Times New Roman"/>
                <w:b/>
                <w:bCs/>
                <w:color w:val="000000"/>
                <w:lang w:val="en-GB" w:eastAsia="en-GB"/>
              </w:rPr>
              <w:t>EUS-BD-ERCP</w:t>
            </w:r>
            <w:r>
              <w:rPr>
                <w:rFonts w:ascii="Book Antiqua" w:hAnsi="Book Antiqua"/>
                <w:b/>
                <w:bCs/>
                <w:color w:val="000000"/>
                <w:lang w:val="en-GB" w:eastAsia="zh-CN"/>
              </w:rPr>
              <w:t xml:space="preserve">, </w:t>
            </w:r>
            <w:r>
              <w:rPr>
                <w:rFonts w:ascii="Book Antiqua" w:hAnsi="Book Antiqua"/>
                <w:b/>
                <w:bCs/>
                <w:i/>
                <w:color w:val="000000"/>
                <w:lang w:val="en-GB" w:eastAsia="zh-CN"/>
              </w:rPr>
              <w:t>n</w:t>
            </w:r>
            <w:r>
              <w:rPr>
                <w:rFonts w:ascii="Book Antiqua" w:hAnsi="Book Antiqua"/>
                <w:b/>
                <w:bCs/>
                <w:color w:val="000000"/>
                <w:lang w:val="en-GB" w:eastAsia="zh-CN"/>
              </w:rPr>
              <w:t xml:space="preserve"> (%)</w:t>
            </w:r>
          </w:p>
        </w:tc>
        <w:tc>
          <w:tcPr>
            <w:tcW w:w="813" w:type="pct"/>
            <w:tcBorders>
              <w:top w:val="single" w:color="auto" w:sz="4" w:space="0"/>
              <w:bottom w:val="single" w:color="auto" w:sz="4" w:space="0"/>
            </w:tcBorders>
            <w:tcMar>
              <w:top w:w="0" w:type="dxa"/>
              <w:left w:w="108" w:type="dxa"/>
              <w:bottom w:w="0" w:type="dxa"/>
              <w:right w:w="108" w:type="dxa"/>
            </w:tcMar>
          </w:tcPr>
          <w:p>
            <w:pPr>
              <w:spacing w:line="360" w:lineRule="auto"/>
              <w:jc w:val="both"/>
              <w:rPr>
                <w:rFonts w:ascii="Book Antiqua" w:hAnsi="Book Antiqua" w:eastAsia="Times New Roman"/>
                <w:b/>
                <w:lang w:val="en-GB" w:eastAsia="en-GB"/>
              </w:rPr>
            </w:pPr>
            <w:r>
              <w:rPr>
                <w:rFonts w:ascii="Book Antiqua" w:hAnsi="Book Antiqua" w:eastAsia="Times New Roman"/>
                <w:b/>
                <w:bCs/>
                <w:color w:val="000000"/>
                <w:lang w:val="en-GB" w:eastAsia="en-GB"/>
              </w:rPr>
              <w:t>AE</w:t>
            </w:r>
            <w:r>
              <w:rPr>
                <w:rFonts w:ascii="Book Antiqua" w:hAnsi="Book Antiqua"/>
                <w:b/>
                <w:lang w:val="en-GB" w:eastAsia="zh-CN"/>
              </w:rPr>
              <w:t xml:space="preserve">, </w:t>
            </w:r>
            <w:r>
              <w:rPr>
                <w:rFonts w:ascii="Book Antiqua" w:hAnsi="Book Antiqua" w:eastAsia="Times New Roman"/>
                <w:b/>
                <w:bCs/>
                <w:color w:val="000000"/>
                <w:lang w:val="en-GB" w:eastAsia="en-GB"/>
              </w:rPr>
              <w:t>EUS-BD-ERCP</w:t>
            </w:r>
            <w:r>
              <w:rPr>
                <w:rFonts w:ascii="Book Antiqua" w:hAnsi="Book Antiqua"/>
                <w:b/>
                <w:bCs/>
                <w:color w:val="000000"/>
                <w:lang w:val="en-GB" w:eastAsia="zh-CN"/>
              </w:rPr>
              <w:t xml:space="preserve">, </w:t>
            </w:r>
            <w:r>
              <w:rPr>
                <w:rFonts w:ascii="Book Antiqua" w:hAnsi="Book Antiqua"/>
                <w:b/>
                <w:bCs/>
                <w:i/>
                <w:color w:val="000000"/>
                <w:lang w:val="en-GB" w:eastAsia="zh-CN"/>
              </w:rPr>
              <w:t>n</w:t>
            </w:r>
            <w:r>
              <w:rPr>
                <w:rFonts w:ascii="Book Antiqua" w:hAnsi="Book Antiqua"/>
                <w:b/>
                <w:bCs/>
                <w:color w:val="000000"/>
                <w:lang w:val="en-GB" w:eastAsia="zh-CN"/>
              </w:rPr>
              <w:t xml:space="preserve">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c>
          <w:tcPr>
            <w:tcW w:w="774" w:type="pct"/>
            <w:tcBorders>
              <w:top w:val="single" w:color="auto" w:sz="4" w:space="0"/>
            </w:tcBorders>
            <w:tcMar>
              <w:top w:w="0" w:type="dxa"/>
              <w:left w:w="108" w:type="dxa"/>
              <w:bottom w:w="0" w:type="dxa"/>
              <w:right w:w="108" w:type="dxa"/>
            </w:tcMar>
          </w:tcPr>
          <w:p>
            <w:pPr>
              <w:spacing w:line="360" w:lineRule="auto"/>
              <w:jc w:val="both"/>
              <w:rPr>
                <w:rFonts w:ascii="Book Antiqua" w:hAnsi="Book Antiqua"/>
                <w:lang w:val="en-GB" w:eastAsia="zh-CN"/>
              </w:rPr>
            </w:pPr>
            <w:r>
              <w:rPr>
                <w:rFonts w:ascii="Book Antiqua" w:hAnsi="Book Antiqua" w:eastAsia="Times New Roman"/>
                <w:bCs/>
                <w:iCs/>
                <w:color w:val="000000"/>
                <w:shd w:val="clear" w:color="auto" w:fill="FFFFFF"/>
                <w:lang w:val="en-GB" w:eastAsia="en-GB"/>
              </w:rPr>
              <w:t>Dhir</w:t>
            </w:r>
            <w:r>
              <w:rPr>
                <w:rFonts w:ascii="Book Antiqua" w:hAnsi="Book Antiqua" w:eastAsia="Times New Roman"/>
                <w:bCs/>
                <w:i/>
                <w:iCs/>
                <w:color w:val="000000"/>
                <w:shd w:val="clear" w:color="auto" w:fill="FFFFFF"/>
                <w:lang w:val="en-GB" w:eastAsia="en-GB"/>
              </w:rPr>
              <w:t xml:space="preserve"> et al</w:t>
            </w:r>
            <w:r>
              <w:rPr>
                <w:rFonts w:ascii="Book Antiqua" w:hAnsi="Book Antiqua" w:eastAsia="Times New Roman"/>
                <w:color w:val="000000"/>
                <w:vertAlign w:val="superscript"/>
                <w:lang w:val="en-GB" w:eastAsia="en-GB"/>
              </w:rPr>
              <w:t>[23]</w:t>
            </w:r>
            <w:r>
              <w:rPr>
                <w:rFonts w:ascii="Book Antiqua" w:hAnsi="Book Antiqua"/>
                <w:lang w:val="en-GB" w:eastAsia="zh-CN"/>
              </w:rPr>
              <w:t xml:space="preserve">, </w:t>
            </w:r>
            <w:r>
              <w:rPr>
                <w:rFonts w:ascii="Book Antiqua" w:hAnsi="Book Antiqua" w:eastAsia="Times New Roman"/>
                <w:color w:val="000000"/>
                <w:shd w:val="clear" w:color="auto" w:fill="FFFFFF"/>
                <w:lang w:val="en-GB" w:eastAsia="en-GB"/>
              </w:rPr>
              <w:t>2015</w:t>
            </w:r>
          </w:p>
        </w:tc>
        <w:tc>
          <w:tcPr>
            <w:tcW w:w="1041" w:type="pct"/>
            <w:tcBorders>
              <w:top w:val="single" w:color="auto" w:sz="4" w:space="0"/>
            </w:tcBorders>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color w:val="000000"/>
                <w:shd w:val="clear" w:color="auto" w:fill="FFFFFF"/>
                <w:lang w:val="en-GB" w:eastAsia="en-GB"/>
              </w:rPr>
              <w:t>Multicenter retrospective analysis</w:t>
            </w:r>
          </w:p>
        </w:tc>
        <w:tc>
          <w:tcPr>
            <w:tcW w:w="406" w:type="pct"/>
            <w:tcBorders>
              <w:top w:val="single" w:color="auto" w:sz="4" w:space="0"/>
            </w:tcBorders>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color w:val="000000"/>
                <w:shd w:val="clear" w:color="auto" w:fill="FFFFFF"/>
                <w:lang w:val="en-GB" w:eastAsia="en-GB"/>
              </w:rPr>
              <w:t>208</w:t>
            </w:r>
          </w:p>
        </w:tc>
        <w:tc>
          <w:tcPr>
            <w:tcW w:w="1017" w:type="pct"/>
            <w:tcBorders>
              <w:top w:val="single" w:color="auto" w:sz="4" w:space="0"/>
            </w:tcBorders>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color w:val="000000"/>
                <w:shd w:val="clear" w:color="auto" w:fill="FFFFFF"/>
                <w:lang w:val="en-GB" w:eastAsia="en-GB"/>
              </w:rPr>
              <w:t>94.23-93.26</w:t>
            </w:r>
            <w:r>
              <w:rPr>
                <w:rFonts w:ascii="Book Antiqua" w:hAnsi="Book Antiqua"/>
                <w:lang w:val="en-GB" w:eastAsia="zh-CN"/>
              </w:rPr>
              <w:t xml:space="preserve"> </w:t>
            </w:r>
            <w:r>
              <w:rPr>
                <w:rFonts w:ascii="Book Antiqua" w:hAnsi="Book Antiqua" w:eastAsia="Times New Roman"/>
                <w:color w:val="000000"/>
                <w:shd w:val="clear" w:color="auto" w:fill="FFFFFF"/>
                <w:lang w:val="en-GB" w:eastAsia="en-GB"/>
              </w:rPr>
              <w:t>(98/104-97/104)</w:t>
            </w:r>
          </w:p>
        </w:tc>
        <w:tc>
          <w:tcPr>
            <w:tcW w:w="949" w:type="pct"/>
            <w:tcBorders>
              <w:top w:val="single" w:color="auto" w:sz="4" w:space="0"/>
            </w:tcBorders>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color w:val="000000"/>
                <w:lang w:val="en-GB" w:eastAsia="en-GB"/>
              </w:rPr>
              <w:t>N</w:t>
            </w:r>
            <w:r>
              <w:rPr>
                <w:rFonts w:ascii="Book Antiqua" w:hAnsi="Book Antiqua"/>
                <w:color w:val="000000"/>
                <w:lang w:val="en-GB" w:eastAsia="zh-CN"/>
              </w:rPr>
              <w:t>/</w:t>
            </w:r>
            <w:r>
              <w:rPr>
                <w:rFonts w:ascii="Book Antiqua" w:hAnsi="Book Antiqua" w:eastAsia="Times New Roman"/>
                <w:color w:val="000000"/>
                <w:lang w:val="en-GB" w:eastAsia="en-GB"/>
              </w:rPr>
              <w:t>A</w:t>
            </w:r>
          </w:p>
        </w:tc>
        <w:tc>
          <w:tcPr>
            <w:tcW w:w="813" w:type="pct"/>
            <w:tcBorders>
              <w:top w:val="single" w:color="auto" w:sz="4" w:space="0"/>
            </w:tcBorders>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color w:val="000000"/>
                <w:shd w:val="clear" w:color="auto" w:fill="FFFFFF"/>
                <w:lang w:val="en-GB" w:eastAsia="en-GB"/>
              </w:rPr>
              <w:t>8.65-8.65</w:t>
            </w:r>
            <w:r>
              <w:rPr>
                <w:rFonts w:ascii="Book Antiqua" w:hAnsi="Book Antiqua"/>
                <w:lang w:val="en-GB" w:eastAsia="zh-CN"/>
              </w:rPr>
              <w:t xml:space="preserve"> </w:t>
            </w:r>
            <w:r>
              <w:rPr>
                <w:rFonts w:ascii="Book Antiqua" w:hAnsi="Book Antiqua" w:eastAsia="Times New Roman"/>
                <w:color w:val="000000"/>
                <w:shd w:val="clear" w:color="auto" w:fill="FFFFFF"/>
                <w:lang w:val="en-GB" w:eastAsia="en-GB"/>
              </w:rPr>
              <w:t>(N</w:t>
            </w:r>
            <w:r>
              <w:rPr>
                <w:rFonts w:ascii="Book Antiqua" w:hAnsi="Book Antiqua"/>
                <w:color w:val="000000"/>
                <w:shd w:val="clear" w:color="auto" w:fill="FFFFFF"/>
                <w:lang w:val="en-GB" w:eastAsia="zh-CN"/>
              </w:rPr>
              <w:t>/</w:t>
            </w:r>
            <w:r>
              <w:rPr>
                <w:rFonts w:ascii="Book Antiqua" w:hAnsi="Book Antiqua" w:eastAsia="Times New Roman"/>
                <w:color w:val="000000"/>
                <w:shd w:val="clear" w:color="auto" w:fill="FFFFFF"/>
                <w:lang w:val="en-GB" w:eastAsia="en-GB"/>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3" w:hRule="atLeast"/>
        </w:trPr>
        <w:tc>
          <w:tcPr>
            <w:tcW w:w="774" w:type="pct"/>
            <w:tcMar>
              <w:top w:w="0" w:type="dxa"/>
              <w:left w:w="108" w:type="dxa"/>
              <w:bottom w:w="0" w:type="dxa"/>
              <w:right w:w="108" w:type="dxa"/>
            </w:tcMar>
          </w:tcPr>
          <w:p>
            <w:pPr>
              <w:spacing w:line="360" w:lineRule="auto"/>
              <w:jc w:val="both"/>
              <w:rPr>
                <w:rFonts w:ascii="Book Antiqua" w:hAnsi="Book Antiqua"/>
                <w:lang w:val="en-GB" w:eastAsia="zh-CN"/>
              </w:rPr>
            </w:pPr>
            <w:r>
              <w:rPr>
                <w:rFonts w:ascii="Book Antiqua" w:hAnsi="Book Antiqua" w:eastAsia="Times New Roman"/>
                <w:bCs/>
                <w:iCs/>
                <w:color w:val="000000"/>
                <w:shd w:val="clear" w:color="auto" w:fill="FFFFFF"/>
                <w:lang w:val="en-GB" w:eastAsia="en-GB"/>
              </w:rPr>
              <w:t>Kawakubo</w:t>
            </w:r>
            <w:r>
              <w:rPr>
                <w:rFonts w:ascii="Book Antiqua" w:hAnsi="Book Antiqua" w:eastAsia="Times New Roman"/>
                <w:bCs/>
                <w:i/>
                <w:iCs/>
                <w:color w:val="000000"/>
                <w:shd w:val="clear" w:color="auto" w:fill="FFFFFF"/>
                <w:lang w:val="en-GB" w:eastAsia="en-GB"/>
              </w:rPr>
              <w:t xml:space="preserve"> et al</w:t>
            </w:r>
            <w:r>
              <w:rPr>
                <w:rFonts w:ascii="Book Antiqua" w:hAnsi="Book Antiqua" w:eastAsia="Times New Roman"/>
                <w:color w:val="000000"/>
                <w:vertAlign w:val="superscript"/>
                <w:lang w:val="en-GB" w:eastAsia="en-GB"/>
              </w:rPr>
              <w:t>[27]</w:t>
            </w:r>
            <w:r>
              <w:rPr>
                <w:rFonts w:ascii="Book Antiqua" w:hAnsi="Book Antiqua"/>
                <w:lang w:val="en-GB" w:eastAsia="zh-CN"/>
              </w:rPr>
              <w:t xml:space="preserve">, </w:t>
            </w:r>
            <w:r>
              <w:rPr>
                <w:rFonts w:ascii="Book Antiqua" w:hAnsi="Book Antiqua" w:eastAsia="Times New Roman"/>
                <w:color w:val="000000"/>
                <w:shd w:val="clear" w:color="auto" w:fill="FFFFFF"/>
                <w:lang w:val="en-GB" w:eastAsia="en-GB"/>
              </w:rPr>
              <w:t>2016</w:t>
            </w:r>
          </w:p>
        </w:tc>
        <w:tc>
          <w:tcPr>
            <w:tcW w:w="1041" w:type="pct"/>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color w:val="000000"/>
                <w:lang w:val="en-GB" w:eastAsia="en-GB"/>
              </w:rPr>
              <w:t>Retrospective study</w:t>
            </w:r>
          </w:p>
        </w:tc>
        <w:tc>
          <w:tcPr>
            <w:tcW w:w="406" w:type="pct"/>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color w:val="000000"/>
                <w:lang w:val="en-GB" w:eastAsia="en-GB"/>
              </w:rPr>
              <w:t>82</w:t>
            </w:r>
          </w:p>
        </w:tc>
        <w:tc>
          <w:tcPr>
            <w:tcW w:w="1017" w:type="pct"/>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color w:val="000000"/>
                <w:lang w:val="en-GB" w:eastAsia="en-GB"/>
              </w:rPr>
              <w:t>N</w:t>
            </w:r>
            <w:r>
              <w:rPr>
                <w:rFonts w:ascii="Book Antiqua" w:hAnsi="Book Antiqua"/>
                <w:color w:val="000000"/>
                <w:lang w:val="en-GB" w:eastAsia="zh-CN"/>
              </w:rPr>
              <w:t>/</w:t>
            </w:r>
            <w:r>
              <w:rPr>
                <w:rFonts w:ascii="Book Antiqua" w:hAnsi="Book Antiqua" w:eastAsia="Times New Roman"/>
                <w:color w:val="000000"/>
                <w:lang w:val="en-GB" w:eastAsia="en-GB"/>
              </w:rPr>
              <w:t>A</w:t>
            </w:r>
          </w:p>
        </w:tc>
        <w:tc>
          <w:tcPr>
            <w:tcW w:w="949" w:type="pct"/>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color w:val="000000"/>
                <w:lang w:val="en-GB" w:eastAsia="en-GB"/>
              </w:rPr>
              <w:t>96.2-98.2</w:t>
            </w:r>
            <w:r>
              <w:rPr>
                <w:rFonts w:ascii="Book Antiqua" w:hAnsi="Book Antiqua"/>
                <w:lang w:val="en-GB" w:eastAsia="zh-CN"/>
              </w:rPr>
              <w:t xml:space="preserve"> </w:t>
            </w:r>
            <w:r>
              <w:rPr>
                <w:rFonts w:ascii="Book Antiqua" w:hAnsi="Book Antiqua" w:eastAsia="Times New Roman"/>
                <w:color w:val="000000"/>
                <w:lang w:val="en-GB" w:eastAsia="en-GB"/>
              </w:rPr>
              <w:t>(25/26-55/56)</w:t>
            </w:r>
          </w:p>
        </w:tc>
        <w:tc>
          <w:tcPr>
            <w:tcW w:w="813" w:type="pct"/>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color w:val="000000"/>
                <w:lang w:val="en-GB" w:eastAsia="en-GB"/>
              </w:rPr>
              <w:t>26.9-35.7</w:t>
            </w:r>
            <w:r>
              <w:rPr>
                <w:rFonts w:ascii="Book Antiqua" w:hAnsi="Book Antiqua"/>
                <w:lang w:val="en-GB" w:eastAsia="zh-CN"/>
              </w:rPr>
              <w:t xml:space="preserve"> </w:t>
            </w:r>
            <w:r>
              <w:rPr>
                <w:rFonts w:ascii="Book Antiqua" w:hAnsi="Book Antiqua" w:eastAsia="Times New Roman"/>
                <w:color w:val="000000"/>
                <w:lang w:val="en-GB" w:eastAsia="en-GB"/>
              </w:rPr>
              <w:t>(7/26</w:t>
            </w:r>
            <w:r>
              <w:rPr>
                <w:rFonts w:ascii="Book Antiqua" w:hAnsi="Book Antiqua"/>
                <w:color w:val="000000"/>
                <w:lang w:val="en-GB" w:eastAsia="zh-CN"/>
              </w:rPr>
              <w:t>-</w:t>
            </w:r>
            <w:r>
              <w:rPr>
                <w:rFonts w:ascii="Book Antiqua" w:hAnsi="Book Antiqua" w:eastAsia="Times New Roman"/>
                <w:color w:val="000000"/>
                <w:lang w:val="en-GB" w:eastAsia="en-GB"/>
              </w:rPr>
              <w:t>20/56)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c>
          <w:tcPr>
            <w:tcW w:w="774" w:type="pct"/>
            <w:tcMar>
              <w:top w:w="0" w:type="dxa"/>
              <w:left w:w="108" w:type="dxa"/>
              <w:bottom w:w="0" w:type="dxa"/>
              <w:right w:w="108" w:type="dxa"/>
            </w:tcMar>
          </w:tcPr>
          <w:p>
            <w:pPr>
              <w:spacing w:line="360" w:lineRule="auto"/>
              <w:jc w:val="both"/>
              <w:rPr>
                <w:rFonts w:ascii="Book Antiqua" w:hAnsi="Book Antiqua"/>
                <w:lang w:val="en-GB" w:eastAsia="zh-CN"/>
              </w:rPr>
            </w:pPr>
            <w:r>
              <w:rPr>
                <w:rFonts w:ascii="Book Antiqua" w:hAnsi="Book Antiqua" w:eastAsia="Times New Roman"/>
                <w:bCs/>
                <w:iCs/>
                <w:color w:val="000000"/>
                <w:lang w:val="en-GB" w:eastAsia="en-GB"/>
              </w:rPr>
              <w:t>Park</w:t>
            </w:r>
            <w:r>
              <w:rPr>
                <w:rFonts w:ascii="Book Antiqua" w:hAnsi="Book Antiqua" w:eastAsia="Times New Roman"/>
                <w:bCs/>
                <w:i/>
                <w:iCs/>
                <w:color w:val="000000"/>
                <w:lang w:val="en-GB" w:eastAsia="en-GB"/>
              </w:rPr>
              <w:t xml:space="preserve"> et al</w:t>
            </w:r>
            <w:r>
              <w:rPr>
                <w:rFonts w:ascii="Book Antiqua" w:hAnsi="Book Antiqua" w:eastAsia="Times New Roman"/>
                <w:color w:val="000000"/>
                <w:vertAlign w:val="superscript"/>
                <w:lang w:val="en-GB" w:eastAsia="en-GB"/>
              </w:rPr>
              <w:t>[29]</w:t>
            </w:r>
            <w:r>
              <w:rPr>
                <w:rFonts w:ascii="Book Antiqua" w:hAnsi="Book Antiqua"/>
                <w:lang w:val="en-GB" w:eastAsia="zh-CN"/>
              </w:rPr>
              <w:t xml:space="preserve">, </w:t>
            </w:r>
            <w:r>
              <w:rPr>
                <w:rFonts w:ascii="Book Antiqua" w:hAnsi="Book Antiqua" w:eastAsia="Times New Roman"/>
                <w:color w:val="000000"/>
                <w:lang w:val="en-GB" w:eastAsia="en-GB"/>
              </w:rPr>
              <w:t>2018</w:t>
            </w:r>
          </w:p>
        </w:tc>
        <w:tc>
          <w:tcPr>
            <w:tcW w:w="1041" w:type="pct"/>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color w:val="000000"/>
                <w:shd w:val="clear" w:color="auto" w:fill="FFFFFF"/>
                <w:lang w:val="en-GB" w:eastAsia="en-GB"/>
              </w:rPr>
              <w:t>Prospective randomized controlled study</w:t>
            </w:r>
          </w:p>
        </w:tc>
        <w:tc>
          <w:tcPr>
            <w:tcW w:w="406" w:type="pct"/>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color w:val="000000"/>
                <w:lang w:val="en-GB" w:eastAsia="en-GB"/>
              </w:rPr>
              <w:t>30</w:t>
            </w:r>
          </w:p>
        </w:tc>
        <w:tc>
          <w:tcPr>
            <w:tcW w:w="1017" w:type="pct"/>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color w:val="000000"/>
                <w:lang w:val="en-GB" w:eastAsia="en-GB"/>
              </w:rPr>
              <w:t>92.9-100.0</w:t>
            </w:r>
            <w:r>
              <w:rPr>
                <w:rFonts w:ascii="Book Antiqua" w:hAnsi="Book Antiqua"/>
                <w:lang w:val="en-GB" w:eastAsia="zh-CN"/>
              </w:rPr>
              <w:t xml:space="preserve"> </w:t>
            </w:r>
            <w:r>
              <w:rPr>
                <w:rFonts w:ascii="Book Antiqua" w:hAnsi="Book Antiqua" w:eastAsia="Times New Roman"/>
                <w:color w:val="000000"/>
                <w:lang w:val="en-GB" w:eastAsia="en-GB"/>
              </w:rPr>
              <w:t>(13/14-14/14)</w:t>
            </w:r>
          </w:p>
        </w:tc>
        <w:tc>
          <w:tcPr>
            <w:tcW w:w="949" w:type="pct"/>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color w:val="000000"/>
                <w:lang w:val="en-GB" w:eastAsia="en-GB"/>
              </w:rPr>
              <w:t>92.9-100.0</w:t>
            </w:r>
            <w:r>
              <w:rPr>
                <w:rFonts w:ascii="Book Antiqua" w:hAnsi="Book Antiqua"/>
                <w:color w:val="000000"/>
                <w:lang w:val="en-GB" w:eastAsia="zh-CN"/>
              </w:rPr>
              <w:t xml:space="preserve"> </w:t>
            </w:r>
            <w:r>
              <w:rPr>
                <w:rFonts w:ascii="Book Antiqua" w:hAnsi="Book Antiqua" w:eastAsia="Times New Roman"/>
                <w:color w:val="000000"/>
                <w:lang w:val="en-GB" w:eastAsia="en-GB"/>
              </w:rPr>
              <w:t>(13/14-14/14)</w:t>
            </w:r>
          </w:p>
        </w:tc>
        <w:tc>
          <w:tcPr>
            <w:tcW w:w="813" w:type="pct"/>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color w:val="000000"/>
                <w:lang w:val="en-GB" w:eastAsia="en-GB"/>
              </w:rPr>
              <w:t>0.0-0.0</w:t>
            </w:r>
            <w:r>
              <w:rPr>
                <w:rFonts w:ascii="Book Antiqua" w:hAnsi="Book Antiqua"/>
                <w:lang w:val="en-GB" w:eastAsia="zh-CN"/>
              </w:rPr>
              <w:t xml:space="preserve"> </w:t>
            </w:r>
            <w:r>
              <w:rPr>
                <w:rFonts w:ascii="Book Antiqua" w:hAnsi="Book Antiqua" w:eastAsia="Times New Roman"/>
                <w:color w:val="000000"/>
                <w:lang w:val="en-GB" w:eastAsia="en-GB"/>
              </w:rPr>
              <w:t>(0/14-0/14)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c>
          <w:tcPr>
            <w:tcW w:w="774" w:type="pct"/>
            <w:tcMar>
              <w:top w:w="0" w:type="dxa"/>
              <w:left w:w="108" w:type="dxa"/>
              <w:bottom w:w="0" w:type="dxa"/>
              <w:right w:w="108" w:type="dxa"/>
            </w:tcMar>
          </w:tcPr>
          <w:p>
            <w:pPr>
              <w:spacing w:line="360" w:lineRule="auto"/>
              <w:jc w:val="both"/>
              <w:rPr>
                <w:rFonts w:ascii="Book Antiqua" w:hAnsi="Book Antiqua"/>
                <w:lang w:val="en-GB" w:eastAsia="zh-CN"/>
              </w:rPr>
            </w:pPr>
            <w:r>
              <w:rPr>
                <w:rFonts w:ascii="Book Antiqua" w:hAnsi="Book Antiqua" w:eastAsia="Times New Roman"/>
                <w:bCs/>
                <w:iCs/>
                <w:color w:val="000000"/>
                <w:lang w:val="en-GB" w:eastAsia="en-GB"/>
              </w:rPr>
              <w:t xml:space="preserve">Paik </w:t>
            </w:r>
            <w:r>
              <w:rPr>
                <w:rFonts w:ascii="Book Antiqua" w:hAnsi="Book Antiqua" w:eastAsia="Times New Roman"/>
                <w:bCs/>
                <w:i/>
                <w:iCs/>
                <w:color w:val="000000"/>
                <w:lang w:val="en-GB" w:eastAsia="en-GB"/>
              </w:rPr>
              <w:t>et al</w:t>
            </w:r>
            <w:r>
              <w:rPr>
                <w:rFonts w:ascii="Book Antiqua" w:hAnsi="Book Antiqua" w:eastAsia="Times New Roman"/>
                <w:color w:val="000000"/>
                <w:vertAlign w:val="superscript"/>
                <w:lang w:val="en-GB" w:eastAsia="en-GB"/>
              </w:rPr>
              <w:t>[30]</w:t>
            </w:r>
            <w:r>
              <w:rPr>
                <w:rFonts w:ascii="Book Antiqua" w:hAnsi="Book Antiqua"/>
                <w:lang w:val="en-GB" w:eastAsia="zh-CN"/>
              </w:rPr>
              <w:t xml:space="preserve">, </w:t>
            </w:r>
            <w:r>
              <w:rPr>
                <w:rFonts w:ascii="Book Antiqua" w:hAnsi="Book Antiqua" w:eastAsia="Times New Roman"/>
                <w:color w:val="000000"/>
                <w:lang w:val="en-GB" w:eastAsia="en-GB"/>
              </w:rPr>
              <w:t>2018</w:t>
            </w:r>
          </w:p>
        </w:tc>
        <w:tc>
          <w:tcPr>
            <w:tcW w:w="1041" w:type="pct"/>
            <w:tcMar>
              <w:top w:w="0" w:type="dxa"/>
              <w:left w:w="108" w:type="dxa"/>
              <w:bottom w:w="0" w:type="dxa"/>
              <w:right w:w="108" w:type="dxa"/>
            </w:tcMar>
          </w:tcPr>
          <w:p>
            <w:pPr>
              <w:spacing w:line="360" w:lineRule="auto"/>
              <w:jc w:val="both"/>
              <w:rPr>
                <w:rFonts w:ascii="Book Antiqua" w:hAnsi="Book Antiqua"/>
                <w:lang w:val="en-GB" w:eastAsia="zh-CN"/>
              </w:rPr>
            </w:pPr>
            <w:r>
              <w:rPr>
                <w:rFonts w:ascii="Book Antiqua" w:hAnsi="Book Antiqua" w:eastAsia="Times New Roman"/>
                <w:color w:val="000000"/>
                <w:lang w:val="en-GB" w:eastAsia="en-GB"/>
              </w:rPr>
              <w:t>Multicenter randomized trial</w:t>
            </w:r>
          </w:p>
        </w:tc>
        <w:tc>
          <w:tcPr>
            <w:tcW w:w="406" w:type="pct"/>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color w:val="000000"/>
                <w:shd w:val="clear" w:color="auto" w:fill="FFFFFF"/>
                <w:lang w:val="en-GB" w:eastAsia="en-GB"/>
              </w:rPr>
              <w:t>125</w:t>
            </w:r>
          </w:p>
        </w:tc>
        <w:tc>
          <w:tcPr>
            <w:tcW w:w="1017" w:type="pct"/>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color w:val="000000"/>
                <w:lang w:val="en-GB" w:eastAsia="en-GB"/>
              </w:rPr>
              <w:t>93.8-90.2</w:t>
            </w:r>
            <w:r>
              <w:rPr>
                <w:rFonts w:ascii="Book Antiqua" w:hAnsi="Book Antiqua"/>
                <w:lang w:val="en-GB" w:eastAsia="zh-CN"/>
              </w:rPr>
              <w:t xml:space="preserve"> </w:t>
            </w:r>
            <w:r>
              <w:rPr>
                <w:rFonts w:ascii="Book Antiqua" w:hAnsi="Book Antiqua" w:eastAsia="Times New Roman"/>
                <w:color w:val="000000"/>
                <w:lang w:val="en-GB" w:eastAsia="en-GB"/>
              </w:rPr>
              <w:t>(60/64-55/61)</w:t>
            </w:r>
          </w:p>
        </w:tc>
        <w:tc>
          <w:tcPr>
            <w:tcW w:w="949" w:type="pct"/>
            <w:tcMar>
              <w:top w:w="0" w:type="dxa"/>
              <w:left w:w="108" w:type="dxa"/>
              <w:bottom w:w="0" w:type="dxa"/>
              <w:right w:w="108" w:type="dxa"/>
            </w:tcMar>
          </w:tcPr>
          <w:p>
            <w:pPr>
              <w:spacing w:line="360" w:lineRule="auto"/>
              <w:jc w:val="both"/>
              <w:rPr>
                <w:rFonts w:ascii="Book Antiqua" w:hAnsi="Book Antiqua"/>
                <w:lang w:val="en-GB" w:eastAsia="zh-CN"/>
              </w:rPr>
            </w:pPr>
            <w:r>
              <w:rPr>
                <w:rFonts w:ascii="Book Antiqua" w:hAnsi="Book Antiqua" w:eastAsia="Times New Roman"/>
                <w:color w:val="000000"/>
                <w:lang w:val="en-GB" w:eastAsia="en-GB"/>
              </w:rPr>
              <w:t>84.4-85.2</w:t>
            </w:r>
            <w:r>
              <w:rPr>
                <w:rFonts w:ascii="Book Antiqua" w:hAnsi="Book Antiqua"/>
                <w:lang w:val="en-GB" w:eastAsia="zh-CN"/>
              </w:rPr>
              <w:t xml:space="preserve"> </w:t>
            </w:r>
            <w:r>
              <w:rPr>
                <w:rFonts w:ascii="Book Antiqua" w:hAnsi="Book Antiqua" w:eastAsia="Times New Roman"/>
                <w:color w:val="000000"/>
                <w:lang w:val="en-GB" w:eastAsia="en-GB"/>
              </w:rPr>
              <w:t>(54/64-52/61)</w:t>
            </w:r>
          </w:p>
        </w:tc>
        <w:tc>
          <w:tcPr>
            <w:tcW w:w="813" w:type="pct"/>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color w:val="000000"/>
                <w:lang w:val="en-GB" w:eastAsia="en-GB"/>
              </w:rPr>
              <w:t>10.9-39.3</w:t>
            </w:r>
            <w:r>
              <w:rPr>
                <w:rFonts w:ascii="Book Antiqua" w:hAnsi="Book Antiqua"/>
                <w:lang w:val="en-GB" w:eastAsia="zh-CN"/>
              </w:rPr>
              <w:t xml:space="preserve"> </w:t>
            </w:r>
            <w:r>
              <w:rPr>
                <w:rFonts w:ascii="Book Antiqua" w:hAnsi="Book Antiqua" w:eastAsia="Times New Roman"/>
                <w:color w:val="000000"/>
                <w:lang w:val="en-GB" w:eastAsia="en-GB"/>
              </w:rPr>
              <w:t>(7/64-24/61)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c>
          <w:tcPr>
            <w:tcW w:w="774" w:type="pct"/>
            <w:tcMar>
              <w:top w:w="0" w:type="dxa"/>
              <w:left w:w="108" w:type="dxa"/>
              <w:bottom w:w="0" w:type="dxa"/>
              <w:right w:w="108" w:type="dxa"/>
            </w:tcMar>
          </w:tcPr>
          <w:p>
            <w:pPr>
              <w:spacing w:line="360" w:lineRule="auto"/>
              <w:jc w:val="both"/>
              <w:rPr>
                <w:rFonts w:ascii="Book Antiqua" w:hAnsi="Book Antiqua"/>
                <w:lang w:val="en-GB" w:eastAsia="zh-CN"/>
              </w:rPr>
            </w:pPr>
            <w:r>
              <w:rPr>
                <w:rFonts w:ascii="Book Antiqua" w:hAnsi="Book Antiqua" w:eastAsia="Times New Roman"/>
                <w:bCs/>
                <w:iCs/>
                <w:color w:val="000000"/>
                <w:lang w:val="en-GB" w:eastAsia="en-GB"/>
              </w:rPr>
              <w:t>Bang</w:t>
            </w:r>
            <w:r>
              <w:rPr>
                <w:rFonts w:ascii="Book Antiqua" w:hAnsi="Book Antiqua" w:eastAsia="Times New Roman"/>
                <w:bCs/>
                <w:i/>
                <w:iCs/>
                <w:color w:val="000000"/>
                <w:lang w:val="en-GB" w:eastAsia="en-GB"/>
              </w:rPr>
              <w:t xml:space="preserve"> et al</w:t>
            </w:r>
            <w:r>
              <w:rPr>
                <w:rFonts w:ascii="Book Antiqua" w:hAnsi="Book Antiqua" w:eastAsia="Times New Roman"/>
                <w:color w:val="000000"/>
                <w:vertAlign w:val="superscript"/>
                <w:lang w:val="en-GB" w:eastAsia="en-GB"/>
              </w:rPr>
              <w:t>[28]</w:t>
            </w:r>
            <w:r>
              <w:rPr>
                <w:rFonts w:ascii="Book Antiqua" w:hAnsi="Book Antiqua"/>
                <w:lang w:val="en-GB" w:eastAsia="zh-CN"/>
              </w:rPr>
              <w:t xml:space="preserve">, </w:t>
            </w:r>
            <w:r>
              <w:rPr>
                <w:rFonts w:ascii="Book Antiqua" w:hAnsi="Book Antiqua" w:eastAsia="Times New Roman"/>
                <w:color w:val="000000"/>
                <w:lang w:val="en-GB" w:eastAsia="en-GB"/>
              </w:rPr>
              <w:t>2018</w:t>
            </w:r>
          </w:p>
        </w:tc>
        <w:tc>
          <w:tcPr>
            <w:tcW w:w="1041" w:type="pct"/>
            <w:tcMar>
              <w:top w:w="0" w:type="dxa"/>
              <w:left w:w="108" w:type="dxa"/>
              <w:bottom w:w="0" w:type="dxa"/>
              <w:right w:w="108" w:type="dxa"/>
            </w:tcMar>
          </w:tcPr>
          <w:p>
            <w:pPr>
              <w:shd w:val="clear" w:color="auto" w:fill="FFFFFF"/>
              <w:spacing w:line="360" w:lineRule="auto"/>
              <w:jc w:val="both"/>
              <w:rPr>
                <w:rFonts w:ascii="Book Antiqua" w:hAnsi="Book Antiqua"/>
                <w:lang w:val="en-GB" w:eastAsia="zh-CN"/>
              </w:rPr>
            </w:pPr>
            <w:r>
              <w:rPr>
                <w:rFonts w:ascii="Book Antiqua" w:hAnsi="Book Antiqua" w:eastAsia="Times New Roman"/>
                <w:color w:val="000000"/>
                <w:shd w:val="clear" w:color="auto" w:fill="FFFFFF"/>
                <w:lang w:val="en-GB" w:eastAsia="en-GB"/>
              </w:rPr>
              <w:t>Prospective randomized trial</w:t>
            </w:r>
          </w:p>
        </w:tc>
        <w:tc>
          <w:tcPr>
            <w:tcW w:w="406" w:type="pct"/>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color w:val="000000"/>
                <w:shd w:val="clear" w:color="auto" w:fill="FFFFFF"/>
                <w:lang w:val="en-GB" w:eastAsia="en-GB"/>
              </w:rPr>
              <w:t>125</w:t>
            </w:r>
          </w:p>
        </w:tc>
        <w:tc>
          <w:tcPr>
            <w:tcW w:w="1017" w:type="pct"/>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color w:val="000000"/>
                <w:lang w:val="en-GB" w:eastAsia="en-GB"/>
              </w:rPr>
              <w:t>90.9-94.1</w:t>
            </w:r>
            <w:r>
              <w:rPr>
                <w:rFonts w:ascii="Book Antiqua" w:hAnsi="Book Antiqua"/>
                <w:lang w:val="en-GB" w:eastAsia="zh-CN"/>
              </w:rPr>
              <w:t xml:space="preserve"> </w:t>
            </w:r>
            <w:r>
              <w:rPr>
                <w:rFonts w:ascii="Book Antiqua" w:hAnsi="Book Antiqua" w:eastAsia="Times New Roman"/>
                <w:color w:val="000000"/>
                <w:lang w:val="en-GB" w:eastAsia="en-GB"/>
              </w:rPr>
              <w:t>(30/33-32/34)</w:t>
            </w:r>
          </w:p>
        </w:tc>
        <w:tc>
          <w:tcPr>
            <w:tcW w:w="949" w:type="pct"/>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color w:val="000000"/>
                <w:lang w:val="en-GB" w:eastAsia="en-GB"/>
              </w:rPr>
              <w:t>97.0-100.0</w:t>
            </w:r>
          </w:p>
          <w:p>
            <w:pPr>
              <w:spacing w:line="360" w:lineRule="auto"/>
              <w:jc w:val="both"/>
              <w:rPr>
                <w:rFonts w:ascii="Book Antiqua" w:hAnsi="Book Antiqua" w:eastAsia="Times New Roman"/>
                <w:lang w:val="en-GB" w:eastAsia="en-GB"/>
              </w:rPr>
            </w:pPr>
            <w:r>
              <w:rPr>
                <w:rFonts w:ascii="Book Antiqua" w:hAnsi="Book Antiqua" w:eastAsia="Times New Roman"/>
                <w:color w:val="000000"/>
                <w:lang w:val="en-GB" w:eastAsia="en-GB"/>
              </w:rPr>
              <w:t>(32/33-34 /34)</w:t>
            </w:r>
          </w:p>
        </w:tc>
        <w:tc>
          <w:tcPr>
            <w:tcW w:w="813" w:type="pct"/>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color w:val="000000"/>
                <w:lang w:val="en-GB" w:eastAsia="en-GB"/>
              </w:rPr>
              <w:t>21.2-14.7</w:t>
            </w:r>
            <w:r>
              <w:rPr>
                <w:rFonts w:ascii="Book Antiqua" w:hAnsi="Book Antiqua"/>
                <w:lang w:val="en-GB" w:eastAsia="zh-CN"/>
              </w:rPr>
              <w:t xml:space="preserve"> </w:t>
            </w:r>
            <w:r>
              <w:rPr>
                <w:rFonts w:ascii="Book Antiqua" w:hAnsi="Book Antiqua" w:eastAsia="Times New Roman"/>
                <w:color w:val="000000"/>
                <w:lang w:val="en-GB" w:eastAsia="en-GB"/>
              </w:rPr>
              <w:t>(7/33-5/34)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15" w:type="dxa"/>
            <w:left w:w="15" w:type="dxa"/>
            <w:bottom w:w="15" w:type="dxa"/>
            <w:right w:w="15" w:type="dxa"/>
          </w:tblCellMar>
        </w:tblPrEx>
        <w:tc>
          <w:tcPr>
            <w:tcW w:w="774" w:type="pct"/>
            <w:tcMar>
              <w:top w:w="0" w:type="dxa"/>
              <w:left w:w="108" w:type="dxa"/>
              <w:bottom w:w="0" w:type="dxa"/>
              <w:right w:w="108" w:type="dxa"/>
            </w:tcMar>
          </w:tcPr>
          <w:p>
            <w:pPr>
              <w:spacing w:line="360" w:lineRule="auto"/>
              <w:jc w:val="both"/>
              <w:rPr>
                <w:rFonts w:ascii="Book Antiqua" w:hAnsi="Book Antiqua"/>
                <w:lang w:val="en-GB" w:eastAsia="zh-CN"/>
              </w:rPr>
            </w:pPr>
            <w:r>
              <w:fldChar w:fldCharType="begin"/>
            </w:r>
            <w:r>
              <w:instrText xml:space="preserve"> HYPERLINK "https://www.ncbi.nlm.nih.gov/pubmed/?term=Logiudice%20FP%5BAuthor%5D&amp;cauthor=true&amp;cauthor_uid=31040889" </w:instrText>
            </w:r>
            <w:r>
              <w:fldChar w:fldCharType="separate"/>
            </w:r>
            <w:r>
              <w:rPr>
                <w:rFonts w:ascii="Book Antiqua" w:hAnsi="Book Antiqua" w:eastAsia="Times New Roman"/>
                <w:bCs/>
                <w:iCs/>
                <w:color w:val="000000"/>
                <w:lang w:val="en-GB" w:eastAsia="en-GB"/>
              </w:rPr>
              <w:t>Logiudice</w:t>
            </w:r>
            <w:r>
              <w:rPr>
                <w:rFonts w:ascii="Book Antiqua" w:hAnsi="Book Antiqua" w:eastAsia="Times New Roman"/>
                <w:bCs/>
                <w:iCs/>
                <w:color w:val="000000"/>
                <w:lang w:val="en-GB" w:eastAsia="en-GB"/>
              </w:rPr>
              <w:fldChar w:fldCharType="end"/>
            </w:r>
            <w:r>
              <w:rPr>
                <w:rFonts w:ascii="Book Antiqua" w:hAnsi="Book Antiqua" w:eastAsia="Times New Roman"/>
                <w:bCs/>
                <w:i/>
                <w:iCs/>
                <w:color w:val="000000"/>
                <w:lang w:val="en-GB" w:eastAsia="en-GB"/>
              </w:rPr>
              <w:t xml:space="preserve"> et al</w:t>
            </w:r>
            <w:r>
              <w:rPr>
                <w:rFonts w:ascii="Book Antiqua" w:hAnsi="Book Antiqua" w:eastAsia="Times New Roman"/>
                <w:color w:val="000000"/>
                <w:vertAlign w:val="superscript"/>
                <w:lang w:val="en-GB" w:eastAsia="en-GB"/>
              </w:rPr>
              <w:t>[34]</w:t>
            </w:r>
            <w:r>
              <w:rPr>
                <w:rFonts w:ascii="Book Antiqua" w:hAnsi="Book Antiqua"/>
                <w:lang w:val="en-GB" w:eastAsia="zh-CN"/>
              </w:rPr>
              <w:t xml:space="preserve">, </w:t>
            </w:r>
            <w:r>
              <w:rPr>
                <w:rFonts w:ascii="Book Antiqua" w:hAnsi="Book Antiqua" w:eastAsia="Times New Roman"/>
                <w:color w:val="000000"/>
                <w:lang w:val="en-GB" w:eastAsia="en-GB"/>
              </w:rPr>
              <w:t>2019</w:t>
            </w:r>
          </w:p>
        </w:tc>
        <w:tc>
          <w:tcPr>
            <w:tcW w:w="1041" w:type="pct"/>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color w:val="000000"/>
                <w:shd w:val="clear" w:color="auto" w:fill="FFFFFF"/>
                <w:lang w:val="en-GB" w:eastAsia="en-GB"/>
              </w:rPr>
              <w:t>Meta-analysis</w:t>
            </w:r>
          </w:p>
        </w:tc>
        <w:tc>
          <w:tcPr>
            <w:tcW w:w="406" w:type="pct"/>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color w:val="000000"/>
                <w:shd w:val="clear" w:color="auto" w:fill="FFFFFF"/>
                <w:lang w:val="en-GB" w:eastAsia="en-GB"/>
              </w:rPr>
              <w:t>222</w:t>
            </w:r>
          </w:p>
        </w:tc>
        <w:tc>
          <w:tcPr>
            <w:tcW w:w="1017" w:type="pct"/>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color w:val="000000"/>
                <w:shd w:val="clear" w:color="auto" w:fill="FFFFFF"/>
                <w:lang w:val="en-GB" w:eastAsia="en-GB"/>
              </w:rPr>
              <w:t>91.96-91.81</w:t>
            </w:r>
            <w:r>
              <w:rPr>
                <w:rFonts w:ascii="Book Antiqua" w:hAnsi="Book Antiqua"/>
                <w:lang w:val="en-GB" w:eastAsia="zh-CN"/>
              </w:rPr>
              <w:t xml:space="preserve"> </w:t>
            </w:r>
            <w:r>
              <w:rPr>
                <w:rFonts w:ascii="Book Antiqua" w:hAnsi="Book Antiqua" w:eastAsia="Times New Roman"/>
                <w:iCs/>
                <w:color w:val="000000"/>
                <w:shd w:val="clear" w:color="auto" w:fill="FFFFFF"/>
                <w:lang w:val="en-GB" w:eastAsia="en-GB"/>
              </w:rPr>
              <w:t>(N</w:t>
            </w:r>
            <w:r>
              <w:rPr>
                <w:rFonts w:ascii="Book Antiqua" w:hAnsi="Book Antiqua"/>
                <w:iCs/>
                <w:color w:val="000000"/>
                <w:shd w:val="clear" w:color="auto" w:fill="FFFFFF"/>
                <w:lang w:val="en-GB" w:eastAsia="zh-CN"/>
              </w:rPr>
              <w:t>/</w:t>
            </w:r>
            <w:r>
              <w:rPr>
                <w:rFonts w:ascii="Book Antiqua" w:hAnsi="Book Antiqua" w:eastAsia="Times New Roman"/>
                <w:iCs/>
                <w:color w:val="000000"/>
                <w:shd w:val="clear" w:color="auto" w:fill="FFFFFF"/>
                <w:lang w:val="en-GB" w:eastAsia="en-GB"/>
              </w:rPr>
              <w:t>A)</w:t>
            </w:r>
          </w:p>
        </w:tc>
        <w:tc>
          <w:tcPr>
            <w:tcW w:w="949" w:type="pct"/>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color w:val="000000"/>
                <w:shd w:val="clear" w:color="auto" w:fill="FFFFFF"/>
                <w:lang w:val="en-GB" w:eastAsia="en-GB"/>
              </w:rPr>
              <w:t>84.81-85.53</w:t>
            </w:r>
            <w:r>
              <w:rPr>
                <w:rFonts w:ascii="Book Antiqua" w:hAnsi="Book Antiqua"/>
                <w:lang w:val="en-GB" w:eastAsia="zh-CN"/>
              </w:rPr>
              <w:t xml:space="preserve"> </w:t>
            </w:r>
            <w:r>
              <w:rPr>
                <w:rFonts w:ascii="Book Antiqua" w:hAnsi="Book Antiqua" w:eastAsia="Times New Roman"/>
                <w:color w:val="000000"/>
                <w:lang w:val="en-GB" w:eastAsia="en-GB"/>
              </w:rPr>
              <w:t>(N</w:t>
            </w:r>
            <w:r>
              <w:rPr>
                <w:rFonts w:ascii="Book Antiqua" w:hAnsi="Book Antiqua"/>
                <w:color w:val="000000"/>
                <w:lang w:val="en-GB" w:eastAsia="zh-CN"/>
              </w:rPr>
              <w:t>/</w:t>
            </w:r>
            <w:r>
              <w:rPr>
                <w:rFonts w:ascii="Book Antiqua" w:hAnsi="Book Antiqua" w:eastAsia="Times New Roman"/>
                <w:color w:val="000000"/>
                <w:lang w:val="en-GB" w:eastAsia="en-GB"/>
              </w:rPr>
              <w:t>A)</w:t>
            </w:r>
          </w:p>
        </w:tc>
        <w:tc>
          <w:tcPr>
            <w:tcW w:w="813" w:type="pct"/>
            <w:tcMar>
              <w:top w:w="0" w:type="dxa"/>
              <w:left w:w="108" w:type="dxa"/>
              <w:bottom w:w="0" w:type="dxa"/>
              <w:right w:w="108" w:type="dxa"/>
            </w:tcMar>
          </w:tcPr>
          <w:p>
            <w:pPr>
              <w:spacing w:line="360" w:lineRule="auto"/>
              <w:jc w:val="both"/>
              <w:rPr>
                <w:rFonts w:ascii="Book Antiqua" w:hAnsi="Book Antiqua" w:eastAsia="Times New Roman"/>
                <w:lang w:val="en-GB" w:eastAsia="en-GB"/>
              </w:rPr>
            </w:pPr>
            <w:r>
              <w:rPr>
                <w:rFonts w:ascii="Book Antiqua" w:hAnsi="Book Antiqua" w:eastAsia="Times New Roman"/>
                <w:iCs/>
                <w:color w:val="000000"/>
                <w:shd w:val="clear" w:color="auto" w:fill="FFFFFF"/>
                <w:lang w:val="en-GB" w:eastAsia="en-GB"/>
              </w:rPr>
              <w:t>N</w:t>
            </w:r>
            <w:r>
              <w:rPr>
                <w:rFonts w:ascii="Book Antiqua" w:hAnsi="Book Antiqua"/>
                <w:iCs/>
                <w:color w:val="000000"/>
                <w:shd w:val="clear" w:color="auto" w:fill="FFFFFF"/>
                <w:lang w:val="en-GB" w:eastAsia="zh-CN"/>
              </w:rPr>
              <w:t>/</w:t>
            </w:r>
            <w:r>
              <w:rPr>
                <w:rFonts w:ascii="Book Antiqua" w:hAnsi="Book Antiqua" w:eastAsia="Times New Roman"/>
                <w:iCs/>
                <w:color w:val="000000"/>
                <w:shd w:val="clear" w:color="auto" w:fill="FFFFFF"/>
                <w:lang w:val="en-GB" w:eastAsia="en-GB"/>
              </w:rPr>
              <w:t>A</w:t>
            </w:r>
            <w:r>
              <w:rPr>
                <w:rFonts w:ascii="Book Antiqua" w:hAnsi="Book Antiqua"/>
                <w:lang w:val="en-GB" w:eastAsia="zh-CN"/>
              </w:rPr>
              <w:t xml:space="preserve"> </w:t>
            </w:r>
            <w:r>
              <w:rPr>
                <w:rFonts w:ascii="Book Antiqua" w:hAnsi="Book Antiqua" w:eastAsia="Times New Roman"/>
                <w:iCs/>
                <w:color w:val="000000"/>
                <w:shd w:val="clear" w:color="auto" w:fill="FFFFFF"/>
                <w:lang w:val="en-GB" w:eastAsia="en-GB"/>
              </w:rPr>
              <w:t>(4/79–25/76)</w:t>
            </w:r>
          </w:p>
        </w:tc>
      </w:tr>
    </w:tbl>
    <w:p>
      <w:pPr>
        <w:spacing w:line="360" w:lineRule="auto"/>
        <w:jc w:val="both"/>
        <w:rPr>
          <w:rFonts w:ascii="Book Antiqua" w:hAnsi="Book Antiqua" w:cs="Book Antiqua"/>
          <w:color w:val="000000"/>
          <w:lang w:val="en-GB" w:eastAsia="zh-CN"/>
        </w:rPr>
        <w:sectPr>
          <w:pgSz w:w="12240" w:h="15840"/>
          <w:pgMar w:top="1440" w:right="1440" w:bottom="1440" w:left="1440" w:header="720" w:footer="720" w:gutter="0"/>
          <w:cols w:space="720" w:num="1"/>
          <w:docGrid w:linePitch="360" w:charSpace="0"/>
        </w:sectPr>
      </w:pPr>
      <w:r>
        <w:rPr>
          <w:rFonts w:ascii="Book Antiqua" w:hAnsi="Book Antiqua" w:cs="Book Antiqua"/>
          <w:color w:val="000000"/>
          <w:lang w:val="en-GB" w:eastAsia="zh-CN"/>
        </w:rPr>
        <w:t xml:space="preserve">ERCP: </w:t>
      </w:r>
      <w:r>
        <w:rPr>
          <w:rFonts w:ascii="Book Antiqua" w:hAnsi="Book Antiqua" w:eastAsia="Book Antiqua" w:cs="Book Antiqua"/>
          <w:color w:val="000000"/>
        </w:rPr>
        <w:t>Endoscopic retrograde cholangiopancreatography</w:t>
      </w:r>
      <w:r>
        <w:rPr>
          <w:rFonts w:ascii="Book Antiqua" w:hAnsi="Book Antiqua" w:cs="Book Antiqua"/>
          <w:color w:val="000000"/>
          <w:lang w:val="en-GB" w:eastAsia="zh-CN"/>
        </w:rPr>
        <w:t xml:space="preserve">; EUS-BD: </w:t>
      </w:r>
      <w:r>
        <w:rPr>
          <w:rFonts w:ascii="Book Antiqua" w:hAnsi="Book Antiqua" w:cs="Book Antiqua"/>
          <w:color w:val="000000"/>
          <w:lang w:eastAsia="zh-CN"/>
        </w:rPr>
        <w:t>E</w:t>
      </w:r>
      <w:r>
        <w:rPr>
          <w:rFonts w:ascii="Book Antiqua" w:hAnsi="Book Antiqua" w:eastAsia="Book Antiqua" w:cs="Book Antiqua"/>
          <w:color w:val="000000"/>
        </w:rPr>
        <w:t>ndoscopic ultrasound-guided biliary drainage</w:t>
      </w:r>
      <w:r>
        <w:rPr>
          <w:rFonts w:ascii="Book Antiqua" w:hAnsi="Book Antiqua" w:eastAsia="Times New Roman"/>
          <w:bCs/>
          <w:color w:val="2E2E2E"/>
          <w:lang w:val="en-GB" w:eastAsia="en-GB"/>
        </w:rPr>
        <w:t>-</w:t>
      </w:r>
      <w:r>
        <w:rPr>
          <w:rFonts w:ascii="Book Antiqua" w:hAnsi="Book Antiqua" w:cs="Book Antiqua"/>
          <w:color w:val="000000"/>
          <w:lang w:eastAsia="zh-CN"/>
        </w:rPr>
        <w:t>e</w:t>
      </w:r>
      <w:r>
        <w:rPr>
          <w:rFonts w:ascii="Book Antiqua" w:hAnsi="Book Antiqua" w:eastAsia="Book Antiqua" w:cs="Book Antiqua"/>
          <w:color w:val="000000"/>
        </w:rPr>
        <w:t>ndoscopic</w:t>
      </w:r>
      <w:r>
        <w:rPr>
          <w:rFonts w:ascii="Book Antiqua" w:hAnsi="Book Antiqua" w:cs="Book Antiqua"/>
          <w:color w:val="000000"/>
          <w:lang w:val="en-GB"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2021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cs="Book Antiqua"/>
          <w:color w:val="000000"/>
          <w:lang w:val="en-GB"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9185007"/>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29</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29</w:t>
            </w:r>
            <w:r>
              <w:rPr>
                <w:rFonts w:ascii="Book Antiqua" w:hAnsi="Book Antiqua"/>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4AD8"/>
    <w:rsid w:val="0004293A"/>
    <w:rsid w:val="000630CC"/>
    <w:rsid w:val="0007764B"/>
    <w:rsid w:val="0008013A"/>
    <w:rsid w:val="0009529D"/>
    <w:rsid w:val="000C7E1B"/>
    <w:rsid w:val="00122C23"/>
    <w:rsid w:val="0012492D"/>
    <w:rsid w:val="00127ED5"/>
    <w:rsid w:val="001466A9"/>
    <w:rsid w:val="001A5130"/>
    <w:rsid w:val="001E2DEB"/>
    <w:rsid w:val="00200040"/>
    <w:rsid w:val="00202223"/>
    <w:rsid w:val="00232AFD"/>
    <w:rsid w:val="002F1413"/>
    <w:rsid w:val="002F3B86"/>
    <w:rsid w:val="002F7807"/>
    <w:rsid w:val="00301F65"/>
    <w:rsid w:val="003368DD"/>
    <w:rsid w:val="00351ED6"/>
    <w:rsid w:val="0036480E"/>
    <w:rsid w:val="00384D9E"/>
    <w:rsid w:val="003A2A68"/>
    <w:rsid w:val="003A3C74"/>
    <w:rsid w:val="003D1CBA"/>
    <w:rsid w:val="003E2A78"/>
    <w:rsid w:val="003F03B7"/>
    <w:rsid w:val="004158F0"/>
    <w:rsid w:val="0041693B"/>
    <w:rsid w:val="004426AF"/>
    <w:rsid w:val="004A0210"/>
    <w:rsid w:val="004A0C57"/>
    <w:rsid w:val="004B04A2"/>
    <w:rsid w:val="004B2919"/>
    <w:rsid w:val="004E2257"/>
    <w:rsid w:val="004E5C58"/>
    <w:rsid w:val="00536193"/>
    <w:rsid w:val="00551376"/>
    <w:rsid w:val="00581697"/>
    <w:rsid w:val="0058471C"/>
    <w:rsid w:val="00590521"/>
    <w:rsid w:val="005A1AF9"/>
    <w:rsid w:val="005A611B"/>
    <w:rsid w:val="005B7CEE"/>
    <w:rsid w:val="005C24E1"/>
    <w:rsid w:val="005F2B03"/>
    <w:rsid w:val="00620597"/>
    <w:rsid w:val="00624477"/>
    <w:rsid w:val="00672941"/>
    <w:rsid w:val="006845E4"/>
    <w:rsid w:val="00692BA4"/>
    <w:rsid w:val="006B58EB"/>
    <w:rsid w:val="0071164F"/>
    <w:rsid w:val="00750A9C"/>
    <w:rsid w:val="007726AF"/>
    <w:rsid w:val="00784D45"/>
    <w:rsid w:val="007B0AE8"/>
    <w:rsid w:val="007C52D4"/>
    <w:rsid w:val="007D2F73"/>
    <w:rsid w:val="007E5B32"/>
    <w:rsid w:val="007F2817"/>
    <w:rsid w:val="00803616"/>
    <w:rsid w:val="00833EA6"/>
    <w:rsid w:val="00866229"/>
    <w:rsid w:val="00871F08"/>
    <w:rsid w:val="00883716"/>
    <w:rsid w:val="00887711"/>
    <w:rsid w:val="008B153D"/>
    <w:rsid w:val="008B1737"/>
    <w:rsid w:val="009049E3"/>
    <w:rsid w:val="009677C1"/>
    <w:rsid w:val="00970FAD"/>
    <w:rsid w:val="00984CB5"/>
    <w:rsid w:val="009B301F"/>
    <w:rsid w:val="009D0682"/>
    <w:rsid w:val="009D6858"/>
    <w:rsid w:val="009F28BD"/>
    <w:rsid w:val="00A16895"/>
    <w:rsid w:val="00A244D3"/>
    <w:rsid w:val="00A55847"/>
    <w:rsid w:val="00A57BB7"/>
    <w:rsid w:val="00A61470"/>
    <w:rsid w:val="00A77B3E"/>
    <w:rsid w:val="00AA194D"/>
    <w:rsid w:val="00AA4C35"/>
    <w:rsid w:val="00AB2693"/>
    <w:rsid w:val="00AC0B15"/>
    <w:rsid w:val="00AE1E28"/>
    <w:rsid w:val="00AE2652"/>
    <w:rsid w:val="00AF5428"/>
    <w:rsid w:val="00B1756E"/>
    <w:rsid w:val="00B733F5"/>
    <w:rsid w:val="00B819B2"/>
    <w:rsid w:val="00BA1B88"/>
    <w:rsid w:val="00BD6FD4"/>
    <w:rsid w:val="00C1656F"/>
    <w:rsid w:val="00C61D58"/>
    <w:rsid w:val="00C83086"/>
    <w:rsid w:val="00C92D72"/>
    <w:rsid w:val="00C96F51"/>
    <w:rsid w:val="00CA2A55"/>
    <w:rsid w:val="00CB0038"/>
    <w:rsid w:val="00CC3267"/>
    <w:rsid w:val="00CC7397"/>
    <w:rsid w:val="00CD2274"/>
    <w:rsid w:val="00CF2DF9"/>
    <w:rsid w:val="00CF34F2"/>
    <w:rsid w:val="00D32204"/>
    <w:rsid w:val="00D50FA1"/>
    <w:rsid w:val="00D665CD"/>
    <w:rsid w:val="00D83C62"/>
    <w:rsid w:val="00D844FC"/>
    <w:rsid w:val="00D91C94"/>
    <w:rsid w:val="00D92F3F"/>
    <w:rsid w:val="00DA6769"/>
    <w:rsid w:val="00DD0FA9"/>
    <w:rsid w:val="00DD62B8"/>
    <w:rsid w:val="00DF2D55"/>
    <w:rsid w:val="00E45CEF"/>
    <w:rsid w:val="00E90609"/>
    <w:rsid w:val="00E93B29"/>
    <w:rsid w:val="00EA3592"/>
    <w:rsid w:val="00EC30F9"/>
    <w:rsid w:val="00EC522F"/>
    <w:rsid w:val="00F12F10"/>
    <w:rsid w:val="00F3728A"/>
    <w:rsid w:val="00F47FC1"/>
    <w:rsid w:val="00F51301"/>
    <w:rsid w:val="00F7016B"/>
    <w:rsid w:val="00F74610"/>
    <w:rsid w:val="00F90F5F"/>
    <w:rsid w:val="00F92F74"/>
    <w:rsid w:val="00FA3444"/>
    <w:rsid w:val="00FA64B8"/>
    <w:rsid w:val="00FA7836"/>
    <w:rsid w:val="00FB4414"/>
    <w:rsid w:val="00FC1011"/>
    <w:rsid w:val="01C64453"/>
    <w:rsid w:val="1DE958CA"/>
    <w:rsid w:val="5E4365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5"/>
    <w:qFormat/>
    <w:uiPriority w:val="0"/>
  </w:style>
  <w:style w:type="paragraph" w:styleId="3">
    <w:name w:val="Balloon Text"/>
    <w:basedOn w:val="1"/>
    <w:link w:val="13"/>
    <w:uiPriority w:val="0"/>
    <w:rPr>
      <w:sz w:val="18"/>
      <w:szCs w:val="18"/>
    </w:rPr>
  </w:style>
  <w:style w:type="paragraph" w:styleId="4">
    <w:name w:val="footer"/>
    <w:basedOn w:val="1"/>
    <w:link w:val="12"/>
    <w:qFormat/>
    <w:uiPriority w:val="99"/>
    <w:pPr>
      <w:tabs>
        <w:tab w:val="center" w:pos="4320"/>
        <w:tab w:val="right" w:pos="8640"/>
      </w:tabs>
      <w:snapToGrid w:val="0"/>
    </w:pPr>
    <w:rPr>
      <w:sz w:val="18"/>
      <w:szCs w:val="18"/>
    </w:rPr>
  </w:style>
  <w:style w:type="paragraph" w:styleId="5">
    <w:name w:val="header"/>
    <w:basedOn w:val="1"/>
    <w:link w:val="11"/>
    <w:qFormat/>
    <w:uiPriority w:val="0"/>
    <w:pPr>
      <w:pBdr>
        <w:bottom w:val="single" w:color="auto" w:sz="6" w:space="1"/>
      </w:pBdr>
      <w:tabs>
        <w:tab w:val="center" w:pos="4320"/>
        <w:tab w:val="right" w:pos="8640"/>
      </w:tabs>
      <w:snapToGrid w:val="0"/>
      <w:jc w:val="center"/>
    </w:pPr>
    <w:rPr>
      <w:sz w:val="18"/>
      <w:szCs w:val="18"/>
    </w:rPr>
  </w:style>
  <w:style w:type="paragraph" w:styleId="6">
    <w:name w:val="Normal (Web)"/>
    <w:basedOn w:val="1"/>
    <w:unhideWhenUsed/>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6"/>
    <w:qFormat/>
    <w:uiPriority w:val="0"/>
    <w:rPr>
      <w:b/>
      <w:bCs/>
    </w:rPr>
  </w:style>
  <w:style w:type="character" w:styleId="10">
    <w:name w:val="annotation reference"/>
    <w:basedOn w:val="9"/>
    <w:qFormat/>
    <w:uiPriority w:val="0"/>
    <w:rPr>
      <w:sz w:val="21"/>
      <w:szCs w:val="21"/>
    </w:rPr>
  </w:style>
  <w:style w:type="character" w:customStyle="1" w:styleId="11">
    <w:name w:val="页眉 字符"/>
    <w:basedOn w:val="9"/>
    <w:link w:val="5"/>
    <w:qFormat/>
    <w:uiPriority w:val="0"/>
    <w:rPr>
      <w:sz w:val="18"/>
      <w:szCs w:val="18"/>
    </w:rPr>
  </w:style>
  <w:style w:type="character" w:customStyle="1" w:styleId="12">
    <w:name w:val="页脚 字符"/>
    <w:basedOn w:val="9"/>
    <w:link w:val="4"/>
    <w:qFormat/>
    <w:uiPriority w:val="99"/>
    <w:rPr>
      <w:sz w:val="18"/>
      <w:szCs w:val="18"/>
    </w:rPr>
  </w:style>
  <w:style w:type="character" w:customStyle="1" w:styleId="13">
    <w:name w:val="批注框文本 字符"/>
    <w:basedOn w:val="9"/>
    <w:link w:val="3"/>
    <w:qFormat/>
    <w:uiPriority w:val="0"/>
    <w:rPr>
      <w:sz w:val="18"/>
      <w:szCs w:val="18"/>
    </w:rPr>
  </w:style>
  <w:style w:type="character" w:customStyle="1" w:styleId="14">
    <w:name w:val="jlqj4b"/>
    <w:basedOn w:val="9"/>
    <w:qFormat/>
    <w:uiPriority w:val="0"/>
  </w:style>
  <w:style w:type="character" w:customStyle="1" w:styleId="15">
    <w:name w:val="批注文字 字符"/>
    <w:basedOn w:val="9"/>
    <w:link w:val="2"/>
    <w:qFormat/>
    <w:uiPriority w:val="0"/>
    <w:rPr>
      <w:sz w:val="24"/>
      <w:szCs w:val="24"/>
    </w:rPr>
  </w:style>
  <w:style w:type="character" w:customStyle="1" w:styleId="16">
    <w:name w:val="批注主题 字符"/>
    <w:basedOn w:val="15"/>
    <w:link w:val="7"/>
    <w:qFormat/>
    <w:uiPriority w:val="0"/>
    <w:rPr>
      <w:b/>
      <w:bCs/>
      <w:sz w:val="24"/>
      <w:szCs w:val="24"/>
    </w:rPr>
  </w:style>
  <w:style w:type="character" w:customStyle="1" w:styleId="17">
    <w:name w:val="viiyi"/>
    <w:basedOn w:val="9"/>
    <w:uiPriority w:val="0"/>
  </w:style>
  <w:style w:type="paragraph" w:customStyle="1" w:styleId="18">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29</Pages>
  <Words>6119</Words>
  <Characters>34879</Characters>
  <Lines>290</Lines>
  <Paragraphs>81</Paragraphs>
  <TotalTime>0</TotalTime>
  <ScaleCrop>false</ScaleCrop>
  <LinksUpToDate>false</LinksUpToDate>
  <CharactersWithSpaces>40917</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2021-11-24T03:01:00Z</dcterms:created>
  <dc:creator>Fan Jiaru</dc:creator>
  <cp:lastModifiedBy>晓晨</cp:lastModifiedBy>
  <dcterms:modified xsi:type="dcterms:W3CDTF">2021-12-09T04:06:01Z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AC09450D0E544E1F87A1E86A9760500E</vt:lpwstr>
  </property>
</Properties>
</file>