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5DE2" w14:textId="77777777" w:rsidR="00A77B3E" w:rsidRPr="00331D8F" w:rsidRDefault="00072942" w:rsidP="00AF70CA">
      <w:pPr>
        <w:spacing w:line="360" w:lineRule="auto"/>
        <w:jc w:val="both"/>
      </w:pPr>
      <w:r w:rsidRPr="00331D8F">
        <w:rPr>
          <w:rFonts w:ascii="Book Antiqua" w:eastAsia="Book Antiqua" w:hAnsi="Book Antiqua" w:cs="Book Antiqua"/>
          <w:b/>
          <w:color w:val="000000"/>
        </w:rPr>
        <w:t xml:space="preserve">Name of Journal: </w:t>
      </w:r>
      <w:r w:rsidRPr="00331D8F">
        <w:rPr>
          <w:rFonts w:ascii="Book Antiqua" w:eastAsia="Book Antiqua" w:hAnsi="Book Antiqua" w:cs="Book Antiqua"/>
          <w:i/>
          <w:color w:val="000000"/>
        </w:rPr>
        <w:t>World Journal of Cardiology</w:t>
      </w:r>
    </w:p>
    <w:p w14:paraId="7D7FA19B" w14:textId="77777777" w:rsidR="00A77B3E" w:rsidRPr="00331D8F" w:rsidRDefault="00072942" w:rsidP="00AF70CA">
      <w:pPr>
        <w:spacing w:line="360" w:lineRule="auto"/>
        <w:jc w:val="both"/>
      </w:pPr>
      <w:r w:rsidRPr="00331D8F">
        <w:rPr>
          <w:rFonts w:ascii="Book Antiqua" w:eastAsia="Book Antiqua" w:hAnsi="Book Antiqua" w:cs="Book Antiqua"/>
          <w:b/>
          <w:color w:val="000000"/>
        </w:rPr>
        <w:t xml:space="preserve">Manuscript NO: </w:t>
      </w:r>
      <w:r w:rsidRPr="00331D8F">
        <w:rPr>
          <w:rFonts w:ascii="Book Antiqua" w:eastAsia="Book Antiqua" w:hAnsi="Book Antiqua" w:cs="Book Antiqua"/>
          <w:color w:val="000000"/>
        </w:rPr>
        <w:t>65983</w:t>
      </w:r>
    </w:p>
    <w:p w14:paraId="2467B6EA" w14:textId="77777777" w:rsidR="00A77B3E" w:rsidRPr="00331D8F" w:rsidRDefault="00072942" w:rsidP="00AF70CA">
      <w:pPr>
        <w:spacing w:line="360" w:lineRule="auto"/>
        <w:jc w:val="both"/>
      </w:pPr>
      <w:r w:rsidRPr="00331D8F">
        <w:rPr>
          <w:rFonts w:ascii="Book Antiqua" w:eastAsia="Book Antiqua" w:hAnsi="Book Antiqua" w:cs="Book Antiqua"/>
          <w:b/>
          <w:color w:val="000000"/>
        </w:rPr>
        <w:t xml:space="preserve">Manuscript Type: </w:t>
      </w:r>
      <w:r w:rsidRPr="00331D8F">
        <w:rPr>
          <w:rFonts w:ascii="Book Antiqua" w:eastAsia="Book Antiqua" w:hAnsi="Book Antiqua" w:cs="Book Antiqua"/>
          <w:color w:val="000000"/>
        </w:rPr>
        <w:t>ORIGINAL ARTICLE</w:t>
      </w:r>
    </w:p>
    <w:p w14:paraId="39E0EF5F" w14:textId="77777777" w:rsidR="00A77B3E" w:rsidRPr="00331D8F" w:rsidRDefault="00A77B3E" w:rsidP="00AF70CA">
      <w:pPr>
        <w:spacing w:line="360" w:lineRule="auto"/>
        <w:jc w:val="both"/>
      </w:pPr>
    </w:p>
    <w:p w14:paraId="054BEA7B" w14:textId="77777777" w:rsidR="00A77B3E" w:rsidRPr="00331D8F" w:rsidRDefault="00072942" w:rsidP="00AF70CA">
      <w:pPr>
        <w:spacing w:line="360" w:lineRule="auto"/>
        <w:jc w:val="both"/>
      </w:pPr>
      <w:r w:rsidRPr="00331D8F">
        <w:rPr>
          <w:rFonts w:ascii="Book Antiqua" w:eastAsia="Book Antiqua" w:hAnsi="Book Antiqua" w:cs="Book Antiqua"/>
          <w:b/>
          <w:i/>
          <w:color w:val="000000"/>
        </w:rPr>
        <w:t>Retrospective Study</w:t>
      </w:r>
    </w:p>
    <w:p w14:paraId="4C6F116D" w14:textId="77777777" w:rsidR="00A77B3E" w:rsidRPr="00331D8F" w:rsidRDefault="00072942" w:rsidP="00AF70CA">
      <w:pPr>
        <w:spacing w:line="360" w:lineRule="auto"/>
        <w:jc w:val="both"/>
      </w:pPr>
      <w:bookmarkStart w:id="0" w:name="OLE_LINK505"/>
      <w:bookmarkStart w:id="1" w:name="OLE_LINK506"/>
      <w:r w:rsidRPr="00331D8F">
        <w:rPr>
          <w:rFonts w:ascii="Book Antiqua" w:eastAsia="Book Antiqua" w:hAnsi="Book Antiqua" w:cs="Book Antiqua"/>
          <w:b/>
          <w:bCs/>
          <w:color w:val="000000"/>
        </w:rPr>
        <w:t>Percutaneous coronary intervention of totally occluded coronary venous bypass grafts: An exercise in futility?</w:t>
      </w:r>
    </w:p>
    <w:bookmarkEnd w:id="0"/>
    <w:bookmarkEnd w:id="1"/>
    <w:p w14:paraId="5BFC6AE5" w14:textId="77777777" w:rsidR="00A77B3E" w:rsidRPr="00331D8F" w:rsidRDefault="00A77B3E" w:rsidP="00AF70CA">
      <w:pPr>
        <w:spacing w:line="360" w:lineRule="auto"/>
        <w:jc w:val="both"/>
      </w:pPr>
    </w:p>
    <w:p w14:paraId="7D9DCD65" w14:textId="77777777" w:rsidR="00A77B3E" w:rsidRPr="00331D8F" w:rsidRDefault="00331D8F" w:rsidP="00AF70CA">
      <w:pPr>
        <w:spacing w:line="360" w:lineRule="auto"/>
        <w:jc w:val="both"/>
      </w:pPr>
      <w:r w:rsidRPr="00331D8F">
        <w:rPr>
          <w:rFonts w:ascii="Book Antiqua" w:eastAsia="Book Antiqua" w:hAnsi="Book Antiqua" w:cs="Book Antiqua"/>
          <w:color w:val="000000"/>
        </w:rPr>
        <w:t xml:space="preserve">Nardone </w:t>
      </w:r>
      <w:r w:rsidRPr="00331D8F">
        <w:rPr>
          <w:rFonts w:ascii="Book Antiqua" w:hAnsi="Book Antiqua" w:cs="Book Antiqua" w:hint="eastAsia"/>
          <w:color w:val="000000"/>
          <w:lang w:eastAsia="zh-CN"/>
        </w:rPr>
        <w:t xml:space="preserve">EW </w:t>
      </w:r>
      <w:r w:rsidRPr="00331D8F">
        <w:rPr>
          <w:rFonts w:ascii="Book Antiqua" w:hAnsi="Book Antiqua" w:cs="Book Antiqua" w:hint="eastAsia"/>
          <w:i/>
          <w:color w:val="000000"/>
          <w:lang w:eastAsia="zh-CN"/>
        </w:rPr>
        <w:t>et al</w:t>
      </w:r>
      <w:r w:rsidRPr="00331D8F">
        <w:rPr>
          <w:rFonts w:ascii="Book Antiqua" w:hAnsi="Book Antiqua" w:cs="Book Antiqua" w:hint="eastAsia"/>
          <w:color w:val="000000"/>
          <w:lang w:eastAsia="zh-CN"/>
        </w:rPr>
        <w:t xml:space="preserve">. </w:t>
      </w:r>
      <w:r w:rsidR="00072942" w:rsidRPr="00331D8F">
        <w:rPr>
          <w:rFonts w:ascii="Book Antiqua" w:eastAsia="Book Antiqua" w:hAnsi="Book Antiqua" w:cs="Book Antiqua"/>
          <w:color w:val="000000"/>
        </w:rPr>
        <w:t>PCI of totally occluded bypass grafts</w:t>
      </w:r>
    </w:p>
    <w:p w14:paraId="29DDA5B6" w14:textId="77777777" w:rsidR="00A77B3E" w:rsidRPr="00331D8F" w:rsidRDefault="00A77B3E" w:rsidP="00AF70CA">
      <w:pPr>
        <w:spacing w:line="360" w:lineRule="auto"/>
        <w:jc w:val="both"/>
      </w:pPr>
    </w:p>
    <w:p w14:paraId="372B0113"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Evan W Nardone, Brandon M Madsen, Melissa M </w:t>
      </w:r>
      <w:proofErr w:type="spellStart"/>
      <w:r w:rsidRPr="00331D8F">
        <w:rPr>
          <w:rFonts w:ascii="Book Antiqua" w:eastAsia="Book Antiqua" w:hAnsi="Book Antiqua" w:cs="Book Antiqua"/>
          <w:color w:val="000000"/>
        </w:rPr>
        <w:t>McCarey</w:t>
      </w:r>
      <w:proofErr w:type="spellEnd"/>
      <w:r w:rsidRPr="00331D8F">
        <w:rPr>
          <w:rFonts w:ascii="Book Antiqua" w:eastAsia="Book Antiqua" w:hAnsi="Book Antiqua" w:cs="Book Antiqua"/>
          <w:color w:val="000000"/>
        </w:rPr>
        <w:t xml:space="preserve">, David L </w:t>
      </w:r>
      <w:proofErr w:type="spellStart"/>
      <w:r w:rsidRPr="00331D8F">
        <w:rPr>
          <w:rFonts w:ascii="Book Antiqua" w:eastAsia="Book Antiqua" w:hAnsi="Book Antiqua" w:cs="Book Antiqua"/>
          <w:color w:val="000000"/>
        </w:rPr>
        <w:t>Fischman</w:t>
      </w:r>
      <w:proofErr w:type="spellEnd"/>
      <w:r w:rsidRPr="00331D8F">
        <w:rPr>
          <w:rFonts w:ascii="Book Antiqua" w:eastAsia="Book Antiqua" w:hAnsi="Book Antiqua" w:cs="Book Antiqua"/>
          <w:color w:val="000000"/>
        </w:rPr>
        <w:t xml:space="preserve">, Nicholas J Ruggiero, Paul </w:t>
      </w:r>
      <w:proofErr w:type="spellStart"/>
      <w:r w:rsidRPr="00331D8F">
        <w:rPr>
          <w:rFonts w:ascii="Book Antiqua" w:eastAsia="Book Antiqua" w:hAnsi="Book Antiqua" w:cs="Book Antiqua"/>
          <w:color w:val="000000"/>
        </w:rPr>
        <w:t>Walinsky</w:t>
      </w:r>
      <w:proofErr w:type="spellEnd"/>
      <w:r w:rsidRPr="00331D8F">
        <w:rPr>
          <w:rFonts w:ascii="Book Antiqua" w:eastAsia="Book Antiqua" w:hAnsi="Book Antiqua" w:cs="Book Antiqua"/>
          <w:color w:val="000000"/>
        </w:rPr>
        <w:t>, Alec Vishnevsky, Michael P Savage</w:t>
      </w:r>
    </w:p>
    <w:p w14:paraId="07D4F419" w14:textId="77777777" w:rsidR="00A77B3E" w:rsidRPr="00331D8F" w:rsidRDefault="00A77B3E" w:rsidP="00AF70CA">
      <w:pPr>
        <w:spacing w:line="360" w:lineRule="auto"/>
        <w:jc w:val="both"/>
      </w:pPr>
    </w:p>
    <w:p w14:paraId="0FA50D6B"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Evan W Nardone, David L </w:t>
      </w:r>
      <w:proofErr w:type="spellStart"/>
      <w:r w:rsidRPr="00331D8F">
        <w:rPr>
          <w:rFonts w:ascii="Book Antiqua" w:eastAsia="Book Antiqua" w:hAnsi="Book Antiqua" w:cs="Book Antiqua"/>
          <w:b/>
          <w:bCs/>
          <w:color w:val="000000"/>
        </w:rPr>
        <w:t>Fischman</w:t>
      </w:r>
      <w:proofErr w:type="spellEnd"/>
      <w:r w:rsidRPr="00331D8F">
        <w:rPr>
          <w:rFonts w:ascii="Book Antiqua" w:eastAsia="Book Antiqua" w:hAnsi="Book Antiqua" w:cs="Book Antiqua"/>
          <w:b/>
          <w:bCs/>
          <w:color w:val="000000"/>
        </w:rPr>
        <w:t xml:space="preserve">, Nicholas J Ruggiero, Paul </w:t>
      </w:r>
      <w:proofErr w:type="spellStart"/>
      <w:r w:rsidRPr="00331D8F">
        <w:rPr>
          <w:rFonts w:ascii="Book Antiqua" w:eastAsia="Book Antiqua" w:hAnsi="Book Antiqua" w:cs="Book Antiqua"/>
          <w:b/>
          <w:bCs/>
          <w:color w:val="000000"/>
        </w:rPr>
        <w:t>Walinsky</w:t>
      </w:r>
      <w:proofErr w:type="spellEnd"/>
      <w:r w:rsidRPr="00331D8F">
        <w:rPr>
          <w:rFonts w:ascii="Book Antiqua" w:eastAsia="Book Antiqua" w:hAnsi="Book Antiqua" w:cs="Book Antiqua"/>
          <w:b/>
          <w:bCs/>
          <w:color w:val="000000"/>
        </w:rPr>
        <w:t xml:space="preserve">, Alec Vishnevsky, Michael P Savage, </w:t>
      </w:r>
      <w:r w:rsidRPr="00331D8F">
        <w:rPr>
          <w:rFonts w:ascii="Book Antiqua" w:eastAsia="Book Antiqua" w:hAnsi="Book Antiqua" w:cs="Book Antiqua"/>
          <w:color w:val="000000"/>
        </w:rPr>
        <w:t xml:space="preserve">Department of Medicine, Thomas Jefferson University, Philadelphia, PA 19107, </w:t>
      </w:r>
      <w:bookmarkStart w:id="2" w:name="OLE_LINK499"/>
      <w:bookmarkStart w:id="3" w:name="OLE_LINK500"/>
      <w:r w:rsidRPr="00331D8F">
        <w:rPr>
          <w:rFonts w:ascii="Book Antiqua" w:eastAsia="Book Antiqua" w:hAnsi="Book Antiqua" w:cs="Book Antiqua"/>
          <w:color w:val="000000"/>
        </w:rPr>
        <w:t>United States</w:t>
      </w:r>
      <w:bookmarkEnd w:id="2"/>
      <w:bookmarkEnd w:id="3"/>
    </w:p>
    <w:p w14:paraId="4A008D66" w14:textId="77777777" w:rsidR="00A77B3E" w:rsidRPr="00331D8F" w:rsidRDefault="00A77B3E" w:rsidP="00AF70CA">
      <w:pPr>
        <w:spacing w:line="360" w:lineRule="auto"/>
        <w:jc w:val="both"/>
      </w:pPr>
    </w:p>
    <w:p w14:paraId="123D5F7E"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Brandon M Madsen, </w:t>
      </w:r>
      <w:r w:rsidRPr="00331D8F">
        <w:rPr>
          <w:rFonts w:ascii="Book Antiqua" w:eastAsia="Book Antiqua" w:hAnsi="Book Antiqua" w:cs="Book Antiqua"/>
          <w:color w:val="000000"/>
        </w:rPr>
        <w:t>Department of Anesthesiology, Medstar Georgetown University Hospital, Washington, DC 20007, United States</w:t>
      </w:r>
    </w:p>
    <w:p w14:paraId="57852BA8" w14:textId="77777777" w:rsidR="00A77B3E" w:rsidRPr="00331D8F" w:rsidRDefault="00A77B3E" w:rsidP="00AF70CA">
      <w:pPr>
        <w:spacing w:line="360" w:lineRule="auto"/>
        <w:jc w:val="both"/>
      </w:pPr>
    </w:p>
    <w:p w14:paraId="2AE89F6E"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Melissa M </w:t>
      </w:r>
      <w:proofErr w:type="spellStart"/>
      <w:r w:rsidRPr="00331D8F">
        <w:rPr>
          <w:rFonts w:ascii="Book Antiqua" w:eastAsia="Book Antiqua" w:hAnsi="Book Antiqua" w:cs="Book Antiqua"/>
          <w:b/>
          <w:bCs/>
          <w:color w:val="000000"/>
        </w:rPr>
        <w:t>McCarey</w:t>
      </w:r>
      <w:proofErr w:type="spellEnd"/>
      <w:r w:rsidRPr="00331D8F">
        <w:rPr>
          <w:rFonts w:ascii="Book Antiqua" w:eastAsia="Book Antiqua" w:hAnsi="Book Antiqua" w:cs="Book Antiqua"/>
          <w:b/>
          <w:bCs/>
          <w:color w:val="000000"/>
        </w:rPr>
        <w:t xml:space="preserve">, </w:t>
      </w:r>
      <w:r w:rsidRPr="00331D8F">
        <w:rPr>
          <w:rFonts w:ascii="Book Antiqua" w:eastAsia="Book Antiqua" w:hAnsi="Book Antiqua" w:cs="Book Antiqua"/>
          <w:color w:val="000000"/>
        </w:rPr>
        <w:t xml:space="preserve">Jefferson Clinical Research </w:t>
      </w:r>
      <w:proofErr w:type="spellStart"/>
      <w:r w:rsidRPr="00331D8F">
        <w:rPr>
          <w:rFonts w:ascii="Book Antiqua" w:eastAsia="Book Antiqua" w:hAnsi="Book Antiqua" w:cs="Book Antiqua"/>
          <w:color w:val="000000"/>
        </w:rPr>
        <w:t>Institue</w:t>
      </w:r>
      <w:proofErr w:type="spellEnd"/>
      <w:r w:rsidRPr="00331D8F">
        <w:rPr>
          <w:rFonts w:ascii="Book Antiqua" w:eastAsia="Book Antiqua" w:hAnsi="Book Antiqua" w:cs="Book Antiqua"/>
          <w:color w:val="000000"/>
        </w:rPr>
        <w:t>, Thomas Jefferson University, Philadelphia, PA 19107, United States</w:t>
      </w:r>
    </w:p>
    <w:p w14:paraId="3938F8CE" w14:textId="77777777" w:rsidR="00A77B3E" w:rsidRPr="00331D8F" w:rsidRDefault="00A77B3E" w:rsidP="00AF70CA">
      <w:pPr>
        <w:spacing w:line="360" w:lineRule="auto"/>
        <w:jc w:val="both"/>
      </w:pPr>
    </w:p>
    <w:p w14:paraId="59ADD95E" w14:textId="745E9F7E"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Author contributions: </w:t>
      </w:r>
      <w:r w:rsidRPr="00331D8F">
        <w:rPr>
          <w:rFonts w:ascii="Book Antiqua" w:eastAsia="Book Antiqua" w:hAnsi="Book Antiqua" w:cs="Book Antiqua"/>
          <w:color w:val="000000"/>
        </w:rPr>
        <w:t xml:space="preserve">Savage MP, Nardone EW, Madsen BM, </w:t>
      </w:r>
      <w:proofErr w:type="spellStart"/>
      <w:r w:rsidRPr="00331D8F">
        <w:rPr>
          <w:rFonts w:ascii="Book Antiqua" w:eastAsia="Book Antiqua" w:hAnsi="Book Antiqua" w:cs="Book Antiqua"/>
          <w:color w:val="000000"/>
        </w:rPr>
        <w:t>Fischman</w:t>
      </w:r>
      <w:proofErr w:type="spellEnd"/>
      <w:r w:rsidRPr="00331D8F">
        <w:rPr>
          <w:rFonts w:ascii="Book Antiqua" w:eastAsia="Book Antiqua" w:hAnsi="Book Antiqua" w:cs="Book Antiqua"/>
          <w:color w:val="000000"/>
        </w:rPr>
        <w:t xml:space="preserve"> DL and </w:t>
      </w:r>
      <w:proofErr w:type="spellStart"/>
      <w:r w:rsidRPr="00331D8F">
        <w:rPr>
          <w:rFonts w:ascii="Book Antiqua" w:eastAsia="Book Antiqua" w:hAnsi="Book Antiqua" w:cs="Book Antiqua"/>
          <w:color w:val="000000"/>
        </w:rPr>
        <w:t>McCarey</w:t>
      </w:r>
      <w:proofErr w:type="spellEnd"/>
      <w:r w:rsidRPr="00331D8F">
        <w:rPr>
          <w:rFonts w:ascii="Book Antiqua" w:eastAsia="Book Antiqua" w:hAnsi="Book Antiqua" w:cs="Book Antiqua"/>
          <w:color w:val="000000"/>
        </w:rPr>
        <w:t xml:space="preserve"> MM contributed to the design of the research study; Savage MP, </w:t>
      </w:r>
      <w:proofErr w:type="spellStart"/>
      <w:r w:rsidRPr="00331D8F">
        <w:rPr>
          <w:rFonts w:ascii="Book Antiqua" w:eastAsia="Book Antiqua" w:hAnsi="Book Antiqua" w:cs="Book Antiqua"/>
          <w:color w:val="000000"/>
        </w:rPr>
        <w:t>Fischman</w:t>
      </w:r>
      <w:proofErr w:type="spellEnd"/>
      <w:r w:rsidRPr="00331D8F">
        <w:rPr>
          <w:rFonts w:ascii="Book Antiqua" w:eastAsia="Book Antiqua" w:hAnsi="Book Antiqua" w:cs="Book Antiqua"/>
          <w:color w:val="000000"/>
        </w:rPr>
        <w:t xml:space="preserve"> DL, </w:t>
      </w:r>
      <w:proofErr w:type="spellStart"/>
      <w:r w:rsidRPr="00331D8F">
        <w:rPr>
          <w:rFonts w:ascii="Book Antiqua" w:eastAsia="Book Antiqua" w:hAnsi="Book Antiqua" w:cs="Book Antiqua"/>
          <w:color w:val="000000"/>
        </w:rPr>
        <w:t>Walinsky</w:t>
      </w:r>
      <w:proofErr w:type="spellEnd"/>
      <w:r w:rsidRPr="00331D8F">
        <w:rPr>
          <w:rFonts w:ascii="Book Antiqua" w:eastAsia="Book Antiqua" w:hAnsi="Book Antiqua" w:cs="Book Antiqua"/>
          <w:color w:val="000000"/>
        </w:rPr>
        <w:t xml:space="preserve"> P, Ruggiero N</w:t>
      </w:r>
      <w:r w:rsidR="00AC6219">
        <w:rPr>
          <w:rFonts w:ascii="Book Antiqua" w:eastAsia="Book Antiqua" w:hAnsi="Book Antiqua" w:cs="Book Antiqua"/>
          <w:color w:val="000000"/>
        </w:rPr>
        <w:t>J</w:t>
      </w:r>
      <w:r w:rsidRPr="00331D8F">
        <w:rPr>
          <w:rFonts w:ascii="Book Antiqua" w:eastAsia="Book Antiqua" w:hAnsi="Book Antiqua" w:cs="Book Antiqua"/>
          <w:color w:val="000000"/>
        </w:rPr>
        <w:t xml:space="preserve">, and Vishnevsky A acquired the data and conducted the procedures. Nardone EW, Madsen BM, Savage MP and Melissa </w:t>
      </w:r>
      <w:proofErr w:type="spellStart"/>
      <w:r w:rsidRPr="00331D8F">
        <w:rPr>
          <w:rFonts w:ascii="Book Antiqua" w:eastAsia="Book Antiqua" w:hAnsi="Book Antiqua" w:cs="Book Antiqua"/>
          <w:color w:val="000000"/>
        </w:rPr>
        <w:t>McCarey</w:t>
      </w:r>
      <w:proofErr w:type="spellEnd"/>
      <w:r w:rsidRPr="00331D8F">
        <w:rPr>
          <w:rFonts w:ascii="Book Antiqua" w:eastAsia="Book Antiqua" w:hAnsi="Book Antiqua" w:cs="Book Antiqua"/>
          <w:color w:val="000000"/>
        </w:rPr>
        <w:t xml:space="preserve"> performed the research. Savage MP, Nardone EW, Melissa </w:t>
      </w:r>
      <w:proofErr w:type="spellStart"/>
      <w:r w:rsidRPr="00331D8F">
        <w:rPr>
          <w:rFonts w:ascii="Book Antiqua" w:eastAsia="Book Antiqua" w:hAnsi="Book Antiqua" w:cs="Book Antiqua"/>
          <w:color w:val="000000"/>
        </w:rPr>
        <w:t>McCarey</w:t>
      </w:r>
      <w:proofErr w:type="spellEnd"/>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Fischman</w:t>
      </w:r>
      <w:proofErr w:type="spellEnd"/>
      <w:r w:rsidRPr="00331D8F">
        <w:rPr>
          <w:rFonts w:ascii="Book Antiqua" w:eastAsia="Book Antiqua" w:hAnsi="Book Antiqua" w:cs="Book Antiqua"/>
          <w:color w:val="000000"/>
        </w:rPr>
        <w:t xml:space="preserve"> DL, Madsen BM, </w:t>
      </w:r>
      <w:r w:rsidRPr="00331D8F">
        <w:rPr>
          <w:rFonts w:ascii="Book Antiqua" w:eastAsia="Book Antiqua" w:hAnsi="Book Antiqua" w:cs="Book Antiqua"/>
          <w:color w:val="000000"/>
        </w:rPr>
        <w:lastRenderedPageBreak/>
        <w:t xml:space="preserve">Ruggiero NJ, </w:t>
      </w:r>
      <w:proofErr w:type="spellStart"/>
      <w:r w:rsidRPr="00331D8F">
        <w:rPr>
          <w:rFonts w:ascii="Book Antiqua" w:eastAsia="Book Antiqua" w:hAnsi="Book Antiqua" w:cs="Book Antiqua"/>
          <w:color w:val="000000"/>
        </w:rPr>
        <w:t>Walinsky</w:t>
      </w:r>
      <w:proofErr w:type="spellEnd"/>
      <w:r w:rsidRPr="00331D8F">
        <w:rPr>
          <w:rFonts w:ascii="Book Antiqua" w:eastAsia="Book Antiqua" w:hAnsi="Book Antiqua" w:cs="Book Antiqua"/>
          <w:color w:val="000000"/>
        </w:rPr>
        <w:t xml:space="preserve"> P, and Vishnevsky A analyzed the data and wrote or revised the manuscript; </w:t>
      </w:r>
      <w:r w:rsidR="00B47BAD">
        <w:rPr>
          <w:rFonts w:ascii="Book Antiqua" w:eastAsia="Book Antiqua" w:hAnsi="Book Antiqua" w:cs="Book Antiqua"/>
          <w:color w:val="000000"/>
        </w:rPr>
        <w:t>a</w:t>
      </w:r>
      <w:r w:rsidRPr="00331D8F">
        <w:rPr>
          <w:rFonts w:ascii="Book Antiqua" w:eastAsia="Book Antiqua" w:hAnsi="Book Antiqua" w:cs="Book Antiqua"/>
          <w:color w:val="000000"/>
        </w:rPr>
        <w:t>ll authors read and approve the final manuscript.</w:t>
      </w:r>
    </w:p>
    <w:p w14:paraId="7D78BF84" w14:textId="77777777" w:rsidR="00A77B3E" w:rsidRPr="00331D8F" w:rsidRDefault="00A77B3E" w:rsidP="00AF70CA">
      <w:pPr>
        <w:spacing w:line="360" w:lineRule="auto"/>
        <w:jc w:val="both"/>
      </w:pPr>
    </w:p>
    <w:p w14:paraId="1C581906"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Corresponding author: Michael P Savage, FACC, FACP, MD, Director, Professor, </w:t>
      </w:r>
      <w:r w:rsidRPr="00331D8F">
        <w:rPr>
          <w:rFonts w:ascii="Book Antiqua" w:eastAsia="Book Antiqua" w:hAnsi="Book Antiqua" w:cs="Book Antiqua"/>
          <w:color w:val="000000"/>
        </w:rPr>
        <w:t>Department of Medicine, Thomas Jefferson University, 111 South 11th Street, Philadelphia, PA 19107, United States. michael.savage@jefferson.edu</w:t>
      </w:r>
    </w:p>
    <w:p w14:paraId="7AC4CE92" w14:textId="77777777" w:rsidR="00A77B3E" w:rsidRPr="00331D8F" w:rsidRDefault="00A77B3E" w:rsidP="00AF70CA">
      <w:pPr>
        <w:spacing w:line="360" w:lineRule="auto"/>
        <w:jc w:val="both"/>
      </w:pPr>
    </w:p>
    <w:p w14:paraId="6B35BD9C"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Received: </w:t>
      </w:r>
      <w:r w:rsidRPr="00331D8F">
        <w:rPr>
          <w:rFonts w:ascii="Book Antiqua" w:eastAsia="Book Antiqua" w:hAnsi="Book Antiqua" w:cs="Book Antiqua"/>
          <w:color w:val="000000"/>
        </w:rPr>
        <w:t>March 23, 2021</w:t>
      </w:r>
    </w:p>
    <w:p w14:paraId="07B7EC35"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Revised: </w:t>
      </w:r>
      <w:r w:rsidRPr="00331D8F">
        <w:rPr>
          <w:rFonts w:ascii="Book Antiqua" w:eastAsia="Book Antiqua" w:hAnsi="Book Antiqua" w:cs="Book Antiqua"/>
          <w:color w:val="000000"/>
        </w:rPr>
        <w:t>May 27, 2021</w:t>
      </w:r>
    </w:p>
    <w:p w14:paraId="35ED5B56" w14:textId="7AB37BA5"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Accepted: </w:t>
      </w:r>
      <w:bookmarkStart w:id="4" w:name="OLE_LINK15"/>
      <w:bookmarkStart w:id="5" w:name="OLE_LINK33"/>
      <w:bookmarkStart w:id="6" w:name="OLE_LINK48"/>
      <w:r w:rsidR="00B47BAD">
        <w:rPr>
          <w:rFonts w:ascii="Book Antiqua" w:eastAsia="宋体" w:hAnsi="Book Antiqua"/>
          <w:color w:val="000000" w:themeColor="text1"/>
        </w:rPr>
        <w:t>J</w:t>
      </w:r>
      <w:r w:rsidR="00B47BAD">
        <w:rPr>
          <w:rFonts w:ascii="Book Antiqua" w:eastAsia="宋体" w:hAnsi="Book Antiqua" w:hint="eastAsia"/>
          <w:color w:val="000000" w:themeColor="text1"/>
        </w:rPr>
        <w:t>u</w:t>
      </w:r>
      <w:r w:rsidR="00B47BAD">
        <w:rPr>
          <w:rFonts w:ascii="Book Antiqua" w:eastAsia="宋体" w:hAnsi="Book Antiqua"/>
          <w:color w:val="000000" w:themeColor="text1"/>
        </w:rPr>
        <w:t>ly</w:t>
      </w:r>
      <w:r w:rsidR="00B47BAD" w:rsidRPr="00F06907">
        <w:rPr>
          <w:rFonts w:ascii="Book Antiqua" w:eastAsia="宋体" w:hAnsi="Book Antiqua"/>
          <w:color w:val="000000" w:themeColor="text1"/>
        </w:rPr>
        <w:t xml:space="preserve"> </w:t>
      </w:r>
      <w:r w:rsidR="00B47BAD">
        <w:rPr>
          <w:rFonts w:ascii="Book Antiqua" w:eastAsia="宋体" w:hAnsi="Book Antiqua"/>
          <w:color w:val="000000" w:themeColor="text1"/>
        </w:rPr>
        <w:t>27</w:t>
      </w:r>
      <w:r w:rsidR="00B47BAD" w:rsidRPr="00F06907">
        <w:rPr>
          <w:rFonts w:ascii="Book Antiqua" w:eastAsia="宋体" w:hAnsi="Book Antiqua"/>
          <w:color w:val="000000" w:themeColor="text1"/>
        </w:rPr>
        <w:t>, 2021</w:t>
      </w:r>
      <w:bookmarkEnd w:id="4"/>
      <w:bookmarkEnd w:id="5"/>
      <w:bookmarkEnd w:id="6"/>
    </w:p>
    <w:p w14:paraId="6DD5C0EA"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Published online: </w:t>
      </w:r>
    </w:p>
    <w:p w14:paraId="3C56C692" w14:textId="77777777" w:rsidR="00A77B3E" w:rsidRPr="00331D8F" w:rsidRDefault="00A77B3E" w:rsidP="00AF70CA">
      <w:pPr>
        <w:spacing w:line="360" w:lineRule="auto"/>
        <w:jc w:val="both"/>
        <w:sectPr w:rsidR="00A77B3E" w:rsidRPr="00331D8F">
          <w:footerReference w:type="default" r:id="rId6"/>
          <w:pgSz w:w="12240" w:h="15840"/>
          <w:pgMar w:top="1440" w:right="1440" w:bottom="1440" w:left="1440" w:header="720" w:footer="720" w:gutter="0"/>
          <w:cols w:space="720"/>
          <w:docGrid w:linePitch="360"/>
        </w:sectPr>
      </w:pPr>
    </w:p>
    <w:p w14:paraId="680CA8BA" w14:textId="77777777" w:rsidR="00A77B3E" w:rsidRPr="00331D8F" w:rsidRDefault="00072942" w:rsidP="00AF70CA">
      <w:pPr>
        <w:spacing w:line="360" w:lineRule="auto"/>
        <w:jc w:val="both"/>
      </w:pPr>
      <w:r w:rsidRPr="00331D8F">
        <w:rPr>
          <w:rFonts w:ascii="Book Antiqua" w:eastAsia="Book Antiqua" w:hAnsi="Book Antiqua" w:cs="Book Antiqua"/>
          <w:b/>
          <w:color w:val="000000"/>
        </w:rPr>
        <w:lastRenderedPageBreak/>
        <w:t>Abstract</w:t>
      </w:r>
    </w:p>
    <w:p w14:paraId="48B1D1AB" w14:textId="77777777" w:rsidR="00A77B3E" w:rsidRPr="00331D8F" w:rsidRDefault="00072942" w:rsidP="00AF70CA">
      <w:pPr>
        <w:spacing w:line="360" w:lineRule="auto"/>
        <w:jc w:val="both"/>
      </w:pPr>
      <w:r w:rsidRPr="00331D8F">
        <w:rPr>
          <w:rFonts w:ascii="Book Antiqua" w:eastAsia="Book Antiqua" w:hAnsi="Book Antiqua" w:cs="Book Antiqua"/>
          <w:color w:val="000000"/>
        </w:rPr>
        <w:t>BACKGROUND</w:t>
      </w:r>
    </w:p>
    <w:p w14:paraId="68C56EC0"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Percutaneous coronary intervention (PCI) of diseased </w:t>
      </w:r>
      <w:bookmarkStart w:id="7" w:name="OLE_LINK489"/>
      <w:bookmarkStart w:id="8" w:name="OLE_LINK490"/>
      <w:r w:rsidRPr="00331D8F">
        <w:rPr>
          <w:rFonts w:ascii="Book Antiqua" w:eastAsia="Book Antiqua" w:hAnsi="Book Antiqua" w:cs="Book Antiqua"/>
          <w:color w:val="000000"/>
        </w:rPr>
        <w:t>saphenous vein grafts</w:t>
      </w:r>
      <w:bookmarkEnd w:id="7"/>
      <w:bookmarkEnd w:id="8"/>
      <w:r w:rsidRPr="00331D8F">
        <w:rPr>
          <w:rFonts w:ascii="Book Antiqua" w:eastAsia="Book Antiqua" w:hAnsi="Book Antiqua" w:cs="Book Antiqua"/>
          <w:color w:val="000000"/>
        </w:rPr>
        <w:t xml:space="preserve"> (SVG) continue</w:t>
      </w:r>
      <w:r w:rsidR="00AC6219">
        <w:rPr>
          <w:rFonts w:ascii="Book Antiqua" w:eastAsia="Book Antiqua" w:hAnsi="Book Antiqua" w:cs="Book Antiqua"/>
          <w:color w:val="000000"/>
        </w:rPr>
        <w:t>s</w:t>
      </w:r>
      <w:r w:rsidRPr="00331D8F">
        <w:rPr>
          <w:rFonts w:ascii="Book Antiqua" w:eastAsia="Book Antiqua" w:hAnsi="Book Antiqua" w:cs="Book Antiqua"/>
          <w:color w:val="000000"/>
        </w:rPr>
        <w:t xml:space="preserve"> to pose a clinical challenge. Current PCI guidelines give a class III recommendation against performing PCI on chronically occluded SVG. However, contemporary outcomes after SVG intervention have incrementally improved with distal protection devices, intracoronary vasodilators, drug-eluting stents, and prolonged dual antiplatelet therapy. </w:t>
      </w:r>
    </w:p>
    <w:p w14:paraId="7936AF96" w14:textId="77777777" w:rsidR="00A77B3E" w:rsidRPr="00331D8F" w:rsidRDefault="00A77B3E" w:rsidP="00AF70CA">
      <w:pPr>
        <w:spacing w:line="360" w:lineRule="auto"/>
        <w:jc w:val="both"/>
      </w:pPr>
    </w:p>
    <w:p w14:paraId="41FB06A7" w14:textId="77777777" w:rsidR="00A77B3E" w:rsidRPr="00331D8F" w:rsidRDefault="00072942" w:rsidP="00AF70CA">
      <w:pPr>
        <w:spacing w:line="360" w:lineRule="auto"/>
        <w:jc w:val="both"/>
      </w:pPr>
      <w:r w:rsidRPr="00331D8F">
        <w:rPr>
          <w:rFonts w:ascii="Book Antiqua" w:eastAsia="Book Antiqua" w:hAnsi="Book Antiqua" w:cs="Book Antiqua"/>
          <w:color w:val="000000"/>
        </w:rPr>
        <w:t>AIM</w:t>
      </w:r>
    </w:p>
    <w:p w14:paraId="563B0391" w14:textId="77777777" w:rsidR="00A77B3E" w:rsidRPr="00331D8F" w:rsidRDefault="00072942" w:rsidP="00AF70CA">
      <w:pPr>
        <w:spacing w:line="360" w:lineRule="auto"/>
        <w:jc w:val="both"/>
      </w:pPr>
      <w:r w:rsidRPr="00331D8F">
        <w:rPr>
          <w:rFonts w:ascii="Book Antiqua" w:eastAsia="Book Antiqua" w:hAnsi="Book Antiqua" w:cs="Book Antiqua"/>
          <w:color w:val="000000"/>
        </w:rPr>
        <w:t>To reassess the procedural and long-term outcomes of PCI for totally occluded SVG with contemporary techniques.</w:t>
      </w:r>
    </w:p>
    <w:p w14:paraId="3104B5C8" w14:textId="77777777" w:rsidR="00A77B3E" w:rsidRPr="00331D8F" w:rsidRDefault="00A77B3E" w:rsidP="00AF70CA">
      <w:pPr>
        <w:spacing w:line="360" w:lineRule="auto"/>
        <w:jc w:val="both"/>
      </w:pPr>
    </w:p>
    <w:p w14:paraId="1CBE86E9" w14:textId="77777777" w:rsidR="00A77B3E" w:rsidRPr="00331D8F" w:rsidRDefault="00072942" w:rsidP="00AF70CA">
      <w:pPr>
        <w:spacing w:line="360" w:lineRule="auto"/>
        <w:jc w:val="both"/>
      </w:pPr>
      <w:r w:rsidRPr="00331D8F">
        <w:rPr>
          <w:rFonts w:ascii="Book Antiqua" w:eastAsia="Book Antiqua" w:hAnsi="Book Antiqua" w:cs="Book Antiqua"/>
          <w:color w:val="000000"/>
        </w:rPr>
        <w:t>METHODS</w:t>
      </w:r>
    </w:p>
    <w:p w14:paraId="544A5689"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This was a retrospective observational study conducted at a single university hospital. The study population consisted of 35 consecutive patients undergoing PCI of totally occluded SVG. Post-procedure dual antiplatelet therapy was continued for a minimum of one year and aspirin was continued indefinitely. Clinical outcomes were assessed at a mean follow-up of 1221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1038 d. The primary outcome was freedom from a major adverse cardiac event (MACE) defined as the occurrence of any of the following: death, myocardial infarction, stroke, repeat bypass surgery, repeat PCI, or graft </w:t>
      </w:r>
      <w:proofErr w:type="spellStart"/>
      <w:r w:rsidRPr="00331D8F">
        <w:rPr>
          <w:rFonts w:ascii="Book Antiqua" w:eastAsia="Book Antiqua" w:hAnsi="Book Antiqua" w:cs="Book Antiqua"/>
          <w:color w:val="000000"/>
        </w:rPr>
        <w:t>reocclusion</w:t>
      </w:r>
      <w:proofErr w:type="spellEnd"/>
      <w:r w:rsidRPr="00331D8F">
        <w:rPr>
          <w:rFonts w:ascii="Book Antiqua" w:eastAsia="Book Antiqua" w:hAnsi="Book Antiqua" w:cs="Book Antiqua"/>
          <w:color w:val="000000"/>
        </w:rPr>
        <w:t xml:space="preserve">. </w:t>
      </w:r>
    </w:p>
    <w:p w14:paraId="42E6A0F5" w14:textId="77777777" w:rsidR="00A77B3E" w:rsidRPr="00331D8F" w:rsidRDefault="00A77B3E" w:rsidP="00AF70CA">
      <w:pPr>
        <w:spacing w:line="360" w:lineRule="auto"/>
        <w:jc w:val="both"/>
      </w:pPr>
    </w:p>
    <w:p w14:paraId="24B9B305" w14:textId="77777777" w:rsidR="00A77B3E" w:rsidRPr="00331D8F" w:rsidRDefault="00072942" w:rsidP="00AF70CA">
      <w:pPr>
        <w:spacing w:line="360" w:lineRule="auto"/>
        <w:jc w:val="both"/>
      </w:pPr>
      <w:r w:rsidRPr="00331D8F">
        <w:rPr>
          <w:rFonts w:ascii="Book Antiqua" w:eastAsia="Book Antiqua" w:hAnsi="Book Antiqua" w:cs="Book Antiqua"/>
          <w:color w:val="000000"/>
        </w:rPr>
        <w:t>RESULTS</w:t>
      </w:r>
    </w:p>
    <w:p w14:paraId="03157C65"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The study group included 29 men and 6 women with a mean age of 69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12 years. Diabetes was present in 14 (40%) patients. All patients had Canadian Heart Classification class III or IV angina. Clinical presentation was an acute coronary syndrome in 34 (97%)</w:t>
      </w:r>
      <w:r w:rsidR="00AF70CA">
        <w:rPr>
          <w:rFonts w:ascii="Book Antiqua" w:eastAsia="Book Antiqua" w:hAnsi="Book Antiqua" w:cs="Book Antiqua"/>
          <w:color w:val="000000"/>
        </w:rPr>
        <w:t xml:space="preserve"> </w:t>
      </w:r>
      <w:r w:rsidRPr="00331D8F">
        <w:rPr>
          <w:rFonts w:ascii="Book Antiqua" w:eastAsia="Book Antiqua" w:hAnsi="Book Antiqua" w:cs="Book Antiqua"/>
          <w:color w:val="000000"/>
        </w:rPr>
        <w:t xml:space="preserve">patients. Mean SVG age was 12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5 years. Estimated duration of occlusion was acute (&lt; 24 h) in 34% of patients, subacute (&gt; 24 h to 30 d) in 26%, and late (&gt; 30 d) in 40%. PCI was initially successful in 29/35 SVG occlusions (83%). Total </w:t>
      </w:r>
      <w:r w:rsidRPr="00331D8F">
        <w:rPr>
          <w:rFonts w:ascii="Book Antiqua" w:eastAsia="Book Antiqua" w:hAnsi="Book Antiqua" w:cs="Book Antiqua"/>
          <w:color w:val="000000"/>
        </w:rPr>
        <w:lastRenderedPageBreak/>
        <w:t xml:space="preserve">stent length was 52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35 mm. Intraprocedural complications of distal embolization or no-reflow occurred in 6 (17%)</w:t>
      </w:r>
      <w:r w:rsidR="00AF70CA">
        <w:rPr>
          <w:rFonts w:ascii="Book Antiqua" w:eastAsia="Book Antiqua" w:hAnsi="Book Antiqua" w:cs="Book Antiqua"/>
          <w:color w:val="000000"/>
        </w:rPr>
        <w:t xml:space="preserve"> </w:t>
      </w:r>
      <w:r w:rsidRPr="00331D8F">
        <w:rPr>
          <w:rFonts w:ascii="Book Antiqua" w:eastAsia="Book Antiqua" w:hAnsi="Book Antiqua" w:cs="Book Antiqua"/>
          <w:color w:val="000000"/>
        </w:rPr>
        <w:t>patients. During longer term follow-up, MACE-free survival was only 30% at 3 years and 17% at 5 years.</w:t>
      </w:r>
    </w:p>
    <w:p w14:paraId="6A51DD4B" w14:textId="77777777" w:rsidR="00A77B3E" w:rsidRPr="00331D8F" w:rsidRDefault="00A77B3E" w:rsidP="00AF70CA">
      <w:pPr>
        <w:spacing w:line="360" w:lineRule="auto"/>
        <w:jc w:val="both"/>
      </w:pPr>
    </w:p>
    <w:p w14:paraId="61A385B3" w14:textId="77777777" w:rsidR="00A77B3E" w:rsidRPr="00331D8F" w:rsidRDefault="00072942" w:rsidP="00AF70CA">
      <w:pPr>
        <w:spacing w:line="360" w:lineRule="auto"/>
        <w:jc w:val="both"/>
      </w:pPr>
      <w:r w:rsidRPr="00331D8F">
        <w:rPr>
          <w:rFonts w:ascii="Book Antiqua" w:eastAsia="Book Antiqua" w:hAnsi="Book Antiqua" w:cs="Book Antiqua"/>
          <w:color w:val="000000"/>
        </w:rPr>
        <w:t>CONCLUSION</w:t>
      </w:r>
    </w:p>
    <w:p w14:paraId="594D13BF"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PCI of totally occluded SVG can be performed with a high procedural success rate. However, its clinical utility remains limited by poor follow-up outcomes. </w:t>
      </w:r>
    </w:p>
    <w:p w14:paraId="7CFB598E" w14:textId="77777777" w:rsidR="00A77B3E" w:rsidRPr="00331D8F" w:rsidRDefault="00A77B3E" w:rsidP="00AF70CA">
      <w:pPr>
        <w:spacing w:line="360" w:lineRule="auto"/>
        <w:jc w:val="both"/>
      </w:pPr>
    </w:p>
    <w:p w14:paraId="51A78E40"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Key Words: </w:t>
      </w:r>
      <w:r w:rsidRPr="00331D8F">
        <w:rPr>
          <w:rFonts w:ascii="Book Antiqua" w:eastAsia="Book Antiqua" w:hAnsi="Book Antiqua" w:cs="Book Antiqua"/>
          <w:color w:val="000000"/>
        </w:rPr>
        <w:t>Coronary artery bypass grafting; Coronary stents; Chronic total occlusion; Percutaneous coronary intervention; Restenosis; Saphenous vein grafts</w:t>
      </w:r>
    </w:p>
    <w:p w14:paraId="24091C39" w14:textId="77777777" w:rsidR="00A77B3E" w:rsidRPr="00331D8F" w:rsidRDefault="00A77B3E" w:rsidP="00AF70CA">
      <w:pPr>
        <w:spacing w:line="360" w:lineRule="auto"/>
        <w:jc w:val="both"/>
      </w:pPr>
    </w:p>
    <w:p w14:paraId="0C8C6A90" w14:textId="77777777" w:rsidR="00A77B3E" w:rsidRPr="00331D8F" w:rsidRDefault="00072942" w:rsidP="00AF70CA">
      <w:pPr>
        <w:spacing w:line="360" w:lineRule="auto"/>
        <w:jc w:val="both"/>
      </w:pPr>
      <w:bookmarkStart w:id="9" w:name="OLE_LINK503"/>
      <w:bookmarkStart w:id="10" w:name="OLE_LINK504"/>
      <w:r w:rsidRPr="00331D8F">
        <w:rPr>
          <w:rFonts w:ascii="Book Antiqua" w:eastAsia="Book Antiqua" w:hAnsi="Book Antiqua" w:cs="Book Antiqua"/>
          <w:color w:val="000000"/>
        </w:rPr>
        <w:t xml:space="preserve">Nardone EW, Madsen BM, </w:t>
      </w:r>
      <w:proofErr w:type="spellStart"/>
      <w:r w:rsidRPr="00331D8F">
        <w:rPr>
          <w:rFonts w:ascii="Book Antiqua" w:eastAsia="Book Antiqua" w:hAnsi="Book Antiqua" w:cs="Book Antiqua"/>
          <w:color w:val="000000"/>
        </w:rPr>
        <w:t>McCarey</w:t>
      </w:r>
      <w:proofErr w:type="spellEnd"/>
      <w:r w:rsidRPr="00331D8F">
        <w:rPr>
          <w:rFonts w:ascii="Book Antiqua" w:eastAsia="Book Antiqua" w:hAnsi="Book Antiqua" w:cs="Book Antiqua"/>
          <w:color w:val="000000"/>
        </w:rPr>
        <w:t xml:space="preserve"> MM, </w:t>
      </w:r>
      <w:proofErr w:type="spellStart"/>
      <w:r w:rsidRPr="00331D8F">
        <w:rPr>
          <w:rFonts w:ascii="Book Antiqua" w:eastAsia="Book Antiqua" w:hAnsi="Book Antiqua" w:cs="Book Antiqua"/>
          <w:color w:val="000000"/>
        </w:rPr>
        <w:t>Fischman</w:t>
      </w:r>
      <w:proofErr w:type="spellEnd"/>
      <w:r w:rsidRPr="00331D8F">
        <w:rPr>
          <w:rFonts w:ascii="Book Antiqua" w:eastAsia="Book Antiqua" w:hAnsi="Book Antiqua" w:cs="Book Antiqua"/>
          <w:color w:val="000000"/>
        </w:rPr>
        <w:t xml:space="preserve"> DL, Ruggiero NJ, </w:t>
      </w:r>
      <w:proofErr w:type="spellStart"/>
      <w:r w:rsidRPr="00331D8F">
        <w:rPr>
          <w:rFonts w:ascii="Book Antiqua" w:eastAsia="Book Antiqua" w:hAnsi="Book Antiqua" w:cs="Book Antiqua"/>
          <w:color w:val="000000"/>
        </w:rPr>
        <w:t>Walinsky</w:t>
      </w:r>
      <w:proofErr w:type="spellEnd"/>
      <w:r w:rsidRPr="00331D8F">
        <w:rPr>
          <w:rFonts w:ascii="Book Antiqua" w:eastAsia="Book Antiqua" w:hAnsi="Book Antiqua" w:cs="Book Antiqua"/>
          <w:color w:val="000000"/>
        </w:rPr>
        <w:t xml:space="preserve"> P, Vishnevsky A, Savage MP. Percutaneous coronary intervention of totally occluded coronary venous bypass grafts: An exercise in futility? </w:t>
      </w:r>
      <w:r w:rsidRPr="00331D8F">
        <w:rPr>
          <w:rFonts w:ascii="Book Antiqua" w:eastAsia="Book Antiqua" w:hAnsi="Book Antiqua" w:cs="Book Antiqua"/>
          <w:i/>
          <w:iCs/>
          <w:color w:val="000000"/>
        </w:rPr>
        <w:t xml:space="preserve">World J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2021; In press</w:t>
      </w:r>
    </w:p>
    <w:bookmarkEnd w:id="9"/>
    <w:bookmarkEnd w:id="10"/>
    <w:p w14:paraId="01E0BE1B" w14:textId="77777777" w:rsidR="00A77B3E" w:rsidRPr="00331D8F" w:rsidRDefault="00A77B3E" w:rsidP="00AF70CA">
      <w:pPr>
        <w:spacing w:line="360" w:lineRule="auto"/>
        <w:jc w:val="both"/>
      </w:pPr>
    </w:p>
    <w:p w14:paraId="25E9B03B"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Core Tip: </w:t>
      </w:r>
      <w:r w:rsidRPr="00331D8F">
        <w:rPr>
          <w:rFonts w:ascii="Book Antiqua" w:eastAsia="Book Antiqua" w:hAnsi="Book Antiqua" w:cs="Book Antiqua"/>
          <w:color w:val="000000"/>
        </w:rPr>
        <w:t>Cardiovascular guidelines give a Class III recommendation against performing percutaneous coronary intervention (PCI) on chronically occluded saphenous vein grafts (SVG). Given contemporary advances in SVG intervention, the goal of this study was to reassess the outcomes of PCI for totally occluded SVG in 35 consecutive patients. PCI was initially successful in 29/35 (83%) SVG occlusions. However, at 3 years only 30% of patients survived without a major cardiac event. Although PCI of totally occluded SVG can be performed with a high procedural success rate, its clinical utility remains limited by poor follow-up outcomes.</w:t>
      </w:r>
    </w:p>
    <w:p w14:paraId="111A978A" w14:textId="77777777" w:rsidR="00A77B3E" w:rsidRPr="00331D8F" w:rsidRDefault="00A77B3E" w:rsidP="00AF70CA">
      <w:pPr>
        <w:spacing w:line="360" w:lineRule="auto"/>
        <w:jc w:val="both"/>
      </w:pPr>
    </w:p>
    <w:p w14:paraId="443433EB" w14:textId="77777777" w:rsidR="00A77B3E" w:rsidRPr="00442C6F" w:rsidRDefault="00072942" w:rsidP="00AF70CA">
      <w:pPr>
        <w:spacing w:line="360" w:lineRule="auto"/>
        <w:jc w:val="both"/>
        <w:rPr>
          <w:u w:val="single"/>
        </w:rPr>
      </w:pPr>
      <w:r w:rsidRPr="00442C6F">
        <w:rPr>
          <w:rFonts w:ascii="Book Antiqua" w:eastAsia="Book Antiqua" w:hAnsi="Book Antiqua" w:cs="Book Antiqua"/>
          <w:b/>
          <w:caps/>
          <w:color w:val="000000"/>
          <w:u w:val="single"/>
        </w:rPr>
        <w:t>INTRODUCTION</w:t>
      </w:r>
    </w:p>
    <w:p w14:paraId="21B88D59" w14:textId="77777777" w:rsidR="00A77B3E" w:rsidRPr="00331D8F" w:rsidRDefault="00072942" w:rsidP="00AF70CA">
      <w:pPr>
        <w:spacing w:line="360" w:lineRule="auto"/>
        <w:jc w:val="both"/>
      </w:pPr>
      <w:r w:rsidRPr="00331D8F">
        <w:rPr>
          <w:rFonts w:ascii="Book Antiqua" w:eastAsia="Book Antiqua" w:hAnsi="Book Antiqua" w:cs="Book Antiqua"/>
          <w:color w:val="000000"/>
        </w:rPr>
        <w:t>Percutaneous coronary intervention (PCI) of diseased saphenous vein grafts (SVG) continues to be a clinical challenge</w:t>
      </w:r>
      <w:r w:rsidRPr="00331D8F">
        <w:rPr>
          <w:rFonts w:ascii="Book Antiqua" w:eastAsia="Book Antiqua" w:hAnsi="Book Antiqua" w:cs="Book Antiqua"/>
          <w:color w:val="000000"/>
          <w:szCs w:val="30"/>
          <w:vertAlign w:val="superscript"/>
        </w:rPr>
        <w:t>[1-4]</w:t>
      </w:r>
      <w:r w:rsidRPr="00331D8F">
        <w:rPr>
          <w:rFonts w:ascii="Book Antiqua" w:eastAsia="Book Antiqua" w:hAnsi="Book Antiqua" w:cs="Book Antiqua"/>
          <w:color w:val="000000"/>
        </w:rPr>
        <w:t>. According to present cardiovascular guidelines, PCI of SVG with chronic total occlusions is discouraged and given a class III recommendation</w:t>
      </w:r>
      <w:r w:rsidRPr="00331D8F">
        <w:rPr>
          <w:rFonts w:ascii="Book Antiqua" w:eastAsia="Book Antiqua" w:hAnsi="Book Antiqua" w:cs="Book Antiqua"/>
          <w:color w:val="000000"/>
          <w:szCs w:val="30"/>
          <w:vertAlign w:val="superscript"/>
        </w:rPr>
        <w:t>[5]</w:t>
      </w:r>
      <w:r w:rsidRPr="00331D8F">
        <w:rPr>
          <w:rFonts w:ascii="Book Antiqua" w:eastAsia="Book Antiqua" w:hAnsi="Book Antiqua" w:cs="Book Antiqua"/>
          <w:color w:val="000000"/>
        </w:rPr>
        <w:t xml:space="preserve">. However, outcomes after SVG intervention have incrementally </w:t>
      </w:r>
      <w:r w:rsidRPr="00331D8F">
        <w:rPr>
          <w:rFonts w:ascii="Book Antiqua" w:eastAsia="Book Antiqua" w:hAnsi="Book Antiqua" w:cs="Book Antiqua"/>
          <w:color w:val="000000"/>
        </w:rPr>
        <w:lastRenderedPageBreak/>
        <w:t xml:space="preserve">improved with distal protection devices, intracoronary vasodilators, drug-eluting stents, and prolonged dual antiplatelet therapy (DAPT). The goal of this study was to reassess the procedural and long-term outcomes of PCI for totally occluded SVG in contemporary practice. </w:t>
      </w:r>
    </w:p>
    <w:p w14:paraId="4013540B" w14:textId="77777777" w:rsidR="00A77B3E" w:rsidRPr="00331D8F" w:rsidRDefault="00A77B3E" w:rsidP="00AF70CA">
      <w:pPr>
        <w:spacing w:line="360" w:lineRule="auto"/>
        <w:jc w:val="both"/>
      </w:pPr>
    </w:p>
    <w:p w14:paraId="408BF320" w14:textId="77777777" w:rsidR="00A77B3E" w:rsidRPr="00442C6F" w:rsidRDefault="00072942" w:rsidP="00AF70CA">
      <w:pPr>
        <w:spacing w:line="360" w:lineRule="auto"/>
        <w:jc w:val="both"/>
        <w:rPr>
          <w:u w:val="single"/>
        </w:rPr>
      </w:pPr>
      <w:r w:rsidRPr="00442C6F">
        <w:rPr>
          <w:rFonts w:ascii="Book Antiqua" w:eastAsia="Book Antiqua" w:hAnsi="Book Antiqua" w:cs="Book Antiqua"/>
          <w:b/>
          <w:caps/>
          <w:color w:val="000000"/>
          <w:u w:val="single"/>
        </w:rPr>
        <w:t>MATERIALS AND METHODS</w:t>
      </w:r>
    </w:p>
    <w:p w14:paraId="53FAF741"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A review of medical records and coronary angiographic films was performed to identify patients with PCI performed on totally occluded SVG. This retrospective study was approved by the Institutional Review Board of the Thomas Jefferson University Hospital. All patients had a 100% occlusion of a venous bypass graft with Thrombolysis In Myocardial Infarction (TIMI) 0 or 1 flow. Patients with subtotal occlusions and TIMI 2 or 3 flow were excluded. PCI of occluded arterial bypass grafts were also excluded. </w:t>
      </w:r>
    </w:p>
    <w:p w14:paraId="5DEC5047" w14:textId="77777777" w:rsidR="00A77B3E" w:rsidRPr="00331D8F" w:rsidRDefault="00072942" w:rsidP="00AF70CA">
      <w:pPr>
        <w:spacing w:line="360" w:lineRule="auto"/>
        <w:ind w:firstLineChars="200" w:firstLine="480"/>
        <w:jc w:val="both"/>
      </w:pPr>
      <w:r w:rsidRPr="00331D8F">
        <w:rPr>
          <w:rFonts w:ascii="Book Antiqua" w:eastAsia="Book Antiqua" w:hAnsi="Book Antiqua" w:cs="Book Antiqua"/>
          <w:color w:val="000000"/>
        </w:rPr>
        <w:t>Detailed procedural information was collected on the type of anticoagulation, use of thrombectomy and distal protection device, the number of stents implanted, total stent length, and type of stent. Procedural success was defined as restored SVG patency with &gt; TIMI 2 flow and &lt; 20% residual stenosis. Post-discharge, all patients with successful PCI were treated with dual antiplatelet therapy (DAPT) for at least 1 year and aspirin indefinitely.</w:t>
      </w:r>
    </w:p>
    <w:p w14:paraId="4DD0A190" w14:textId="77777777" w:rsidR="00A77B3E" w:rsidRPr="00331D8F" w:rsidRDefault="00072942" w:rsidP="00AF70CA">
      <w:pPr>
        <w:spacing w:line="360" w:lineRule="auto"/>
        <w:ind w:firstLineChars="200" w:firstLine="480"/>
        <w:jc w:val="both"/>
      </w:pPr>
      <w:r w:rsidRPr="00331D8F">
        <w:rPr>
          <w:rFonts w:ascii="Book Antiqua" w:eastAsia="Book Antiqua" w:hAnsi="Book Antiqua" w:cs="Book Antiqua"/>
          <w:color w:val="000000"/>
        </w:rPr>
        <w:t xml:space="preserve">The primary outcome was freedom from a major adverse cardiac event (MACE) during a mean follow- up period of 1121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1038 d. MACE was defined as the occurrence of any of the following: death, myocardial infarction (MI), stroke, repeat bypass surgery, repeat PCI</w:t>
      </w:r>
      <w:r w:rsidR="00AC6219">
        <w:rPr>
          <w:rFonts w:ascii="Book Antiqua" w:eastAsia="Book Antiqua" w:hAnsi="Book Antiqua" w:cs="Book Antiqua"/>
          <w:color w:val="000000"/>
        </w:rPr>
        <w:t xml:space="preserve"> of the target vessel</w:t>
      </w:r>
      <w:r w:rsidRPr="00331D8F">
        <w:rPr>
          <w:rFonts w:ascii="Book Antiqua" w:eastAsia="Book Antiqua" w:hAnsi="Book Antiqua" w:cs="Book Antiqua"/>
          <w:color w:val="000000"/>
        </w:rPr>
        <w:t xml:space="preserve">, or graft </w:t>
      </w:r>
      <w:proofErr w:type="spellStart"/>
      <w:r w:rsidRPr="00331D8F">
        <w:rPr>
          <w:rFonts w:ascii="Book Antiqua" w:eastAsia="Book Antiqua" w:hAnsi="Book Antiqua" w:cs="Book Antiqua"/>
          <w:color w:val="000000"/>
        </w:rPr>
        <w:t>reocclusion</w:t>
      </w:r>
      <w:proofErr w:type="spellEnd"/>
      <w:r w:rsidRPr="00331D8F">
        <w:rPr>
          <w:rFonts w:ascii="Book Antiqua" w:eastAsia="Book Antiqua" w:hAnsi="Book Antiqua" w:cs="Book Antiqua"/>
          <w:color w:val="000000"/>
        </w:rPr>
        <w:t xml:space="preserve">. Event rates were determined by Kaplan-Meier analysis. Event free survival was also assessed as a function of the duration of SVG occlusion classified as acute (&lt; 24 h), subacute (&gt; 24 h to 30 days), or late (&gt; 30 d). Duration of occlusion was estimated on the basis of the patient’s history of symptom onset. Subgroup analyses were performed based on the duration of occlusion, clinical presentation, and stent type. Fisher’s exact test was used to evaluate the relationship of duration of occlusion and clinical presentation with initial clinical success. Between group comparison of the survival curves was performed using the </w:t>
      </w:r>
      <w:r w:rsidRPr="00331D8F">
        <w:rPr>
          <w:rFonts w:ascii="Book Antiqua" w:eastAsia="Book Antiqua" w:hAnsi="Book Antiqua" w:cs="Book Antiqua"/>
          <w:color w:val="000000"/>
        </w:rPr>
        <w:lastRenderedPageBreak/>
        <w:t xml:space="preserve">Mantel-Cox log rank test. </w:t>
      </w:r>
      <w:r w:rsidRPr="00331D8F">
        <w:rPr>
          <w:rFonts w:ascii="Book Antiqua" w:eastAsia="Book Antiqua" w:hAnsi="Book Antiqua" w:cs="Book Antiqua"/>
          <w:i/>
          <w:iCs/>
          <w:color w:val="000000"/>
        </w:rPr>
        <w:t>P</w:t>
      </w:r>
      <w:r w:rsidRPr="00331D8F">
        <w:rPr>
          <w:rFonts w:ascii="Book Antiqua" w:eastAsia="Book Antiqua" w:hAnsi="Book Antiqua" w:cs="Book Antiqua"/>
          <w:color w:val="000000"/>
        </w:rPr>
        <w:t>-values &lt;</w:t>
      </w:r>
      <w:r w:rsidR="00442C6F">
        <w:rPr>
          <w:rFonts w:ascii="Book Antiqua" w:hAnsi="Book Antiqua" w:cs="Book Antiqua" w:hint="eastAsia"/>
          <w:color w:val="000000"/>
          <w:lang w:eastAsia="zh-CN"/>
        </w:rPr>
        <w:t xml:space="preserve"> </w:t>
      </w:r>
      <w:r w:rsidRPr="00331D8F">
        <w:rPr>
          <w:rFonts w:ascii="Book Antiqua" w:eastAsia="Book Antiqua" w:hAnsi="Book Antiqua" w:cs="Book Antiqua"/>
          <w:color w:val="000000"/>
        </w:rPr>
        <w:t xml:space="preserve">0.05 were considered significant. Descriptive statistics were used to analyze baseline patient and bypass graft characteristics. Continuous variables are reported as mean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SD. </w:t>
      </w:r>
    </w:p>
    <w:p w14:paraId="57D2EF1F" w14:textId="77777777" w:rsidR="00A77B3E" w:rsidRPr="00331D8F" w:rsidRDefault="00A77B3E" w:rsidP="00AF70CA">
      <w:pPr>
        <w:spacing w:line="360" w:lineRule="auto"/>
        <w:jc w:val="both"/>
      </w:pPr>
    </w:p>
    <w:p w14:paraId="522C61FC" w14:textId="77777777" w:rsidR="00A77B3E" w:rsidRPr="00442C6F" w:rsidRDefault="00072942" w:rsidP="00AF70CA">
      <w:pPr>
        <w:spacing w:line="360" w:lineRule="auto"/>
        <w:jc w:val="both"/>
        <w:rPr>
          <w:u w:val="single"/>
        </w:rPr>
      </w:pPr>
      <w:r w:rsidRPr="00442C6F">
        <w:rPr>
          <w:rFonts w:ascii="Book Antiqua" w:eastAsia="Book Antiqua" w:hAnsi="Book Antiqua" w:cs="Book Antiqua"/>
          <w:b/>
          <w:caps/>
          <w:color w:val="000000"/>
          <w:u w:val="single"/>
        </w:rPr>
        <w:t>RESULTS</w:t>
      </w:r>
    </w:p>
    <w:p w14:paraId="0BB7E5B4"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Baseline characteristics of the patients are presented in Table 1. The study population consisted of 29 men and 6 women. Mean age was 69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12 years. Diabetes was present in 40% of patients. Twenty patients (57%) had a history of prior MI. Mean left ventricular ejection fraction was 43%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12%. All patients had Canadian Heart Classification</w:t>
      </w:r>
      <w:r w:rsidR="00AF70CA">
        <w:rPr>
          <w:rFonts w:ascii="Book Antiqua" w:eastAsia="Book Antiqua" w:hAnsi="Book Antiqua" w:cs="Book Antiqua"/>
          <w:color w:val="000000"/>
        </w:rPr>
        <w:t xml:space="preserve"> </w:t>
      </w:r>
      <w:r w:rsidRPr="00331D8F">
        <w:rPr>
          <w:rFonts w:ascii="Book Antiqua" w:eastAsia="Book Antiqua" w:hAnsi="Book Antiqua" w:cs="Book Antiqua"/>
          <w:color w:val="000000"/>
        </w:rPr>
        <w:t xml:space="preserve">III or IV angina. Clinical presentation included ST-elevation MI (STEMI) in 6 patients (17%), non-STEMI in 14 patients (40%), unstable angina in 14 patients (40%), and stable angina in 1 patient (3%). </w:t>
      </w:r>
    </w:p>
    <w:p w14:paraId="28F3E61C" w14:textId="77777777" w:rsidR="00A77B3E" w:rsidRPr="00331D8F" w:rsidRDefault="00072942" w:rsidP="00AF70CA">
      <w:pPr>
        <w:spacing w:line="360" w:lineRule="auto"/>
        <w:ind w:firstLineChars="200" w:firstLine="480"/>
        <w:jc w:val="both"/>
      </w:pPr>
      <w:r w:rsidRPr="00331D8F">
        <w:rPr>
          <w:rFonts w:ascii="Book Antiqua" w:eastAsia="Book Antiqua" w:hAnsi="Book Antiqua" w:cs="Book Antiqua"/>
          <w:color w:val="000000"/>
        </w:rPr>
        <w:t xml:space="preserve">Bypass graft characteristics are shown in Table 2. Mean SVG age was 12.1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5.1 years. The grafted native coronary artery was the left anterior descending in 9 patients (26%), left circumflex in 13 patients (37%), right coronary artery in 10 patients (29%), and multiple vessels in 3 patients (9%). Previous PCI had been performed in 10 (29%) of the SVG. The duration of graft occlusion was acute in 12 (34%), subacute in 9 (26%), and late in 14 (40%). </w:t>
      </w:r>
    </w:p>
    <w:p w14:paraId="2FCF9119" w14:textId="77777777" w:rsidR="00A77B3E" w:rsidRPr="00331D8F" w:rsidRDefault="00072942" w:rsidP="00AF70CA">
      <w:pPr>
        <w:spacing w:line="360" w:lineRule="auto"/>
        <w:ind w:firstLineChars="200" w:firstLine="480"/>
        <w:jc w:val="both"/>
      </w:pPr>
      <w:r w:rsidRPr="00331D8F">
        <w:rPr>
          <w:rFonts w:ascii="Book Antiqua" w:eastAsia="Book Antiqua" w:hAnsi="Book Antiqua" w:cs="Book Antiqua"/>
          <w:color w:val="000000"/>
        </w:rPr>
        <w:t xml:space="preserve">Procedural features and outcomes are presented in Table 3. Glycoprotein </w:t>
      </w:r>
      <w:proofErr w:type="spellStart"/>
      <w:r w:rsidRPr="00331D8F">
        <w:rPr>
          <w:rFonts w:ascii="Book Antiqua" w:eastAsia="Book Antiqua" w:hAnsi="Book Antiqua" w:cs="Book Antiqua"/>
          <w:color w:val="000000"/>
        </w:rPr>
        <w:t>IIbIIIa</w:t>
      </w:r>
      <w:proofErr w:type="spellEnd"/>
      <w:r w:rsidRPr="00331D8F">
        <w:rPr>
          <w:rFonts w:ascii="Book Antiqua" w:eastAsia="Book Antiqua" w:hAnsi="Book Antiqua" w:cs="Book Antiqua"/>
          <w:color w:val="000000"/>
        </w:rPr>
        <w:t xml:space="preserve"> inhibitors were used in 15 (43%) of cases. Thrombectomy was performed in 20 (57%). Distal protection devices were used in 9 (26%). The mean number of stents implanted was 2.1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1.3 and total stent length was 52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35 mm. Drug-eluting stents were used in the majority of patients. </w:t>
      </w:r>
    </w:p>
    <w:p w14:paraId="48FE2627" w14:textId="77777777" w:rsidR="00A77B3E" w:rsidRPr="00331D8F" w:rsidRDefault="00072942" w:rsidP="00AF70CA">
      <w:pPr>
        <w:spacing w:line="360" w:lineRule="auto"/>
        <w:ind w:firstLineChars="200" w:firstLine="480"/>
        <w:jc w:val="both"/>
      </w:pPr>
      <w:r w:rsidRPr="00331D8F">
        <w:rPr>
          <w:rFonts w:ascii="Book Antiqua" w:eastAsia="Book Antiqua" w:hAnsi="Book Antiqua" w:cs="Book Antiqua"/>
          <w:color w:val="000000"/>
        </w:rPr>
        <w:t>Procedural success in restoring SVG patency was achieved in 29 of the 35 patients (83%). Of the 6 unsuccessful procedures, 2 were due to the failure to cross through the occluded graft with any guidewire; in the remaining 4 cases, successful guidewire passage to the distal native vessel was accomplished but graft patency could not be restored despite balloon angioplasty and thrombectomy. Procedural success was not correlated with either clinical presentation (</w:t>
      </w:r>
      <w:r w:rsidRPr="00331D8F">
        <w:rPr>
          <w:rFonts w:ascii="Book Antiqua" w:eastAsia="Book Antiqua" w:hAnsi="Book Antiqua" w:cs="Book Antiqua"/>
          <w:i/>
          <w:iCs/>
          <w:color w:val="000000"/>
        </w:rPr>
        <w:t>P</w:t>
      </w:r>
      <w:r w:rsidRPr="00331D8F">
        <w:rPr>
          <w:rFonts w:ascii="Book Antiqua" w:eastAsia="Book Antiqua" w:hAnsi="Book Antiqua" w:cs="Book Antiqua"/>
          <w:color w:val="000000"/>
        </w:rPr>
        <w:t xml:space="preserve"> = 0.99) or duration of graft occlusion (</w:t>
      </w:r>
      <w:r w:rsidRPr="00331D8F">
        <w:rPr>
          <w:rFonts w:ascii="Book Antiqua" w:eastAsia="Book Antiqua" w:hAnsi="Book Antiqua" w:cs="Book Antiqua"/>
          <w:i/>
          <w:iCs/>
          <w:color w:val="000000"/>
        </w:rPr>
        <w:t>P</w:t>
      </w:r>
      <w:r w:rsidRPr="00331D8F">
        <w:rPr>
          <w:rFonts w:ascii="Book Antiqua" w:eastAsia="Book Antiqua" w:hAnsi="Book Antiqua" w:cs="Book Antiqua"/>
          <w:color w:val="000000"/>
        </w:rPr>
        <w:t xml:space="preserve"> = </w:t>
      </w:r>
      <w:r w:rsidRPr="00331D8F">
        <w:rPr>
          <w:rFonts w:ascii="Book Antiqua" w:eastAsia="Book Antiqua" w:hAnsi="Book Antiqua" w:cs="Book Antiqua"/>
          <w:color w:val="000000"/>
        </w:rPr>
        <w:lastRenderedPageBreak/>
        <w:t>0.33). Procedural complications included distal embolization or no-reflow in 6 (17%)</w:t>
      </w:r>
      <w:r w:rsidR="00AF70CA">
        <w:rPr>
          <w:rFonts w:ascii="Book Antiqua" w:eastAsia="Book Antiqua" w:hAnsi="Book Antiqua" w:cs="Book Antiqua"/>
          <w:color w:val="000000"/>
        </w:rPr>
        <w:t xml:space="preserve"> </w:t>
      </w:r>
      <w:r w:rsidRPr="00331D8F">
        <w:rPr>
          <w:rFonts w:ascii="Book Antiqua" w:eastAsia="Book Antiqua" w:hAnsi="Book Antiqua" w:cs="Book Antiqua"/>
          <w:color w:val="000000"/>
        </w:rPr>
        <w:t xml:space="preserve">patients. There were no instances of coronary perforation. In-hospital MACE occurred in 3 (9%) patients including 2 deaths and one nonfatal MI. </w:t>
      </w:r>
    </w:p>
    <w:p w14:paraId="590A773D" w14:textId="77777777" w:rsidR="00A77B3E" w:rsidRPr="00331D8F" w:rsidRDefault="00072942" w:rsidP="00AF70CA">
      <w:pPr>
        <w:spacing w:line="360" w:lineRule="auto"/>
        <w:ind w:firstLineChars="200" w:firstLine="480"/>
        <w:jc w:val="both"/>
      </w:pPr>
      <w:r w:rsidRPr="00331D8F">
        <w:rPr>
          <w:rFonts w:ascii="Book Antiqua" w:eastAsia="Book Antiqua" w:hAnsi="Book Antiqua" w:cs="Book Antiqua"/>
          <w:color w:val="000000"/>
        </w:rPr>
        <w:t>Follow-up event free survival is shown in Figure 1. MACE free survival was 58% at 1 year, 30% at 3 years, and 17% at 5 years. Distribution of specific MACE events during follow up is shown in Table 4. Longer term outcome was not related to the initial duration of SVG occlusion (Figure 2) (</w:t>
      </w:r>
      <w:r w:rsidRPr="00331D8F">
        <w:rPr>
          <w:rFonts w:ascii="Book Antiqua" w:eastAsia="Book Antiqua" w:hAnsi="Book Antiqua" w:cs="Book Antiqua"/>
          <w:i/>
          <w:iCs/>
          <w:color w:val="000000"/>
        </w:rPr>
        <w:t>P</w:t>
      </w:r>
      <w:r w:rsidRPr="00331D8F">
        <w:rPr>
          <w:rFonts w:ascii="Book Antiqua" w:eastAsia="Book Antiqua" w:hAnsi="Book Antiqua" w:cs="Book Antiqua"/>
          <w:color w:val="000000"/>
        </w:rPr>
        <w:t xml:space="preserve"> = 0.60) or clinical presentation (</w:t>
      </w:r>
      <w:r w:rsidRPr="00331D8F">
        <w:rPr>
          <w:rFonts w:ascii="Book Antiqua" w:eastAsia="Book Antiqua" w:hAnsi="Book Antiqua" w:cs="Book Antiqua"/>
          <w:i/>
          <w:iCs/>
          <w:color w:val="000000"/>
        </w:rPr>
        <w:t>P</w:t>
      </w:r>
      <w:r w:rsidRPr="00331D8F">
        <w:rPr>
          <w:rFonts w:ascii="Book Antiqua" w:eastAsia="Book Antiqua" w:hAnsi="Book Antiqua" w:cs="Book Antiqua"/>
          <w:color w:val="000000"/>
        </w:rPr>
        <w:t xml:space="preserve"> = 0.87). There was no difference in MACE free survival for patients with drug-eluting stents compared to bare metal stents (</w:t>
      </w:r>
      <w:r w:rsidRPr="00331D8F">
        <w:rPr>
          <w:rFonts w:ascii="Book Antiqua" w:eastAsia="Book Antiqua" w:hAnsi="Book Antiqua" w:cs="Book Antiqua"/>
          <w:i/>
          <w:iCs/>
          <w:color w:val="000000"/>
        </w:rPr>
        <w:t>P</w:t>
      </w:r>
      <w:r w:rsidRPr="00331D8F">
        <w:rPr>
          <w:rFonts w:ascii="Book Antiqua" w:eastAsia="Book Antiqua" w:hAnsi="Book Antiqua" w:cs="Book Antiqua"/>
          <w:color w:val="000000"/>
        </w:rPr>
        <w:t xml:space="preserve"> = 0.97). </w:t>
      </w:r>
    </w:p>
    <w:p w14:paraId="018D4D89" w14:textId="77777777" w:rsidR="00A77B3E" w:rsidRPr="00331D8F" w:rsidRDefault="00A77B3E" w:rsidP="00AF70CA">
      <w:pPr>
        <w:spacing w:line="360" w:lineRule="auto"/>
        <w:jc w:val="both"/>
      </w:pPr>
    </w:p>
    <w:p w14:paraId="24E4233D" w14:textId="77777777" w:rsidR="00A77B3E" w:rsidRPr="00442C6F" w:rsidRDefault="00072942" w:rsidP="00AF70CA">
      <w:pPr>
        <w:spacing w:line="360" w:lineRule="auto"/>
        <w:jc w:val="both"/>
        <w:rPr>
          <w:u w:val="single"/>
        </w:rPr>
      </w:pPr>
      <w:r w:rsidRPr="00442C6F">
        <w:rPr>
          <w:rFonts w:ascii="Book Antiqua" w:eastAsia="Book Antiqua" w:hAnsi="Book Antiqua" w:cs="Book Antiqua"/>
          <w:b/>
          <w:caps/>
          <w:color w:val="000000"/>
          <w:u w:val="single"/>
        </w:rPr>
        <w:t>DISCUSSION</w:t>
      </w:r>
    </w:p>
    <w:p w14:paraId="5F28A3EA" w14:textId="77777777" w:rsidR="00A77B3E" w:rsidRPr="00331D8F" w:rsidRDefault="00072942" w:rsidP="00AF70CA">
      <w:pPr>
        <w:spacing w:line="360" w:lineRule="auto"/>
        <w:jc w:val="both"/>
      </w:pPr>
      <w:r w:rsidRPr="00331D8F">
        <w:rPr>
          <w:rFonts w:ascii="Book Antiqua" w:eastAsia="Book Antiqua" w:hAnsi="Book Antiqua" w:cs="Book Antiqua"/>
          <w:color w:val="000000"/>
        </w:rPr>
        <w:t>The management of patients who develop bypass graft disease after previous coronary artery bypass grafting (CABG) surgery continue to pose a clinical challenge. For post-CABG patients with unstable or medically refractory symptoms, all revascularization options entail heightened complexity and procedural risk. Redo CABG carries an increased risk of morbidity and mortality compared to the initial operation</w:t>
      </w:r>
      <w:r w:rsidRPr="00331D8F">
        <w:rPr>
          <w:rFonts w:ascii="Book Antiqua" w:eastAsia="Book Antiqua" w:hAnsi="Book Antiqua" w:cs="Book Antiqua"/>
          <w:color w:val="000000"/>
          <w:szCs w:val="30"/>
          <w:vertAlign w:val="superscript"/>
        </w:rPr>
        <w:t>[6,7]</w:t>
      </w:r>
      <w:r w:rsidRPr="00331D8F">
        <w:rPr>
          <w:rFonts w:ascii="Book Antiqua" w:eastAsia="Book Antiqua" w:hAnsi="Book Antiqua" w:cs="Book Antiqua"/>
          <w:color w:val="000000"/>
        </w:rPr>
        <w:t>. The outcomes of PCI in SVG have been significantly improved by coronary stenting</w:t>
      </w:r>
      <w:r w:rsidRPr="00331D8F">
        <w:rPr>
          <w:rFonts w:ascii="Book Antiqua" w:eastAsia="Book Antiqua" w:hAnsi="Book Antiqua" w:cs="Book Antiqua"/>
          <w:color w:val="000000"/>
          <w:szCs w:val="30"/>
          <w:vertAlign w:val="superscript"/>
        </w:rPr>
        <w:t>[8]</w:t>
      </w:r>
      <w:r w:rsidRPr="00331D8F">
        <w:rPr>
          <w:rFonts w:ascii="Book Antiqua" w:eastAsia="Book Antiqua" w:hAnsi="Book Antiqua" w:cs="Book Antiqua"/>
          <w:color w:val="000000"/>
        </w:rPr>
        <w:t>. Nevertheless, compared to native coronary arteries, PCI of SVG continues to be associated with higher risk of both procedural and long-term adverse events</w:t>
      </w:r>
      <w:r w:rsidRPr="00331D8F">
        <w:rPr>
          <w:rFonts w:ascii="Book Antiqua" w:eastAsia="Book Antiqua" w:hAnsi="Book Antiqua" w:cs="Book Antiqua"/>
          <w:color w:val="000000"/>
          <w:szCs w:val="30"/>
          <w:vertAlign w:val="superscript"/>
        </w:rPr>
        <w:t>[9]</w:t>
      </w:r>
      <w:r w:rsidRPr="00331D8F">
        <w:rPr>
          <w:rFonts w:ascii="Book Antiqua" w:eastAsia="Book Antiqua" w:hAnsi="Book Antiqua" w:cs="Book Antiqua"/>
          <w:color w:val="000000"/>
        </w:rPr>
        <w:t>. Accordingly, if revascularization is indicated in the presence of SVG disease, it is generally preferable to intervene on the native coronary artery if technically feasible. On the other hand, native coronary arteries long after bypass surgery often have complex, heavily calcified chronic total occlusions (CTO) which result in a significantly augmented risk of PCI failure and major complications</w:t>
      </w:r>
      <w:r w:rsidRPr="00331D8F">
        <w:rPr>
          <w:rFonts w:ascii="Book Antiqua" w:eastAsia="Book Antiqua" w:hAnsi="Book Antiqua" w:cs="Book Antiqua"/>
          <w:color w:val="000000"/>
          <w:szCs w:val="30"/>
          <w:vertAlign w:val="superscript"/>
        </w:rPr>
        <w:t>[10-12]</w:t>
      </w:r>
      <w:r w:rsidRPr="00331D8F">
        <w:rPr>
          <w:rFonts w:ascii="Book Antiqua" w:eastAsia="Book Antiqua" w:hAnsi="Book Antiqua" w:cs="Book Antiqua"/>
          <w:color w:val="000000"/>
        </w:rPr>
        <w:t xml:space="preserve">. </w:t>
      </w:r>
    </w:p>
    <w:p w14:paraId="35253BA9" w14:textId="77777777" w:rsidR="00A77B3E" w:rsidRPr="00331D8F" w:rsidRDefault="00072942" w:rsidP="00AF70CA">
      <w:pPr>
        <w:spacing w:line="360" w:lineRule="auto"/>
        <w:ind w:firstLineChars="200" w:firstLine="480"/>
        <w:jc w:val="both"/>
      </w:pPr>
      <w:r w:rsidRPr="00331D8F">
        <w:rPr>
          <w:rFonts w:ascii="Book Antiqua" w:eastAsia="Book Antiqua" w:hAnsi="Book Antiqua" w:cs="Book Antiqua"/>
          <w:color w:val="000000"/>
        </w:rPr>
        <w:t>Historically, before the introduction of distal protection devices and drug-eluting stents, PCI of totally occluded SVG has been associated with low initial procedural success, a high rate of complications, and frequent follow-up adverse events</w:t>
      </w:r>
      <w:r w:rsidRPr="00331D8F">
        <w:rPr>
          <w:rFonts w:ascii="Book Antiqua" w:eastAsia="Book Antiqua" w:hAnsi="Book Antiqua" w:cs="Book Antiqua"/>
          <w:color w:val="000000"/>
          <w:szCs w:val="30"/>
          <w:vertAlign w:val="superscript"/>
        </w:rPr>
        <w:t>[13,14]</w:t>
      </w:r>
      <w:r w:rsidRPr="00331D8F">
        <w:rPr>
          <w:rFonts w:ascii="Book Antiqua" w:eastAsia="Book Antiqua" w:hAnsi="Book Antiqua" w:cs="Book Antiqua"/>
          <w:color w:val="000000"/>
        </w:rPr>
        <w:t xml:space="preserve">. More contemporary PCI studies of SVG in the setting of acute thrombosis and STEMI while demonstrating improved procedural success still report poor longer term clinical </w:t>
      </w:r>
      <w:r w:rsidRPr="00331D8F">
        <w:rPr>
          <w:rFonts w:ascii="Book Antiqua" w:eastAsia="Book Antiqua" w:hAnsi="Book Antiqua" w:cs="Book Antiqua"/>
          <w:color w:val="000000"/>
        </w:rPr>
        <w:lastRenderedPageBreak/>
        <w:t>outcomes</w:t>
      </w:r>
      <w:r w:rsidRPr="00331D8F">
        <w:rPr>
          <w:rFonts w:ascii="Book Antiqua" w:eastAsia="Book Antiqua" w:hAnsi="Book Antiqua" w:cs="Book Antiqua"/>
          <w:color w:val="000000"/>
          <w:szCs w:val="30"/>
          <w:vertAlign w:val="superscript"/>
        </w:rPr>
        <w:t>[15,16]</w:t>
      </w:r>
      <w:r w:rsidRPr="00331D8F">
        <w:rPr>
          <w:rFonts w:ascii="Book Antiqua" w:eastAsia="Book Antiqua" w:hAnsi="Book Antiqua" w:cs="Book Antiqua"/>
          <w:color w:val="000000"/>
        </w:rPr>
        <w:t>. A few studies have evaluated the outcome of PCI in chronically occluded SVG in the DES era</w:t>
      </w:r>
      <w:r w:rsidRPr="00331D8F">
        <w:rPr>
          <w:rFonts w:ascii="Book Antiqua" w:eastAsia="Book Antiqua" w:hAnsi="Book Antiqua" w:cs="Book Antiqua"/>
          <w:color w:val="000000"/>
          <w:szCs w:val="30"/>
          <w:vertAlign w:val="superscript"/>
        </w:rPr>
        <w:t>[17-20]</w:t>
      </w:r>
      <w:r w:rsidRPr="00331D8F">
        <w:rPr>
          <w:rFonts w:ascii="Book Antiqua" w:eastAsia="Book Antiqua" w:hAnsi="Book Antiqua" w:cs="Book Antiqua"/>
          <w:color w:val="000000"/>
        </w:rPr>
        <w:t>. An early small study of 11 patients with chronically occluded SVG suggested a high procedural success rate and favorable longer term outcomes after PCI</w:t>
      </w:r>
      <w:r w:rsidRPr="00331D8F">
        <w:rPr>
          <w:rFonts w:ascii="Book Antiqua" w:eastAsia="Book Antiqua" w:hAnsi="Book Antiqua" w:cs="Book Antiqua"/>
          <w:color w:val="000000"/>
          <w:szCs w:val="30"/>
          <w:vertAlign w:val="superscript"/>
        </w:rPr>
        <w:t>[17]</w:t>
      </w:r>
      <w:r w:rsidRPr="00331D8F">
        <w:rPr>
          <w:rFonts w:ascii="Book Antiqua" w:eastAsia="Book Antiqua" w:hAnsi="Book Antiqua" w:cs="Book Antiqua"/>
          <w:color w:val="000000"/>
        </w:rPr>
        <w:t>. Subsequent studies of chronically occluded SVG involving 22 to 34 patients reported PCI procedural success in 68% to 79% of cases with relatively high rates of MACE during medium term follow-up</w:t>
      </w:r>
      <w:r w:rsidRPr="00331D8F">
        <w:rPr>
          <w:rFonts w:ascii="Book Antiqua" w:eastAsia="Book Antiqua" w:hAnsi="Book Antiqua" w:cs="Book Antiqua"/>
          <w:color w:val="000000"/>
          <w:szCs w:val="30"/>
          <w:vertAlign w:val="superscript"/>
        </w:rPr>
        <w:t>[18-20]</w:t>
      </w:r>
      <w:r w:rsidRPr="00331D8F">
        <w:rPr>
          <w:rFonts w:ascii="Book Antiqua" w:eastAsia="Book Antiqua" w:hAnsi="Book Antiqua" w:cs="Book Antiqua"/>
          <w:color w:val="000000"/>
        </w:rPr>
        <w:t xml:space="preserve">. </w:t>
      </w:r>
    </w:p>
    <w:p w14:paraId="706E96E9" w14:textId="77777777" w:rsidR="00A77B3E" w:rsidRPr="00331D8F" w:rsidRDefault="00072942" w:rsidP="00AF70CA">
      <w:pPr>
        <w:spacing w:line="360" w:lineRule="auto"/>
        <w:ind w:firstLineChars="200" w:firstLine="480"/>
        <w:jc w:val="both"/>
      </w:pPr>
      <w:r w:rsidRPr="00331D8F">
        <w:rPr>
          <w:rFonts w:ascii="Book Antiqua" w:eastAsia="Book Antiqua" w:hAnsi="Book Antiqua" w:cs="Book Antiqua"/>
          <w:color w:val="000000"/>
        </w:rPr>
        <w:t>Citing low success rates, high complication rates, and poor long-term patency, ACC/AHA/SCAI PCI guidelines have a Class III: Harm recommendation against PCI for chronic SVG occlusions</w:t>
      </w:r>
      <w:r w:rsidRPr="00331D8F">
        <w:rPr>
          <w:rFonts w:ascii="Book Antiqua" w:eastAsia="Book Antiqua" w:hAnsi="Book Antiqua" w:cs="Book Antiqua"/>
          <w:color w:val="000000"/>
          <w:szCs w:val="30"/>
          <w:vertAlign w:val="superscript"/>
        </w:rPr>
        <w:t>[5]</w:t>
      </w:r>
      <w:r w:rsidRPr="00331D8F">
        <w:rPr>
          <w:rFonts w:ascii="Book Antiqua" w:eastAsia="Book Antiqua" w:hAnsi="Book Antiqua" w:cs="Book Antiqua"/>
          <w:color w:val="000000"/>
        </w:rPr>
        <w:t>. However, it is important to note that these guidelines were published over a decade ago. Accordingly, the unanswered question is whether the cumulative advances in SVG intervention have translated into improved outcome for totally occluded grafts. Distal protection devices have been shown to reduce periprocedural MACE, can be deployed with high success rate, and are given a Class I recommendation in PCI guidelines</w:t>
      </w:r>
      <w:r w:rsidRPr="00331D8F">
        <w:rPr>
          <w:rFonts w:ascii="Book Antiqua" w:eastAsia="Book Antiqua" w:hAnsi="Book Antiqua" w:cs="Book Antiqua"/>
          <w:color w:val="000000"/>
          <w:szCs w:val="30"/>
          <w:vertAlign w:val="superscript"/>
        </w:rPr>
        <w:t>[5,21-23]</w:t>
      </w:r>
      <w:r w:rsidRPr="00331D8F">
        <w:rPr>
          <w:rFonts w:ascii="Book Antiqua" w:eastAsia="Book Antiqua" w:hAnsi="Book Antiqua" w:cs="Book Antiqua"/>
          <w:color w:val="000000"/>
        </w:rPr>
        <w:t>. Intracoronary vasodilators have been shown to be effective in treating no-reflow which is a common complication during SVG PCI and may have benefits if given prophylactically</w:t>
      </w:r>
      <w:r w:rsidRPr="00331D8F">
        <w:rPr>
          <w:rFonts w:ascii="Book Antiqua" w:eastAsia="Book Antiqua" w:hAnsi="Book Antiqua" w:cs="Book Antiqua"/>
          <w:color w:val="000000"/>
          <w:szCs w:val="30"/>
          <w:vertAlign w:val="superscript"/>
        </w:rPr>
        <w:t>[24-27]</w:t>
      </w:r>
      <w:r w:rsidRPr="00331D8F">
        <w:rPr>
          <w:rFonts w:ascii="Book Antiqua" w:eastAsia="Book Antiqua" w:hAnsi="Book Antiqua" w:cs="Book Antiqua"/>
          <w:color w:val="000000"/>
        </w:rPr>
        <w:t>. Drug-eluting stents appear to reduce restenosis in SVG early after PCI although they exhibit a catch-up phenomenon during late follow-up</w:t>
      </w:r>
      <w:r w:rsidRPr="00331D8F">
        <w:rPr>
          <w:rFonts w:ascii="Book Antiqua" w:eastAsia="Book Antiqua" w:hAnsi="Book Antiqua" w:cs="Book Antiqua"/>
          <w:color w:val="000000"/>
          <w:szCs w:val="30"/>
          <w:vertAlign w:val="superscript"/>
        </w:rPr>
        <w:t>[28-31]</w:t>
      </w:r>
      <w:r w:rsidRPr="00331D8F">
        <w:rPr>
          <w:rFonts w:ascii="Book Antiqua" w:eastAsia="Book Antiqua" w:hAnsi="Book Antiqua" w:cs="Book Antiqua"/>
          <w:color w:val="000000"/>
        </w:rPr>
        <w:t>. Prolonged DAPT improves outcomes following PCI in high risk patient subsets and has been suggested as a possible strategy to improve the long-term outcome after PCI of SVG</w:t>
      </w:r>
      <w:r w:rsidRPr="00331D8F">
        <w:rPr>
          <w:rFonts w:ascii="Book Antiqua" w:eastAsia="Book Antiqua" w:hAnsi="Book Antiqua" w:cs="Book Antiqua"/>
          <w:color w:val="000000"/>
          <w:szCs w:val="30"/>
          <w:vertAlign w:val="superscript"/>
        </w:rPr>
        <w:t>[4,32,33]</w:t>
      </w:r>
      <w:r w:rsidRPr="00331D8F">
        <w:rPr>
          <w:rFonts w:ascii="Book Antiqua" w:eastAsia="Book Antiqua" w:hAnsi="Book Antiqua" w:cs="Book Antiqua"/>
          <w:color w:val="000000"/>
        </w:rPr>
        <w:t>. In addition to these advances in SVG intervention, significant improvements in CTO outcomes have been made through continued technical and procedural innovations</w:t>
      </w:r>
      <w:r w:rsidRPr="00331D8F">
        <w:rPr>
          <w:rFonts w:ascii="Book Antiqua" w:eastAsia="Book Antiqua" w:hAnsi="Book Antiqua" w:cs="Book Antiqua"/>
          <w:color w:val="000000"/>
          <w:szCs w:val="30"/>
          <w:vertAlign w:val="superscript"/>
        </w:rPr>
        <w:t>[34,35]</w:t>
      </w:r>
      <w:r w:rsidRPr="00331D8F">
        <w:rPr>
          <w:rFonts w:ascii="Book Antiqua" w:eastAsia="Book Antiqua" w:hAnsi="Book Antiqua" w:cs="Book Antiqua"/>
          <w:color w:val="000000"/>
        </w:rPr>
        <w:t xml:space="preserve">. </w:t>
      </w:r>
    </w:p>
    <w:p w14:paraId="5DA064A6" w14:textId="77777777" w:rsidR="00A77B3E" w:rsidRPr="00331D8F" w:rsidRDefault="00072942" w:rsidP="00AF70CA">
      <w:pPr>
        <w:spacing w:line="360" w:lineRule="auto"/>
        <w:ind w:firstLineChars="200" w:firstLine="480"/>
        <w:jc w:val="both"/>
      </w:pPr>
      <w:r w:rsidRPr="00331D8F">
        <w:rPr>
          <w:rFonts w:ascii="Book Antiqua" w:eastAsia="Book Antiqua" w:hAnsi="Book Antiqua" w:cs="Book Antiqua"/>
          <w:color w:val="000000"/>
        </w:rPr>
        <w:t xml:space="preserve">Given the aforementioned advances, the goal of the current study was to reassess the procedural and long-term outcomes of occluded SVG PCI in the context of contemporary techniques. The initial procedural success in restoring SVG patency was achieved in 83% of patients. This procedural success rate is quite favorable compared to prior reports of totally occluded SVG. On the other hand, long-term clinical outcomes remained poor even though DAPT was continued for a minimum of one year and DES were used in most patients. MACE free survival was 58% at 1 year, 30% at 3 years, and </w:t>
      </w:r>
      <w:r w:rsidRPr="00331D8F">
        <w:rPr>
          <w:rFonts w:ascii="Book Antiqua" w:eastAsia="Book Antiqua" w:hAnsi="Book Antiqua" w:cs="Book Antiqua"/>
          <w:color w:val="000000"/>
        </w:rPr>
        <w:lastRenderedPageBreak/>
        <w:t>only 17% at 5 years. There was no relation between the duration of SVG occlusion prior to PCI and long-term outcome. There was also no difference in outcome with drug-eluting compared to bare metal stents. The disappointing long-term results of DES in occluded SVG is consistent with the findings of other recent studies of DES for non-occluded SVG</w:t>
      </w:r>
      <w:r w:rsidRPr="00331D8F">
        <w:rPr>
          <w:rFonts w:ascii="Book Antiqua" w:eastAsia="Book Antiqua" w:hAnsi="Book Antiqua" w:cs="Book Antiqua"/>
          <w:color w:val="000000"/>
          <w:szCs w:val="30"/>
          <w:vertAlign w:val="superscript"/>
        </w:rPr>
        <w:t>[29-31]</w:t>
      </w:r>
      <w:r w:rsidRPr="00331D8F">
        <w:rPr>
          <w:rFonts w:ascii="Book Antiqua" w:eastAsia="Book Antiqua" w:hAnsi="Book Antiqua" w:cs="Book Antiqua"/>
          <w:color w:val="000000"/>
        </w:rPr>
        <w:t xml:space="preserve">. </w:t>
      </w:r>
    </w:p>
    <w:p w14:paraId="6D4225D2" w14:textId="77777777" w:rsidR="00A77B3E" w:rsidRPr="00331D8F" w:rsidRDefault="00072942" w:rsidP="00AF70CA">
      <w:pPr>
        <w:spacing w:line="360" w:lineRule="auto"/>
        <w:ind w:firstLineChars="200" w:firstLine="480"/>
        <w:jc w:val="both"/>
      </w:pPr>
      <w:r w:rsidRPr="00331D8F">
        <w:rPr>
          <w:rFonts w:ascii="Book Antiqua" w:eastAsia="Book Antiqua" w:hAnsi="Book Antiqua" w:cs="Book Antiqua"/>
          <w:color w:val="000000"/>
        </w:rPr>
        <w:t xml:space="preserve">Limitations of the current study should be recognized. This study was retrospective and we do not have information into why PCI of the occluded vein graft was undertaken as opposed to other treatment options. Data is not available on the number of patients who were treated by other means such as PCI of the native vessel, redo CABG, or medical therapy alone. Patients in this study who underwent PCI likely represent a small select group with totally occluded SVG. These patients were treated in the drug-eluting stent era which now spans over the past decade and a half; the study population of this report represents less than 1% of patients undergoing PCI at our institution during this time. Accordingly, the outcomes of these patients could have been affected by the selection bias of the operators. </w:t>
      </w:r>
    </w:p>
    <w:p w14:paraId="1DB1CA40" w14:textId="77777777" w:rsidR="00A77B3E" w:rsidRPr="00331D8F" w:rsidRDefault="00A77B3E" w:rsidP="00AF70CA">
      <w:pPr>
        <w:spacing w:line="360" w:lineRule="auto"/>
        <w:jc w:val="both"/>
      </w:pPr>
    </w:p>
    <w:p w14:paraId="48A8AE86" w14:textId="77777777" w:rsidR="00A77B3E" w:rsidRPr="00442C6F" w:rsidRDefault="00072942" w:rsidP="00AF70CA">
      <w:pPr>
        <w:spacing w:line="360" w:lineRule="auto"/>
        <w:jc w:val="both"/>
        <w:rPr>
          <w:u w:val="single"/>
        </w:rPr>
      </w:pPr>
      <w:r w:rsidRPr="00442C6F">
        <w:rPr>
          <w:rFonts w:ascii="Book Antiqua" w:eastAsia="Book Antiqua" w:hAnsi="Book Antiqua" w:cs="Book Antiqua"/>
          <w:b/>
          <w:caps/>
          <w:color w:val="000000"/>
          <w:u w:val="single"/>
        </w:rPr>
        <w:t>CONCLUSION</w:t>
      </w:r>
    </w:p>
    <w:p w14:paraId="0A3C2A24"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PCI of totally occluded SVG can be performed with a relatively high rate of procedural success. However, the vast majority of patients will experience a major clinical event within a few years following the procedure. Therefore, the clinical utility of PCI for totally occluded SVG continues to be limited due to poor long-term outcome. </w:t>
      </w:r>
    </w:p>
    <w:p w14:paraId="41296A4A" w14:textId="77777777" w:rsidR="00A77B3E" w:rsidRPr="00331D8F" w:rsidRDefault="00A77B3E" w:rsidP="00AF70CA">
      <w:pPr>
        <w:spacing w:line="360" w:lineRule="auto"/>
        <w:jc w:val="both"/>
      </w:pPr>
    </w:p>
    <w:p w14:paraId="6CDF7019" w14:textId="77777777" w:rsidR="00A77B3E" w:rsidRPr="00442C6F" w:rsidRDefault="00072942" w:rsidP="00AF70CA">
      <w:pPr>
        <w:spacing w:line="360" w:lineRule="auto"/>
        <w:jc w:val="both"/>
        <w:rPr>
          <w:u w:val="single"/>
        </w:rPr>
      </w:pPr>
      <w:r w:rsidRPr="00442C6F">
        <w:rPr>
          <w:rFonts w:ascii="Book Antiqua" w:eastAsia="Book Antiqua" w:hAnsi="Book Antiqua" w:cs="Book Antiqua"/>
          <w:b/>
          <w:caps/>
          <w:color w:val="000000"/>
          <w:u w:val="single"/>
        </w:rPr>
        <w:t>ARTICLE HIGHLIGHTS</w:t>
      </w:r>
    </w:p>
    <w:p w14:paraId="52DC5968" w14:textId="77777777" w:rsidR="00A77B3E" w:rsidRPr="00331D8F" w:rsidRDefault="00072942" w:rsidP="00AF70CA">
      <w:pPr>
        <w:spacing w:line="360" w:lineRule="auto"/>
        <w:jc w:val="both"/>
      </w:pPr>
      <w:r w:rsidRPr="00331D8F">
        <w:rPr>
          <w:rFonts w:ascii="Book Antiqua" w:eastAsia="Book Antiqua" w:hAnsi="Book Antiqua" w:cs="Book Antiqua"/>
          <w:b/>
          <w:i/>
          <w:color w:val="000000"/>
        </w:rPr>
        <w:t>Research background</w:t>
      </w:r>
    </w:p>
    <w:p w14:paraId="6A5EBB07" w14:textId="77777777" w:rsidR="00A77B3E" w:rsidRPr="00331D8F" w:rsidRDefault="00072942" w:rsidP="00AF70CA">
      <w:pPr>
        <w:spacing w:line="360" w:lineRule="auto"/>
        <w:jc w:val="both"/>
      </w:pPr>
      <w:r w:rsidRPr="00331D8F">
        <w:rPr>
          <w:rFonts w:ascii="Book Antiqua" w:eastAsia="Book Antiqua" w:hAnsi="Book Antiqua" w:cs="Book Antiqua"/>
          <w:color w:val="000000"/>
        </w:rPr>
        <w:t>Percutaneous coronary intervention (PCI) of diseased saphenous vein grafts (SVG) continues to pose a clinical challenge. Given low success rates, high complication rates, and poor long term patency, current cardiovascular guidelines have a class III recommendation against PCI for chronically occluded SVG.</w:t>
      </w:r>
    </w:p>
    <w:p w14:paraId="4F39E9FD" w14:textId="77777777" w:rsidR="00A77B3E" w:rsidRPr="00331D8F" w:rsidRDefault="00A77B3E" w:rsidP="00AF70CA">
      <w:pPr>
        <w:spacing w:line="360" w:lineRule="auto"/>
        <w:jc w:val="both"/>
      </w:pPr>
    </w:p>
    <w:p w14:paraId="7BD25EB5" w14:textId="77777777" w:rsidR="00A77B3E" w:rsidRPr="00331D8F" w:rsidRDefault="00072942" w:rsidP="00AF70CA">
      <w:pPr>
        <w:spacing w:line="360" w:lineRule="auto"/>
        <w:jc w:val="both"/>
      </w:pPr>
      <w:r w:rsidRPr="00331D8F">
        <w:rPr>
          <w:rFonts w:ascii="Book Antiqua" w:eastAsia="Book Antiqua" w:hAnsi="Book Antiqua" w:cs="Book Antiqua"/>
          <w:b/>
          <w:i/>
          <w:color w:val="000000"/>
        </w:rPr>
        <w:lastRenderedPageBreak/>
        <w:t>Research motivation</w:t>
      </w:r>
    </w:p>
    <w:p w14:paraId="508830C0"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Contemporary outcomes of SVG intervention have incrementally improved with distal protection devices, intracoronary vasodilators, drug-eluting stents, and prolonged dual antiplatelet therapy. There is a paucity of studies on the outcome of PCI for totally occluded SVG using current techniques. </w:t>
      </w:r>
    </w:p>
    <w:p w14:paraId="13C31E47" w14:textId="77777777" w:rsidR="00A77B3E" w:rsidRPr="00331D8F" w:rsidRDefault="00A77B3E" w:rsidP="00AF70CA">
      <w:pPr>
        <w:spacing w:line="360" w:lineRule="auto"/>
        <w:jc w:val="both"/>
      </w:pPr>
    </w:p>
    <w:p w14:paraId="3F6D4C2E" w14:textId="77777777" w:rsidR="00A77B3E" w:rsidRPr="00331D8F" w:rsidRDefault="00072942" w:rsidP="00AF70CA">
      <w:pPr>
        <w:spacing w:line="360" w:lineRule="auto"/>
        <w:jc w:val="both"/>
      </w:pPr>
      <w:r w:rsidRPr="00331D8F">
        <w:rPr>
          <w:rFonts w:ascii="Book Antiqua" w:eastAsia="Book Antiqua" w:hAnsi="Book Antiqua" w:cs="Book Antiqua"/>
          <w:b/>
          <w:i/>
          <w:color w:val="000000"/>
        </w:rPr>
        <w:t>Research objectives</w:t>
      </w:r>
    </w:p>
    <w:p w14:paraId="5F105800" w14:textId="77777777" w:rsidR="00A77B3E" w:rsidRPr="00331D8F" w:rsidRDefault="00072942" w:rsidP="00AF70CA">
      <w:pPr>
        <w:spacing w:line="360" w:lineRule="auto"/>
        <w:jc w:val="both"/>
      </w:pPr>
      <w:r w:rsidRPr="00331D8F">
        <w:rPr>
          <w:rFonts w:ascii="Book Antiqua" w:eastAsia="Book Antiqua" w:hAnsi="Book Antiqua" w:cs="Book Antiqua"/>
          <w:color w:val="000000"/>
        </w:rPr>
        <w:t>The goal of this study was to reassess the procedural and long term outcome of PCI for totally occluded SVG with contemporary techniques in the drug-eluting stent era.</w:t>
      </w:r>
    </w:p>
    <w:p w14:paraId="110CE94B" w14:textId="77777777" w:rsidR="00A77B3E" w:rsidRPr="00331D8F" w:rsidRDefault="00A77B3E" w:rsidP="00AF70CA">
      <w:pPr>
        <w:spacing w:line="360" w:lineRule="auto"/>
        <w:jc w:val="both"/>
      </w:pPr>
    </w:p>
    <w:p w14:paraId="375EAE4D" w14:textId="77777777" w:rsidR="00A77B3E" w:rsidRPr="00331D8F" w:rsidRDefault="00072942" w:rsidP="00AF70CA">
      <w:pPr>
        <w:spacing w:line="360" w:lineRule="auto"/>
        <w:jc w:val="both"/>
      </w:pPr>
      <w:r w:rsidRPr="00331D8F">
        <w:rPr>
          <w:rFonts w:ascii="Book Antiqua" w:eastAsia="Book Antiqua" w:hAnsi="Book Antiqua" w:cs="Book Antiqua"/>
          <w:b/>
          <w:i/>
          <w:color w:val="000000"/>
        </w:rPr>
        <w:t>Research methods</w:t>
      </w:r>
    </w:p>
    <w:p w14:paraId="46518176"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This was a retrospective observational study of 35 consecutive patients undergoing PCI of totally occluded SVG. The primary outcome was freedom from a major adverse cardiac event (MACE) defined as any of the following: death, myocardial infarction, stroke, repeat revascularization of the target vessel, or graft </w:t>
      </w:r>
      <w:proofErr w:type="spellStart"/>
      <w:r w:rsidRPr="00331D8F">
        <w:rPr>
          <w:rFonts w:ascii="Book Antiqua" w:eastAsia="Book Antiqua" w:hAnsi="Book Antiqua" w:cs="Book Antiqua"/>
          <w:color w:val="000000"/>
        </w:rPr>
        <w:t>reocclusion</w:t>
      </w:r>
      <w:proofErr w:type="spellEnd"/>
      <w:r w:rsidRPr="00331D8F">
        <w:rPr>
          <w:rFonts w:ascii="Book Antiqua" w:eastAsia="Book Antiqua" w:hAnsi="Book Antiqua" w:cs="Book Antiqua"/>
          <w:color w:val="000000"/>
        </w:rPr>
        <w:t xml:space="preserve">. Mean follow-up was 1221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1038 d. </w:t>
      </w:r>
    </w:p>
    <w:p w14:paraId="3FE05C44" w14:textId="77777777" w:rsidR="00A77B3E" w:rsidRPr="00331D8F" w:rsidRDefault="00A77B3E" w:rsidP="00AF70CA">
      <w:pPr>
        <w:spacing w:line="360" w:lineRule="auto"/>
        <w:jc w:val="both"/>
      </w:pPr>
    </w:p>
    <w:p w14:paraId="1D4072B9" w14:textId="77777777" w:rsidR="00A77B3E" w:rsidRPr="00331D8F" w:rsidRDefault="00072942" w:rsidP="00AF70CA">
      <w:pPr>
        <w:spacing w:line="360" w:lineRule="auto"/>
        <w:jc w:val="both"/>
      </w:pPr>
      <w:r w:rsidRPr="00331D8F">
        <w:rPr>
          <w:rFonts w:ascii="Book Antiqua" w:eastAsia="Book Antiqua" w:hAnsi="Book Antiqua" w:cs="Book Antiqua"/>
          <w:b/>
          <w:i/>
          <w:color w:val="000000"/>
        </w:rPr>
        <w:t>Research results</w:t>
      </w:r>
    </w:p>
    <w:p w14:paraId="4C7DEAC3"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The study group included 29 men and 6 women aged 69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12 years. Mean SVG age was 12 </w:t>
      </w:r>
      <w:r w:rsidR="00331D8F" w:rsidRPr="00331D8F">
        <w:rPr>
          <w:rFonts w:ascii="Book Antiqua" w:hAnsi="Book Antiqua" w:cs="Book Antiqua"/>
          <w:color w:val="000000"/>
          <w:lang w:eastAsia="zh-CN"/>
        </w:rPr>
        <w:t>±</w:t>
      </w:r>
      <w:r w:rsidRPr="00331D8F">
        <w:rPr>
          <w:rFonts w:ascii="Book Antiqua" w:eastAsia="Book Antiqua" w:hAnsi="Book Antiqua" w:cs="Book Antiqua"/>
          <w:color w:val="000000"/>
        </w:rPr>
        <w:t xml:space="preserve"> 5 years. PCI was initially successful in 29/35 (83%) SVG occlusions. During long term follow-up, MACE-free survival was 30% at 3 years and 17% at 5 years. </w:t>
      </w:r>
    </w:p>
    <w:p w14:paraId="15A42697" w14:textId="77777777" w:rsidR="00A77B3E" w:rsidRPr="00331D8F" w:rsidRDefault="00A77B3E" w:rsidP="00AF70CA">
      <w:pPr>
        <w:spacing w:line="360" w:lineRule="auto"/>
        <w:jc w:val="both"/>
      </w:pPr>
    </w:p>
    <w:p w14:paraId="556929F9" w14:textId="77777777" w:rsidR="00A77B3E" w:rsidRPr="00331D8F" w:rsidRDefault="00072942" w:rsidP="00AF70CA">
      <w:pPr>
        <w:spacing w:line="360" w:lineRule="auto"/>
        <w:jc w:val="both"/>
      </w:pPr>
      <w:r w:rsidRPr="00331D8F">
        <w:rPr>
          <w:rFonts w:ascii="Book Antiqua" w:eastAsia="Book Antiqua" w:hAnsi="Book Antiqua" w:cs="Book Antiqua"/>
          <w:b/>
          <w:i/>
          <w:color w:val="000000"/>
        </w:rPr>
        <w:t>Research conclusions</w:t>
      </w:r>
    </w:p>
    <w:p w14:paraId="3E7C1B5C" w14:textId="77777777" w:rsidR="00A77B3E" w:rsidRPr="00331D8F" w:rsidRDefault="00072942" w:rsidP="00AF70CA">
      <w:pPr>
        <w:spacing w:line="360" w:lineRule="auto"/>
        <w:jc w:val="both"/>
      </w:pPr>
      <w:r w:rsidRPr="00331D8F">
        <w:rPr>
          <w:rFonts w:ascii="Book Antiqua" w:eastAsia="Book Antiqua" w:hAnsi="Book Antiqua" w:cs="Book Antiqua"/>
          <w:color w:val="000000"/>
        </w:rPr>
        <w:t>PCI of totally occluded SVG can be performed with a relatively high rate of procedural success. However, the vast majority of patients have a major clinical event within a few years following the procedure. Thus, the clinical utility of PCI for totally occluded SVG continues to be limited by poor long term outcomes.</w:t>
      </w:r>
      <w:r w:rsidR="00AF70CA">
        <w:rPr>
          <w:rFonts w:ascii="Book Antiqua" w:eastAsia="Book Antiqua" w:hAnsi="Book Antiqua" w:cs="Book Antiqua"/>
          <w:color w:val="000000"/>
        </w:rPr>
        <w:t xml:space="preserve"> </w:t>
      </w:r>
    </w:p>
    <w:p w14:paraId="3A327376" w14:textId="77777777" w:rsidR="00A77B3E" w:rsidRPr="00331D8F" w:rsidRDefault="00A77B3E" w:rsidP="00AF70CA">
      <w:pPr>
        <w:spacing w:line="360" w:lineRule="auto"/>
        <w:jc w:val="both"/>
      </w:pPr>
    </w:p>
    <w:p w14:paraId="3C8443F1" w14:textId="77777777" w:rsidR="00A77B3E" w:rsidRPr="00331D8F" w:rsidRDefault="00072942" w:rsidP="00AF70CA">
      <w:pPr>
        <w:spacing w:line="360" w:lineRule="auto"/>
        <w:jc w:val="both"/>
      </w:pPr>
      <w:r w:rsidRPr="00331D8F">
        <w:rPr>
          <w:rFonts w:ascii="Book Antiqua" w:eastAsia="Book Antiqua" w:hAnsi="Book Antiqua" w:cs="Book Antiqua"/>
          <w:b/>
          <w:i/>
          <w:color w:val="000000"/>
        </w:rPr>
        <w:t>Research perspectives</w:t>
      </w:r>
    </w:p>
    <w:p w14:paraId="392F58BB" w14:textId="77777777" w:rsidR="00A77B3E" w:rsidRPr="00331D8F" w:rsidRDefault="00072942" w:rsidP="00AF70CA">
      <w:pPr>
        <w:spacing w:line="360" w:lineRule="auto"/>
        <w:jc w:val="both"/>
      </w:pPr>
      <w:r w:rsidRPr="00331D8F">
        <w:rPr>
          <w:rFonts w:ascii="Book Antiqua" w:eastAsia="Book Antiqua" w:hAnsi="Book Antiqua" w:cs="Book Antiqua"/>
          <w:color w:val="000000"/>
        </w:rPr>
        <w:lastRenderedPageBreak/>
        <w:t xml:space="preserve">Although PCI of totally occluded SVG can be often initially accomplished, the long term clinical outcome remains poor. Future research is required to achieve a more sustained clinical benefit through further innovations in stent design and adjunct pharmacology. </w:t>
      </w:r>
    </w:p>
    <w:p w14:paraId="686BD227" w14:textId="77777777" w:rsidR="00A77B3E" w:rsidRPr="00331D8F" w:rsidRDefault="00A77B3E" w:rsidP="00AF70CA">
      <w:pPr>
        <w:spacing w:line="360" w:lineRule="auto"/>
        <w:jc w:val="both"/>
      </w:pPr>
    </w:p>
    <w:p w14:paraId="0B6A024E" w14:textId="77777777" w:rsidR="00A77B3E" w:rsidRPr="00442C6F" w:rsidRDefault="00072942" w:rsidP="00AF70CA">
      <w:pPr>
        <w:spacing w:line="360" w:lineRule="auto"/>
        <w:jc w:val="both"/>
        <w:rPr>
          <w:u w:val="single"/>
        </w:rPr>
      </w:pPr>
      <w:r w:rsidRPr="00442C6F">
        <w:rPr>
          <w:rFonts w:ascii="Book Antiqua" w:eastAsia="Book Antiqua" w:hAnsi="Book Antiqua" w:cs="Book Antiqua"/>
          <w:b/>
          <w:caps/>
          <w:color w:val="000000"/>
          <w:u w:val="single"/>
        </w:rPr>
        <w:t>ACKNOWLEDGEMENTS</w:t>
      </w:r>
    </w:p>
    <w:p w14:paraId="7CE71F88" w14:textId="77777777" w:rsidR="00A77B3E" w:rsidRPr="00331D8F" w:rsidRDefault="00072942" w:rsidP="00AF70CA">
      <w:pPr>
        <w:spacing w:line="360" w:lineRule="auto"/>
        <w:jc w:val="both"/>
      </w:pPr>
      <w:r w:rsidRPr="00331D8F">
        <w:rPr>
          <w:rFonts w:ascii="Book Antiqua" w:eastAsia="Book Antiqua" w:hAnsi="Book Antiqua" w:cs="Book Antiqua"/>
          <w:color w:val="000000"/>
          <w:szCs w:val="28"/>
        </w:rPr>
        <w:t xml:space="preserve">The authors thank Scott Keith PhD, a biostatistician at the Thomas Jefferson University, </w:t>
      </w:r>
      <w:r w:rsidR="00AC6219">
        <w:rPr>
          <w:rFonts w:ascii="Book Antiqua" w:eastAsia="Book Antiqua" w:hAnsi="Book Antiqua" w:cs="Book Antiqua"/>
          <w:color w:val="000000"/>
          <w:szCs w:val="28"/>
        </w:rPr>
        <w:t>for</w:t>
      </w:r>
      <w:r w:rsidRPr="00331D8F">
        <w:rPr>
          <w:rFonts w:ascii="Book Antiqua" w:eastAsia="Book Antiqua" w:hAnsi="Book Antiqua" w:cs="Book Antiqua"/>
          <w:color w:val="000000"/>
          <w:szCs w:val="28"/>
        </w:rPr>
        <w:t xml:space="preserve"> perform</w:t>
      </w:r>
      <w:r w:rsidR="00AC6219">
        <w:rPr>
          <w:rFonts w:ascii="Book Antiqua" w:eastAsia="Book Antiqua" w:hAnsi="Book Antiqua" w:cs="Book Antiqua"/>
          <w:color w:val="000000"/>
          <w:szCs w:val="28"/>
        </w:rPr>
        <w:t>ing</w:t>
      </w:r>
      <w:r w:rsidRPr="00331D8F">
        <w:rPr>
          <w:rFonts w:ascii="Book Antiqua" w:eastAsia="Book Antiqua" w:hAnsi="Book Antiqua" w:cs="Book Antiqua"/>
          <w:color w:val="000000"/>
          <w:szCs w:val="28"/>
        </w:rPr>
        <w:t xml:space="preserve"> </w:t>
      </w:r>
      <w:r w:rsidR="00AC6219">
        <w:rPr>
          <w:rFonts w:ascii="Book Antiqua" w:eastAsia="Book Antiqua" w:hAnsi="Book Antiqua" w:cs="Book Antiqua"/>
          <w:color w:val="000000"/>
          <w:szCs w:val="28"/>
        </w:rPr>
        <w:t>a</w:t>
      </w:r>
      <w:r w:rsidRPr="00331D8F">
        <w:rPr>
          <w:rFonts w:ascii="Book Antiqua" w:eastAsia="Book Antiqua" w:hAnsi="Book Antiqua" w:cs="Book Antiqua"/>
          <w:color w:val="000000"/>
          <w:szCs w:val="28"/>
        </w:rPr>
        <w:t xml:space="preserve"> statistical review.</w:t>
      </w:r>
    </w:p>
    <w:p w14:paraId="49B1A342" w14:textId="77777777" w:rsidR="00A77B3E" w:rsidRPr="00331D8F" w:rsidRDefault="00A77B3E" w:rsidP="00AF70CA">
      <w:pPr>
        <w:spacing w:line="360" w:lineRule="auto"/>
        <w:jc w:val="both"/>
      </w:pPr>
    </w:p>
    <w:p w14:paraId="3ED108BF" w14:textId="77777777" w:rsidR="00A77B3E" w:rsidRPr="00331D8F" w:rsidRDefault="00072942" w:rsidP="00AF70CA">
      <w:pPr>
        <w:spacing w:line="360" w:lineRule="auto"/>
        <w:jc w:val="both"/>
      </w:pPr>
      <w:r w:rsidRPr="00331D8F">
        <w:rPr>
          <w:rFonts w:ascii="Book Antiqua" w:eastAsia="Book Antiqua" w:hAnsi="Book Antiqua" w:cs="Book Antiqua"/>
          <w:b/>
          <w:color w:val="000000"/>
        </w:rPr>
        <w:t>REFERENCES</w:t>
      </w:r>
    </w:p>
    <w:p w14:paraId="74496532" w14:textId="0BE65C0E" w:rsidR="00A77B3E" w:rsidRPr="00331D8F" w:rsidRDefault="00072942" w:rsidP="00AF70CA">
      <w:pPr>
        <w:spacing w:line="360" w:lineRule="auto"/>
        <w:jc w:val="both"/>
      </w:pPr>
      <w:bookmarkStart w:id="11" w:name="OLE_LINK11"/>
      <w:r w:rsidRPr="00331D8F">
        <w:rPr>
          <w:rFonts w:ascii="Book Antiqua" w:eastAsia="Book Antiqua" w:hAnsi="Book Antiqua" w:cs="Book Antiqua"/>
          <w:color w:val="000000"/>
        </w:rPr>
        <w:t xml:space="preserve">1 </w:t>
      </w:r>
      <w:r w:rsidRPr="00331D8F">
        <w:rPr>
          <w:rFonts w:ascii="Book Antiqua" w:eastAsia="Book Antiqua" w:hAnsi="Book Antiqua" w:cs="Book Antiqua"/>
          <w:b/>
          <w:bCs/>
          <w:color w:val="000000"/>
        </w:rPr>
        <w:t>Rodriguez MA,</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Fischman</w:t>
      </w:r>
      <w:proofErr w:type="spellEnd"/>
      <w:r w:rsidRPr="00331D8F">
        <w:rPr>
          <w:rFonts w:ascii="Book Antiqua" w:eastAsia="Book Antiqua" w:hAnsi="Book Antiqua" w:cs="Book Antiqua"/>
          <w:color w:val="000000"/>
        </w:rPr>
        <w:t xml:space="preserve"> DL, Savage MP. Advances in vein graft intervention. </w:t>
      </w:r>
      <w:bookmarkStart w:id="12" w:name="OLE_LINK487"/>
      <w:bookmarkStart w:id="13" w:name="OLE_LINK488"/>
      <w:r w:rsidRPr="00331D8F">
        <w:rPr>
          <w:rFonts w:ascii="Book Antiqua" w:eastAsia="Book Antiqua" w:hAnsi="Book Antiqua" w:cs="Book Antiqua"/>
          <w:i/>
          <w:color w:val="000000"/>
        </w:rPr>
        <w:t xml:space="preserve">Intervention </w:t>
      </w:r>
      <w:proofErr w:type="spellStart"/>
      <w:r w:rsidRPr="00331D8F">
        <w:rPr>
          <w:rFonts w:ascii="Book Antiqua" w:eastAsia="Book Antiqua" w:hAnsi="Book Antiqua" w:cs="Book Antiqua"/>
          <w:i/>
          <w:color w:val="000000"/>
        </w:rPr>
        <w:t>Cardiol</w:t>
      </w:r>
      <w:bookmarkEnd w:id="12"/>
      <w:bookmarkEnd w:id="13"/>
      <w:proofErr w:type="spellEnd"/>
      <w:r w:rsidR="00331D8F" w:rsidRPr="00331D8F">
        <w:rPr>
          <w:rFonts w:ascii="Book Antiqua" w:hAnsi="Book Antiqua" w:cs="Book Antiqua" w:hint="eastAsia"/>
          <w:color w:val="000000"/>
          <w:lang w:eastAsia="zh-CN"/>
        </w:rPr>
        <w:t xml:space="preserve"> </w:t>
      </w:r>
      <w:r w:rsidRPr="00331D8F">
        <w:rPr>
          <w:rFonts w:ascii="Book Antiqua" w:eastAsia="Book Antiqua" w:hAnsi="Book Antiqua" w:cs="Book Antiqua"/>
          <w:color w:val="000000"/>
        </w:rPr>
        <w:t xml:space="preserve">2010; </w:t>
      </w:r>
      <w:r w:rsidRPr="00331D8F">
        <w:rPr>
          <w:rFonts w:ascii="Book Antiqua" w:eastAsia="Book Antiqua" w:hAnsi="Book Antiqua" w:cs="Book Antiqua"/>
          <w:b/>
          <w:color w:val="000000"/>
        </w:rPr>
        <w:t>2</w:t>
      </w:r>
      <w:r w:rsidRPr="00331D8F">
        <w:rPr>
          <w:rFonts w:ascii="Book Antiqua" w:eastAsia="Book Antiqua" w:hAnsi="Book Antiqua" w:cs="Book Antiqua"/>
          <w:color w:val="000000"/>
        </w:rPr>
        <w:t>: 735-754 [DOI: 10.2217/ica.10.66]</w:t>
      </w:r>
    </w:p>
    <w:p w14:paraId="3EBC18E3"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2 </w:t>
      </w:r>
      <w:r w:rsidRPr="00331D8F">
        <w:rPr>
          <w:rFonts w:ascii="Book Antiqua" w:eastAsia="Book Antiqua" w:hAnsi="Book Antiqua" w:cs="Book Antiqua"/>
          <w:b/>
          <w:bCs/>
          <w:color w:val="000000"/>
        </w:rPr>
        <w:t>Lee MS</w:t>
      </w:r>
      <w:r w:rsidRPr="00331D8F">
        <w:rPr>
          <w:rFonts w:ascii="Book Antiqua" w:eastAsia="Book Antiqua" w:hAnsi="Book Antiqua" w:cs="Book Antiqua"/>
          <w:color w:val="000000"/>
        </w:rPr>
        <w:t xml:space="preserve">, Park SJ, </w:t>
      </w:r>
      <w:proofErr w:type="spellStart"/>
      <w:r w:rsidRPr="00331D8F">
        <w:rPr>
          <w:rFonts w:ascii="Book Antiqua" w:eastAsia="Book Antiqua" w:hAnsi="Book Antiqua" w:cs="Book Antiqua"/>
          <w:color w:val="000000"/>
        </w:rPr>
        <w:t>Kandzari</w:t>
      </w:r>
      <w:proofErr w:type="spellEnd"/>
      <w:r w:rsidRPr="00331D8F">
        <w:rPr>
          <w:rFonts w:ascii="Book Antiqua" w:eastAsia="Book Antiqua" w:hAnsi="Book Antiqua" w:cs="Book Antiqua"/>
          <w:color w:val="000000"/>
        </w:rPr>
        <w:t xml:space="preserve"> DE, </w:t>
      </w:r>
      <w:proofErr w:type="spellStart"/>
      <w:r w:rsidRPr="00331D8F">
        <w:rPr>
          <w:rFonts w:ascii="Book Antiqua" w:eastAsia="Book Antiqua" w:hAnsi="Book Antiqua" w:cs="Book Antiqua"/>
          <w:color w:val="000000"/>
        </w:rPr>
        <w:t>Kirtane</w:t>
      </w:r>
      <w:proofErr w:type="spellEnd"/>
      <w:r w:rsidRPr="00331D8F">
        <w:rPr>
          <w:rFonts w:ascii="Book Antiqua" w:eastAsia="Book Antiqua" w:hAnsi="Book Antiqua" w:cs="Book Antiqua"/>
          <w:color w:val="000000"/>
        </w:rPr>
        <w:t xml:space="preserve"> AJ, Fearon WF, </w:t>
      </w:r>
      <w:proofErr w:type="spellStart"/>
      <w:r w:rsidRPr="00331D8F">
        <w:rPr>
          <w:rFonts w:ascii="Book Antiqua" w:eastAsia="Book Antiqua" w:hAnsi="Book Antiqua" w:cs="Book Antiqua"/>
          <w:color w:val="000000"/>
        </w:rPr>
        <w:t>Brilakis</w:t>
      </w:r>
      <w:proofErr w:type="spellEnd"/>
      <w:r w:rsidRPr="00331D8F">
        <w:rPr>
          <w:rFonts w:ascii="Book Antiqua" w:eastAsia="Book Antiqua" w:hAnsi="Book Antiqua" w:cs="Book Antiqua"/>
          <w:color w:val="000000"/>
        </w:rPr>
        <w:t xml:space="preserve"> ES, Vermeersch P, Kim YH, Waksman R, </w:t>
      </w:r>
      <w:proofErr w:type="spellStart"/>
      <w:r w:rsidRPr="00331D8F">
        <w:rPr>
          <w:rFonts w:ascii="Book Antiqua" w:eastAsia="Book Antiqua" w:hAnsi="Book Antiqua" w:cs="Book Antiqua"/>
          <w:color w:val="000000"/>
        </w:rPr>
        <w:t>Mehilli</w:t>
      </w:r>
      <w:proofErr w:type="spellEnd"/>
      <w:r w:rsidRPr="00331D8F">
        <w:rPr>
          <w:rFonts w:ascii="Book Antiqua" w:eastAsia="Book Antiqua" w:hAnsi="Book Antiqua" w:cs="Book Antiqua"/>
          <w:color w:val="000000"/>
        </w:rPr>
        <w:t xml:space="preserve"> J, Mauri L, Stone GW. Saphenous vein graft intervention. </w:t>
      </w:r>
      <w:r w:rsidRPr="00331D8F">
        <w:rPr>
          <w:rFonts w:ascii="Book Antiqua" w:eastAsia="Book Antiqua" w:hAnsi="Book Antiqua" w:cs="Book Antiqua"/>
          <w:i/>
          <w:iCs/>
          <w:color w:val="000000"/>
        </w:rPr>
        <w:t xml:space="preserve">JACC Cardiovasc </w:t>
      </w:r>
      <w:proofErr w:type="spellStart"/>
      <w:r w:rsidRPr="00331D8F">
        <w:rPr>
          <w:rFonts w:ascii="Book Antiqua" w:eastAsia="Book Antiqua" w:hAnsi="Book Antiqua" w:cs="Book Antiqua"/>
          <w:i/>
          <w:iCs/>
          <w:color w:val="000000"/>
        </w:rPr>
        <w:t>Interv</w:t>
      </w:r>
      <w:proofErr w:type="spellEnd"/>
      <w:r w:rsidRPr="00331D8F">
        <w:rPr>
          <w:rFonts w:ascii="Book Antiqua" w:eastAsia="Book Antiqua" w:hAnsi="Book Antiqua" w:cs="Book Antiqua"/>
          <w:color w:val="000000"/>
        </w:rPr>
        <w:t xml:space="preserve"> 2011; </w:t>
      </w:r>
      <w:r w:rsidRPr="00331D8F">
        <w:rPr>
          <w:rFonts w:ascii="Book Antiqua" w:eastAsia="Book Antiqua" w:hAnsi="Book Antiqua" w:cs="Book Antiqua"/>
          <w:b/>
          <w:bCs/>
          <w:color w:val="000000"/>
        </w:rPr>
        <w:t>4</w:t>
      </w:r>
      <w:r w:rsidRPr="00331D8F">
        <w:rPr>
          <w:rFonts w:ascii="Book Antiqua" w:eastAsia="Book Antiqua" w:hAnsi="Book Antiqua" w:cs="Book Antiqua"/>
          <w:color w:val="000000"/>
        </w:rPr>
        <w:t>: 831-843 [PMID: 21851895 DOI: 10.1016/j.jcin.2011.05.014]</w:t>
      </w:r>
    </w:p>
    <w:p w14:paraId="5113A1B1"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3 </w:t>
      </w:r>
      <w:proofErr w:type="spellStart"/>
      <w:r w:rsidRPr="00331D8F">
        <w:rPr>
          <w:rFonts w:ascii="Book Antiqua" w:eastAsia="Book Antiqua" w:hAnsi="Book Antiqua" w:cs="Book Antiqua"/>
          <w:b/>
          <w:bCs/>
          <w:color w:val="000000"/>
        </w:rPr>
        <w:t>Marmagkiolis</w:t>
      </w:r>
      <w:proofErr w:type="spellEnd"/>
      <w:r w:rsidRPr="00331D8F">
        <w:rPr>
          <w:rFonts w:ascii="Book Antiqua" w:eastAsia="Book Antiqua" w:hAnsi="Book Antiqua" w:cs="Book Antiqua"/>
          <w:b/>
          <w:bCs/>
          <w:color w:val="000000"/>
        </w:rPr>
        <w:t xml:space="preserve"> K</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Grines</w:t>
      </w:r>
      <w:proofErr w:type="spellEnd"/>
      <w:r w:rsidRPr="00331D8F">
        <w:rPr>
          <w:rFonts w:ascii="Book Antiqua" w:eastAsia="Book Antiqua" w:hAnsi="Book Antiqua" w:cs="Book Antiqua"/>
          <w:color w:val="000000"/>
        </w:rPr>
        <w:t xml:space="preserve"> C, Bilodeau L. Current percutaneous treatment strategies for saphenous vein graft disease. </w:t>
      </w:r>
      <w:r w:rsidRPr="00331D8F">
        <w:rPr>
          <w:rFonts w:ascii="Book Antiqua" w:eastAsia="Book Antiqua" w:hAnsi="Book Antiqua" w:cs="Book Antiqua"/>
          <w:i/>
          <w:iCs/>
          <w:color w:val="000000"/>
        </w:rPr>
        <w:t xml:space="preserve">Catheter Cardiovasc </w:t>
      </w:r>
      <w:proofErr w:type="spellStart"/>
      <w:r w:rsidRPr="00331D8F">
        <w:rPr>
          <w:rFonts w:ascii="Book Antiqua" w:eastAsia="Book Antiqua" w:hAnsi="Book Antiqua" w:cs="Book Antiqua"/>
          <w:i/>
          <w:iCs/>
          <w:color w:val="000000"/>
        </w:rPr>
        <w:t>Interv</w:t>
      </w:r>
      <w:proofErr w:type="spellEnd"/>
      <w:r w:rsidRPr="00331D8F">
        <w:rPr>
          <w:rFonts w:ascii="Book Antiqua" w:eastAsia="Book Antiqua" w:hAnsi="Book Antiqua" w:cs="Book Antiqua"/>
          <w:color w:val="000000"/>
        </w:rPr>
        <w:t xml:space="preserve"> 2013; </w:t>
      </w:r>
      <w:r w:rsidRPr="00331D8F">
        <w:rPr>
          <w:rFonts w:ascii="Book Antiqua" w:eastAsia="Book Antiqua" w:hAnsi="Book Antiqua" w:cs="Book Antiqua"/>
          <w:b/>
          <w:bCs/>
          <w:color w:val="000000"/>
        </w:rPr>
        <w:t>82</w:t>
      </w:r>
      <w:r w:rsidRPr="00331D8F">
        <w:rPr>
          <w:rFonts w:ascii="Book Antiqua" w:eastAsia="Book Antiqua" w:hAnsi="Book Antiqua" w:cs="Book Antiqua"/>
          <w:color w:val="000000"/>
        </w:rPr>
        <w:t>: 406-413 [PMID: 22777812 DOI: 10.1002/ccd.24554]</w:t>
      </w:r>
    </w:p>
    <w:p w14:paraId="792EEC59"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4 </w:t>
      </w:r>
      <w:proofErr w:type="spellStart"/>
      <w:r w:rsidRPr="00331D8F">
        <w:rPr>
          <w:rFonts w:ascii="Book Antiqua" w:eastAsia="Book Antiqua" w:hAnsi="Book Antiqua" w:cs="Book Antiqua"/>
          <w:b/>
          <w:bCs/>
          <w:color w:val="000000"/>
        </w:rPr>
        <w:t>Redfors</w:t>
      </w:r>
      <w:proofErr w:type="spellEnd"/>
      <w:r w:rsidRPr="00331D8F">
        <w:rPr>
          <w:rFonts w:ascii="Book Antiqua" w:eastAsia="Book Antiqua" w:hAnsi="Book Antiqua" w:cs="Book Antiqua"/>
          <w:b/>
          <w:bCs/>
          <w:color w:val="000000"/>
        </w:rPr>
        <w:t xml:space="preserve"> B</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Généreux</w:t>
      </w:r>
      <w:proofErr w:type="spellEnd"/>
      <w:r w:rsidRPr="00331D8F">
        <w:rPr>
          <w:rFonts w:ascii="Book Antiqua" w:eastAsia="Book Antiqua" w:hAnsi="Book Antiqua" w:cs="Book Antiqua"/>
          <w:color w:val="000000"/>
        </w:rPr>
        <w:t xml:space="preserve"> P, </w:t>
      </w:r>
      <w:proofErr w:type="spellStart"/>
      <w:r w:rsidRPr="00331D8F">
        <w:rPr>
          <w:rFonts w:ascii="Book Antiqua" w:eastAsia="Book Antiqua" w:hAnsi="Book Antiqua" w:cs="Book Antiqua"/>
          <w:color w:val="000000"/>
        </w:rPr>
        <w:t>Witzenbichler</w:t>
      </w:r>
      <w:proofErr w:type="spellEnd"/>
      <w:r w:rsidRPr="00331D8F">
        <w:rPr>
          <w:rFonts w:ascii="Book Antiqua" w:eastAsia="Book Antiqua" w:hAnsi="Book Antiqua" w:cs="Book Antiqua"/>
          <w:color w:val="000000"/>
        </w:rPr>
        <w:t xml:space="preserve"> B, McAndrew T, Diamond J, Huang X, Maehara A, Weisz G, Mehran R, </w:t>
      </w:r>
      <w:proofErr w:type="spellStart"/>
      <w:r w:rsidRPr="00331D8F">
        <w:rPr>
          <w:rFonts w:ascii="Book Antiqua" w:eastAsia="Book Antiqua" w:hAnsi="Book Antiqua" w:cs="Book Antiqua"/>
          <w:color w:val="000000"/>
        </w:rPr>
        <w:t>Kirtane</w:t>
      </w:r>
      <w:proofErr w:type="spellEnd"/>
      <w:r w:rsidRPr="00331D8F">
        <w:rPr>
          <w:rFonts w:ascii="Book Antiqua" w:eastAsia="Book Antiqua" w:hAnsi="Book Antiqua" w:cs="Book Antiqua"/>
          <w:color w:val="000000"/>
        </w:rPr>
        <w:t xml:space="preserve"> AJ, Stone GW. Percutaneous Coronary Intervention of Saphenous Vein Graft. </w:t>
      </w:r>
      <w:r w:rsidRPr="00331D8F">
        <w:rPr>
          <w:rFonts w:ascii="Book Antiqua" w:eastAsia="Book Antiqua" w:hAnsi="Book Antiqua" w:cs="Book Antiqua"/>
          <w:i/>
          <w:iCs/>
          <w:color w:val="000000"/>
        </w:rPr>
        <w:t xml:space="preserve">Circ Cardiovasc </w:t>
      </w:r>
      <w:proofErr w:type="spellStart"/>
      <w:r w:rsidRPr="00331D8F">
        <w:rPr>
          <w:rFonts w:ascii="Book Antiqua" w:eastAsia="Book Antiqua" w:hAnsi="Book Antiqua" w:cs="Book Antiqua"/>
          <w:i/>
          <w:iCs/>
          <w:color w:val="000000"/>
        </w:rPr>
        <w:t>Interv</w:t>
      </w:r>
      <w:proofErr w:type="spellEnd"/>
      <w:r w:rsidRPr="00331D8F">
        <w:rPr>
          <w:rFonts w:ascii="Book Antiqua" w:eastAsia="Book Antiqua" w:hAnsi="Book Antiqua" w:cs="Book Antiqua"/>
          <w:color w:val="000000"/>
        </w:rPr>
        <w:t xml:space="preserve"> 2017; </w:t>
      </w:r>
      <w:r w:rsidRPr="00331D8F">
        <w:rPr>
          <w:rFonts w:ascii="Book Antiqua" w:eastAsia="Book Antiqua" w:hAnsi="Book Antiqua" w:cs="Book Antiqua"/>
          <w:b/>
          <w:bCs/>
          <w:color w:val="000000"/>
        </w:rPr>
        <w:t>10</w:t>
      </w:r>
      <w:r w:rsidRPr="00331D8F">
        <w:rPr>
          <w:rFonts w:ascii="Book Antiqua" w:eastAsia="Book Antiqua" w:hAnsi="Book Antiqua" w:cs="Book Antiqua"/>
          <w:color w:val="000000"/>
        </w:rPr>
        <w:t xml:space="preserve"> [PMID: 28495896 DOI: 10.1161/CIRCINTERVENTIONS.117.004953]</w:t>
      </w:r>
    </w:p>
    <w:p w14:paraId="182E0580"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5 </w:t>
      </w:r>
      <w:r w:rsidRPr="00331D8F">
        <w:rPr>
          <w:rFonts w:ascii="Book Antiqua" w:eastAsia="Book Antiqua" w:hAnsi="Book Antiqua" w:cs="Book Antiqua"/>
          <w:b/>
          <w:bCs/>
          <w:color w:val="000000"/>
        </w:rPr>
        <w:t>Levine GN</w:t>
      </w:r>
      <w:r w:rsidRPr="00331D8F">
        <w:rPr>
          <w:rFonts w:ascii="Book Antiqua" w:eastAsia="Book Antiqua" w:hAnsi="Book Antiqua" w:cs="Book Antiqua"/>
          <w:color w:val="000000"/>
        </w:rPr>
        <w:t xml:space="preserve">, Bates ER, Blankenship JC, Bailey SR, </w:t>
      </w:r>
      <w:proofErr w:type="spellStart"/>
      <w:r w:rsidRPr="00331D8F">
        <w:rPr>
          <w:rFonts w:ascii="Book Antiqua" w:eastAsia="Book Antiqua" w:hAnsi="Book Antiqua" w:cs="Book Antiqua"/>
          <w:color w:val="000000"/>
        </w:rPr>
        <w:t>Bittl</w:t>
      </w:r>
      <w:proofErr w:type="spellEnd"/>
      <w:r w:rsidRPr="00331D8F">
        <w:rPr>
          <w:rFonts w:ascii="Book Antiqua" w:eastAsia="Book Antiqua" w:hAnsi="Book Antiqua" w:cs="Book Antiqua"/>
          <w:color w:val="000000"/>
        </w:rPr>
        <w:t xml:space="preserve"> JA, </w:t>
      </w:r>
      <w:proofErr w:type="spellStart"/>
      <w:r w:rsidRPr="00331D8F">
        <w:rPr>
          <w:rFonts w:ascii="Book Antiqua" w:eastAsia="Book Antiqua" w:hAnsi="Book Antiqua" w:cs="Book Antiqua"/>
          <w:color w:val="000000"/>
        </w:rPr>
        <w:t>Cercek</w:t>
      </w:r>
      <w:proofErr w:type="spellEnd"/>
      <w:r w:rsidRPr="00331D8F">
        <w:rPr>
          <w:rFonts w:ascii="Book Antiqua" w:eastAsia="Book Antiqua" w:hAnsi="Book Antiqua" w:cs="Book Antiqua"/>
          <w:color w:val="000000"/>
        </w:rPr>
        <w:t xml:space="preserve"> B, Chambers CE, Ellis SG, Guyton RA, </w:t>
      </w:r>
      <w:proofErr w:type="spellStart"/>
      <w:r w:rsidRPr="00331D8F">
        <w:rPr>
          <w:rFonts w:ascii="Book Antiqua" w:eastAsia="Book Antiqua" w:hAnsi="Book Antiqua" w:cs="Book Antiqua"/>
          <w:color w:val="000000"/>
        </w:rPr>
        <w:t>Hollenberg</w:t>
      </w:r>
      <w:proofErr w:type="spellEnd"/>
      <w:r w:rsidRPr="00331D8F">
        <w:rPr>
          <w:rFonts w:ascii="Book Antiqua" w:eastAsia="Book Antiqua" w:hAnsi="Book Antiqua" w:cs="Book Antiqua"/>
          <w:color w:val="000000"/>
        </w:rPr>
        <w:t xml:space="preserve"> SM, </w:t>
      </w:r>
      <w:proofErr w:type="spellStart"/>
      <w:r w:rsidRPr="00331D8F">
        <w:rPr>
          <w:rFonts w:ascii="Book Antiqua" w:eastAsia="Book Antiqua" w:hAnsi="Book Antiqua" w:cs="Book Antiqua"/>
          <w:color w:val="000000"/>
        </w:rPr>
        <w:t>Khot</w:t>
      </w:r>
      <w:proofErr w:type="spellEnd"/>
      <w:r w:rsidRPr="00331D8F">
        <w:rPr>
          <w:rFonts w:ascii="Book Antiqua" w:eastAsia="Book Antiqua" w:hAnsi="Book Antiqua" w:cs="Book Antiqua"/>
          <w:color w:val="000000"/>
        </w:rPr>
        <w:t xml:space="preserve"> UN, Lange RA, Mauri L, Mehran R, Moussa ID, Mukherjee D, </w:t>
      </w:r>
      <w:proofErr w:type="spellStart"/>
      <w:r w:rsidRPr="00331D8F">
        <w:rPr>
          <w:rFonts w:ascii="Book Antiqua" w:eastAsia="Book Antiqua" w:hAnsi="Book Antiqua" w:cs="Book Antiqua"/>
          <w:color w:val="000000"/>
        </w:rPr>
        <w:t>Nallamothu</w:t>
      </w:r>
      <w:proofErr w:type="spellEnd"/>
      <w:r w:rsidRPr="00331D8F">
        <w:rPr>
          <w:rFonts w:ascii="Book Antiqua" w:eastAsia="Book Antiqua" w:hAnsi="Book Antiqua" w:cs="Book Antiqua"/>
          <w:color w:val="000000"/>
        </w:rPr>
        <w:t xml:space="preserve"> BK, Ting HH; American College of Cardiology Foundation; American Heart Association Task Force on Practice Guidelines; Society for Cardiovascular Angiography and Interventions. 2011 ACCF/AHA/SCAI Guideline for Percutaneous Coronary Intervention. A report of the American College of Cardiology Foundation/American Heart Association Task Force on Practice Guidelines and the </w:t>
      </w:r>
      <w:r w:rsidRPr="00331D8F">
        <w:rPr>
          <w:rFonts w:ascii="Book Antiqua" w:eastAsia="Book Antiqua" w:hAnsi="Book Antiqua" w:cs="Book Antiqua"/>
          <w:color w:val="000000"/>
        </w:rPr>
        <w:lastRenderedPageBreak/>
        <w:t xml:space="preserve">Society for Cardiovascular Angiography and Interventions. </w:t>
      </w:r>
      <w:r w:rsidRPr="00331D8F">
        <w:rPr>
          <w:rFonts w:ascii="Book Antiqua" w:eastAsia="Book Antiqua" w:hAnsi="Book Antiqua" w:cs="Book Antiqua"/>
          <w:i/>
          <w:iCs/>
          <w:color w:val="000000"/>
        </w:rPr>
        <w:t xml:space="preserve">J Am Coll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2011; </w:t>
      </w:r>
      <w:r w:rsidRPr="00331D8F">
        <w:rPr>
          <w:rFonts w:ascii="Book Antiqua" w:eastAsia="Book Antiqua" w:hAnsi="Book Antiqua" w:cs="Book Antiqua"/>
          <w:b/>
          <w:bCs/>
          <w:color w:val="000000"/>
        </w:rPr>
        <w:t>58</w:t>
      </w:r>
      <w:r w:rsidRPr="00331D8F">
        <w:rPr>
          <w:rFonts w:ascii="Book Antiqua" w:eastAsia="Book Antiqua" w:hAnsi="Book Antiqua" w:cs="Book Antiqua"/>
          <w:color w:val="000000"/>
        </w:rPr>
        <w:t>: e44-122 [PMID: 22070834 DOI: 10.1016/j.jacc.2011.08.007]</w:t>
      </w:r>
    </w:p>
    <w:p w14:paraId="3895BA05"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6 </w:t>
      </w:r>
      <w:r w:rsidRPr="00331D8F">
        <w:rPr>
          <w:rFonts w:ascii="Book Antiqua" w:eastAsia="Book Antiqua" w:hAnsi="Book Antiqua" w:cs="Book Antiqua"/>
          <w:b/>
          <w:bCs/>
          <w:color w:val="000000"/>
        </w:rPr>
        <w:t>Loop FD</w:t>
      </w:r>
      <w:r w:rsidRPr="00331D8F">
        <w:rPr>
          <w:rFonts w:ascii="Book Antiqua" w:eastAsia="Book Antiqua" w:hAnsi="Book Antiqua" w:cs="Book Antiqua"/>
          <w:color w:val="000000"/>
        </w:rPr>
        <w:t xml:space="preserve">, Lytle BW, Cosgrove DM, Woods EL, Stewart RW, Golding LA, </w:t>
      </w:r>
      <w:proofErr w:type="spellStart"/>
      <w:r w:rsidRPr="00331D8F">
        <w:rPr>
          <w:rFonts w:ascii="Book Antiqua" w:eastAsia="Book Antiqua" w:hAnsi="Book Antiqua" w:cs="Book Antiqua"/>
          <w:color w:val="000000"/>
        </w:rPr>
        <w:t>Goormastic</w:t>
      </w:r>
      <w:proofErr w:type="spellEnd"/>
      <w:r w:rsidRPr="00331D8F">
        <w:rPr>
          <w:rFonts w:ascii="Book Antiqua" w:eastAsia="Book Antiqua" w:hAnsi="Book Antiqua" w:cs="Book Antiqua"/>
          <w:color w:val="000000"/>
        </w:rPr>
        <w:t xml:space="preserve"> M, Taylor PC. Reoperation for coronary atherosclerosis. Changing practice in 2509 consecutive patients. </w:t>
      </w:r>
      <w:r w:rsidRPr="00331D8F">
        <w:rPr>
          <w:rFonts w:ascii="Book Antiqua" w:eastAsia="Book Antiqua" w:hAnsi="Book Antiqua" w:cs="Book Antiqua"/>
          <w:i/>
          <w:iCs/>
          <w:color w:val="000000"/>
        </w:rPr>
        <w:t>Ann Surg</w:t>
      </w:r>
      <w:r w:rsidRPr="00331D8F">
        <w:rPr>
          <w:rFonts w:ascii="Book Antiqua" w:eastAsia="Book Antiqua" w:hAnsi="Book Antiqua" w:cs="Book Antiqua"/>
          <w:color w:val="000000"/>
        </w:rPr>
        <w:t xml:space="preserve"> 1990; </w:t>
      </w:r>
      <w:r w:rsidRPr="00331D8F">
        <w:rPr>
          <w:rFonts w:ascii="Book Antiqua" w:eastAsia="Book Antiqua" w:hAnsi="Book Antiqua" w:cs="Book Antiqua"/>
          <w:b/>
          <w:bCs/>
          <w:color w:val="000000"/>
        </w:rPr>
        <w:t>212</w:t>
      </w:r>
      <w:r w:rsidRPr="00331D8F">
        <w:rPr>
          <w:rFonts w:ascii="Book Antiqua" w:eastAsia="Book Antiqua" w:hAnsi="Book Antiqua" w:cs="Book Antiqua"/>
          <w:color w:val="000000"/>
        </w:rPr>
        <w:t>: 378-85; discussion 385-6 [PMID: 2396889 DOI: 10.1097/00000658-199009000-00016]</w:t>
      </w:r>
    </w:p>
    <w:p w14:paraId="630E2655"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7 </w:t>
      </w:r>
      <w:r w:rsidRPr="00331D8F">
        <w:rPr>
          <w:rFonts w:ascii="Book Antiqua" w:eastAsia="Book Antiqua" w:hAnsi="Book Antiqua" w:cs="Book Antiqua"/>
          <w:b/>
          <w:bCs/>
          <w:color w:val="000000"/>
        </w:rPr>
        <w:t>Fitzgibbon GM</w:t>
      </w:r>
      <w:r w:rsidRPr="00331D8F">
        <w:rPr>
          <w:rFonts w:ascii="Book Antiqua" w:eastAsia="Book Antiqua" w:hAnsi="Book Antiqua" w:cs="Book Antiqua"/>
          <w:color w:val="000000"/>
        </w:rPr>
        <w:t xml:space="preserve">, Kafka HP, Leach AJ, Keon WJ, Hooper GD, Burton JR. Coronary bypass graft fate and patient outcome: angiographic follow-up of 5,065 grafts related to survival and reoperation in 1,388 patients during 25 years. </w:t>
      </w:r>
      <w:r w:rsidRPr="00331D8F">
        <w:rPr>
          <w:rFonts w:ascii="Book Antiqua" w:eastAsia="Book Antiqua" w:hAnsi="Book Antiqua" w:cs="Book Antiqua"/>
          <w:i/>
          <w:iCs/>
          <w:color w:val="000000"/>
        </w:rPr>
        <w:t xml:space="preserve">J Am Coll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1996; </w:t>
      </w:r>
      <w:r w:rsidRPr="00331D8F">
        <w:rPr>
          <w:rFonts w:ascii="Book Antiqua" w:eastAsia="Book Antiqua" w:hAnsi="Book Antiqua" w:cs="Book Antiqua"/>
          <w:b/>
          <w:bCs/>
          <w:color w:val="000000"/>
        </w:rPr>
        <w:t>28</w:t>
      </w:r>
      <w:r w:rsidRPr="00331D8F">
        <w:rPr>
          <w:rFonts w:ascii="Book Antiqua" w:eastAsia="Book Antiqua" w:hAnsi="Book Antiqua" w:cs="Book Antiqua"/>
          <w:color w:val="000000"/>
        </w:rPr>
        <w:t>: 616-626 [PMID: 8772748 DOI: 10.1016/0735-1097(96)00206-9]</w:t>
      </w:r>
    </w:p>
    <w:p w14:paraId="30E186E3"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8 </w:t>
      </w:r>
      <w:r w:rsidRPr="00331D8F">
        <w:rPr>
          <w:rFonts w:ascii="Book Antiqua" w:eastAsia="Book Antiqua" w:hAnsi="Book Antiqua" w:cs="Book Antiqua"/>
          <w:b/>
          <w:bCs/>
          <w:color w:val="000000"/>
        </w:rPr>
        <w:t>Savage MP</w:t>
      </w:r>
      <w:r w:rsidRPr="00331D8F">
        <w:rPr>
          <w:rFonts w:ascii="Book Antiqua" w:eastAsia="Book Antiqua" w:hAnsi="Book Antiqua" w:cs="Book Antiqua"/>
          <w:color w:val="000000"/>
        </w:rPr>
        <w:t xml:space="preserve">, Douglas JS Jr, </w:t>
      </w:r>
      <w:proofErr w:type="spellStart"/>
      <w:r w:rsidRPr="00331D8F">
        <w:rPr>
          <w:rFonts w:ascii="Book Antiqua" w:eastAsia="Book Antiqua" w:hAnsi="Book Antiqua" w:cs="Book Antiqua"/>
          <w:color w:val="000000"/>
        </w:rPr>
        <w:t>Fischman</w:t>
      </w:r>
      <w:proofErr w:type="spellEnd"/>
      <w:r w:rsidRPr="00331D8F">
        <w:rPr>
          <w:rFonts w:ascii="Book Antiqua" w:eastAsia="Book Antiqua" w:hAnsi="Book Antiqua" w:cs="Book Antiqua"/>
          <w:color w:val="000000"/>
        </w:rPr>
        <w:t xml:space="preserve"> DL, </w:t>
      </w:r>
      <w:proofErr w:type="spellStart"/>
      <w:r w:rsidRPr="00331D8F">
        <w:rPr>
          <w:rFonts w:ascii="Book Antiqua" w:eastAsia="Book Antiqua" w:hAnsi="Book Antiqua" w:cs="Book Antiqua"/>
          <w:color w:val="000000"/>
        </w:rPr>
        <w:t>Pepine</w:t>
      </w:r>
      <w:proofErr w:type="spellEnd"/>
      <w:r w:rsidRPr="00331D8F">
        <w:rPr>
          <w:rFonts w:ascii="Book Antiqua" w:eastAsia="Book Antiqua" w:hAnsi="Book Antiqua" w:cs="Book Antiqua"/>
          <w:color w:val="000000"/>
        </w:rPr>
        <w:t xml:space="preserve"> CJ, King SB 3rd, Werner JA, Bailey SR, Overlie PA, Fenton SH, Brinker JA, Leon MB, Goldberg S. Stent placement compared with balloon angioplasty for obstructed coronary bypass grafts. Saphenous Vein De Novo Trial Investigators. </w:t>
      </w:r>
      <w:r w:rsidRPr="00331D8F">
        <w:rPr>
          <w:rFonts w:ascii="Book Antiqua" w:eastAsia="Book Antiqua" w:hAnsi="Book Antiqua" w:cs="Book Antiqua"/>
          <w:i/>
          <w:iCs/>
          <w:color w:val="000000"/>
        </w:rPr>
        <w:t xml:space="preserve">N </w:t>
      </w:r>
      <w:proofErr w:type="spellStart"/>
      <w:r w:rsidRPr="00331D8F">
        <w:rPr>
          <w:rFonts w:ascii="Book Antiqua" w:eastAsia="Book Antiqua" w:hAnsi="Book Antiqua" w:cs="Book Antiqua"/>
          <w:i/>
          <w:iCs/>
          <w:color w:val="000000"/>
        </w:rPr>
        <w:t>Engl</w:t>
      </w:r>
      <w:proofErr w:type="spellEnd"/>
      <w:r w:rsidRPr="00331D8F">
        <w:rPr>
          <w:rFonts w:ascii="Book Antiqua" w:eastAsia="Book Antiqua" w:hAnsi="Book Antiqua" w:cs="Book Antiqua"/>
          <w:i/>
          <w:iCs/>
          <w:color w:val="000000"/>
        </w:rPr>
        <w:t xml:space="preserve"> J Med</w:t>
      </w:r>
      <w:r w:rsidRPr="00331D8F">
        <w:rPr>
          <w:rFonts w:ascii="Book Antiqua" w:eastAsia="Book Antiqua" w:hAnsi="Book Antiqua" w:cs="Book Antiqua"/>
          <w:color w:val="000000"/>
        </w:rPr>
        <w:t xml:space="preserve"> 1997; </w:t>
      </w:r>
      <w:r w:rsidRPr="00331D8F">
        <w:rPr>
          <w:rFonts w:ascii="Book Antiqua" w:eastAsia="Book Antiqua" w:hAnsi="Book Antiqua" w:cs="Book Antiqua"/>
          <w:b/>
          <w:bCs/>
          <w:color w:val="000000"/>
        </w:rPr>
        <w:t>337</w:t>
      </w:r>
      <w:r w:rsidRPr="00331D8F">
        <w:rPr>
          <w:rFonts w:ascii="Book Antiqua" w:eastAsia="Book Antiqua" w:hAnsi="Book Antiqua" w:cs="Book Antiqua"/>
          <w:color w:val="000000"/>
        </w:rPr>
        <w:t>: 740-747 [PMID: 9287229 DOI: 10.1056/NEJM199709113371103]</w:t>
      </w:r>
    </w:p>
    <w:p w14:paraId="57007D8B"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9 </w:t>
      </w:r>
      <w:proofErr w:type="spellStart"/>
      <w:r w:rsidRPr="00331D8F">
        <w:rPr>
          <w:rFonts w:ascii="Book Antiqua" w:eastAsia="Book Antiqua" w:hAnsi="Book Antiqua" w:cs="Book Antiqua"/>
          <w:b/>
          <w:bCs/>
          <w:color w:val="000000"/>
        </w:rPr>
        <w:t>Brilakis</w:t>
      </w:r>
      <w:proofErr w:type="spellEnd"/>
      <w:r w:rsidRPr="00331D8F">
        <w:rPr>
          <w:rFonts w:ascii="Book Antiqua" w:eastAsia="Book Antiqua" w:hAnsi="Book Antiqua" w:cs="Book Antiqua"/>
          <w:b/>
          <w:bCs/>
          <w:color w:val="000000"/>
        </w:rPr>
        <w:t xml:space="preserve"> ES</w:t>
      </w:r>
      <w:r w:rsidRPr="00331D8F">
        <w:rPr>
          <w:rFonts w:ascii="Book Antiqua" w:eastAsia="Book Antiqua" w:hAnsi="Book Antiqua" w:cs="Book Antiqua"/>
          <w:color w:val="000000"/>
        </w:rPr>
        <w:t xml:space="preserve">, O'Donnell CI, Penny W, Armstrong EJ, Tsai T, Maddox TM, </w:t>
      </w:r>
      <w:proofErr w:type="spellStart"/>
      <w:r w:rsidRPr="00331D8F">
        <w:rPr>
          <w:rFonts w:ascii="Book Antiqua" w:eastAsia="Book Antiqua" w:hAnsi="Book Antiqua" w:cs="Book Antiqua"/>
          <w:color w:val="000000"/>
        </w:rPr>
        <w:t>Plomondon</w:t>
      </w:r>
      <w:proofErr w:type="spellEnd"/>
      <w:r w:rsidRPr="00331D8F">
        <w:rPr>
          <w:rFonts w:ascii="Book Antiqua" w:eastAsia="Book Antiqua" w:hAnsi="Book Antiqua" w:cs="Book Antiqua"/>
          <w:color w:val="000000"/>
        </w:rPr>
        <w:t xml:space="preserve"> ME, Banerjee S, Rao SV, Garcia S, </w:t>
      </w:r>
      <w:proofErr w:type="spellStart"/>
      <w:r w:rsidRPr="00331D8F">
        <w:rPr>
          <w:rFonts w:ascii="Book Antiqua" w:eastAsia="Book Antiqua" w:hAnsi="Book Antiqua" w:cs="Book Antiqua"/>
          <w:color w:val="000000"/>
        </w:rPr>
        <w:t>Nallamothu</w:t>
      </w:r>
      <w:proofErr w:type="spellEnd"/>
      <w:r w:rsidRPr="00331D8F">
        <w:rPr>
          <w:rFonts w:ascii="Book Antiqua" w:eastAsia="Book Antiqua" w:hAnsi="Book Antiqua" w:cs="Book Antiqua"/>
          <w:color w:val="000000"/>
        </w:rPr>
        <w:t xml:space="preserve"> B, </w:t>
      </w:r>
      <w:proofErr w:type="spellStart"/>
      <w:r w:rsidRPr="00331D8F">
        <w:rPr>
          <w:rFonts w:ascii="Book Antiqua" w:eastAsia="Book Antiqua" w:hAnsi="Book Antiqua" w:cs="Book Antiqua"/>
          <w:color w:val="000000"/>
        </w:rPr>
        <w:t>Shunk</w:t>
      </w:r>
      <w:proofErr w:type="spellEnd"/>
      <w:r w:rsidRPr="00331D8F">
        <w:rPr>
          <w:rFonts w:ascii="Book Antiqua" w:eastAsia="Book Antiqua" w:hAnsi="Book Antiqua" w:cs="Book Antiqua"/>
          <w:color w:val="000000"/>
        </w:rPr>
        <w:t xml:space="preserve"> KA, </w:t>
      </w:r>
      <w:proofErr w:type="spellStart"/>
      <w:r w:rsidRPr="00331D8F">
        <w:rPr>
          <w:rFonts w:ascii="Book Antiqua" w:eastAsia="Book Antiqua" w:hAnsi="Book Antiqua" w:cs="Book Antiqua"/>
          <w:color w:val="000000"/>
        </w:rPr>
        <w:t>Mavromatis</w:t>
      </w:r>
      <w:proofErr w:type="spellEnd"/>
      <w:r w:rsidRPr="00331D8F">
        <w:rPr>
          <w:rFonts w:ascii="Book Antiqua" w:eastAsia="Book Antiqua" w:hAnsi="Book Antiqua" w:cs="Book Antiqua"/>
          <w:color w:val="000000"/>
        </w:rPr>
        <w:t xml:space="preserve"> K, Grunwald GK, Bhatt DL. Percutaneous Coronary Intervention in Native Coronary Arteries Versus Bypass Grafts in Patients With Prior Coronary Artery Bypass Graft Surgery: Insights From the Veterans Affairs Clinical Assessment, Reporting, and Tracking Program. </w:t>
      </w:r>
      <w:r w:rsidRPr="00331D8F">
        <w:rPr>
          <w:rFonts w:ascii="Book Antiqua" w:eastAsia="Book Antiqua" w:hAnsi="Book Antiqua" w:cs="Book Antiqua"/>
          <w:i/>
          <w:iCs/>
          <w:color w:val="000000"/>
        </w:rPr>
        <w:t xml:space="preserve">JACC Cardiovasc </w:t>
      </w:r>
      <w:proofErr w:type="spellStart"/>
      <w:r w:rsidRPr="00331D8F">
        <w:rPr>
          <w:rFonts w:ascii="Book Antiqua" w:eastAsia="Book Antiqua" w:hAnsi="Book Antiqua" w:cs="Book Antiqua"/>
          <w:i/>
          <w:iCs/>
          <w:color w:val="000000"/>
        </w:rPr>
        <w:t>Interv</w:t>
      </w:r>
      <w:proofErr w:type="spellEnd"/>
      <w:r w:rsidRPr="00331D8F">
        <w:rPr>
          <w:rFonts w:ascii="Book Antiqua" w:eastAsia="Book Antiqua" w:hAnsi="Book Antiqua" w:cs="Book Antiqua"/>
          <w:color w:val="000000"/>
        </w:rPr>
        <w:t xml:space="preserve"> 2016; </w:t>
      </w:r>
      <w:r w:rsidRPr="00331D8F">
        <w:rPr>
          <w:rFonts w:ascii="Book Antiqua" w:eastAsia="Book Antiqua" w:hAnsi="Book Antiqua" w:cs="Book Antiqua"/>
          <w:b/>
          <w:bCs/>
          <w:color w:val="000000"/>
        </w:rPr>
        <w:t>9</w:t>
      </w:r>
      <w:r w:rsidRPr="00331D8F">
        <w:rPr>
          <w:rFonts w:ascii="Book Antiqua" w:eastAsia="Book Antiqua" w:hAnsi="Book Antiqua" w:cs="Book Antiqua"/>
          <w:color w:val="000000"/>
        </w:rPr>
        <w:t>: 884-893 [PMID: 27085582 DOI: 10.1016/j.jcin.2016.01.034]</w:t>
      </w:r>
    </w:p>
    <w:p w14:paraId="48DD177C"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10 </w:t>
      </w:r>
      <w:r w:rsidRPr="00331D8F">
        <w:rPr>
          <w:rFonts w:ascii="Book Antiqua" w:eastAsia="Book Antiqua" w:hAnsi="Book Antiqua" w:cs="Book Antiqua"/>
          <w:b/>
          <w:bCs/>
          <w:color w:val="000000"/>
        </w:rPr>
        <w:t>Liu MJ</w:t>
      </w:r>
      <w:r w:rsidRPr="00331D8F">
        <w:rPr>
          <w:rFonts w:ascii="Book Antiqua" w:eastAsia="Book Antiqua" w:hAnsi="Book Antiqua" w:cs="Book Antiqua"/>
          <w:color w:val="000000"/>
        </w:rPr>
        <w:t xml:space="preserve">, Chen CF, Gao XF, Liu XH, Xu YZ. In-hospital outcomes of chronic total occlusion percutaneous coronary intervention in patients with and without prior coronary artery bypass graft: A protocol for systematic review and </w:t>
      </w:r>
      <w:proofErr w:type="spellStart"/>
      <w:r w:rsidRPr="00331D8F">
        <w:rPr>
          <w:rFonts w:ascii="Book Antiqua" w:eastAsia="Book Antiqua" w:hAnsi="Book Antiqua" w:cs="Book Antiqua"/>
          <w:color w:val="000000"/>
        </w:rPr>
        <w:t>meta analysis</w:t>
      </w:r>
      <w:proofErr w:type="spellEnd"/>
      <w:r w:rsidRPr="00331D8F">
        <w:rPr>
          <w:rFonts w:ascii="Book Antiqua" w:eastAsia="Book Antiqua" w:hAnsi="Book Antiqua" w:cs="Book Antiqua"/>
          <w:color w:val="000000"/>
        </w:rPr>
        <w:t xml:space="preserve">. </w:t>
      </w:r>
      <w:r w:rsidRPr="00331D8F">
        <w:rPr>
          <w:rFonts w:ascii="Book Antiqua" w:eastAsia="Book Antiqua" w:hAnsi="Book Antiqua" w:cs="Book Antiqua"/>
          <w:i/>
          <w:iCs/>
          <w:color w:val="000000"/>
        </w:rPr>
        <w:t>Medicine (Baltimore)</w:t>
      </w:r>
      <w:r w:rsidRPr="00331D8F">
        <w:rPr>
          <w:rFonts w:ascii="Book Antiqua" w:eastAsia="Book Antiqua" w:hAnsi="Book Antiqua" w:cs="Book Antiqua"/>
          <w:color w:val="000000"/>
        </w:rPr>
        <w:t xml:space="preserve"> 2020; </w:t>
      </w:r>
      <w:r w:rsidRPr="00331D8F">
        <w:rPr>
          <w:rFonts w:ascii="Book Antiqua" w:eastAsia="Book Antiqua" w:hAnsi="Book Antiqua" w:cs="Book Antiqua"/>
          <w:b/>
          <w:bCs/>
          <w:color w:val="000000"/>
        </w:rPr>
        <w:t>99</w:t>
      </w:r>
      <w:r w:rsidRPr="00331D8F">
        <w:rPr>
          <w:rFonts w:ascii="Book Antiqua" w:eastAsia="Book Antiqua" w:hAnsi="Book Antiqua" w:cs="Book Antiqua"/>
          <w:color w:val="000000"/>
        </w:rPr>
        <w:t>: e19977 [PMID: 32501965 DOI: 10.1097/MD.0000000000019977]</w:t>
      </w:r>
    </w:p>
    <w:p w14:paraId="64DACFA7"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11 </w:t>
      </w:r>
      <w:proofErr w:type="spellStart"/>
      <w:r w:rsidRPr="00331D8F">
        <w:rPr>
          <w:rFonts w:ascii="Book Antiqua" w:eastAsia="Book Antiqua" w:hAnsi="Book Antiqua" w:cs="Book Antiqua"/>
          <w:b/>
          <w:bCs/>
          <w:color w:val="000000"/>
        </w:rPr>
        <w:t>Megaly</w:t>
      </w:r>
      <w:proofErr w:type="spellEnd"/>
      <w:r w:rsidRPr="00331D8F">
        <w:rPr>
          <w:rFonts w:ascii="Book Antiqua" w:eastAsia="Book Antiqua" w:hAnsi="Book Antiqua" w:cs="Book Antiqua"/>
          <w:b/>
          <w:bCs/>
          <w:color w:val="000000"/>
        </w:rPr>
        <w:t xml:space="preserve"> M</w:t>
      </w:r>
      <w:r w:rsidRPr="00331D8F">
        <w:rPr>
          <w:rFonts w:ascii="Book Antiqua" w:eastAsia="Book Antiqua" w:hAnsi="Book Antiqua" w:cs="Book Antiqua"/>
          <w:color w:val="000000"/>
        </w:rPr>
        <w:t xml:space="preserve">, Abraham B, </w:t>
      </w:r>
      <w:proofErr w:type="spellStart"/>
      <w:r w:rsidRPr="00331D8F">
        <w:rPr>
          <w:rFonts w:ascii="Book Antiqua" w:eastAsia="Book Antiqua" w:hAnsi="Book Antiqua" w:cs="Book Antiqua"/>
          <w:color w:val="000000"/>
        </w:rPr>
        <w:t>Pershad</w:t>
      </w:r>
      <w:proofErr w:type="spellEnd"/>
      <w:r w:rsidRPr="00331D8F">
        <w:rPr>
          <w:rFonts w:ascii="Book Antiqua" w:eastAsia="Book Antiqua" w:hAnsi="Book Antiqua" w:cs="Book Antiqua"/>
          <w:color w:val="000000"/>
        </w:rPr>
        <w:t xml:space="preserve"> A, </w:t>
      </w:r>
      <w:proofErr w:type="spellStart"/>
      <w:r w:rsidRPr="00331D8F">
        <w:rPr>
          <w:rFonts w:ascii="Book Antiqua" w:eastAsia="Book Antiqua" w:hAnsi="Book Antiqua" w:cs="Book Antiqua"/>
          <w:color w:val="000000"/>
        </w:rPr>
        <w:t>Rinfret</w:t>
      </w:r>
      <w:proofErr w:type="spellEnd"/>
      <w:r w:rsidRPr="00331D8F">
        <w:rPr>
          <w:rFonts w:ascii="Book Antiqua" w:eastAsia="Book Antiqua" w:hAnsi="Book Antiqua" w:cs="Book Antiqua"/>
          <w:color w:val="000000"/>
        </w:rPr>
        <w:t xml:space="preserve"> S, </w:t>
      </w:r>
      <w:proofErr w:type="spellStart"/>
      <w:r w:rsidRPr="00331D8F">
        <w:rPr>
          <w:rFonts w:ascii="Book Antiqua" w:eastAsia="Book Antiqua" w:hAnsi="Book Antiqua" w:cs="Book Antiqua"/>
          <w:color w:val="000000"/>
        </w:rPr>
        <w:t>Alaswad</w:t>
      </w:r>
      <w:proofErr w:type="spellEnd"/>
      <w:r w:rsidRPr="00331D8F">
        <w:rPr>
          <w:rFonts w:ascii="Book Antiqua" w:eastAsia="Book Antiqua" w:hAnsi="Book Antiqua" w:cs="Book Antiqua"/>
          <w:color w:val="000000"/>
        </w:rPr>
        <w:t xml:space="preserve"> K, Garcia S, </w:t>
      </w:r>
      <w:proofErr w:type="spellStart"/>
      <w:r w:rsidRPr="00331D8F">
        <w:rPr>
          <w:rFonts w:ascii="Book Antiqua" w:eastAsia="Book Antiqua" w:hAnsi="Book Antiqua" w:cs="Book Antiqua"/>
          <w:color w:val="000000"/>
        </w:rPr>
        <w:t>Azzalini</w:t>
      </w:r>
      <w:proofErr w:type="spellEnd"/>
      <w:r w:rsidRPr="00331D8F">
        <w:rPr>
          <w:rFonts w:ascii="Book Antiqua" w:eastAsia="Book Antiqua" w:hAnsi="Book Antiqua" w:cs="Book Antiqua"/>
          <w:color w:val="000000"/>
        </w:rPr>
        <w:t xml:space="preserve"> L, </w:t>
      </w:r>
      <w:proofErr w:type="spellStart"/>
      <w:r w:rsidRPr="00331D8F">
        <w:rPr>
          <w:rFonts w:ascii="Book Antiqua" w:eastAsia="Book Antiqua" w:hAnsi="Book Antiqua" w:cs="Book Antiqua"/>
          <w:color w:val="000000"/>
        </w:rPr>
        <w:t>Gershlick</w:t>
      </w:r>
      <w:proofErr w:type="spellEnd"/>
      <w:r w:rsidRPr="00331D8F">
        <w:rPr>
          <w:rFonts w:ascii="Book Antiqua" w:eastAsia="Book Antiqua" w:hAnsi="Book Antiqua" w:cs="Book Antiqua"/>
          <w:color w:val="000000"/>
        </w:rPr>
        <w:t xml:space="preserve"> A, Burke MN, </w:t>
      </w:r>
      <w:proofErr w:type="spellStart"/>
      <w:r w:rsidRPr="00331D8F">
        <w:rPr>
          <w:rFonts w:ascii="Book Antiqua" w:eastAsia="Book Antiqua" w:hAnsi="Book Antiqua" w:cs="Book Antiqua"/>
          <w:color w:val="000000"/>
        </w:rPr>
        <w:t>Brilakis</w:t>
      </w:r>
      <w:proofErr w:type="spellEnd"/>
      <w:r w:rsidRPr="00331D8F">
        <w:rPr>
          <w:rFonts w:ascii="Book Antiqua" w:eastAsia="Book Antiqua" w:hAnsi="Book Antiqua" w:cs="Book Antiqua"/>
          <w:color w:val="000000"/>
        </w:rPr>
        <w:t xml:space="preserve"> ES. Outcomes of Chronic Total Occlusion </w:t>
      </w:r>
      <w:r w:rsidRPr="00331D8F">
        <w:rPr>
          <w:rFonts w:ascii="Book Antiqua" w:eastAsia="Book Antiqua" w:hAnsi="Book Antiqua" w:cs="Book Antiqua"/>
          <w:color w:val="000000"/>
        </w:rPr>
        <w:lastRenderedPageBreak/>
        <w:t xml:space="preserve">Percutaneous Coronary Intervention in Patients With Prior Bypass Surgery. </w:t>
      </w:r>
      <w:r w:rsidRPr="00331D8F">
        <w:rPr>
          <w:rFonts w:ascii="Book Antiqua" w:eastAsia="Book Antiqua" w:hAnsi="Book Antiqua" w:cs="Book Antiqua"/>
          <w:i/>
          <w:iCs/>
          <w:color w:val="000000"/>
        </w:rPr>
        <w:t xml:space="preserve">JACC Cardiovasc </w:t>
      </w:r>
      <w:proofErr w:type="spellStart"/>
      <w:r w:rsidRPr="00331D8F">
        <w:rPr>
          <w:rFonts w:ascii="Book Antiqua" w:eastAsia="Book Antiqua" w:hAnsi="Book Antiqua" w:cs="Book Antiqua"/>
          <w:i/>
          <w:iCs/>
          <w:color w:val="000000"/>
        </w:rPr>
        <w:t>Interv</w:t>
      </w:r>
      <w:proofErr w:type="spellEnd"/>
      <w:r w:rsidRPr="00331D8F">
        <w:rPr>
          <w:rFonts w:ascii="Book Antiqua" w:eastAsia="Book Antiqua" w:hAnsi="Book Antiqua" w:cs="Book Antiqua"/>
          <w:color w:val="000000"/>
        </w:rPr>
        <w:t xml:space="preserve"> 2020; </w:t>
      </w:r>
      <w:r w:rsidRPr="00331D8F">
        <w:rPr>
          <w:rFonts w:ascii="Book Antiqua" w:eastAsia="Book Antiqua" w:hAnsi="Book Antiqua" w:cs="Book Antiqua"/>
          <w:b/>
          <w:bCs/>
          <w:color w:val="000000"/>
        </w:rPr>
        <w:t>13</w:t>
      </w:r>
      <w:r w:rsidRPr="00331D8F">
        <w:rPr>
          <w:rFonts w:ascii="Book Antiqua" w:eastAsia="Book Antiqua" w:hAnsi="Book Antiqua" w:cs="Book Antiqua"/>
          <w:color w:val="000000"/>
        </w:rPr>
        <w:t>: 900-902 [PMID: 32192982 DOI: 10.1016/j.jcin.2019.11.033]</w:t>
      </w:r>
    </w:p>
    <w:p w14:paraId="395D312E"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12 </w:t>
      </w:r>
      <w:r w:rsidRPr="00331D8F">
        <w:rPr>
          <w:rFonts w:ascii="Book Antiqua" w:eastAsia="Book Antiqua" w:hAnsi="Book Antiqua" w:cs="Book Antiqua"/>
          <w:b/>
          <w:bCs/>
          <w:color w:val="000000"/>
        </w:rPr>
        <w:t>Shoaib A</w:t>
      </w:r>
      <w:r w:rsidRPr="00331D8F">
        <w:rPr>
          <w:rFonts w:ascii="Book Antiqua" w:eastAsia="Book Antiqua" w:hAnsi="Book Antiqua" w:cs="Book Antiqua"/>
          <w:color w:val="000000"/>
        </w:rPr>
        <w:t xml:space="preserve">, Johnson TW, Banning A, </w:t>
      </w:r>
      <w:proofErr w:type="spellStart"/>
      <w:r w:rsidRPr="00331D8F">
        <w:rPr>
          <w:rFonts w:ascii="Book Antiqua" w:eastAsia="Book Antiqua" w:hAnsi="Book Antiqua" w:cs="Book Antiqua"/>
          <w:color w:val="000000"/>
        </w:rPr>
        <w:t>Ludman</w:t>
      </w:r>
      <w:proofErr w:type="spellEnd"/>
      <w:r w:rsidRPr="00331D8F">
        <w:rPr>
          <w:rFonts w:ascii="Book Antiqua" w:eastAsia="Book Antiqua" w:hAnsi="Book Antiqua" w:cs="Book Antiqua"/>
          <w:color w:val="000000"/>
        </w:rPr>
        <w:t xml:space="preserve"> P, Rashid M, Potts J, Kwok CS, </w:t>
      </w:r>
      <w:proofErr w:type="spellStart"/>
      <w:r w:rsidRPr="00331D8F">
        <w:rPr>
          <w:rFonts w:ascii="Book Antiqua" w:eastAsia="Book Antiqua" w:hAnsi="Book Antiqua" w:cs="Book Antiqua"/>
          <w:color w:val="000000"/>
        </w:rPr>
        <w:t>Kontopantelis</w:t>
      </w:r>
      <w:proofErr w:type="spellEnd"/>
      <w:r w:rsidRPr="00331D8F">
        <w:rPr>
          <w:rFonts w:ascii="Book Antiqua" w:eastAsia="Book Antiqua" w:hAnsi="Book Antiqua" w:cs="Book Antiqua"/>
          <w:color w:val="000000"/>
        </w:rPr>
        <w:t xml:space="preserve"> E, Azam ZA, Kinnaird T, Mamas MA. Clinical Outcomes of Percutaneous Coronary Intervention for Chronic Total Occlusion in Native Coronary Arteries </w:t>
      </w:r>
      <w:r w:rsidRPr="00331D8F">
        <w:rPr>
          <w:rFonts w:ascii="Book Antiqua" w:eastAsia="Book Antiqua" w:hAnsi="Book Antiqua" w:cs="Book Antiqua"/>
          <w:i/>
          <w:iCs/>
          <w:color w:val="000000"/>
        </w:rPr>
        <w:t>vs</w:t>
      </w:r>
      <w:r w:rsidRPr="00331D8F">
        <w:rPr>
          <w:rFonts w:ascii="Book Antiqua" w:eastAsia="Book Antiqua" w:hAnsi="Book Antiqua" w:cs="Book Antiqua"/>
          <w:color w:val="000000"/>
        </w:rPr>
        <w:t xml:space="preserve"> Saphenous Vein Grafts. </w:t>
      </w:r>
      <w:r w:rsidRPr="00331D8F">
        <w:rPr>
          <w:rFonts w:ascii="Book Antiqua" w:eastAsia="Book Antiqua" w:hAnsi="Book Antiqua" w:cs="Book Antiqua"/>
          <w:i/>
          <w:iCs/>
          <w:color w:val="000000"/>
        </w:rPr>
        <w:t xml:space="preserve">J Invasive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2020; </w:t>
      </w:r>
      <w:r w:rsidRPr="00331D8F">
        <w:rPr>
          <w:rFonts w:ascii="Book Antiqua" w:eastAsia="Book Antiqua" w:hAnsi="Book Antiqua" w:cs="Book Antiqua"/>
          <w:b/>
          <w:bCs/>
          <w:color w:val="000000"/>
        </w:rPr>
        <w:t>32</w:t>
      </w:r>
      <w:r w:rsidRPr="00331D8F">
        <w:rPr>
          <w:rFonts w:ascii="Book Antiqua" w:eastAsia="Book Antiqua" w:hAnsi="Book Antiqua" w:cs="Book Antiqua"/>
          <w:color w:val="000000"/>
        </w:rPr>
        <w:t>: 350-357 [PMID: 32771995]</w:t>
      </w:r>
    </w:p>
    <w:p w14:paraId="473480AF"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13 </w:t>
      </w:r>
      <w:r w:rsidRPr="00331D8F">
        <w:rPr>
          <w:rFonts w:ascii="Book Antiqua" w:eastAsia="Book Antiqua" w:hAnsi="Book Antiqua" w:cs="Book Antiqua"/>
          <w:b/>
          <w:bCs/>
          <w:color w:val="000000"/>
        </w:rPr>
        <w:t xml:space="preserve">de </w:t>
      </w:r>
      <w:proofErr w:type="spellStart"/>
      <w:r w:rsidRPr="00331D8F">
        <w:rPr>
          <w:rFonts w:ascii="Book Antiqua" w:eastAsia="Book Antiqua" w:hAnsi="Book Antiqua" w:cs="Book Antiqua"/>
          <w:b/>
          <w:bCs/>
          <w:color w:val="000000"/>
        </w:rPr>
        <w:t>Feyter</w:t>
      </w:r>
      <w:proofErr w:type="spellEnd"/>
      <w:r w:rsidRPr="00331D8F">
        <w:rPr>
          <w:rFonts w:ascii="Book Antiqua" w:eastAsia="Book Antiqua" w:hAnsi="Book Antiqua" w:cs="Book Antiqua"/>
          <w:b/>
          <w:bCs/>
          <w:color w:val="000000"/>
        </w:rPr>
        <w:t xml:space="preserve"> PJ</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Serruys</w:t>
      </w:r>
      <w:proofErr w:type="spellEnd"/>
      <w:r w:rsidRPr="00331D8F">
        <w:rPr>
          <w:rFonts w:ascii="Book Antiqua" w:eastAsia="Book Antiqua" w:hAnsi="Book Antiqua" w:cs="Book Antiqua"/>
          <w:color w:val="000000"/>
        </w:rPr>
        <w:t xml:space="preserve"> P, van den Brand M, </w:t>
      </w:r>
      <w:proofErr w:type="spellStart"/>
      <w:r w:rsidRPr="00331D8F">
        <w:rPr>
          <w:rFonts w:ascii="Book Antiqua" w:eastAsia="Book Antiqua" w:hAnsi="Book Antiqua" w:cs="Book Antiqua"/>
          <w:color w:val="000000"/>
        </w:rPr>
        <w:t>Meester</w:t>
      </w:r>
      <w:proofErr w:type="spellEnd"/>
      <w:r w:rsidRPr="00331D8F">
        <w:rPr>
          <w:rFonts w:ascii="Book Antiqua" w:eastAsia="Book Antiqua" w:hAnsi="Book Antiqua" w:cs="Book Antiqua"/>
          <w:color w:val="000000"/>
        </w:rPr>
        <w:t xml:space="preserve"> H, </w:t>
      </w:r>
      <w:proofErr w:type="spellStart"/>
      <w:r w:rsidRPr="00331D8F">
        <w:rPr>
          <w:rFonts w:ascii="Book Antiqua" w:eastAsia="Book Antiqua" w:hAnsi="Book Antiqua" w:cs="Book Antiqua"/>
          <w:color w:val="000000"/>
        </w:rPr>
        <w:t>Beatt</w:t>
      </w:r>
      <w:proofErr w:type="spellEnd"/>
      <w:r w:rsidRPr="00331D8F">
        <w:rPr>
          <w:rFonts w:ascii="Book Antiqua" w:eastAsia="Book Antiqua" w:hAnsi="Book Antiqua" w:cs="Book Antiqua"/>
          <w:color w:val="000000"/>
        </w:rPr>
        <w:t xml:space="preserve"> K, </w:t>
      </w:r>
      <w:proofErr w:type="spellStart"/>
      <w:r w:rsidRPr="00331D8F">
        <w:rPr>
          <w:rFonts w:ascii="Book Antiqua" w:eastAsia="Book Antiqua" w:hAnsi="Book Antiqua" w:cs="Book Antiqua"/>
          <w:color w:val="000000"/>
        </w:rPr>
        <w:t>Suryapranata</w:t>
      </w:r>
      <w:proofErr w:type="spellEnd"/>
      <w:r w:rsidRPr="00331D8F">
        <w:rPr>
          <w:rFonts w:ascii="Book Antiqua" w:eastAsia="Book Antiqua" w:hAnsi="Book Antiqua" w:cs="Book Antiqua"/>
          <w:color w:val="000000"/>
        </w:rPr>
        <w:t xml:space="preserve"> H. Percutaneous transluminal angioplasty of a totally occluded venous bypass graft: a challenge that should be resisted. </w:t>
      </w:r>
      <w:r w:rsidRPr="00331D8F">
        <w:rPr>
          <w:rFonts w:ascii="Book Antiqua" w:eastAsia="Book Antiqua" w:hAnsi="Book Antiqua" w:cs="Book Antiqua"/>
          <w:i/>
          <w:iCs/>
          <w:color w:val="000000"/>
        </w:rPr>
        <w:t xml:space="preserve">Am J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1989; </w:t>
      </w:r>
      <w:r w:rsidRPr="00331D8F">
        <w:rPr>
          <w:rFonts w:ascii="Book Antiqua" w:eastAsia="Book Antiqua" w:hAnsi="Book Antiqua" w:cs="Book Antiqua"/>
          <w:b/>
          <w:bCs/>
          <w:color w:val="000000"/>
        </w:rPr>
        <w:t>64</w:t>
      </w:r>
      <w:r w:rsidRPr="00331D8F">
        <w:rPr>
          <w:rFonts w:ascii="Book Antiqua" w:eastAsia="Book Antiqua" w:hAnsi="Book Antiqua" w:cs="Book Antiqua"/>
          <w:color w:val="000000"/>
        </w:rPr>
        <w:t>: 88-90 [PMID: 2525867 DOI: 10.1016/0002-9149(89)90658-9]</w:t>
      </w:r>
    </w:p>
    <w:p w14:paraId="4439A4A6"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14 </w:t>
      </w:r>
      <w:r w:rsidRPr="00331D8F">
        <w:rPr>
          <w:rFonts w:ascii="Book Antiqua" w:eastAsia="Book Antiqua" w:hAnsi="Book Antiqua" w:cs="Book Antiqua"/>
          <w:b/>
          <w:bCs/>
          <w:color w:val="000000"/>
        </w:rPr>
        <w:t>Berger PB</w:t>
      </w:r>
      <w:r w:rsidRPr="00331D8F">
        <w:rPr>
          <w:rFonts w:ascii="Book Antiqua" w:eastAsia="Book Antiqua" w:hAnsi="Book Antiqua" w:cs="Book Antiqua"/>
          <w:color w:val="000000"/>
        </w:rPr>
        <w:t xml:space="preserve">, Bell MR, Grill DE, </w:t>
      </w:r>
      <w:proofErr w:type="spellStart"/>
      <w:r w:rsidRPr="00331D8F">
        <w:rPr>
          <w:rFonts w:ascii="Book Antiqua" w:eastAsia="Book Antiqua" w:hAnsi="Book Antiqua" w:cs="Book Antiqua"/>
          <w:color w:val="000000"/>
        </w:rPr>
        <w:t>Simari</w:t>
      </w:r>
      <w:proofErr w:type="spellEnd"/>
      <w:r w:rsidRPr="00331D8F">
        <w:rPr>
          <w:rFonts w:ascii="Book Antiqua" w:eastAsia="Book Antiqua" w:hAnsi="Book Antiqua" w:cs="Book Antiqua"/>
          <w:color w:val="000000"/>
        </w:rPr>
        <w:t xml:space="preserve"> R, Reeder G, Holmes DR Jr. Influence of procedural success on immediate and long-term clinical outcome of patients undergoing percutaneous revascularization of occluded coronary artery bypass vein grafts. </w:t>
      </w:r>
      <w:r w:rsidRPr="00331D8F">
        <w:rPr>
          <w:rFonts w:ascii="Book Antiqua" w:eastAsia="Book Antiqua" w:hAnsi="Book Antiqua" w:cs="Book Antiqua"/>
          <w:i/>
          <w:iCs/>
          <w:color w:val="000000"/>
        </w:rPr>
        <w:t xml:space="preserve">J Am Coll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1996; </w:t>
      </w:r>
      <w:r w:rsidRPr="00331D8F">
        <w:rPr>
          <w:rFonts w:ascii="Book Antiqua" w:eastAsia="Book Antiqua" w:hAnsi="Book Antiqua" w:cs="Book Antiqua"/>
          <w:b/>
          <w:bCs/>
          <w:color w:val="000000"/>
        </w:rPr>
        <w:t>28</w:t>
      </w:r>
      <w:r w:rsidRPr="00331D8F">
        <w:rPr>
          <w:rFonts w:ascii="Book Antiqua" w:eastAsia="Book Antiqua" w:hAnsi="Book Antiqua" w:cs="Book Antiqua"/>
          <w:color w:val="000000"/>
        </w:rPr>
        <w:t>: 1732-1737 [PMID: 8962559 DOI: 10.1016/s0735-1097(96)00414-7]</w:t>
      </w:r>
    </w:p>
    <w:p w14:paraId="726E3D6F"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15 </w:t>
      </w:r>
      <w:r w:rsidRPr="00331D8F">
        <w:rPr>
          <w:rFonts w:ascii="Book Antiqua" w:eastAsia="Book Antiqua" w:hAnsi="Book Antiqua" w:cs="Book Antiqua"/>
          <w:b/>
          <w:bCs/>
          <w:color w:val="000000"/>
        </w:rPr>
        <w:t>Abdel-Karim AR</w:t>
      </w:r>
      <w:r w:rsidRPr="00331D8F">
        <w:rPr>
          <w:rFonts w:ascii="Book Antiqua" w:eastAsia="Book Antiqua" w:hAnsi="Book Antiqua" w:cs="Book Antiqua"/>
          <w:color w:val="000000"/>
        </w:rPr>
        <w:t xml:space="preserve">, Banerjee S, </w:t>
      </w:r>
      <w:proofErr w:type="spellStart"/>
      <w:r w:rsidRPr="00331D8F">
        <w:rPr>
          <w:rFonts w:ascii="Book Antiqua" w:eastAsia="Book Antiqua" w:hAnsi="Book Antiqua" w:cs="Book Antiqua"/>
          <w:color w:val="000000"/>
        </w:rPr>
        <w:t>Brilakis</w:t>
      </w:r>
      <w:proofErr w:type="spellEnd"/>
      <w:r w:rsidRPr="00331D8F">
        <w:rPr>
          <w:rFonts w:ascii="Book Antiqua" w:eastAsia="Book Antiqua" w:hAnsi="Book Antiqua" w:cs="Book Antiqua"/>
          <w:color w:val="000000"/>
        </w:rPr>
        <w:t xml:space="preserve"> ES. Percutaneous intervention of acutely occluded saphenous vein grafts: contemporary techniques and outcomes. </w:t>
      </w:r>
      <w:r w:rsidRPr="00331D8F">
        <w:rPr>
          <w:rFonts w:ascii="Book Antiqua" w:eastAsia="Book Antiqua" w:hAnsi="Book Antiqua" w:cs="Book Antiqua"/>
          <w:i/>
          <w:iCs/>
          <w:color w:val="000000"/>
        </w:rPr>
        <w:t xml:space="preserve">J Invasive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2010; </w:t>
      </w:r>
      <w:r w:rsidRPr="00331D8F">
        <w:rPr>
          <w:rFonts w:ascii="Book Antiqua" w:eastAsia="Book Antiqua" w:hAnsi="Book Antiqua" w:cs="Book Antiqua"/>
          <w:b/>
          <w:bCs/>
          <w:color w:val="000000"/>
        </w:rPr>
        <w:t>22</w:t>
      </w:r>
      <w:r w:rsidRPr="00331D8F">
        <w:rPr>
          <w:rFonts w:ascii="Book Antiqua" w:eastAsia="Book Antiqua" w:hAnsi="Book Antiqua" w:cs="Book Antiqua"/>
          <w:color w:val="000000"/>
        </w:rPr>
        <w:t>: 253-257 [PMID: 20516502 DOI: 10.1016/S0735-1097(10)61765-2]</w:t>
      </w:r>
    </w:p>
    <w:p w14:paraId="0A37AFF5"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16 </w:t>
      </w:r>
      <w:proofErr w:type="spellStart"/>
      <w:r w:rsidRPr="00331D8F">
        <w:rPr>
          <w:rFonts w:ascii="Book Antiqua" w:eastAsia="Book Antiqua" w:hAnsi="Book Antiqua" w:cs="Book Antiqua"/>
          <w:b/>
          <w:bCs/>
          <w:color w:val="000000"/>
        </w:rPr>
        <w:t>Nikolsky</w:t>
      </w:r>
      <w:proofErr w:type="spellEnd"/>
      <w:r w:rsidRPr="00331D8F">
        <w:rPr>
          <w:rFonts w:ascii="Book Antiqua" w:eastAsia="Book Antiqua" w:hAnsi="Book Antiqua" w:cs="Book Antiqua"/>
          <w:b/>
          <w:bCs/>
          <w:color w:val="000000"/>
        </w:rPr>
        <w:t xml:space="preserve"> E</w:t>
      </w:r>
      <w:r w:rsidRPr="00331D8F">
        <w:rPr>
          <w:rFonts w:ascii="Book Antiqua" w:eastAsia="Book Antiqua" w:hAnsi="Book Antiqua" w:cs="Book Antiqua"/>
          <w:color w:val="000000"/>
        </w:rPr>
        <w:t xml:space="preserve">, Mehran R, Yu J, </w:t>
      </w:r>
      <w:proofErr w:type="spellStart"/>
      <w:r w:rsidRPr="00331D8F">
        <w:rPr>
          <w:rFonts w:ascii="Book Antiqua" w:eastAsia="Book Antiqua" w:hAnsi="Book Antiqua" w:cs="Book Antiqua"/>
          <w:color w:val="000000"/>
        </w:rPr>
        <w:t>Witzenbichler</w:t>
      </w:r>
      <w:proofErr w:type="spellEnd"/>
      <w:r w:rsidRPr="00331D8F">
        <w:rPr>
          <w:rFonts w:ascii="Book Antiqua" w:eastAsia="Book Antiqua" w:hAnsi="Book Antiqua" w:cs="Book Antiqua"/>
          <w:color w:val="000000"/>
        </w:rPr>
        <w:t xml:space="preserve"> B, Brodie BR, </w:t>
      </w:r>
      <w:proofErr w:type="spellStart"/>
      <w:r w:rsidRPr="00331D8F">
        <w:rPr>
          <w:rFonts w:ascii="Book Antiqua" w:eastAsia="Book Antiqua" w:hAnsi="Book Antiqua" w:cs="Book Antiqua"/>
          <w:color w:val="000000"/>
        </w:rPr>
        <w:t>Kornowski</w:t>
      </w:r>
      <w:proofErr w:type="spellEnd"/>
      <w:r w:rsidRPr="00331D8F">
        <w:rPr>
          <w:rFonts w:ascii="Book Antiqua" w:eastAsia="Book Antiqua" w:hAnsi="Book Antiqua" w:cs="Book Antiqua"/>
          <w:color w:val="000000"/>
        </w:rPr>
        <w:t xml:space="preserve"> R, </w:t>
      </w:r>
      <w:proofErr w:type="spellStart"/>
      <w:r w:rsidRPr="00331D8F">
        <w:rPr>
          <w:rFonts w:ascii="Book Antiqua" w:eastAsia="Book Antiqua" w:hAnsi="Book Antiqua" w:cs="Book Antiqua"/>
          <w:color w:val="000000"/>
        </w:rPr>
        <w:t>Brener</w:t>
      </w:r>
      <w:proofErr w:type="spellEnd"/>
      <w:r w:rsidRPr="00331D8F">
        <w:rPr>
          <w:rFonts w:ascii="Book Antiqua" w:eastAsia="Book Antiqua" w:hAnsi="Book Antiqua" w:cs="Book Antiqua"/>
          <w:color w:val="000000"/>
        </w:rPr>
        <w:t xml:space="preserve"> S, Xu K, </w:t>
      </w:r>
      <w:proofErr w:type="spellStart"/>
      <w:r w:rsidRPr="00331D8F">
        <w:rPr>
          <w:rFonts w:ascii="Book Antiqua" w:eastAsia="Book Antiqua" w:hAnsi="Book Antiqua" w:cs="Book Antiqua"/>
          <w:color w:val="000000"/>
        </w:rPr>
        <w:t>Dangas</w:t>
      </w:r>
      <w:proofErr w:type="spellEnd"/>
      <w:r w:rsidRPr="00331D8F">
        <w:rPr>
          <w:rFonts w:ascii="Book Antiqua" w:eastAsia="Book Antiqua" w:hAnsi="Book Antiqua" w:cs="Book Antiqua"/>
          <w:color w:val="000000"/>
        </w:rPr>
        <w:t xml:space="preserve"> GD, Stone GW. Comparison of outcomes of patients with ST-segment elevation myocardial infarction with </w:t>
      </w:r>
      <w:r w:rsidRPr="00331D8F">
        <w:rPr>
          <w:rFonts w:ascii="Book Antiqua" w:eastAsia="Book Antiqua" w:hAnsi="Book Antiqua" w:cs="Book Antiqua"/>
          <w:i/>
          <w:iCs/>
          <w:color w:val="000000"/>
        </w:rPr>
        <w:t>vs</w:t>
      </w:r>
      <w:r w:rsidRPr="00331D8F">
        <w:rPr>
          <w:rFonts w:ascii="Book Antiqua" w:eastAsia="Book Antiqua" w:hAnsi="Book Antiqua" w:cs="Book Antiqua"/>
          <w:color w:val="000000"/>
        </w:rPr>
        <w:t xml:space="preserve"> without previous coronary artery bypass grafting (from the Harmonizing Outcomes With Revascularization and Stents in Acute Myocardial Infarction [HORIZONS-AMI] trial). </w:t>
      </w:r>
      <w:r w:rsidRPr="00331D8F">
        <w:rPr>
          <w:rFonts w:ascii="Book Antiqua" w:eastAsia="Book Antiqua" w:hAnsi="Book Antiqua" w:cs="Book Antiqua"/>
          <w:i/>
          <w:iCs/>
          <w:color w:val="000000"/>
        </w:rPr>
        <w:t xml:space="preserve">Am J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2013; </w:t>
      </w:r>
      <w:r w:rsidRPr="00331D8F">
        <w:rPr>
          <w:rFonts w:ascii="Book Antiqua" w:eastAsia="Book Antiqua" w:hAnsi="Book Antiqua" w:cs="Book Antiqua"/>
          <w:b/>
          <w:bCs/>
          <w:color w:val="000000"/>
        </w:rPr>
        <w:t>111</w:t>
      </w:r>
      <w:r w:rsidRPr="00331D8F">
        <w:rPr>
          <w:rFonts w:ascii="Book Antiqua" w:eastAsia="Book Antiqua" w:hAnsi="Book Antiqua" w:cs="Book Antiqua"/>
          <w:color w:val="000000"/>
        </w:rPr>
        <w:t>: 1377-1386 [PMID: 23465098 DOI: 10.1016/j.amjcard.2013.01.285]</w:t>
      </w:r>
    </w:p>
    <w:p w14:paraId="1565FB62"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17 </w:t>
      </w:r>
      <w:proofErr w:type="spellStart"/>
      <w:r w:rsidRPr="00331D8F">
        <w:rPr>
          <w:rFonts w:ascii="Book Antiqua" w:eastAsia="Book Antiqua" w:hAnsi="Book Antiqua" w:cs="Book Antiqua"/>
          <w:b/>
          <w:bCs/>
          <w:color w:val="000000"/>
        </w:rPr>
        <w:t>Meliga</w:t>
      </w:r>
      <w:proofErr w:type="spellEnd"/>
      <w:r w:rsidRPr="00331D8F">
        <w:rPr>
          <w:rFonts w:ascii="Book Antiqua" w:eastAsia="Book Antiqua" w:hAnsi="Book Antiqua" w:cs="Book Antiqua"/>
          <w:b/>
          <w:bCs/>
          <w:color w:val="000000"/>
        </w:rPr>
        <w:t xml:space="preserve"> E</w:t>
      </w:r>
      <w:r w:rsidRPr="00331D8F">
        <w:rPr>
          <w:rFonts w:ascii="Book Antiqua" w:eastAsia="Book Antiqua" w:hAnsi="Book Antiqua" w:cs="Book Antiqua"/>
          <w:color w:val="000000"/>
        </w:rPr>
        <w:t xml:space="preserve">, García-García HM, </w:t>
      </w:r>
      <w:proofErr w:type="spellStart"/>
      <w:r w:rsidRPr="00331D8F">
        <w:rPr>
          <w:rFonts w:ascii="Book Antiqua" w:eastAsia="Book Antiqua" w:hAnsi="Book Antiqua" w:cs="Book Antiqua"/>
          <w:color w:val="000000"/>
        </w:rPr>
        <w:t>Kukreja</w:t>
      </w:r>
      <w:proofErr w:type="spellEnd"/>
      <w:r w:rsidRPr="00331D8F">
        <w:rPr>
          <w:rFonts w:ascii="Book Antiqua" w:eastAsia="Book Antiqua" w:hAnsi="Book Antiqua" w:cs="Book Antiqua"/>
          <w:color w:val="000000"/>
        </w:rPr>
        <w:t xml:space="preserve"> N, Daemen J, </w:t>
      </w:r>
      <w:proofErr w:type="spellStart"/>
      <w:r w:rsidRPr="00331D8F">
        <w:rPr>
          <w:rFonts w:ascii="Book Antiqua" w:eastAsia="Book Antiqua" w:hAnsi="Book Antiqua" w:cs="Book Antiqua"/>
          <w:color w:val="000000"/>
        </w:rPr>
        <w:t>Tanimoto</w:t>
      </w:r>
      <w:proofErr w:type="spellEnd"/>
      <w:r w:rsidRPr="00331D8F">
        <w:rPr>
          <w:rFonts w:ascii="Book Antiqua" w:eastAsia="Book Antiqua" w:hAnsi="Book Antiqua" w:cs="Book Antiqua"/>
          <w:color w:val="000000"/>
        </w:rPr>
        <w:t xml:space="preserve"> S, </w:t>
      </w:r>
      <w:proofErr w:type="spellStart"/>
      <w:r w:rsidRPr="00331D8F">
        <w:rPr>
          <w:rFonts w:ascii="Book Antiqua" w:eastAsia="Book Antiqua" w:hAnsi="Book Antiqua" w:cs="Book Antiqua"/>
          <w:color w:val="000000"/>
        </w:rPr>
        <w:t>Ramcharitar</w:t>
      </w:r>
      <w:proofErr w:type="spellEnd"/>
      <w:r w:rsidRPr="00331D8F">
        <w:rPr>
          <w:rFonts w:ascii="Book Antiqua" w:eastAsia="Book Antiqua" w:hAnsi="Book Antiqua" w:cs="Book Antiqua"/>
          <w:color w:val="000000"/>
        </w:rPr>
        <w:t xml:space="preserve"> S, van </w:t>
      </w:r>
      <w:proofErr w:type="spellStart"/>
      <w:r w:rsidRPr="00331D8F">
        <w:rPr>
          <w:rFonts w:ascii="Book Antiqua" w:eastAsia="Book Antiqua" w:hAnsi="Book Antiqua" w:cs="Book Antiqua"/>
          <w:color w:val="000000"/>
        </w:rPr>
        <w:t>Mieghem</w:t>
      </w:r>
      <w:proofErr w:type="spellEnd"/>
      <w:r w:rsidRPr="00331D8F">
        <w:rPr>
          <w:rFonts w:ascii="Book Antiqua" w:eastAsia="Book Antiqua" w:hAnsi="Book Antiqua" w:cs="Book Antiqua"/>
          <w:color w:val="000000"/>
        </w:rPr>
        <w:t xml:space="preserve"> CA, </w:t>
      </w:r>
      <w:proofErr w:type="spellStart"/>
      <w:r w:rsidRPr="00331D8F">
        <w:rPr>
          <w:rFonts w:ascii="Book Antiqua" w:eastAsia="Book Antiqua" w:hAnsi="Book Antiqua" w:cs="Book Antiqua"/>
          <w:color w:val="000000"/>
        </w:rPr>
        <w:t>Sianos</w:t>
      </w:r>
      <w:proofErr w:type="spellEnd"/>
      <w:r w:rsidRPr="00331D8F">
        <w:rPr>
          <w:rFonts w:ascii="Book Antiqua" w:eastAsia="Book Antiqua" w:hAnsi="Book Antiqua" w:cs="Book Antiqua"/>
          <w:color w:val="000000"/>
        </w:rPr>
        <w:t xml:space="preserve"> G, van der Ent M, van der Giessen WJ, de </w:t>
      </w:r>
      <w:proofErr w:type="spellStart"/>
      <w:r w:rsidRPr="00331D8F">
        <w:rPr>
          <w:rFonts w:ascii="Book Antiqua" w:eastAsia="Book Antiqua" w:hAnsi="Book Antiqua" w:cs="Book Antiqua"/>
          <w:color w:val="000000"/>
        </w:rPr>
        <w:t>Feyter</w:t>
      </w:r>
      <w:proofErr w:type="spellEnd"/>
      <w:r w:rsidRPr="00331D8F">
        <w:rPr>
          <w:rFonts w:ascii="Book Antiqua" w:eastAsia="Book Antiqua" w:hAnsi="Book Antiqua" w:cs="Book Antiqua"/>
          <w:color w:val="000000"/>
        </w:rPr>
        <w:t xml:space="preserve"> P, van </w:t>
      </w:r>
      <w:proofErr w:type="spellStart"/>
      <w:r w:rsidRPr="00331D8F">
        <w:rPr>
          <w:rFonts w:ascii="Book Antiqua" w:eastAsia="Book Antiqua" w:hAnsi="Book Antiqua" w:cs="Book Antiqua"/>
          <w:color w:val="000000"/>
        </w:rPr>
        <w:t>Domburg</w:t>
      </w:r>
      <w:proofErr w:type="spellEnd"/>
      <w:r w:rsidRPr="00331D8F">
        <w:rPr>
          <w:rFonts w:ascii="Book Antiqua" w:eastAsia="Book Antiqua" w:hAnsi="Book Antiqua" w:cs="Book Antiqua"/>
          <w:color w:val="000000"/>
        </w:rPr>
        <w:t xml:space="preserve"> R, </w:t>
      </w:r>
      <w:proofErr w:type="spellStart"/>
      <w:r w:rsidRPr="00331D8F">
        <w:rPr>
          <w:rFonts w:ascii="Book Antiqua" w:eastAsia="Book Antiqua" w:hAnsi="Book Antiqua" w:cs="Book Antiqua"/>
          <w:color w:val="000000"/>
        </w:rPr>
        <w:t>Serruys</w:t>
      </w:r>
      <w:proofErr w:type="spellEnd"/>
      <w:r w:rsidRPr="00331D8F">
        <w:rPr>
          <w:rFonts w:ascii="Book Antiqua" w:eastAsia="Book Antiqua" w:hAnsi="Book Antiqua" w:cs="Book Antiqua"/>
          <w:color w:val="000000"/>
        </w:rPr>
        <w:t xml:space="preserve"> PW. Chronic total occlusion treatment in post-CABG patients: saphenous vein graft </w:t>
      </w:r>
      <w:r w:rsidRPr="00331D8F">
        <w:rPr>
          <w:rFonts w:ascii="Book Antiqua" w:eastAsia="Book Antiqua" w:hAnsi="Book Antiqua" w:cs="Book Antiqua"/>
          <w:i/>
          <w:iCs/>
          <w:color w:val="000000"/>
        </w:rPr>
        <w:t>vs</w:t>
      </w:r>
      <w:r w:rsidRPr="00331D8F">
        <w:rPr>
          <w:rFonts w:ascii="Book Antiqua" w:eastAsia="Book Antiqua" w:hAnsi="Book Antiqua" w:cs="Book Antiqua"/>
          <w:color w:val="000000"/>
        </w:rPr>
        <w:t xml:space="preserve"> native vessel recanalization-long-term follow-up in the drug-eluting stent era. </w:t>
      </w:r>
      <w:r w:rsidRPr="00331D8F">
        <w:rPr>
          <w:rFonts w:ascii="Book Antiqua" w:eastAsia="Book Antiqua" w:hAnsi="Book Antiqua" w:cs="Book Antiqua"/>
          <w:i/>
          <w:iCs/>
          <w:color w:val="000000"/>
        </w:rPr>
        <w:t xml:space="preserve">Catheter Cardiovasc </w:t>
      </w:r>
      <w:proofErr w:type="spellStart"/>
      <w:r w:rsidRPr="00331D8F">
        <w:rPr>
          <w:rFonts w:ascii="Book Antiqua" w:eastAsia="Book Antiqua" w:hAnsi="Book Antiqua" w:cs="Book Antiqua"/>
          <w:i/>
          <w:iCs/>
          <w:color w:val="000000"/>
        </w:rPr>
        <w:t>Interv</w:t>
      </w:r>
      <w:proofErr w:type="spellEnd"/>
      <w:r w:rsidRPr="00331D8F">
        <w:rPr>
          <w:rFonts w:ascii="Book Antiqua" w:eastAsia="Book Antiqua" w:hAnsi="Book Antiqua" w:cs="Book Antiqua"/>
          <w:color w:val="000000"/>
        </w:rPr>
        <w:t xml:space="preserve"> 2007; </w:t>
      </w:r>
      <w:r w:rsidRPr="00331D8F">
        <w:rPr>
          <w:rFonts w:ascii="Book Antiqua" w:eastAsia="Book Antiqua" w:hAnsi="Book Antiqua" w:cs="Book Antiqua"/>
          <w:b/>
          <w:bCs/>
          <w:color w:val="000000"/>
        </w:rPr>
        <w:t>70</w:t>
      </w:r>
      <w:r w:rsidRPr="00331D8F">
        <w:rPr>
          <w:rFonts w:ascii="Book Antiqua" w:eastAsia="Book Antiqua" w:hAnsi="Book Antiqua" w:cs="Book Antiqua"/>
          <w:color w:val="000000"/>
        </w:rPr>
        <w:t>: 21-25 [PMID: 17584913 DOI: 10.1002/ccd.21100]</w:t>
      </w:r>
    </w:p>
    <w:p w14:paraId="0469ACFB" w14:textId="77777777" w:rsidR="00A77B3E" w:rsidRPr="00331D8F" w:rsidRDefault="00072942" w:rsidP="00AF70CA">
      <w:pPr>
        <w:spacing w:line="360" w:lineRule="auto"/>
        <w:jc w:val="both"/>
      </w:pPr>
      <w:r w:rsidRPr="00331D8F">
        <w:rPr>
          <w:rFonts w:ascii="Book Antiqua" w:eastAsia="Book Antiqua" w:hAnsi="Book Antiqua" w:cs="Book Antiqua"/>
          <w:color w:val="000000"/>
        </w:rPr>
        <w:lastRenderedPageBreak/>
        <w:t xml:space="preserve">18 </w:t>
      </w:r>
      <w:r w:rsidRPr="00331D8F">
        <w:rPr>
          <w:rFonts w:ascii="Book Antiqua" w:eastAsia="Book Antiqua" w:hAnsi="Book Antiqua" w:cs="Book Antiqua"/>
          <w:b/>
          <w:bCs/>
          <w:color w:val="000000"/>
        </w:rPr>
        <w:t>Al-</w:t>
      </w:r>
      <w:proofErr w:type="spellStart"/>
      <w:r w:rsidRPr="00331D8F">
        <w:rPr>
          <w:rFonts w:ascii="Book Antiqua" w:eastAsia="Book Antiqua" w:hAnsi="Book Antiqua" w:cs="Book Antiqua"/>
          <w:b/>
          <w:bCs/>
          <w:color w:val="000000"/>
        </w:rPr>
        <w:t>Lamee</w:t>
      </w:r>
      <w:proofErr w:type="spellEnd"/>
      <w:r w:rsidRPr="00331D8F">
        <w:rPr>
          <w:rFonts w:ascii="Book Antiqua" w:eastAsia="Book Antiqua" w:hAnsi="Book Antiqua" w:cs="Book Antiqua"/>
          <w:b/>
          <w:bCs/>
          <w:color w:val="000000"/>
        </w:rPr>
        <w:t xml:space="preserve"> R</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Ielasi</w:t>
      </w:r>
      <w:proofErr w:type="spellEnd"/>
      <w:r w:rsidRPr="00331D8F">
        <w:rPr>
          <w:rFonts w:ascii="Book Antiqua" w:eastAsia="Book Antiqua" w:hAnsi="Book Antiqua" w:cs="Book Antiqua"/>
          <w:color w:val="000000"/>
        </w:rPr>
        <w:t xml:space="preserve"> A, </w:t>
      </w:r>
      <w:proofErr w:type="spellStart"/>
      <w:r w:rsidRPr="00331D8F">
        <w:rPr>
          <w:rFonts w:ascii="Book Antiqua" w:eastAsia="Book Antiqua" w:hAnsi="Book Antiqua" w:cs="Book Antiqua"/>
          <w:color w:val="000000"/>
        </w:rPr>
        <w:t>Latib</w:t>
      </w:r>
      <w:proofErr w:type="spellEnd"/>
      <w:r w:rsidRPr="00331D8F">
        <w:rPr>
          <w:rFonts w:ascii="Book Antiqua" w:eastAsia="Book Antiqua" w:hAnsi="Book Antiqua" w:cs="Book Antiqua"/>
          <w:color w:val="000000"/>
        </w:rPr>
        <w:t xml:space="preserve"> A, </w:t>
      </w:r>
      <w:proofErr w:type="spellStart"/>
      <w:r w:rsidRPr="00331D8F">
        <w:rPr>
          <w:rFonts w:ascii="Book Antiqua" w:eastAsia="Book Antiqua" w:hAnsi="Book Antiqua" w:cs="Book Antiqua"/>
          <w:color w:val="000000"/>
        </w:rPr>
        <w:t>Godino</w:t>
      </w:r>
      <w:proofErr w:type="spellEnd"/>
      <w:r w:rsidRPr="00331D8F">
        <w:rPr>
          <w:rFonts w:ascii="Book Antiqua" w:eastAsia="Book Antiqua" w:hAnsi="Book Antiqua" w:cs="Book Antiqua"/>
          <w:color w:val="000000"/>
        </w:rPr>
        <w:t xml:space="preserve"> C, Ferraro M, </w:t>
      </w:r>
      <w:proofErr w:type="spellStart"/>
      <w:r w:rsidRPr="00331D8F">
        <w:rPr>
          <w:rFonts w:ascii="Book Antiqua" w:eastAsia="Book Antiqua" w:hAnsi="Book Antiqua" w:cs="Book Antiqua"/>
          <w:color w:val="000000"/>
        </w:rPr>
        <w:t>Arioli</w:t>
      </w:r>
      <w:proofErr w:type="spellEnd"/>
      <w:r w:rsidRPr="00331D8F">
        <w:rPr>
          <w:rFonts w:ascii="Book Antiqua" w:eastAsia="Book Antiqua" w:hAnsi="Book Antiqua" w:cs="Book Antiqua"/>
          <w:color w:val="000000"/>
        </w:rPr>
        <w:t xml:space="preserve"> F, </w:t>
      </w:r>
      <w:proofErr w:type="spellStart"/>
      <w:r w:rsidRPr="00331D8F">
        <w:rPr>
          <w:rFonts w:ascii="Book Antiqua" w:eastAsia="Book Antiqua" w:hAnsi="Book Antiqua" w:cs="Book Antiqua"/>
          <w:color w:val="000000"/>
        </w:rPr>
        <w:t>Mussardo</w:t>
      </w:r>
      <w:proofErr w:type="spellEnd"/>
      <w:r w:rsidRPr="00331D8F">
        <w:rPr>
          <w:rFonts w:ascii="Book Antiqua" w:eastAsia="Book Antiqua" w:hAnsi="Book Antiqua" w:cs="Book Antiqua"/>
          <w:color w:val="000000"/>
        </w:rPr>
        <w:t xml:space="preserve"> M, </w:t>
      </w:r>
      <w:proofErr w:type="spellStart"/>
      <w:r w:rsidRPr="00331D8F">
        <w:rPr>
          <w:rFonts w:ascii="Book Antiqua" w:eastAsia="Book Antiqua" w:hAnsi="Book Antiqua" w:cs="Book Antiqua"/>
          <w:color w:val="000000"/>
        </w:rPr>
        <w:t>Piraino</w:t>
      </w:r>
      <w:proofErr w:type="spellEnd"/>
      <w:r w:rsidRPr="00331D8F">
        <w:rPr>
          <w:rFonts w:ascii="Book Antiqua" w:eastAsia="Book Antiqua" w:hAnsi="Book Antiqua" w:cs="Book Antiqua"/>
          <w:color w:val="000000"/>
        </w:rPr>
        <w:t xml:space="preserve"> D, </w:t>
      </w:r>
      <w:proofErr w:type="spellStart"/>
      <w:r w:rsidRPr="00331D8F">
        <w:rPr>
          <w:rFonts w:ascii="Book Antiqua" w:eastAsia="Book Antiqua" w:hAnsi="Book Antiqua" w:cs="Book Antiqua"/>
          <w:color w:val="000000"/>
        </w:rPr>
        <w:t>Figini</w:t>
      </w:r>
      <w:proofErr w:type="spellEnd"/>
      <w:r w:rsidRPr="00331D8F">
        <w:rPr>
          <w:rFonts w:ascii="Book Antiqua" w:eastAsia="Book Antiqua" w:hAnsi="Book Antiqua" w:cs="Book Antiqua"/>
          <w:color w:val="000000"/>
        </w:rPr>
        <w:t xml:space="preserve"> F, </w:t>
      </w:r>
      <w:proofErr w:type="spellStart"/>
      <w:r w:rsidRPr="00331D8F">
        <w:rPr>
          <w:rFonts w:ascii="Book Antiqua" w:eastAsia="Book Antiqua" w:hAnsi="Book Antiqua" w:cs="Book Antiqua"/>
          <w:color w:val="000000"/>
        </w:rPr>
        <w:t>Carlino</w:t>
      </w:r>
      <w:proofErr w:type="spellEnd"/>
      <w:r w:rsidRPr="00331D8F">
        <w:rPr>
          <w:rFonts w:ascii="Book Antiqua" w:eastAsia="Book Antiqua" w:hAnsi="Book Antiqua" w:cs="Book Antiqua"/>
          <w:color w:val="000000"/>
        </w:rPr>
        <w:t xml:space="preserve"> M, </w:t>
      </w:r>
      <w:proofErr w:type="spellStart"/>
      <w:r w:rsidRPr="00331D8F">
        <w:rPr>
          <w:rFonts w:ascii="Book Antiqua" w:eastAsia="Book Antiqua" w:hAnsi="Book Antiqua" w:cs="Book Antiqua"/>
          <w:color w:val="000000"/>
        </w:rPr>
        <w:t>Montorfano</w:t>
      </w:r>
      <w:proofErr w:type="spellEnd"/>
      <w:r w:rsidRPr="00331D8F">
        <w:rPr>
          <w:rFonts w:ascii="Book Antiqua" w:eastAsia="Book Antiqua" w:hAnsi="Book Antiqua" w:cs="Book Antiqua"/>
          <w:color w:val="000000"/>
        </w:rPr>
        <w:t xml:space="preserve"> M, </w:t>
      </w:r>
      <w:proofErr w:type="spellStart"/>
      <w:r w:rsidRPr="00331D8F">
        <w:rPr>
          <w:rFonts w:ascii="Book Antiqua" w:eastAsia="Book Antiqua" w:hAnsi="Book Antiqua" w:cs="Book Antiqua"/>
          <w:color w:val="000000"/>
        </w:rPr>
        <w:t>Chieffo</w:t>
      </w:r>
      <w:proofErr w:type="spellEnd"/>
      <w:r w:rsidRPr="00331D8F">
        <w:rPr>
          <w:rFonts w:ascii="Book Antiqua" w:eastAsia="Book Antiqua" w:hAnsi="Book Antiqua" w:cs="Book Antiqua"/>
          <w:color w:val="000000"/>
        </w:rPr>
        <w:t xml:space="preserve"> A, Colombo A. Clinical and angiographic outcomes after percutaneous recanalization of chronic total saphenous vein graft occlusion using modern techniques. </w:t>
      </w:r>
      <w:r w:rsidRPr="00331D8F">
        <w:rPr>
          <w:rFonts w:ascii="Book Antiqua" w:eastAsia="Book Antiqua" w:hAnsi="Book Antiqua" w:cs="Book Antiqua"/>
          <w:i/>
          <w:iCs/>
          <w:color w:val="000000"/>
        </w:rPr>
        <w:t xml:space="preserve">Am J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2010; </w:t>
      </w:r>
      <w:r w:rsidRPr="00331D8F">
        <w:rPr>
          <w:rFonts w:ascii="Book Antiqua" w:eastAsia="Book Antiqua" w:hAnsi="Book Antiqua" w:cs="Book Antiqua"/>
          <w:b/>
          <w:bCs/>
          <w:color w:val="000000"/>
        </w:rPr>
        <w:t>106</w:t>
      </w:r>
      <w:r w:rsidRPr="00331D8F">
        <w:rPr>
          <w:rFonts w:ascii="Book Antiqua" w:eastAsia="Book Antiqua" w:hAnsi="Book Antiqua" w:cs="Book Antiqua"/>
          <w:color w:val="000000"/>
        </w:rPr>
        <w:t>: 1721-1727 [PMID: 21126616 DOI: 10.1016/j.amjcard.2010.08.013]</w:t>
      </w:r>
    </w:p>
    <w:p w14:paraId="651DCC82"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19 </w:t>
      </w:r>
      <w:r w:rsidRPr="00331D8F">
        <w:rPr>
          <w:rFonts w:ascii="Book Antiqua" w:eastAsia="Book Antiqua" w:hAnsi="Book Antiqua" w:cs="Book Antiqua"/>
          <w:b/>
          <w:bCs/>
          <w:color w:val="000000"/>
        </w:rPr>
        <w:t>Jim MH</w:t>
      </w:r>
      <w:r w:rsidRPr="00331D8F">
        <w:rPr>
          <w:rFonts w:ascii="Book Antiqua" w:eastAsia="Book Antiqua" w:hAnsi="Book Antiqua" w:cs="Book Antiqua"/>
          <w:color w:val="000000"/>
        </w:rPr>
        <w:t xml:space="preserve">, Ho HH, Ko RL, Siu CW, </w:t>
      </w:r>
      <w:proofErr w:type="spellStart"/>
      <w:r w:rsidRPr="00331D8F">
        <w:rPr>
          <w:rFonts w:ascii="Book Antiqua" w:eastAsia="Book Antiqua" w:hAnsi="Book Antiqua" w:cs="Book Antiqua"/>
          <w:color w:val="000000"/>
        </w:rPr>
        <w:t>Yiu</w:t>
      </w:r>
      <w:proofErr w:type="spellEnd"/>
      <w:r w:rsidRPr="00331D8F">
        <w:rPr>
          <w:rFonts w:ascii="Book Antiqua" w:eastAsia="Book Antiqua" w:hAnsi="Book Antiqua" w:cs="Book Antiqua"/>
          <w:color w:val="000000"/>
        </w:rPr>
        <w:t xml:space="preserve"> KH, Lau CP, Chow WH. Paclitaxel-eluting stents for chronically occluded saphenous vein grafts (EOS) study. </w:t>
      </w:r>
      <w:r w:rsidRPr="00331D8F">
        <w:rPr>
          <w:rFonts w:ascii="Book Antiqua" w:eastAsia="Book Antiqua" w:hAnsi="Book Antiqua" w:cs="Book Antiqua"/>
          <w:i/>
          <w:iCs/>
          <w:color w:val="000000"/>
        </w:rPr>
        <w:t xml:space="preserve">J </w:t>
      </w:r>
      <w:proofErr w:type="spellStart"/>
      <w:r w:rsidRPr="00331D8F">
        <w:rPr>
          <w:rFonts w:ascii="Book Antiqua" w:eastAsia="Book Antiqua" w:hAnsi="Book Antiqua" w:cs="Book Antiqua"/>
          <w:i/>
          <w:iCs/>
          <w:color w:val="000000"/>
        </w:rPr>
        <w:t>Interv</w:t>
      </w:r>
      <w:proofErr w:type="spellEnd"/>
      <w:r w:rsidRPr="00331D8F">
        <w:rPr>
          <w:rFonts w:ascii="Book Antiqua" w:eastAsia="Book Antiqua" w:hAnsi="Book Antiqua" w:cs="Book Antiqua"/>
          <w:i/>
          <w:iCs/>
          <w:color w:val="000000"/>
        </w:rPr>
        <w:t xml:space="preserve">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2010; </w:t>
      </w:r>
      <w:r w:rsidRPr="00331D8F">
        <w:rPr>
          <w:rFonts w:ascii="Book Antiqua" w:eastAsia="Book Antiqua" w:hAnsi="Book Antiqua" w:cs="Book Antiqua"/>
          <w:b/>
          <w:bCs/>
          <w:color w:val="000000"/>
        </w:rPr>
        <w:t>23</w:t>
      </w:r>
      <w:r w:rsidRPr="00331D8F">
        <w:rPr>
          <w:rFonts w:ascii="Book Antiqua" w:eastAsia="Book Antiqua" w:hAnsi="Book Antiqua" w:cs="Book Antiqua"/>
          <w:color w:val="000000"/>
        </w:rPr>
        <w:t>: 40-45 [PMID: 20465719 DOI: 10.1111/j.1540-8183.2009.00525.x]</w:t>
      </w:r>
    </w:p>
    <w:p w14:paraId="433B8153"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20 </w:t>
      </w:r>
      <w:r w:rsidRPr="00331D8F">
        <w:rPr>
          <w:rFonts w:ascii="Book Antiqua" w:eastAsia="Book Antiqua" w:hAnsi="Book Antiqua" w:cs="Book Antiqua"/>
          <w:b/>
          <w:bCs/>
          <w:color w:val="000000"/>
        </w:rPr>
        <w:t>Garg N</w:t>
      </w:r>
      <w:r w:rsidRPr="00331D8F">
        <w:rPr>
          <w:rFonts w:ascii="Book Antiqua" w:eastAsia="Book Antiqua" w:hAnsi="Book Antiqua" w:cs="Book Antiqua"/>
          <w:color w:val="000000"/>
        </w:rPr>
        <w:t xml:space="preserve">, Hakeem A, </w:t>
      </w:r>
      <w:proofErr w:type="spellStart"/>
      <w:r w:rsidRPr="00331D8F">
        <w:rPr>
          <w:rFonts w:ascii="Book Antiqua" w:eastAsia="Book Antiqua" w:hAnsi="Book Antiqua" w:cs="Book Antiqua"/>
          <w:color w:val="000000"/>
        </w:rPr>
        <w:t>Gobal</w:t>
      </w:r>
      <w:proofErr w:type="spellEnd"/>
      <w:r w:rsidRPr="00331D8F">
        <w:rPr>
          <w:rFonts w:ascii="Book Antiqua" w:eastAsia="Book Antiqua" w:hAnsi="Book Antiqua" w:cs="Book Antiqua"/>
          <w:color w:val="000000"/>
        </w:rPr>
        <w:t xml:space="preserve"> F, </w:t>
      </w:r>
      <w:proofErr w:type="spellStart"/>
      <w:r w:rsidRPr="00331D8F">
        <w:rPr>
          <w:rFonts w:ascii="Book Antiqua" w:eastAsia="Book Antiqua" w:hAnsi="Book Antiqua" w:cs="Book Antiqua"/>
          <w:color w:val="000000"/>
        </w:rPr>
        <w:t>Uretsky</w:t>
      </w:r>
      <w:proofErr w:type="spellEnd"/>
      <w:r w:rsidRPr="00331D8F">
        <w:rPr>
          <w:rFonts w:ascii="Book Antiqua" w:eastAsia="Book Antiqua" w:hAnsi="Book Antiqua" w:cs="Book Antiqua"/>
          <w:color w:val="000000"/>
        </w:rPr>
        <w:t xml:space="preserve"> BF. Outcomes of percutaneous coronary intervention of chronic total saphenous vein graft occlusions in the contemporary era. </w:t>
      </w:r>
      <w:r w:rsidRPr="00331D8F">
        <w:rPr>
          <w:rFonts w:ascii="Book Antiqua" w:eastAsia="Book Antiqua" w:hAnsi="Book Antiqua" w:cs="Book Antiqua"/>
          <w:i/>
          <w:iCs/>
          <w:color w:val="000000"/>
        </w:rPr>
        <w:t xml:space="preserve">Catheter Cardiovasc </w:t>
      </w:r>
      <w:proofErr w:type="spellStart"/>
      <w:r w:rsidRPr="00331D8F">
        <w:rPr>
          <w:rFonts w:ascii="Book Antiqua" w:eastAsia="Book Antiqua" w:hAnsi="Book Antiqua" w:cs="Book Antiqua"/>
          <w:i/>
          <w:iCs/>
          <w:color w:val="000000"/>
        </w:rPr>
        <w:t>Interv</w:t>
      </w:r>
      <w:proofErr w:type="spellEnd"/>
      <w:r w:rsidRPr="00331D8F">
        <w:rPr>
          <w:rFonts w:ascii="Book Antiqua" w:eastAsia="Book Antiqua" w:hAnsi="Book Antiqua" w:cs="Book Antiqua"/>
          <w:color w:val="000000"/>
        </w:rPr>
        <w:t xml:space="preserve"> 2014; </w:t>
      </w:r>
      <w:r w:rsidRPr="00331D8F">
        <w:rPr>
          <w:rFonts w:ascii="Book Antiqua" w:eastAsia="Book Antiqua" w:hAnsi="Book Antiqua" w:cs="Book Antiqua"/>
          <w:b/>
          <w:bCs/>
          <w:color w:val="000000"/>
        </w:rPr>
        <w:t>83</w:t>
      </w:r>
      <w:r w:rsidRPr="00331D8F">
        <w:rPr>
          <w:rFonts w:ascii="Book Antiqua" w:eastAsia="Book Antiqua" w:hAnsi="Book Antiqua" w:cs="Book Antiqua"/>
          <w:color w:val="000000"/>
        </w:rPr>
        <w:t>: 1025-1032 [PMID: 24030975 DOI: 10.1002/ccd.25188]</w:t>
      </w:r>
    </w:p>
    <w:p w14:paraId="5CDD2EC8"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21 </w:t>
      </w:r>
      <w:proofErr w:type="spellStart"/>
      <w:r w:rsidRPr="00331D8F">
        <w:rPr>
          <w:rFonts w:ascii="Book Antiqua" w:eastAsia="Book Antiqua" w:hAnsi="Book Antiqua" w:cs="Book Antiqua"/>
          <w:b/>
          <w:bCs/>
          <w:color w:val="000000"/>
        </w:rPr>
        <w:t>Baim</w:t>
      </w:r>
      <w:proofErr w:type="spellEnd"/>
      <w:r w:rsidRPr="00331D8F">
        <w:rPr>
          <w:rFonts w:ascii="Book Antiqua" w:eastAsia="Book Antiqua" w:hAnsi="Book Antiqua" w:cs="Book Antiqua"/>
          <w:b/>
          <w:bCs/>
          <w:color w:val="000000"/>
        </w:rPr>
        <w:t xml:space="preserve"> DS</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Wahr</w:t>
      </w:r>
      <w:proofErr w:type="spellEnd"/>
      <w:r w:rsidRPr="00331D8F">
        <w:rPr>
          <w:rFonts w:ascii="Book Antiqua" w:eastAsia="Book Antiqua" w:hAnsi="Book Antiqua" w:cs="Book Antiqua"/>
          <w:color w:val="000000"/>
        </w:rPr>
        <w:t xml:space="preserve"> D, George B, Leon MB, Greenberg J, </w:t>
      </w:r>
      <w:proofErr w:type="spellStart"/>
      <w:r w:rsidRPr="00331D8F">
        <w:rPr>
          <w:rFonts w:ascii="Book Antiqua" w:eastAsia="Book Antiqua" w:hAnsi="Book Antiqua" w:cs="Book Antiqua"/>
          <w:color w:val="000000"/>
        </w:rPr>
        <w:t>Cutlip</w:t>
      </w:r>
      <w:proofErr w:type="spellEnd"/>
      <w:r w:rsidRPr="00331D8F">
        <w:rPr>
          <w:rFonts w:ascii="Book Antiqua" w:eastAsia="Book Antiqua" w:hAnsi="Book Antiqua" w:cs="Book Antiqua"/>
          <w:color w:val="000000"/>
        </w:rPr>
        <w:t xml:space="preserve"> DE, Kaya U, </w:t>
      </w:r>
      <w:proofErr w:type="spellStart"/>
      <w:r w:rsidRPr="00331D8F">
        <w:rPr>
          <w:rFonts w:ascii="Book Antiqua" w:eastAsia="Book Antiqua" w:hAnsi="Book Antiqua" w:cs="Book Antiqua"/>
          <w:color w:val="000000"/>
        </w:rPr>
        <w:t>Popma</w:t>
      </w:r>
      <w:proofErr w:type="spellEnd"/>
      <w:r w:rsidRPr="00331D8F">
        <w:rPr>
          <w:rFonts w:ascii="Book Antiqua" w:eastAsia="Book Antiqua" w:hAnsi="Book Antiqua" w:cs="Book Antiqua"/>
          <w:color w:val="000000"/>
        </w:rPr>
        <w:t xml:space="preserve"> JJ, Ho KK, Kuntz RE; Saphenous vein graft Angioplasty Free of Emboli Randomized (SAFER) Trial Investigators. Randomized trial of a distal embolic protection device during percutaneous intervention of saphenous vein aorto-coronary bypass grafts. </w:t>
      </w:r>
      <w:r w:rsidRPr="00331D8F">
        <w:rPr>
          <w:rFonts w:ascii="Book Antiqua" w:eastAsia="Book Antiqua" w:hAnsi="Book Antiqua" w:cs="Book Antiqua"/>
          <w:i/>
          <w:iCs/>
          <w:color w:val="000000"/>
        </w:rPr>
        <w:t>Circulation</w:t>
      </w:r>
      <w:r w:rsidRPr="00331D8F">
        <w:rPr>
          <w:rFonts w:ascii="Book Antiqua" w:eastAsia="Book Antiqua" w:hAnsi="Book Antiqua" w:cs="Book Antiqua"/>
          <w:color w:val="000000"/>
        </w:rPr>
        <w:t xml:space="preserve"> 2002; </w:t>
      </w:r>
      <w:r w:rsidRPr="00331D8F">
        <w:rPr>
          <w:rFonts w:ascii="Book Antiqua" w:eastAsia="Book Antiqua" w:hAnsi="Book Antiqua" w:cs="Book Antiqua"/>
          <w:b/>
          <w:bCs/>
          <w:color w:val="000000"/>
        </w:rPr>
        <w:t>105</w:t>
      </w:r>
      <w:r w:rsidRPr="00331D8F">
        <w:rPr>
          <w:rFonts w:ascii="Book Antiqua" w:eastAsia="Book Antiqua" w:hAnsi="Book Antiqua" w:cs="Book Antiqua"/>
          <w:color w:val="000000"/>
        </w:rPr>
        <w:t>: 1285-1290 [PMID: 11901037 DOI: 10.1161/01.CIR.0000012783.63093.0C]</w:t>
      </w:r>
    </w:p>
    <w:p w14:paraId="2C58A27F"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22 </w:t>
      </w:r>
      <w:r w:rsidRPr="00331D8F">
        <w:rPr>
          <w:rFonts w:ascii="Book Antiqua" w:eastAsia="Book Antiqua" w:hAnsi="Book Antiqua" w:cs="Book Antiqua"/>
          <w:b/>
          <w:bCs/>
          <w:color w:val="000000"/>
        </w:rPr>
        <w:t>Stone GW</w:t>
      </w:r>
      <w:r w:rsidRPr="00331D8F">
        <w:rPr>
          <w:rFonts w:ascii="Book Antiqua" w:eastAsia="Book Antiqua" w:hAnsi="Book Antiqua" w:cs="Book Antiqua"/>
          <w:color w:val="000000"/>
        </w:rPr>
        <w:t xml:space="preserve">, Rogers C, </w:t>
      </w:r>
      <w:proofErr w:type="spellStart"/>
      <w:r w:rsidRPr="00331D8F">
        <w:rPr>
          <w:rFonts w:ascii="Book Antiqua" w:eastAsia="Book Antiqua" w:hAnsi="Book Antiqua" w:cs="Book Antiqua"/>
          <w:color w:val="000000"/>
        </w:rPr>
        <w:t>Hermiller</w:t>
      </w:r>
      <w:proofErr w:type="spellEnd"/>
      <w:r w:rsidRPr="00331D8F">
        <w:rPr>
          <w:rFonts w:ascii="Book Antiqua" w:eastAsia="Book Antiqua" w:hAnsi="Book Antiqua" w:cs="Book Antiqua"/>
          <w:color w:val="000000"/>
        </w:rPr>
        <w:t xml:space="preserve"> J, Feldman R, Hall P, Haber R, </w:t>
      </w:r>
      <w:proofErr w:type="spellStart"/>
      <w:r w:rsidRPr="00331D8F">
        <w:rPr>
          <w:rFonts w:ascii="Book Antiqua" w:eastAsia="Book Antiqua" w:hAnsi="Book Antiqua" w:cs="Book Antiqua"/>
          <w:color w:val="000000"/>
        </w:rPr>
        <w:t>Masud</w:t>
      </w:r>
      <w:proofErr w:type="spellEnd"/>
      <w:r w:rsidRPr="00331D8F">
        <w:rPr>
          <w:rFonts w:ascii="Book Antiqua" w:eastAsia="Book Antiqua" w:hAnsi="Book Antiqua" w:cs="Book Antiqua"/>
          <w:color w:val="000000"/>
        </w:rPr>
        <w:t xml:space="preserve"> A, Cambier P, Caputo RP, Turco M, Kovach R, Brodie B, Herrmann HC, Kuntz RE, </w:t>
      </w:r>
      <w:proofErr w:type="spellStart"/>
      <w:r w:rsidRPr="00331D8F">
        <w:rPr>
          <w:rFonts w:ascii="Book Antiqua" w:eastAsia="Book Antiqua" w:hAnsi="Book Antiqua" w:cs="Book Antiqua"/>
          <w:color w:val="000000"/>
        </w:rPr>
        <w:t>Popma</w:t>
      </w:r>
      <w:proofErr w:type="spellEnd"/>
      <w:r w:rsidRPr="00331D8F">
        <w:rPr>
          <w:rFonts w:ascii="Book Antiqua" w:eastAsia="Book Antiqua" w:hAnsi="Book Antiqua" w:cs="Book Antiqua"/>
          <w:color w:val="000000"/>
        </w:rPr>
        <w:t xml:space="preserve"> JJ, Ramee S, Cox DA; </w:t>
      </w:r>
      <w:proofErr w:type="spellStart"/>
      <w:r w:rsidRPr="00331D8F">
        <w:rPr>
          <w:rFonts w:ascii="Book Antiqua" w:eastAsia="Book Antiqua" w:hAnsi="Book Antiqua" w:cs="Book Antiqua"/>
          <w:color w:val="000000"/>
        </w:rPr>
        <w:t>FilterWire</w:t>
      </w:r>
      <w:proofErr w:type="spellEnd"/>
      <w:r w:rsidRPr="00331D8F">
        <w:rPr>
          <w:rFonts w:ascii="Book Antiqua" w:eastAsia="Book Antiqua" w:hAnsi="Book Antiqua" w:cs="Book Antiqua"/>
          <w:color w:val="000000"/>
        </w:rPr>
        <w:t xml:space="preserve"> EX Randomized Evaluation Investigators. Randomized comparison of distal protection with a filter-based catheter and a balloon occlusion and aspiration system during percutaneous intervention of diseased saphenous vein aorto-coronary bypass grafts. </w:t>
      </w:r>
      <w:r w:rsidRPr="00331D8F">
        <w:rPr>
          <w:rFonts w:ascii="Book Antiqua" w:eastAsia="Book Antiqua" w:hAnsi="Book Antiqua" w:cs="Book Antiqua"/>
          <w:i/>
          <w:iCs/>
          <w:color w:val="000000"/>
        </w:rPr>
        <w:t>Circulation</w:t>
      </w:r>
      <w:r w:rsidRPr="00331D8F">
        <w:rPr>
          <w:rFonts w:ascii="Book Antiqua" w:eastAsia="Book Antiqua" w:hAnsi="Book Antiqua" w:cs="Book Antiqua"/>
          <w:color w:val="000000"/>
        </w:rPr>
        <w:t xml:space="preserve"> 2003; </w:t>
      </w:r>
      <w:r w:rsidRPr="00331D8F">
        <w:rPr>
          <w:rFonts w:ascii="Book Antiqua" w:eastAsia="Book Antiqua" w:hAnsi="Book Antiqua" w:cs="Book Antiqua"/>
          <w:b/>
          <w:bCs/>
          <w:color w:val="000000"/>
        </w:rPr>
        <w:t>108</w:t>
      </w:r>
      <w:r w:rsidRPr="00331D8F">
        <w:rPr>
          <w:rFonts w:ascii="Book Antiqua" w:eastAsia="Book Antiqua" w:hAnsi="Book Antiqua" w:cs="Book Antiqua"/>
          <w:color w:val="000000"/>
        </w:rPr>
        <w:t>: 548-553 [PMID: 12874191 DOI: 10.1161/01.CIR.0000080894.51311.0A]</w:t>
      </w:r>
    </w:p>
    <w:p w14:paraId="5F5EB4EE"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23 </w:t>
      </w:r>
      <w:proofErr w:type="spellStart"/>
      <w:r w:rsidRPr="00331D8F">
        <w:rPr>
          <w:rFonts w:ascii="Book Antiqua" w:eastAsia="Book Antiqua" w:hAnsi="Book Antiqua" w:cs="Book Antiqua"/>
          <w:b/>
          <w:bCs/>
          <w:color w:val="000000"/>
        </w:rPr>
        <w:t>Kaliyadan</w:t>
      </w:r>
      <w:proofErr w:type="spellEnd"/>
      <w:r w:rsidRPr="00331D8F">
        <w:rPr>
          <w:rFonts w:ascii="Book Antiqua" w:eastAsia="Book Antiqua" w:hAnsi="Book Antiqua" w:cs="Book Antiqua"/>
          <w:b/>
          <w:bCs/>
          <w:color w:val="000000"/>
        </w:rPr>
        <w:t xml:space="preserve"> AG</w:t>
      </w:r>
      <w:r w:rsidRPr="00331D8F">
        <w:rPr>
          <w:rFonts w:ascii="Book Antiqua" w:eastAsia="Book Antiqua" w:hAnsi="Book Antiqua" w:cs="Book Antiqua"/>
          <w:color w:val="000000"/>
        </w:rPr>
        <w:t xml:space="preserve">, Chawla H, </w:t>
      </w:r>
      <w:proofErr w:type="spellStart"/>
      <w:r w:rsidRPr="00331D8F">
        <w:rPr>
          <w:rFonts w:ascii="Book Antiqua" w:eastAsia="Book Antiqua" w:hAnsi="Book Antiqua" w:cs="Book Antiqua"/>
          <w:color w:val="000000"/>
        </w:rPr>
        <w:t>Fischman</w:t>
      </w:r>
      <w:proofErr w:type="spellEnd"/>
      <w:r w:rsidRPr="00331D8F">
        <w:rPr>
          <w:rFonts w:ascii="Book Antiqua" w:eastAsia="Book Antiqua" w:hAnsi="Book Antiqua" w:cs="Book Antiqua"/>
          <w:color w:val="000000"/>
        </w:rPr>
        <w:t xml:space="preserve"> DL, Ruggiero N 2nd, Gannon M, </w:t>
      </w:r>
      <w:proofErr w:type="spellStart"/>
      <w:r w:rsidRPr="00331D8F">
        <w:rPr>
          <w:rFonts w:ascii="Book Antiqua" w:eastAsia="Book Antiqua" w:hAnsi="Book Antiqua" w:cs="Book Antiqua"/>
          <w:color w:val="000000"/>
        </w:rPr>
        <w:t>Walinsky</w:t>
      </w:r>
      <w:proofErr w:type="spellEnd"/>
      <w:r w:rsidRPr="00331D8F">
        <w:rPr>
          <w:rFonts w:ascii="Book Antiqua" w:eastAsia="Book Antiqua" w:hAnsi="Book Antiqua" w:cs="Book Antiqua"/>
          <w:color w:val="000000"/>
        </w:rPr>
        <w:t xml:space="preserve"> P, Savage MP. Importance of Adjunct Delivery Techniques to Optimize Deployment Success of Distal Protection Filters During Vein Graft Intervention. </w:t>
      </w:r>
      <w:r w:rsidRPr="00331D8F">
        <w:rPr>
          <w:rFonts w:ascii="Book Antiqua" w:eastAsia="Book Antiqua" w:hAnsi="Book Antiqua" w:cs="Book Antiqua"/>
          <w:i/>
          <w:iCs/>
          <w:color w:val="000000"/>
        </w:rPr>
        <w:t xml:space="preserve">J Invasive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2017; </w:t>
      </w:r>
      <w:r w:rsidRPr="00331D8F">
        <w:rPr>
          <w:rFonts w:ascii="Book Antiqua" w:eastAsia="Book Antiqua" w:hAnsi="Book Antiqua" w:cs="Book Antiqua"/>
          <w:b/>
          <w:bCs/>
          <w:color w:val="000000"/>
        </w:rPr>
        <w:t>29</w:t>
      </w:r>
      <w:r w:rsidRPr="00331D8F">
        <w:rPr>
          <w:rFonts w:ascii="Book Antiqua" w:eastAsia="Book Antiqua" w:hAnsi="Book Antiqua" w:cs="Book Antiqua"/>
          <w:color w:val="000000"/>
        </w:rPr>
        <w:t>: 54-58 [PMID: 27974668]</w:t>
      </w:r>
    </w:p>
    <w:p w14:paraId="4F5003A6" w14:textId="77777777" w:rsidR="00A77B3E" w:rsidRPr="00331D8F" w:rsidRDefault="00072942" w:rsidP="00AF70CA">
      <w:pPr>
        <w:spacing w:line="360" w:lineRule="auto"/>
        <w:jc w:val="both"/>
      </w:pPr>
      <w:r w:rsidRPr="00331D8F">
        <w:rPr>
          <w:rFonts w:ascii="Book Antiqua" w:eastAsia="Book Antiqua" w:hAnsi="Book Antiqua" w:cs="Book Antiqua"/>
          <w:color w:val="000000"/>
        </w:rPr>
        <w:lastRenderedPageBreak/>
        <w:t xml:space="preserve">24 </w:t>
      </w:r>
      <w:r w:rsidRPr="00331D8F">
        <w:rPr>
          <w:rFonts w:ascii="Book Antiqua" w:eastAsia="Book Antiqua" w:hAnsi="Book Antiqua" w:cs="Book Antiqua"/>
          <w:b/>
          <w:bCs/>
          <w:color w:val="000000"/>
        </w:rPr>
        <w:t>Klein LW</w:t>
      </w:r>
      <w:r w:rsidRPr="00331D8F">
        <w:rPr>
          <w:rFonts w:ascii="Book Antiqua" w:eastAsia="Book Antiqua" w:hAnsi="Book Antiqua" w:cs="Book Antiqua"/>
          <w:color w:val="000000"/>
        </w:rPr>
        <w:t xml:space="preserve">, Kern MJ, Berger P, Sanborn T, Block P, Babb J, Tommaso C, Hodgson JM, Feldman T; Interventional Cardiology Committee of the Society of Cardiac Angiography and Interventions. Society of cardiac angiography and interventions: suggested management of the no-reflow phenomenon in the cardiac catheterization laboratory. </w:t>
      </w:r>
      <w:r w:rsidRPr="00331D8F">
        <w:rPr>
          <w:rFonts w:ascii="Book Antiqua" w:eastAsia="Book Antiqua" w:hAnsi="Book Antiqua" w:cs="Book Antiqua"/>
          <w:i/>
          <w:iCs/>
          <w:color w:val="000000"/>
        </w:rPr>
        <w:t xml:space="preserve">Catheter Cardiovasc </w:t>
      </w:r>
      <w:proofErr w:type="spellStart"/>
      <w:r w:rsidRPr="00331D8F">
        <w:rPr>
          <w:rFonts w:ascii="Book Antiqua" w:eastAsia="Book Antiqua" w:hAnsi="Book Antiqua" w:cs="Book Antiqua"/>
          <w:i/>
          <w:iCs/>
          <w:color w:val="000000"/>
        </w:rPr>
        <w:t>Interv</w:t>
      </w:r>
      <w:proofErr w:type="spellEnd"/>
      <w:r w:rsidRPr="00331D8F">
        <w:rPr>
          <w:rFonts w:ascii="Book Antiqua" w:eastAsia="Book Antiqua" w:hAnsi="Book Antiqua" w:cs="Book Antiqua"/>
          <w:color w:val="000000"/>
        </w:rPr>
        <w:t xml:space="preserve"> 2003; </w:t>
      </w:r>
      <w:r w:rsidRPr="00331D8F">
        <w:rPr>
          <w:rFonts w:ascii="Book Antiqua" w:eastAsia="Book Antiqua" w:hAnsi="Book Antiqua" w:cs="Book Antiqua"/>
          <w:b/>
          <w:bCs/>
          <w:color w:val="000000"/>
        </w:rPr>
        <w:t>60</w:t>
      </w:r>
      <w:r w:rsidRPr="00331D8F">
        <w:rPr>
          <w:rFonts w:ascii="Book Antiqua" w:eastAsia="Book Antiqua" w:hAnsi="Book Antiqua" w:cs="Book Antiqua"/>
          <w:color w:val="000000"/>
        </w:rPr>
        <w:t>: 194-201 [PMID: 14517924 DOI: 10.1002/ccd.10620]</w:t>
      </w:r>
    </w:p>
    <w:p w14:paraId="4BA8D471"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25 </w:t>
      </w:r>
      <w:r w:rsidRPr="00331D8F">
        <w:rPr>
          <w:rFonts w:ascii="Book Antiqua" w:eastAsia="Book Antiqua" w:hAnsi="Book Antiqua" w:cs="Book Antiqua"/>
          <w:b/>
          <w:bCs/>
          <w:color w:val="000000"/>
        </w:rPr>
        <w:t>Huang RI</w:t>
      </w:r>
      <w:r w:rsidRPr="00331D8F">
        <w:rPr>
          <w:rFonts w:ascii="Book Antiqua" w:eastAsia="Book Antiqua" w:hAnsi="Book Antiqua" w:cs="Book Antiqua"/>
          <w:color w:val="000000"/>
        </w:rPr>
        <w:t xml:space="preserve">, Patel P, </w:t>
      </w:r>
      <w:proofErr w:type="spellStart"/>
      <w:r w:rsidRPr="00331D8F">
        <w:rPr>
          <w:rFonts w:ascii="Book Antiqua" w:eastAsia="Book Antiqua" w:hAnsi="Book Antiqua" w:cs="Book Antiqua"/>
          <w:color w:val="000000"/>
        </w:rPr>
        <w:t>Walinsky</w:t>
      </w:r>
      <w:proofErr w:type="spellEnd"/>
      <w:r w:rsidRPr="00331D8F">
        <w:rPr>
          <w:rFonts w:ascii="Book Antiqua" w:eastAsia="Book Antiqua" w:hAnsi="Book Antiqua" w:cs="Book Antiqua"/>
          <w:color w:val="000000"/>
        </w:rPr>
        <w:t xml:space="preserve"> P, </w:t>
      </w:r>
      <w:proofErr w:type="spellStart"/>
      <w:r w:rsidRPr="00331D8F">
        <w:rPr>
          <w:rFonts w:ascii="Book Antiqua" w:eastAsia="Book Antiqua" w:hAnsi="Book Antiqua" w:cs="Book Antiqua"/>
          <w:color w:val="000000"/>
        </w:rPr>
        <w:t>Fischman</w:t>
      </w:r>
      <w:proofErr w:type="spellEnd"/>
      <w:r w:rsidRPr="00331D8F">
        <w:rPr>
          <w:rFonts w:ascii="Book Antiqua" w:eastAsia="Book Antiqua" w:hAnsi="Book Antiqua" w:cs="Book Antiqua"/>
          <w:color w:val="000000"/>
        </w:rPr>
        <w:t xml:space="preserve"> DL, </w:t>
      </w:r>
      <w:proofErr w:type="spellStart"/>
      <w:r w:rsidRPr="00331D8F">
        <w:rPr>
          <w:rFonts w:ascii="Book Antiqua" w:eastAsia="Book Antiqua" w:hAnsi="Book Antiqua" w:cs="Book Antiqua"/>
          <w:color w:val="000000"/>
        </w:rPr>
        <w:t>Ogilby</w:t>
      </w:r>
      <w:proofErr w:type="spellEnd"/>
      <w:r w:rsidRPr="00331D8F">
        <w:rPr>
          <w:rFonts w:ascii="Book Antiqua" w:eastAsia="Book Antiqua" w:hAnsi="Book Antiqua" w:cs="Book Antiqua"/>
          <w:color w:val="000000"/>
        </w:rPr>
        <w:t xml:space="preserve"> JD, </w:t>
      </w:r>
      <w:proofErr w:type="spellStart"/>
      <w:r w:rsidRPr="00331D8F">
        <w:rPr>
          <w:rFonts w:ascii="Book Antiqua" w:eastAsia="Book Antiqua" w:hAnsi="Book Antiqua" w:cs="Book Antiqua"/>
          <w:color w:val="000000"/>
        </w:rPr>
        <w:t>Awar</w:t>
      </w:r>
      <w:proofErr w:type="spellEnd"/>
      <w:r w:rsidRPr="00331D8F">
        <w:rPr>
          <w:rFonts w:ascii="Book Antiqua" w:eastAsia="Book Antiqua" w:hAnsi="Book Antiqua" w:cs="Book Antiqua"/>
          <w:color w:val="000000"/>
        </w:rPr>
        <w:t xml:space="preserve"> M, </w:t>
      </w:r>
      <w:proofErr w:type="spellStart"/>
      <w:r w:rsidRPr="00331D8F">
        <w:rPr>
          <w:rFonts w:ascii="Book Antiqua" w:eastAsia="Book Antiqua" w:hAnsi="Book Antiqua" w:cs="Book Antiqua"/>
          <w:color w:val="000000"/>
        </w:rPr>
        <w:t>Frankil</w:t>
      </w:r>
      <w:proofErr w:type="spellEnd"/>
      <w:r w:rsidRPr="00331D8F">
        <w:rPr>
          <w:rFonts w:ascii="Book Antiqua" w:eastAsia="Book Antiqua" w:hAnsi="Book Antiqua" w:cs="Book Antiqua"/>
          <w:color w:val="000000"/>
        </w:rPr>
        <w:t xml:space="preserve"> C, Savage MP. Efficacy of intracoronary nicardipine in the treatment of no-reflow during percutaneous coronary intervention. </w:t>
      </w:r>
      <w:r w:rsidRPr="00331D8F">
        <w:rPr>
          <w:rFonts w:ascii="Book Antiqua" w:eastAsia="Book Antiqua" w:hAnsi="Book Antiqua" w:cs="Book Antiqua"/>
          <w:i/>
          <w:iCs/>
          <w:color w:val="000000"/>
        </w:rPr>
        <w:t xml:space="preserve">Catheter Cardiovasc </w:t>
      </w:r>
      <w:proofErr w:type="spellStart"/>
      <w:r w:rsidRPr="00331D8F">
        <w:rPr>
          <w:rFonts w:ascii="Book Antiqua" w:eastAsia="Book Antiqua" w:hAnsi="Book Antiqua" w:cs="Book Antiqua"/>
          <w:i/>
          <w:iCs/>
          <w:color w:val="000000"/>
        </w:rPr>
        <w:t>Interv</w:t>
      </w:r>
      <w:proofErr w:type="spellEnd"/>
      <w:r w:rsidRPr="00331D8F">
        <w:rPr>
          <w:rFonts w:ascii="Book Antiqua" w:eastAsia="Book Antiqua" w:hAnsi="Book Antiqua" w:cs="Book Antiqua"/>
          <w:color w:val="000000"/>
        </w:rPr>
        <w:t xml:space="preserve"> 2006; </w:t>
      </w:r>
      <w:r w:rsidRPr="00331D8F">
        <w:rPr>
          <w:rFonts w:ascii="Book Antiqua" w:eastAsia="Book Antiqua" w:hAnsi="Book Antiqua" w:cs="Book Antiqua"/>
          <w:b/>
          <w:bCs/>
          <w:color w:val="000000"/>
        </w:rPr>
        <w:t>68</w:t>
      </w:r>
      <w:r w:rsidRPr="00331D8F">
        <w:rPr>
          <w:rFonts w:ascii="Book Antiqua" w:eastAsia="Book Antiqua" w:hAnsi="Book Antiqua" w:cs="Book Antiqua"/>
          <w:color w:val="000000"/>
        </w:rPr>
        <w:t>: 671-676 [PMID: 17034064 DOI: 10.1002/ccd.20885]</w:t>
      </w:r>
    </w:p>
    <w:p w14:paraId="26EAC46D"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26 </w:t>
      </w:r>
      <w:r w:rsidRPr="00331D8F">
        <w:rPr>
          <w:rFonts w:ascii="Book Antiqua" w:eastAsia="Book Antiqua" w:hAnsi="Book Antiqua" w:cs="Book Antiqua"/>
          <w:b/>
          <w:bCs/>
          <w:color w:val="000000"/>
        </w:rPr>
        <w:t>Michaels AD</w:t>
      </w:r>
      <w:r w:rsidRPr="00331D8F">
        <w:rPr>
          <w:rFonts w:ascii="Book Antiqua" w:eastAsia="Book Antiqua" w:hAnsi="Book Antiqua" w:cs="Book Antiqua"/>
          <w:color w:val="000000"/>
        </w:rPr>
        <w:t xml:space="preserve">, Appleby M, Otten MH, Dauterman K, Ports TA, Chou TM, Gibson CM. Pretreatment with </w:t>
      </w:r>
      <w:proofErr w:type="spellStart"/>
      <w:r w:rsidRPr="00331D8F">
        <w:rPr>
          <w:rFonts w:ascii="Book Antiqua" w:eastAsia="Book Antiqua" w:hAnsi="Book Antiqua" w:cs="Book Antiqua"/>
          <w:color w:val="000000"/>
        </w:rPr>
        <w:t>intragraft</w:t>
      </w:r>
      <w:proofErr w:type="spellEnd"/>
      <w:r w:rsidRPr="00331D8F">
        <w:rPr>
          <w:rFonts w:ascii="Book Antiqua" w:eastAsia="Book Antiqua" w:hAnsi="Book Antiqua" w:cs="Book Antiqua"/>
          <w:color w:val="000000"/>
        </w:rPr>
        <w:t xml:space="preserve"> verapamil prior to percutaneous coronary intervention of saphenous vein graft lesions: results of the randomized, controlled vasodilator prevention on no-reflow (VAPOR) trial. </w:t>
      </w:r>
      <w:r w:rsidRPr="00331D8F">
        <w:rPr>
          <w:rFonts w:ascii="Book Antiqua" w:eastAsia="Book Antiqua" w:hAnsi="Book Antiqua" w:cs="Book Antiqua"/>
          <w:i/>
          <w:iCs/>
          <w:color w:val="000000"/>
        </w:rPr>
        <w:t xml:space="preserve">J Invasive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2002; </w:t>
      </w:r>
      <w:r w:rsidRPr="00331D8F">
        <w:rPr>
          <w:rFonts w:ascii="Book Antiqua" w:eastAsia="Book Antiqua" w:hAnsi="Book Antiqua" w:cs="Book Antiqua"/>
          <w:b/>
          <w:bCs/>
          <w:color w:val="000000"/>
        </w:rPr>
        <w:t>14</w:t>
      </w:r>
      <w:r w:rsidRPr="00331D8F">
        <w:rPr>
          <w:rFonts w:ascii="Book Antiqua" w:eastAsia="Book Antiqua" w:hAnsi="Book Antiqua" w:cs="Book Antiqua"/>
          <w:color w:val="000000"/>
        </w:rPr>
        <w:t>: 299-302 [PMID: 12042618]</w:t>
      </w:r>
    </w:p>
    <w:p w14:paraId="177E471E"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27 </w:t>
      </w:r>
      <w:proofErr w:type="spellStart"/>
      <w:r w:rsidRPr="00331D8F">
        <w:rPr>
          <w:rFonts w:ascii="Book Antiqua" w:eastAsia="Book Antiqua" w:hAnsi="Book Antiqua" w:cs="Book Antiqua"/>
          <w:b/>
          <w:bCs/>
          <w:color w:val="000000"/>
        </w:rPr>
        <w:t>Fischell</w:t>
      </w:r>
      <w:proofErr w:type="spellEnd"/>
      <w:r w:rsidRPr="00331D8F">
        <w:rPr>
          <w:rFonts w:ascii="Book Antiqua" w:eastAsia="Book Antiqua" w:hAnsi="Book Antiqua" w:cs="Book Antiqua"/>
          <w:b/>
          <w:bCs/>
          <w:color w:val="000000"/>
        </w:rPr>
        <w:t xml:space="preserve"> TA</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Subraya</w:t>
      </w:r>
      <w:proofErr w:type="spellEnd"/>
      <w:r w:rsidRPr="00331D8F">
        <w:rPr>
          <w:rFonts w:ascii="Book Antiqua" w:eastAsia="Book Antiqua" w:hAnsi="Book Antiqua" w:cs="Book Antiqua"/>
          <w:color w:val="000000"/>
        </w:rPr>
        <w:t xml:space="preserve"> RG, Ashraf K, Perry B, Haller S. "Pharmacologic" distal protection using prophylactic, </w:t>
      </w:r>
      <w:proofErr w:type="spellStart"/>
      <w:r w:rsidRPr="00331D8F">
        <w:rPr>
          <w:rFonts w:ascii="Book Antiqua" w:eastAsia="Book Antiqua" w:hAnsi="Book Antiqua" w:cs="Book Antiqua"/>
          <w:color w:val="000000"/>
        </w:rPr>
        <w:t>intragraft</w:t>
      </w:r>
      <w:proofErr w:type="spellEnd"/>
      <w:r w:rsidRPr="00331D8F">
        <w:rPr>
          <w:rFonts w:ascii="Book Antiqua" w:eastAsia="Book Antiqua" w:hAnsi="Book Antiqua" w:cs="Book Antiqua"/>
          <w:color w:val="000000"/>
        </w:rPr>
        <w:t xml:space="preserve"> nicardipine to prevent no-reflow and non-Q-wave myocardial infarction during elective saphenous vein graft intervention. </w:t>
      </w:r>
      <w:r w:rsidRPr="00331D8F">
        <w:rPr>
          <w:rFonts w:ascii="Book Antiqua" w:eastAsia="Book Antiqua" w:hAnsi="Book Antiqua" w:cs="Book Antiqua"/>
          <w:i/>
          <w:iCs/>
          <w:color w:val="000000"/>
        </w:rPr>
        <w:t xml:space="preserve">J Invasive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2007; </w:t>
      </w:r>
      <w:r w:rsidRPr="00331D8F">
        <w:rPr>
          <w:rFonts w:ascii="Book Antiqua" w:eastAsia="Book Antiqua" w:hAnsi="Book Antiqua" w:cs="Book Antiqua"/>
          <w:b/>
          <w:bCs/>
          <w:color w:val="000000"/>
        </w:rPr>
        <w:t>19</w:t>
      </w:r>
      <w:r w:rsidRPr="00331D8F">
        <w:rPr>
          <w:rFonts w:ascii="Book Antiqua" w:eastAsia="Book Antiqua" w:hAnsi="Book Antiqua" w:cs="Book Antiqua"/>
          <w:color w:val="000000"/>
        </w:rPr>
        <w:t>: 58-62 [PMID: 17268038]</w:t>
      </w:r>
    </w:p>
    <w:p w14:paraId="627B023E"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28 </w:t>
      </w:r>
      <w:proofErr w:type="spellStart"/>
      <w:r w:rsidRPr="00331D8F">
        <w:rPr>
          <w:rFonts w:ascii="Book Antiqua" w:eastAsia="Book Antiqua" w:hAnsi="Book Antiqua" w:cs="Book Antiqua"/>
          <w:b/>
          <w:bCs/>
          <w:color w:val="000000"/>
        </w:rPr>
        <w:t>Mehilli</w:t>
      </w:r>
      <w:proofErr w:type="spellEnd"/>
      <w:r w:rsidRPr="00331D8F">
        <w:rPr>
          <w:rFonts w:ascii="Book Antiqua" w:eastAsia="Book Antiqua" w:hAnsi="Book Antiqua" w:cs="Book Antiqua"/>
          <w:b/>
          <w:bCs/>
          <w:color w:val="000000"/>
        </w:rPr>
        <w:t xml:space="preserve"> J</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Pache</w:t>
      </w:r>
      <w:proofErr w:type="spellEnd"/>
      <w:r w:rsidRPr="00331D8F">
        <w:rPr>
          <w:rFonts w:ascii="Book Antiqua" w:eastAsia="Book Antiqua" w:hAnsi="Book Antiqua" w:cs="Book Antiqua"/>
          <w:color w:val="000000"/>
        </w:rPr>
        <w:t xml:space="preserve"> J, Abdel-Wahab M, Schulz S, Byrne RA, </w:t>
      </w:r>
      <w:proofErr w:type="spellStart"/>
      <w:r w:rsidRPr="00331D8F">
        <w:rPr>
          <w:rFonts w:ascii="Book Antiqua" w:eastAsia="Book Antiqua" w:hAnsi="Book Antiqua" w:cs="Book Antiqua"/>
          <w:color w:val="000000"/>
        </w:rPr>
        <w:t>Tiroch</w:t>
      </w:r>
      <w:proofErr w:type="spellEnd"/>
      <w:r w:rsidRPr="00331D8F">
        <w:rPr>
          <w:rFonts w:ascii="Book Antiqua" w:eastAsia="Book Antiqua" w:hAnsi="Book Antiqua" w:cs="Book Antiqua"/>
          <w:color w:val="000000"/>
        </w:rPr>
        <w:t xml:space="preserve"> K, </w:t>
      </w:r>
      <w:proofErr w:type="spellStart"/>
      <w:r w:rsidRPr="00331D8F">
        <w:rPr>
          <w:rFonts w:ascii="Book Antiqua" w:eastAsia="Book Antiqua" w:hAnsi="Book Antiqua" w:cs="Book Antiqua"/>
          <w:color w:val="000000"/>
        </w:rPr>
        <w:t>Hausleiter</w:t>
      </w:r>
      <w:proofErr w:type="spellEnd"/>
      <w:r w:rsidRPr="00331D8F">
        <w:rPr>
          <w:rFonts w:ascii="Book Antiqua" w:eastAsia="Book Antiqua" w:hAnsi="Book Antiqua" w:cs="Book Antiqua"/>
          <w:color w:val="000000"/>
        </w:rPr>
        <w:t xml:space="preserve"> J, Seyfarth M, Ott I, Ibrahim T, </w:t>
      </w:r>
      <w:proofErr w:type="spellStart"/>
      <w:r w:rsidRPr="00331D8F">
        <w:rPr>
          <w:rFonts w:ascii="Book Antiqua" w:eastAsia="Book Antiqua" w:hAnsi="Book Antiqua" w:cs="Book Antiqua"/>
          <w:color w:val="000000"/>
        </w:rPr>
        <w:t>Fusaro</w:t>
      </w:r>
      <w:proofErr w:type="spellEnd"/>
      <w:r w:rsidRPr="00331D8F">
        <w:rPr>
          <w:rFonts w:ascii="Book Antiqua" w:eastAsia="Book Antiqua" w:hAnsi="Book Antiqua" w:cs="Book Antiqua"/>
          <w:color w:val="000000"/>
        </w:rPr>
        <w:t xml:space="preserve"> M, </w:t>
      </w:r>
      <w:proofErr w:type="spellStart"/>
      <w:r w:rsidRPr="00331D8F">
        <w:rPr>
          <w:rFonts w:ascii="Book Antiqua" w:eastAsia="Book Antiqua" w:hAnsi="Book Antiqua" w:cs="Book Antiqua"/>
          <w:color w:val="000000"/>
        </w:rPr>
        <w:t>Laugwitz</w:t>
      </w:r>
      <w:proofErr w:type="spellEnd"/>
      <w:r w:rsidRPr="00331D8F">
        <w:rPr>
          <w:rFonts w:ascii="Book Antiqua" w:eastAsia="Book Antiqua" w:hAnsi="Book Antiqua" w:cs="Book Antiqua"/>
          <w:color w:val="000000"/>
        </w:rPr>
        <w:t xml:space="preserve"> KL, </w:t>
      </w:r>
      <w:proofErr w:type="spellStart"/>
      <w:r w:rsidRPr="00331D8F">
        <w:rPr>
          <w:rFonts w:ascii="Book Antiqua" w:eastAsia="Book Antiqua" w:hAnsi="Book Antiqua" w:cs="Book Antiqua"/>
          <w:color w:val="000000"/>
        </w:rPr>
        <w:t>Massberg</w:t>
      </w:r>
      <w:proofErr w:type="spellEnd"/>
      <w:r w:rsidRPr="00331D8F">
        <w:rPr>
          <w:rFonts w:ascii="Book Antiqua" w:eastAsia="Book Antiqua" w:hAnsi="Book Antiqua" w:cs="Book Antiqua"/>
          <w:color w:val="000000"/>
        </w:rPr>
        <w:t xml:space="preserve"> S, Neumann FJ, Richardt G, </w:t>
      </w:r>
      <w:proofErr w:type="spellStart"/>
      <w:r w:rsidRPr="00331D8F">
        <w:rPr>
          <w:rFonts w:ascii="Book Antiqua" w:eastAsia="Book Antiqua" w:hAnsi="Book Antiqua" w:cs="Book Antiqua"/>
          <w:color w:val="000000"/>
        </w:rPr>
        <w:t>Schömig</w:t>
      </w:r>
      <w:proofErr w:type="spellEnd"/>
      <w:r w:rsidRPr="00331D8F">
        <w:rPr>
          <w:rFonts w:ascii="Book Antiqua" w:eastAsia="Book Antiqua" w:hAnsi="Book Antiqua" w:cs="Book Antiqua"/>
          <w:color w:val="000000"/>
        </w:rPr>
        <w:t xml:space="preserve"> A, </w:t>
      </w:r>
      <w:proofErr w:type="spellStart"/>
      <w:r w:rsidRPr="00331D8F">
        <w:rPr>
          <w:rFonts w:ascii="Book Antiqua" w:eastAsia="Book Antiqua" w:hAnsi="Book Antiqua" w:cs="Book Antiqua"/>
          <w:color w:val="000000"/>
        </w:rPr>
        <w:t>Kastrati</w:t>
      </w:r>
      <w:proofErr w:type="spellEnd"/>
      <w:r w:rsidRPr="00331D8F">
        <w:rPr>
          <w:rFonts w:ascii="Book Antiqua" w:eastAsia="Book Antiqua" w:hAnsi="Book Antiqua" w:cs="Book Antiqua"/>
          <w:color w:val="000000"/>
        </w:rPr>
        <w:t xml:space="preserve"> A; Is Drug-Eluting-Stenting Associated with Improved Results in Coronary Artery Bypass Grafts? (ISAR-CABG) Investigators. Drug-eluting </w:t>
      </w:r>
      <w:r w:rsidRPr="00331D8F">
        <w:rPr>
          <w:rFonts w:ascii="Book Antiqua" w:eastAsia="Book Antiqua" w:hAnsi="Book Antiqua" w:cs="Book Antiqua"/>
          <w:i/>
          <w:iCs/>
          <w:color w:val="000000"/>
        </w:rPr>
        <w:t>vs</w:t>
      </w:r>
      <w:r w:rsidRPr="00331D8F">
        <w:rPr>
          <w:rFonts w:ascii="Book Antiqua" w:eastAsia="Book Antiqua" w:hAnsi="Book Antiqua" w:cs="Book Antiqua"/>
          <w:color w:val="000000"/>
        </w:rPr>
        <w:t xml:space="preserve"> bare-metal stents in saphenous vein graft lesions (ISAR-CABG): a </w:t>
      </w:r>
      <w:proofErr w:type="spellStart"/>
      <w:r w:rsidRPr="00331D8F">
        <w:rPr>
          <w:rFonts w:ascii="Book Antiqua" w:eastAsia="Book Antiqua" w:hAnsi="Book Antiqua" w:cs="Book Antiqua"/>
          <w:color w:val="000000"/>
        </w:rPr>
        <w:t>randomised</w:t>
      </w:r>
      <w:proofErr w:type="spellEnd"/>
      <w:r w:rsidRPr="00331D8F">
        <w:rPr>
          <w:rFonts w:ascii="Book Antiqua" w:eastAsia="Book Antiqua" w:hAnsi="Book Antiqua" w:cs="Book Antiqua"/>
          <w:color w:val="000000"/>
        </w:rPr>
        <w:t xml:space="preserve"> controlled superiority trial. </w:t>
      </w:r>
      <w:r w:rsidRPr="00331D8F">
        <w:rPr>
          <w:rFonts w:ascii="Book Antiqua" w:eastAsia="Book Antiqua" w:hAnsi="Book Antiqua" w:cs="Book Antiqua"/>
          <w:i/>
          <w:iCs/>
          <w:color w:val="000000"/>
        </w:rPr>
        <w:t>Lancet</w:t>
      </w:r>
      <w:r w:rsidRPr="00331D8F">
        <w:rPr>
          <w:rFonts w:ascii="Book Antiqua" w:eastAsia="Book Antiqua" w:hAnsi="Book Antiqua" w:cs="Book Antiqua"/>
          <w:color w:val="000000"/>
        </w:rPr>
        <w:t xml:space="preserve"> 2011; </w:t>
      </w:r>
      <w:r w:rsidRPr="00331D8F">
        <w:rPr>
          <w:rFonts w:ascii="Book Antiqua" w:eastAsia="Book Antiqua" w:hAnsi="Book Antiqua" w:cs="Book Antiqua"/>
          <w:b/>
          <w:bCs/>
          <w:color w:val="000000"/>
        </w:rPr>
        <w:t>378</w:t>
      </w:r>
      <w:r w:rsidRPr="00331D8F">
        <w:rPr>
          <w:rFonts w:ascii="Book Antiqua" w:eastAsia="Book Antiqua" w:hAnsi="Book Antiqua" w:cs="Book Antiqua"/>
          <w:color w:val="000000"/>
        </w:rPr>
        <w:t>: 1071-1078 [PMID: 21872918 DOI: 10.1016/S0140-6736(11)61255-5]</w:t>
      </w:r>
    </w:p>
    <w:p w14:paraId="2411F525"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29 </w:t>
      </w:r>
      <w:proofErr w:type="spellStart"/>
      <w:r w:rsidRPr="00331D8F">
        <w:rPr>
          <w:rFonts w:ascii="Book Antiqua" w:eastAsia="Book Antiqua" w:hAnsi="Book Antiqua" w:cs="Book Antiqua"/>
          <w:b/>
          <w:bCs/>
          <w:color w:val="000000"/>
        </w:rPr>
        <w:t>Colleran</w:t>
      </w:r>
      <w:proofErr w:type="spellEnd"/>
      <w:r w:rsidRPr="00331D8F">
        <w:rPr>
          <w:rFonts w:ascii="Book Antiqua" w:eastAsia="Book Antiqua" w:hAnsi="Book Antiqua" w:cs="Book Antiqua"/>
          <w:b/>
          <w:bCs/>
          <w:color w:val="000000"/>
        </w:rPr>
        <w:t xml:space="preserve"> R</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Kufner</w:t>
      </w:r>
      <w:proofErr w:type="spellEnd"/>
      <w:r w:rsidRPr="00331D8F">
        <w:rPr>
          <w:rFonts w:ascii="Book Antiqua" w:eastAsia="Book Antiqua" w:hAnsi="Book Antiqua" w:cs="Book Antiqua"/>
          <w:color w:val="000000"/>
        </w:rPr>
        <w:t xml:space="preserve"> S, </w:t>
      </w:r>
      <w:proofErr w:type="spellStart"/>
      <w:r w:rsidRPr="00331D8F">
        <w:rPr>
          <w:rFonts w:ascii="Book Antiqua" w:eastAsia="Book Antiqua" w:hAnsi="Book Antiqua" w:cs="Book Antiqua"/>
          <w:color w:val="000000"/>
        </w:rPr>
        <w:t>Mehilli</w:t>
      </w:r>
      <w:proofErr w:type="spellEnd"/>
      <w:r w:rsidRPr="00331D8F">
        <w:rPr>
          <w:rFonts w:ascii="Book Antiqua" w:eastAsia="Book Antiqua" w:hAnsi="Book Antiqua" w:cs="Book Antiqua"/>
          <w:color w:val="000000"/>
        </w:rPr>
        <w:t xml:space="preserve"> J, </w:t>
      </w:r>
      <w:proofErr w:type="spellStart"/>
      <w:r w:rsidRPr="00331D8F">
        <w:rPr>
          <w:rFonts w:ascii="Book Antiqua" w:eastAsia="Book Antiqua" w:hAnsi="Book Antiqua" w:cs="Book Antiqua"/>
          <w:color w:val="000000"/>
        </w:rPr>
        <w:t>Rosenbeiger</w:t>
      </w:r>
      <w:proofErr w:type="spellEnd"/>
      <w:r w:rsidRPr="00331D8F">
        <w:rPr>
          <w:rFonts w:ascii="Book Antiqua" w:eastAsia="Book Antiqua" w:hAnsi="Book Antiqua" w:cs="Book Antiqua"/>
          <w:color w:val="000000"/>
        </w:rPr>
        <w:t xml:space="preserve"> C, </w:t>
      </w:r>
      <w:proofErr w:type="spellStart"/>
      <w:r w:rsidRPr="00331D8F">
        <w:rPr>
          <w:rFonts w:ascii="Book Antiqua" w:eastAsia="Book Antiqua" w:hAnsi="Book Antiqua" w:cs="Book Antiqua"/>
          <w:color w:val="000000"/>
        </w:rPr>
        <w:t>Schüpke</w:t>
      </w:r>
      <w:proofErr w:type="spellEnd"/>
      <w:r w:rsidRPr="00331D8F">
        <w:rPr>
          <w:rFonts w:ascii="Book Antiqua" w:eastAsia="Book Antiqua" w:hAnsi="Book Antiqua" w:cs="Book Antiqua"/>
          <w:color w:val="000000"/>
        </w:rPr>
        <w:t xml:space="preserve"> S, </w:t>
      </w:r>
      <w:proofErr w:type="spellStart"/>
      <w:r w:rsidRPr="00331D8F">
        <w:rPr>
          <w:rFonts w:ascii="Book Antiqua" w:eastAsia="Book Antiqua" w:hAnsi="Book Antiqua" w:cs="Book Antiqua"/>
          <w:color w:val="000000"/>
        </w:rPr>
        <w:t>Hoppmann</w:t>
      </w:r>
      <w:proofErr w:type="spellEnd"/>
      <w:r w:rsidRPr="00331D8F">
        <w:rPr>
          <w:rFonts w:ascii="Book Antiqua" w:eastAsia="Book Antiqua" w:hAnsi="Book Antiqua" w:cs="Book Antiqua"/>
          <w:color w:val="000000"/>
        </w:rPr>
        <w:t xml:space="preserve"> P, </w:t>
      </w:r>
      <w:proofErr w:type="spellStart"/>
      <w:r w:rsidRPr="00331D8F">
        <w:rPr>
          <w:rFonts w:ascii="Book Antiqua" w:eastAsia="Book Antiqua" w:hAnsi="Book Antiqua" w:cs="Book Antiqua"/>
          <w:color w:val="000000"/>
        </w:rPr>
        <w:t>Joner</w:t>
      </w:r>
      <w:proofErr w:type="spellEnd"/>
      <w:r w:rsidRPr="00331D8F">
        <w:rPr>
          <w:rFonts w:ascii="Book Antiqua" w:eastAsia="Book Antiqua" w:hAnsi="Book Antiqua" w:cs="Book Antiqua"/>
          <w:color w:val="000000"/>
        </w:rPr>
        <w:t xml:space="preserve"> M, </w:t>
      </w:r>
      <w:proofErr w:type="spellStart"/>
      <w:r w:rsidRPr="00331D8F">
        <w:rPr>
          <w:rFonts w:ascii="Book Antiqua" w:eastAsia="Book Antiqua" w:hAnsi="Book Antiqua" w:cs="Book Antiqua"/>
          <w:color w:val="000000"/>
        </w:rPr>
        <w:t>Mankerious</w:t>
      </w:r>
      <w:proofErr w:type="spellEnd"/>
      <w:r w:rsidRPr="00331D8F">
        <w:rPr>
          <w:rFonts w:ascii="Book Antiqua" w:eastAsia="Book Antiqua" w:hAnsi="Book Antiqua" w:cs="Book Antiqua"/>
          <w:color w:val="000000"/>
        </w:rPr>
        <w:t xml:space="preserve"> N, </w:t>
      </w:r>
      <w:proofErr w:type="spellStart"/>
      <w:r w:rsidRPr="00331D8F">
        <w:rPr>
          <w:rFonts w:ascii="Book Antiqua" w:eastAsia="Book Antiqua" w:hAnsi="Book Antiqua" w:cs="Book Antiqua"/>
          <w:color w:val="000000"/>
        </w:rPr>
        <w:t>Fusaro</w:t>
      </w:r>
      <w:proofErr w:type="spellEnd"/>
      <w:r w:rsidRPr="00331D8F">
        <w:rPr>
          <w:rFonts w:ascii="Book Antiqua" w:eastAsia="Book Antiqua" w:hAnsi="Book Antiqua" w:cs="Book Antiqua"/>
          <w:color w:val="000000"/>
        </w:rPr>
        <w:t xml:space="preserve"> M, Cassese S, Abdel-Wahab M, Neumann FJ, Richardt G, Ibrahim T, </w:t>
      </w:r>
      <w:proofErr w:type="spellStart"/>
      <w:r w:rsidRPr="00331D8F">
        <w:rPr>
          <w:rFonts w:ascii="Book Antiqua" w:eastAsia="Book Antiqua" w:hAnsi="Book Antiqua" w:cs="Book Antiqua"/>
          <w:color w:val="000000"/>
        </w:rPr>
        <w:t>Schunkert</w:t>
      </w:r>
      <w:proofErr w:type="spellEnd"/>
      <w:r w:rsidRPr="00331D8F">
        <w:rPr>
          <w:rFonts w:ascii="Book Antiqua" w:eastAsia="Book Antiqua" w:hAnsi="Book Antiqua" w:cs="Book Antiqua"/>
          <w:color w:val="000000"/>
        </w:rPr>
        <w:t xml:space="preserve"> H, </w:t>
      </w:r>
      <w:proofErr w:type="spellStart"/>
      <w:r w:rsidRPr="00331D8F">
        <w:rPr>
          <w:rFonts w:ascii="Book Antiqua" w:eastAsia="Book Antiqua" w:hAnsi="Book Antiqua" w:cs="Book Antiqua"/>
          <w:color w:val="000000"/>
        </w:rPr>
        <w:t>Laugwitz</w:t>
      </w:r>
      <w:proofErr w:type="spellEnd"/>
      <w:r w:rsidRPr="00331D8F">
        <w:rPr>
          <w:rFonts w:ascii="Book Antiqua" w:eastAsia="Book Antiqua" w:hAnsi="Book Antiqua" w:cs="Book Antiqua"/>
          <w:color w:val="000000"/>
        </w:rPr>
        <w:t xml:space="preserve"> KL, </w:t>
      </w:r>
      <w:proofErr w:type="spellStart"/>
      <w:r w:rsidRPr="00331D8F">
        <w:rPr>
          <w:rFonts w:ascii="Book Antiqua" w:eastAsia="Book Antiqua" w:hAnsi="Book Antiqua" w:cs="Book Antiqua"/>
          <w:color w:val="000000"/>
        </w:rPr>
        <w:t>Kastrati</w:t>
      </w:r>
      <w:proofErr w:type="spellEnd"/>
      <w:r w:rsidRPr="00331D8F">
        <w:rPr>
          <w:rFonts w:ascii="Book Antiqua" w:eastAsia="Book Antiqua" w:hAnsi="Book Antiqua" w:cs="Book Antiqua"/>
          <w:color w:val="000000"/>
        </w:rPr>
        <w:t xml:space="preserve"> A, Byrne RA; ISAR-CABG Investigators. </w:t>
      </w:r>
      <w:r w:rsidRPr="00331D8F">
        <w:rPr>
          <w:rFonts w:ascii="Book Antiqua" w:eastAsia="Book Antiqua" w:hAnsi="Book Antiqua" w:cs="Book Antiqua"/>
          <w:color w:val="000000"/>
        </w:rPr>
        <w:lastRenderedPageBreak/>
        <w:t xml:space="preserve">Efficacy Over Time With Drug-Eluting Stents in Saphenous Vein Graft Lesions. </w:t>
      </w:r>
      <w:r w:rsidRPr="00331D8F">
        <w:rPr>
          <w:rFonts w:ascii="Book Antiqua" w:eastAsia="Book Antiqua" w:hAnsi="Book Antiqua" w:cs="Book Antiqua"/>
          <w:i/>
          <w:iCs/>
          <w:color w:val="000000"/>
        </w:rPr>
        <w:t xml:space="preserve">J Am Coll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2018; </w:t>
      </w:r>
      <w:r w:rsidRPr="00331D8F">
        <w:rPr>
          <w:rFonts w:ascii="Book Antiqua" w:eastAsia="Book Antiqua" w:hAnsi="Book Antiqua" w:cs="Book Antiqua"/>
          <w:b/>
          <w:bCs/>
          <w:color w:val="000000"/>
        </w:rPr>
        <w:t>71</w:t>
      </w:r>
      <w:r w:rsidRPr="00331D8F">
        <w:rPr>
          <w:rFonts w:ascii="Book Antiqua" w:eastAsia="Book Antiqua" w:hAnsi="Book Antiqua" w:cs="Book Antiqua"/>
          <w:color w:val="000000"/>
        </w:rPr>
        <w:t>: 1973-1982 [PMID: 29724350 DOI: 10.1016/j.jacc.2018.03.456]</w:t>
      </w:r>
    </w:p>
    <w:p w14:paraId="5FF64024"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30 </w:t>
      </w:r>
      <w:r w:rsidRPr="00331D8F">
        <w:rPr>
          <w:rFonts w:ascii="Book Antiqua" w:eastAsia="Book Antiqua" w:hAnsi="Book Antiqua" w:cs="Book Antiqua"/>
          <w:b/>
          <w:bCs/>
          <w:color w:val="000000"/>
        </w:rPr>
        <w:t>Patel NJ</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Bavishi</w:t>
      </w:r>
      <w:proofErr w:type="spellEnd"/>
      <w:r w:rsidRPr="00331D8F">
        <w:rPr>
          <w:rFonts w:ascii="Book Antiqua" w:eastAsia="Book Antiqua" w:hAnsi="Book Antiqua" w:cs="Book Antiqua"/>
          <w:color w:val="000000"/>
        </w:rPr>
        <w:t xml:space="preserve"> C, </w:t>
      </w:r>
      <w:proofErr w:type="spellStart"/>
      <w:r w:rsidRPr="00331D8F">
        <w:rPr>
          <w:rFonts w:ascii="Book Antiqua" w:eastAsia="Book Antiqua" w:hAnsi="Book Antiqua" w:cs="Book Antiqua"/>
          <w:color w:val="000000"/>
        </w:rPr>
        <w:t>Atti</w:t>
      </w:r>
      <w:proofErr w:type="spellEnd"/>
      <w:r w:rsidRPr="00331D8F">
        <w:rPr>
          <w:rFonts w:ascii="Book Antiqua" w:eastAsia="Book Antiqua" w:hAnsi="Book Antiqua" w:cs="Book Antiqua"/>
          <w:color w:val="000000"/>
        </w:rPr>
        <w:t xml:space="preserve"> V, Tripathi A, </w:t>
      </w:r>
      <w:proofErr w:type="spellStart"/>
      <w:r w:rsidRPr="00331D8F">
        <w:rPr>
          <w:rFonts w:ascii="Book Antiqua" w:eastAsia="Book Antiqua" w:hAnsi="Book Antiqua" w:cs="Book Antiqua"/>
          <w:color w:val="000000"/>
        </w:rPr>
        <w:t>Nalluri</w:t>
      </w:r>
      <w:proofErr w:type="spellEnd"/>
      <w:r w:rsidRPr="00331D8F">
        <w:rPr>
          <w:rFonts w:ascii="Book Antiqua" w:eastAsia="Book Antiqua" w:hAnsi="Book Antiqua" w:cs="Book Antiqua"/>
          <w:color w:val="000000"/>
        </w:rPr>
        <w:t xml:space="preserve"> N, Cohen MG, </w:t>
      </w:r>
      <w:proofErr w:type="spellStart"/>
      <w:r w:rsidRPr="00331D8F">
        <w:rPr>
          <w:rFonts w:ascii="Book Antiqua" w:eastAsia="Book Antiqua" w:hAnsi="Book Antiqua" w:cs="Book Antiqua"/>
          <w:color w:val="000000"/>
        </w:rPr>
        <w:t>Kini</w:t>
      </w:r>
      <w:proofErr w:type="spellEnd"/>
      <w:r w:rsidRPr="00331D8F">
        <w:rPr>
          <w:rFonts w:ascii="Book Antiqua" w:eastAsia="Book Antiqua" w:hAnsi="Book Antiqua" w:cs="Book Antiqua"/>
          <w:color w:val="000000"/>
        </w:rPr>
        <w:t xml:space="preserve"> AS, Sharma SK, </w:t>
      </w:r>
      <w:proofErr w:type="spellStart"/>
      <w:r w:rsidRPr="00331D8F">
        <w:rPr>
          <w:rFonts w:ascii="Book Antiqua" w:eastAsia="Book Antiqua" w:hAnsi="Book Antiqua" w:cs="Book Antiqua"/>
          <w:color w:val="000000"/>
        </w:rPr>
        <w:t>Dangas</w:t>
      </w:r>
      <w:proofErr w:type="spellEnd"/>
      <w:r w:rsidRPr="00331D8F">
        <w:rPr>
          <w:rFonts w:ascii="Book Antiqua" w:eastAsia="Book Antiqua" w:hAnsi="Book Antiqua" w:cs="Book Antiqua"/>
          <w:color w:val="000000"/>
        </w:rPr>
        <w:t xml:space="preserve"> G, Bhatt DL. Drug-Eluting Stents Versus Bare-Metal Stents in Saphenous Vein Graft Intervention. </w:t>
      </w:r>
      <w:r w:rsidRPr="00331D8F">
        <w:rPr>
          <w:rFonts w:ascii="Book Antiqua" w:eastAsia="Book Antiqua" w:hAnsi="Book Antiqua" w:cs="Book Antiqua"/>
          <w:i/>
          <w:iCs/>
          <w:color w:val="000000"/>
        </w:rPr>
        <w:t xml:space="preserve">Circ Cardiovasc </w:t>
      </w:r>
      <w:proofErr w:type="spellStart"/>
      <w:r w:rsidRPr="00331D8F">
        <w:rPr>
          <w:rFonts w:ascii="Book Antiqua" w:eastAsia="Book Antiqua" w:hAnsi="Book Antiqua" w:cs="Book Antiqua"/>
          <w:i/>
          <w:iCs/>
          <w:color w:val="000000"/>
        </w:rPr>
        <w:t>Interv</w:t>
      </w:r>
      <w:proofErr w:type="spellEnd"/>
      <w:r w:rsidRPr="00331D8F">
        <w:rPr>
          <w:rFonts w:ascii="Book Antiqua" w:eastAsia="Book Antiqua" w:hAnsi="Book Antiqua" w:cs="Book Antiqua"/>
          <w:color w:val="000000"/>
        </w:rPr>
        <w:t xml:space="preserve"> 2018; </w:t>
      </w:r>
      <w:r w:rsidRPr="00331D8F">
        <w:rPr>
          <w:rFonts w:ascii="Book Antiqua" w:eastAsia="Book Antiqua" w:hAnsi="Book Antiqua" w:cs="Book Antiqua"/>
          <w:b/>
          <w:bCs/>
          <w:color w:val="000000"/>
        </w:rPr>
        <w:t>11</w:t>
      </w:r>
      <w:r w:rsidRPr="00331D8F">
        <w:rPr>
          <w:rFonts w:ascii="Book Antiqua" w:eastAsia="Book Antiqua" w:hAnsi="Book Antiqua" w:cs="Book Antiqua"/>
          <w:color w:val="000000"/>
        </w:rPr>
        <w:t>: e007045 [PMID: 30571204 DOI: 10.1161/CIRCINTERVENTIONS.118.007045]</w:t>
      </w:r>
    </w:p>
    <w:p w14:paraId="05078BA9"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31 </w:t>
      </w:r>
      <w:r w:rsidRPr="00331D8F">
        <w:rPr>
          <w:rFonts w:ascii="Book Antiqua" w:eastAsia="Book Antiqua" w:hAnsi="Book Antiqua" w:cs="Book Antiqua"/>
          <w:b/>
          <w:bCs/>
          <w:color w:val="000000"/>
        </w:rPr>
        <w:t>Savage MP</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Fischman</w:t>
      </w:r>
      <w:proofErr w:type="spellEnd"/>
      <w:r w:rsidRPr="00331D8F">
        <w:rPr>
          <w:rFonts w:ascii="Book Antiqua" w:eastAsia="Book Antiqua" w:hAnsi="Book Antiqua" w:cs="Book Antiqua"/>
          <w:color w:val="000000"/>
        </w:rPr>
        <w:t xml:space="preserve"> DL. Love in Vain? </w:t>
      </w:r>
      <w:r w:rsidRPr="00331D8F">
        <w:rPr>
          <w:rFonts w:ascii="Book Antiqua" w:eastAsia="Book Antiqua" w:hAnsi="Book Antiqua" w:cs="Book Antiqua"/>
          <w:i/>
          <w:iCs/>
          <w:color w:val="000000"/>
        </w:rPr>
        <w:t xml:space="preserve">Circ Cardiovasc </w:t>
      </w:r>
      <w:proofErr w:type="spellStart"/>
      <w:r w:rsidRPr="00331D8F">
        <w:rPr>
          <w:rFonts w:ascii="Book Antiqua" w:eastAsia="Book Antiqua" w:hAnsi="Book Antiqua" w:cs="Book Antiqua"/>
          <w:i/>
          <w:iCs/>
          <w:color w:val="000000"/>
        </w:rPr>
        <w:t>Interv</w:t>
      </w:r>
      <w:proofErr w:type="spellEnd"/>
      <w:r w:rsidRPr="00331D8F">
        <w:rPr>
          <w:rFonts w:ascii="Book Antiqua" w:eastAsia="Book Antiqua" w:hAnsi="Book Antiqua" w:cs="Book Antiqua"/>
          <w:color w:val="000000"/>
        </w:rPr>
        <w:t xml:space="preserve"> 2018; </w:t>
      </w:r>
      <w:r w:rsidRPr="00331D8F">
        <w:rPr>
          <w:rFonts w:ascii="Book Antiqua" w:eastAsia="Book Antiqua" w:hAnsi="Book Antiqua" w:cs="Book Antiqua"/>
          <w:b/>
          <w:bCs/>
          <w:color w:val="000000"/>
        </w:rPr>
        <w:t>11</w:t>
      </w:r>
      <w:r w:rsidRPr="00331D8F">
        <w:rPr>
          <w:rFonts w:ascii="Book Antiqua" w:eastAsia="Book Antiqua" w:hAnsi="Book Antiqua" w:cs="Book Antiqua"/>
          <w:color w:val="000000"/>
        </w:rPr>
        <w:t>: e007458 [PMID: 30571218 DOI: 10.1161/CIRCINTERVENTIONS.118.007458]</w:t>
      </w:r>
    </w:p>
    <w:p w14:paraId="0D857910"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32 </w:t>
      </w:r>
      <w:r w:rsidRPr="00331D8F">
        <w:rPr>
          <w:rFonts w:ascii="Book Antiqua" w:eastAsia="Book Antiqua" w:hAnsi="Book Antiqua" w:cs="Book Antiqua"/>
          <w:b/>
          <w:bCs/>
          <w:color w:val="000000"/>
        </w:rPr>
        <w:t>Yeh RW</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Kereiakes</w:t>
      </w:r>
      <w:proofErr w:type="spellEnd"/>
      <w:r w:rsidRPr="00331D8F">
        <w:rPr>
          <w:rFonts w:ascii="Book Antiqua" w:eastAsia="Book Antiqua" w:hAnsi="Book Antiqua" w:cs="Book Antiqua"/>
          <w:color w:val="000000"/>
        </w:rPr>
        <w:t xml:space="preserve"> DJ, Steg PG, </w:t>
      </w:r>
      <w:proofErr w:type="spellStart"/>
      <w:r w:rsidRPr="00331D8F">
        <w:rPr>
          <w:rFonts w:ascii="Book Antiqua" w:eastAsia="Book Antiqua" w:hAnsi="Book Antiqua" w:cs="Book Antiqua"/>
          <w:color w:val="000000"/>
        </w:rPr>
        <w:t>Cutlip</w:t>
      </w:r>
      <w:proofErr w:type="spellEnd"/>
      <w:r w:rsidRPr="00331D8F">
        <w:rPr>
          <w:rFonts w:ascii="Book Antiqua" w:eastAsia="Book Antiqua" w:hAnsi="Book Antiqua" w:cs="Book Antiqua"/>
          <w:color w:val="000000"/>
        </w:rPr>
        <w:t xml:space="preserve"> DE, Croce KJ, Massaro JM, Mauri L; DAPT Study Investigators. Lesion Complexity and Outcomes of Extended Dual Antiplatelet Therapy After Percutaneous Coronary Intervention. </w:t>
      </w:r>
      <w:r w:rsidRPr="00331D8F">
        <w:rPr>
          <w:rFonts w:ascii="Book Antiqua" w:eastAsia="Book Antiqua" w:hAnsi="Book Antiqua" w:cs="Book Antiqua"/>
          <w:i/>
          <w:iCs/>
          <w:color w:val="000000"/>
        </w:rPr>
        <w:t xml:space="preserve">J Am Coll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2017; </w:t>
      </w:r>
      <w:r w:rsidRPr="00331D8F">
        <w:rPr>
          <w:rFonts w:ascii="Book Antiqua" w:eastAsia="Book Antiqua" w:hAnsi="Book Antiqua" w:cs="Book Antiqua"/>
          <w:b/>
          <w:bCs/>
          <w:color w:val="000000"/>
        </w:rPr>
        <w:t>70</w:t>
      </w:r>
      <w:r w:rsidRPr="00331D8F">
        <w:rPr>
          <w:rFonts w:ascii="Book Antiqua" w:eastAsia="Book Antiqua" w:hAnsi="Book Antiqua" w:cs="Book Antiqua"/>
          <w:color w:val="000000"/>
        </w:rPr>
        <w:t>: 2213-2223 [PMID: 29073947 DOI: 10.1016/j.jacc.2017.09.011]</w:t>
      </w:r>
    </w:p>
    <w:p w14:paraId="548203CC"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33 </w:t>
      </w:r>
      <w:r w:rsidRPr="00331D8F">
        <w:rPr>
          <w:rFonts w:ascii="Book Antiqua" w:eastAsia="Book Antiqua" w:hAnsi="Book Antiqua" w:cs="Book Antiqua"/>
          <w:b/>
          <w:bCs/>
          <w:color w:val="000000"/>
        </w:rPr>
        <w:t>Sachdeva A</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Bavisetty</w:t>
      </w:r>
      <w:proofErr w:type="spellEnd"/>
      <w:r w:rsidRPr="00331D8F">
        <w:rPr>
          <w:rFonts w:ascii="Book Antiqua" w:eastAsia="Book Antiqua" w:hAnsi="Book Antiqua" w:cs="Book Antiqua"/>
          <w:color w:val="000000"/>
        </w:rPr>
        <w:t xml:space="preserve"> S, Beckham G, Shen AY, </w:t>
      </w:r>
      <w:proofErr w:type="spellStart"/>
      <w:r w:rsidRPr="00331D8F">
        <w:rPr>
          <w:rFonts w:ascii="Book Antiqua" w:eastAsia="Book Antiqua" w:hAnsi="Book Antiqua" w:cs="Book Antiqua"/>
          <w:color w:val="000000"/>
        </w:rPr>
        <w:t>Aharonian</w:t>
      </w:r>
      <w:proofErr w:type="spellEnd"/>
      <w:r w:rsidRPr="00331D8F">
        <w:rPr>
          <w:rFonts w:ascii="Book Antiqua" w:eastAsia="Book Antiqua" w:hAnsi="Book Antiqua" w:cs="Book Antiqua"/>
          <w:color w:val="000000"/>
        </w:rPr>
        <w:t xml:space="preserve"> V, </w:t>
      </w:r>
      <w:proofErr w:type="spellStart"/>
      <w:r w:rsidRPr="00331D8F">
        <w:rPr>
          <w:rFonts w:ascii="Book Antiqua" w:eastAsia="Book Antiqua" w:hAnsi="Book Antiqua" w:cs="Book Antiqua"/>
          <w:color w:val="000000"/>
        </w:rPr>
        <w:t>Mansukhani</w:t>
      </w:r>
      <w:proofErr w:type="spellEnd"/>
      <w:r w:rsidRPr="00331D8F">
        <w:rPr>
          <w:rFonts w:ascii="Book Antiqua" w:eastAsia="Book Antiqua" w:hAnsi="Book Antiqua" w:cs="Book Antiqua"/>
          <w:color w:val="000000"/>
        </w:rPr>
        <w:t xml:space="preserve"> P, Stone GW, Leon M, Moses J, Moore N, Hyett R, Contreras R, Brar SS. Discontinuation of long-term clopidogrel therapy is associated with death and myocardial infarction after saphenous vein graft percutaneous coronary intervention. </w:t>
      </w:r>
      <w:r w:rsidRPr="00331D8F">
        <w:rPr>
          <w:rFonts w:ascii="Book Antiqua" w:eastAsia="Book Antiqua" w:hAnsi="Book Antiqua" w:cs="Book Antiqua"/>
          <w:i/>
          <w:iCs/>
          <w:color w:val="000000"/>
        </w:rPr>
        <w:t xml:space="preserve">J Am Coll </w:t>
      </w:r>
      <w:proofErr w:type="spellStart"/>
      <w:r w:rsidRPr="00331D8F">
        <w:rPr>
          <w:rFonts w:ascii="Book Antiqua" w:eastAsia="Book Antiqua" w:hAnsi="Book Antiqua" w:cs="Book Antiqua"/>
          <w:i/>
          <w:iCs/>
          <w:color w:val="000000"/>
        </w:rPr>
        <w:t>Cardiol</w:t>
      </w:r>
      <w:proofErr w:type="spellEnd"/>
      <w:r w:rsidRPr="00331D8F">
        <w:rPr>
          <w:rFonts w:ascii="Book Antiqua" w:eastAsia="Book Antiqua" w:hAnsi="Book Antiqua" w:cs="Book Antiqua"/>
          <w:color w:val="000000"/>
        </w:rPr>
        <w:t xml:space="preserve"> 2012; </w:t>
      </w:r>
      <w:r w:rsidRPr="00331D8F">
        <w:rPr>
          <w:rFonts w:ascii="Book Antiqua" w:eastAsia="Book Antiqua" w:hAnsi="Book Antiqua" w:cs="Book Antiqua"/>
          <w:b/>
          <w:bCs/>
          <w:color w:val="000000"/>
        </w:rPr>
        <w:t>60</w:t>
      </w:r>
      <w:r w:rsidRPr="00331D8F">
        <w:rPr>
          <w:rFonts w:ascii="Book Antiqua" w:eastAsia="Book Antiqua" w:hAnsi="Book Antiqua" w:cs="Book Antiqua"/>
          <w:color w:val="000000"/>
        </w:rPr>
        <w:t>: 2357-2363 [PMID: 23141495 DOI: 10.1016/j.jacc.2012.09.014]</w:t>
      </w:r>
    </w:p>
    <w:p w14:paraId="1AD890AA"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34 </w:t>
      </w:r>
      <w:proofErr w:type="spellStart"/>
      <w:r w:rsidRPr="00331D8F">
        <w:rPr>
          <w:rFonts w:ascii="Book Antiqua" w:eastAsia="Book Antiqua" w:hAnsi="Book Antiqua" w:cs="Book Antiqua"/>
          <w:b/>
          <w:bCs/>
          <w:color w:val="000000"/>
        </w:rPr>
        <w:t>Tajti</w:t>
      </w:r>
      <w:proofErr w:type="spellEnd"/>
      <w:r w:rsidRPr="00331D8F">
        <w:rPr>
          <w:rFonts w:ascii="Book Antiqua" w:eastAsia="Book Antiqua" w:hAnsi="Book Antiqua" w:cs="Book Antiqua"/>
          <w:b/>
          <w:bCs/>
          <w:color w:val="000000"/>
        </w:rPr>
        <w:t xml:space="preserve"> P</w:t>
      </w:r>
      <w:r w:rsidRPr="00331D8F">
        <w:rPr>
          <w:rFonts w:ascii="Book Antiqua" w:eastAsia="Book Antiqua" w:hAnsi="Book Antiqua" w:cs="Book Antiqua"/>
          <w:color w:val="000000"/>
        </w:rPr>
        <w:t xml:space="preserve">, Burke MN, </w:t>
      </w:r>
      <w:proofErr w:type="spellStart"/>
      <w:r w:rsidRPr="00331D8F">
        <w:rPr>
          <w:rFonts w:ascii="Book Antiqua" w:eastAsia="Book Antiqua" w:hAnsi="Book Antiqua" w:cs="Book Antiqua"/>
          <w:color w:val="000000"/>
        </w:rPr>
        <w:t>Karmpaliotis</w:t>
      </w:r>
      <w:proofErr w:type="spellEnd"/>
      <w:r w:rsidRPr="00331D8F">
        <w:rPr>
          <w:rFonts w:ascii="Book Antiqua" w:eastAsia="Book Antiqua" w:hAnsi="Book Antiqua" w:cs="Book Antiqua"/>
          <w:color w:val="000000"/>
        </w:rPr>
        <w:t xml:space="preserve"> D, </w:t>
      </w:r>
      <w:proofErr w:type="spellStart"/>
      <w:r w:rsidRPr="00331D8F">
        <w:rPr>
          <w:rFonts w:ascii="Book Antiqua" w:eastAsia="Book Antiqua" w:hAnsi="Book Antiqua" w:cs="Book Antiqua"/>
          <w:color w:val="000000"/>
        </w:rPr>
        <w:t>Alaswad</w:t>
      </w:r>
      <w:proofErr w:type="spellEnd"/>
      <w:r w:rsidRPr="00331D8F">
        <w:rPr>
          <w:rFonts w:ascii="Book Antiqua" w:eastAsia="Book Antiqua" w:hAnsi="Book Antiqua" w:cs="Book Antiqua"/>
          <w:color w:val="000000"/>
        </w:rPr>
        <w:t xml:space="preserve"> K, Werner GS, </w:t>
      </w:r>
      <w:proofErr w:type="spellStart"/>
      <w:r w:rsidRPr="00331D8F">
        <w:rPr>
          <w:rFonts w:ascii="Book Antiqua" w:eastAsia="Book Antiqua" w:hAnsi="Book Antiqua" w:cs="Book Antiqua"/>
          <w:color w:val="000000"/>
        </w:rPr>
        <w:t>Azzalini</w:t>
      </w:r>
      <w:proofErr w:type="spellEnd"/>
      <w:r w:rsidRPr="00331D8F">
        <w:rPr>
          <w:rFonts w:ascii="Book Antiqua" w:eastAsia="Book Antiqua" w:hAnsi="Book Antiqua" w:cs="Book Antiqua"/>
          <w:color w:val="000000"/>
        </w:rPr>
        <w:t xml:space="preserve"> L, </w:t>
      </w:r>
      <w:proofErr w:type="spellStart"/>
      <w:r w:rsidRPr="00331D8F">
        <w:rPr>
          <w:rFonts w:ascii="Book Antiqua" w:eastAsia="Book Antiqua" w:hAnsi="Book Antiqua" w:cs="Book Antiqua"/>
          <w:color w:val="000000"/>
        </w:rPr>
        <w:t>Carlino</w:t>
      </w:r>
      <w:proofErr w:type="spellEnd"/>
      <w:r w:rsidRPr="00331D8F">
        <w:rPr>
          <w:rFonts w:ascii="Book Antiqua" w:eastAsia="Book Antiqua" w:hAnsi="Book Antiqua" w:cs="Book Antiqua"/>
          <w:color w:val="000000"/>
        </w:rPr>
        <w:t xml:space="preserve"> M, Patel M, </w:t>
      </w:r>
      <w:proofErr w:type="spellStart"/>
      <w:r w:rsidRPr="00331D8F">
        <w:rPr>
          <w:rFonts w:ascii="Book Antiqua" w:eastAsia="Book Antiqua" w:hAnsi="Book Antiqua" w:cs="Book Antiqua"/>
          <w:color w:val="000000"/>
        </w:rPr>
        <w:t>Mashayekhi</w:t>
      </w:r>
      <w:proofErr w:type="spellEnd"/>
      <w:r w:rsidRPr="00331D8F">
        <w:rPr>
          <w:rFonts w:ascii="Book Antiqua" w:eastAsia="Book Antiqua" w:hAnsi="Book Antiqua" w:cs="Book Antiqua"/>
          <w:color w:val="000000"/>
        </w:rPr>
        <w:t xml:space="preserve"> K, </w:t>
      </w:r>
      <w:proofErr w:type="spellStart"/>
      <w:r w:rsidRPr="00331D8F">
        <w:rPr>
          <w:rFonts w:ascii="Book Antiqua" w:eastAsia="Book Antiqua" w:hAnsi="Book Antiqua" w:cs="Book Antiqua"/>
          <w:color w:val="000000"/>
        </w:rPr>
        <w:t>Egred</w:t>
      </w:r>
      <w:proofErr w:type="spellEnd"/>
      <w:r w:rsidRPr="00331D8F">
        <w:rPr>
          <w:rFonts w:ascii="Book Antiqua" w:eastAsia="Book Antiqua" w:hAnsi="Book Antiqua" w:cs="Book Antiqua"/>
          <w:color w:val="000000"/>
        </w:rPr>
        <w:t xml:space="preserve"> M, </w:t>
      </w:r>
      <w:proofErr w:type="spellStart"/>
      <w:r w:rsidRPr="00331D8F">
        <w:rPr>
          <w:rFonts w:ascii="Book Antiqua" w:eastAsia="Book Antiqua" w:hAnsi="Book Antiqua" w:cs="Book Antiqua"/>
          <w:color w:val="000000"/>
        </w:rPr>
        <w:t>Krestyaninov</w:t>
      </w:r>
      <w:proofErr w:type="spellEnd"/>
      <w:r w:rsidRPr="00331D8F">
        <w:rPr>
          <w:rFonts w:ascii="Book Antiqua" w:eastAsia="Book Antiqua" w:hAnsi="Book Antiqua" w:cs="Book Antiqua"/>
          <w:color w:val="000000"/>
        </w:rPr>
        <w:t xml:space="preserve"> O, </w:t>
      </w:r>
      <w:proofErr w:type="spellStart"/>
      <w:r w:rsidRPr="00331D8F">
        <w:rPr>
          <w:rFonts w:ascii="Book Antiqua" w:eastAsia="Book Antiqua" w:hAnsi="Book Antiqua" w:cs="Book Antiqua"/>
          <w:color w:val="000000"/>
        </w:rPr>
        <w:t>Khelimskii</w:t>
      </w:r>
      <w:proofErr w:type="spellEnd"/>
      <w:r w:rsidRPr="00331D8F">
        <w:rPr>
          <w:rFonts w:ascii="Book Antiqua" w:eastAsia="Book Antiqua" w:hAnsi="Book Antiqua" w:cs="Book Antiqua"/>
          <w:color w:val="000000"/>
        </w:rPr>
        <w:t xml:space="preserve"> D, Nicholson WJ, </w:t>
      </w:r>
      <w:proofErr w:type="spellStart"/>
      <w:r w:rsidRPr="00331D8F">
        <w:rPr>
          <w:rFonts w:ascii="Book Antiqua" w:eastAsia="Book Antiqua" w:hAnsi="Book Antiqua" w:cs="Book Antiqua"/>
          <w:color w:val="000000"/>
        </w:rPr>
        <w:t>Ungi</w:t>
      </w:r>
      <w:proofErr w:type="spellEnd"/>
      <w:r w:rsidRPr="00331D8F">
        <w:rPr>
          <w:rFonts w:ascii="Book Antiqua" w:eastAsia="Book Antiqua" w:hAnsi="Book Antiqua" w:cs="Book Antiqua"/>
          <w:color w:val="000000"/>
        </w:rPr>
        <w:t xml:space="preserve"> I, </w:t>
      </w:r>
      <w:proofErr w:type="spellStart"/>
      <w:r w:rsidRPr="00331D8F">
        <w:rPr>
          <w:rFonts w:ascii="Book Antiqua" w:eastAsia="Book Antiqua" w:hAnsi="Book Antiqua" w:cs="Book Antiqua"/>
          <w:color w:val="000000"/>
        </w:rPr>
        <w:t>Galassi</w:t>
      </w:r>
      <w:proofErr w:type="spellEnd"/>
      <w:r w:rsidRPr="00331D8F">
        <w:rPr>
          <w:rFonts w:ascii="Book Antiqua" w:eastAsia="Book Antiqua" w:hAnsi="Book Antiqua" w:cs="Book Antiqua"/>
          <w:color w:val="000000"/>
        </w:rPr>
        <w:t xml:space="preserve"> AR, Banerjee S, </w:t>
      </w:r>
      <w:proofErr w:type="spellStart"/>
      <w:r w:rsidRPr="00331D8F">
        <w:rPr>
          <w:rFonts w:ascii="Book Antiqua" w:eastAsia="Book Antiqua" w:hAnsi="Book Antiqua" w:cs="Book Antiqua"/>
          <w:color w:val="000000"/>
        </w:rPr>
        <w:t>Brilakis</w:t>
      </w:r>
      <w:proofErr w:type="spellEnd"/>
      <w:r w:rsidRPr="00331D8F">
        <w:rPr>
          <w:rFonts w:ascii="Book Antiqua" w:eastAsia="Book Antiqua" w:hAnsi="Book Antiqua" w:cs="Book Antiqua"/>
          <w:color w:val="000000"/>
        </w:rPr>
        <w:t xml:space="preserve"> ES. Update in the Percutaneous Management of Coronary Chronic Total Occlusions. </w:t>
      </w:r>
      <w:r w:rsidRPr="00331D8F">
        <w:rPr>
          <w:rFonts w:ascii="Book Antiqua" w:eastAsia="Book Antiqua" w:hAnsi="Book Antiqua" w:cs="Book Antiqua"/>
          <w:i/>
          <w:iCs/>
          <w:color w:val="000000"/>
        </w:rPr>
        <w:t xml:space="preserve">JACC Cardiovasc </w:t>
      </w:r>
      <w:proofErr w:type="spellStart"/>
      <w:r w:rsidRPr="00331D8F">
        <w:rPr>
          <w:rFonts w:ascii="Book Antiqua" w:eastAsia="Book Antiqua" w:hAnsi="Book Antiqua" w:cs="Book Antiqua"/>
          <w:i/>
          <w:iCs/>
          <w:color w:val="000000"/>
        </w:rPr>
        <w:t>Interv</w:t>
      </w:r>
      <w:proofErr w:type="spellEnd"/>
      <w:r w:rsidRPr="00331D8F">
        <w:rPr>
          <w:rFonts w:ascii="Book Antiqua" w:eastAsia="Book Antiqua" w:hAnsi="Book Antiqua" w:cs="Book Antiqua"/>
          <w:color w:val="000000"/>
        </w:rPr>
        <w:t xml:space="preserve"> 2018; </w:t>
      </w:r>
      <w:r w:rsidRPr="00331D8F">
        <w:rPr>
          <w:rFonts w:ascii="Book Antiqua" w:eastAsia="Book Antiqua" w:hAnsi="Book Antiqua" w:cs="Book Antiqua"/>
          <w:b/>
          <w:bCs/>
          <w:color w:val="000000"/>
        </w:rPr>
        <w:t>11</w:t>
      </w:r>
      <w:r w:rsidRPr="00331D8F">
        <w:rPr>
          <w:rFonts w:ascii="Book Antiqua" w:eastAsia="Book Antiqua" w:hAnsi="Book Antiqua" w:cs="Book Antiqua"/>
          <w:color w:val="000000"/>
        </w:rPr>
        <w:t>: 615-625 [PMID: 29550088 DOI: 10.1016/j.jcin.2017.10.052]</w:t>
      </w:r>
    </w:p>
    <w:p w14:paraId="01327E49" w14:textId="77777777" w:rsidR="00A77B3E" w:rsidRPr="00331D8F" w:rsidRDefault="00072942" w:rsidP="00AF70CA">
      <w:pPr>
        <w:spacing w:line="360" w:lineRule="auto"/>
        <w:jc w:val="both"/>
      </w:pPr>
      <w:r w:rsidRPr="00331D8F">
        <w:rPr>
          <w:rFonts w:ascii="Book Antiqua" w:eastAsia="Book Antiqua" w:hAnsi="Book Antiqua" w:cs="Book Antiqua"/>
          <w:color w:val="000000"/>
        </w:rPr>
        <w:t xml:space="preserve">35 </w:t>
      </w:r>
      <w:proofErr w:type="spellStart"/>
      <w:r w:rsidRPr="00331D8F">
        <w:rPr>
          <w:rFonts w:ascii="Book Antiqua" w:eastAsia="Book Antiqua" w:hAnsi="Book Antiqua" w:cs="Book Antiqua"/>
          <w:b/>
          <w:bCs/>
          <w:color w:val="000000"/>
        </w:rPr>
        <w:t>Brilakis</w:t>
      </w:r>
      <w:proofErr w:type="spellEnd"/>
      <w:r w:rsidRPr="00331D8F">
        <w:rPr>
          <w:rFonts w:ascii="Book Antiqua" w:eastAsia="Book Antiqua" w:hAnsi="Book Antiqua" w:cs="Book Antiqua"/>
          <w:b/>
          <w:bCs/>
          <w:color w:val="000000"/>
        </w:rPr>
        <w:t xml:space="preserve"> ES</w:t>
      </w:r>
      <w:r w:rsidRPr="00331D8F">
        <w:rPr>
          <w:rFonts w:ascii="Book Antiqua" w:eastAsia="Book Antiqua" w:hAnsi="Book Antiqua" w:cs="Book Antiqua"/>
          <w:color w:val="000000"/>
        </w:rPr>
        <w:t xml:space="preserve">, </w:t>
      </w:r>
      <w:proofErr w:type="spellStart"/>
      <w:r w:rsidRPr="00331D8F">
        <w:rPr>
          <w:rFonts w:ascii="Book Antiqua" w:eastAsia="Book Antiqua" w:hAnsi="Book Antiqua" w:cs="Book Antiqua"/>
          <w:color w:val="000000"/>
        </w:rPr>
        <w:t>Mashayekhi</w:t>
      </w:r>
      <w:proofErr w:type="spellEnd"/>
      <w:r w:rsidRPr="00331D8F">
        <w:rPr>
          <w:rFonts w:ascii="Book Antiqua" w:eastAsia="Book Antiqua" w:hAnsi="Book Antiqua" w:cs="Book Antiqua"/>
          <w:color w:val="000000"/>
        </w:rPr>
        <w:t xml:space="preserve"> K, </w:t>
      </w:r>
      <w:proofErr w:type="spellStart"/>
      <w:r w:rsidRPr="00331D8F">
        <w:rPr>
          <w:rFonts w:ascii="Book Antiqua" w:eastAsia="Book Antiqua" w:hAnsi="Book Antiqua" w:cs="Book Antiqua"/>
          <w:color w:val="000000"/>
        </w:rPr>
        <w:t>Tsuchikane</w:t>
      </w:r>
      <w:proofErr w:type="spellEnd"/>
      <w:r w:rsidRPr="00331D8F">
        <w:rPr>
          <w:rFonts w:ascii="Book Antiqua" w:eastAsia="Book Antiqua" w:hAnsi="Book Antiqua" w:cs="Book Antiqua"/>
          <w:color w:val="000000"/>
        </w:rPr>
        <w:t xml:space="preserve"> E, Abi </w:t>
      </w:r>
      <w:proofErr w:type="spellStart"/>
      <w:r w:rsidRPr="00331D8F">
        <w:rPr>
          <w:rFonts w:ascii="Book Antiqua" w:eastAsia="Book Antiqua" w:hAnsi="Book Antiqua" w:cs="Book Antiqua"/>
          <w:color w:val="000000"/>
        </w:rPr>
        <w:t>Rafeh</w:t>
      </w:r>
      <w:proofErr w:type="spellEnd"/>
      <w:r w:rsidRPr="00331D8F">
        <w:rPr>
          <w:rFonts w:ascii="Book Antiqua" w:eastAsia="Book Antiqua" w:hAnsi="Book Antiqua" w:cs="Book Antiqua"/>
          <w:color w:val="000000"/>
        </w:rPr>
        <w:t xml:space="preserve"> N, </w:t>
      </w:r>
      <w:proofErr w:type="spellStart"/>
      <w:r w:rsidRPr="00331D8F">
        <w:rPr>
          <w:rFonts w:ascii="Book Antiqua" w:eastAsia="Book Antiqua" w:hAnsi="Book Antiqua" w:cs="Book Antiqua"/>
          <w:color w:val="000000"/>
        </w:rPr>
        <w:t>Alaswad</w:t>
      </w:r>
      <w:proofErr w:type="spellEnd"/>
      <w:r w:rsidRPr="00331D8F">
        <w:rPr>
          <w:rFonts w:ascii="Book Antiqua" w:eastAsia="Book Antiqua" w:hAnsi="Book Antiqua" w:cs="Book Antiqua"/>
          <w:color w:val="000000"/>
        </w:rPr>
        <w:t xml:space="preserve"> K, Araya M, </w:t>
      </w:r>
      <w:proofErr w:type="spellStart"/>
      <w:r w:rsidRPr="00331D8F">
        <w:rPr>
          <w:rFonts w:ascii="Book Antiqua" w:eastAsia="Book Antiqua" w:hAnsi="Book Antiqua" w:cs="Book Antiqua"/>
          <w:color w:val="000000"/>
        </w:rPr>
        <w:t>Avran</w:t>
      </w:r>
      <w:proofErr w:type="spellEnd"/>
      <w:r w:rsidRPr="00331D8F">
        <w:rPr>
          <w:rFonts w:ascii="Book Antiqua" w:eastAsia="Book Antiqua" w:hAnsi="Book Antiqua" w:cs="Book Antiqua"/>
          <w:color w:val="000000"/>
        </w:rPr>
        <w:t xml:space="preserve"> A, </w:t>
      </w:r>
      <w:proofErr w:type="spellStart"/>
      <w:r w:rsidRPr="00331D8F">
        <w:rPr>
          <w:rFonts w:ascii="Book Antiqua" w:eastAsia="Book Antiqua" w:hAnsi="Book Antiqua" w:cs="Book Antiqua"/>
          <w:color w:val="000000"/>
        </w:rPr>
        <w:t>Azzalini</w:t>
      </w:r>
      <w:proofErr w:type="spellEnd"/>
      <w:r w:rsidRPr="00331D8F">
        <w:rPr>
          <w:rFonts w:ascii="Book Antiqua" w:eastAsia="Book Antiqua" w:hAnsi="Book Antiqua" w:cs="Book Antiqua"/>
          <w:color w:val="000000"/>
        </w:rPr>
        <w:t xml:space="preserve"> L, </w:t>
      </w:r>
      <w:proofErr w:type="spellStart"/>
      <w:r w:rsidRPr="00331D8F">
        <w:rPr>
          <w:rFonts w:ascii="Book Antiqua" w:eastAsia="Book Antiqua" w:hAnsi="Book Antiqua" w:cs="Book Antiqua"/>
          <w:color w:val="000000"/>
        </w:rPr>
        <w:t>Babunashvili</w:t>
      </w:r>
      <w:proofErr w:type="spellEnd"/>
      <w:r w:rsidRPr="00331D8F">
        <w:rPr>
          <w:rFonts w:ascii="Book Antiqua" w:eastAsia="Book Antiqua" w:hAnsi="Book Antiqua" w:cs="Book Antiqua"/>
          <w:color w:val="000000"/>
        </w:rPr>
        <w:t xml:space="preserve"> AM, </w:t>
      </w:r>
      <w:proofErr w:type="spellStart"/>
      <w:r w:rsidRPr="00331D8F">
        <w:rPr>
          <w:rFonts w:ascii="Book Antiqua" w:eastAsia="Book Antiqua" w:hAnsi="Book Antiqua" w:cs="Book Antiqua"/>
          <w:color w:val="000000"/>
        </w:rPr>
        <w:t>Bayani</w:t>
      </w:r>
      <w:proofErr w:type="spellEnd"/>
      <w:r w:rsidRPr="00331D8F">
        <w:rPr>
          <w:rFonts w:ascii="Book Antiqua" w:eastAsia="Book Antiqua" w:hAnsi="Book Antiqua" w:cs="Book Antiqua"/>
          <w:color w:val="000000"/>
        </w:rPr>
        <w:t xml:space="preserve"> B, Bhindi R, </w:t>
      </w:r>
      <w:proofErr w:type="spellStart"/>
      <w:r w:rsidRPr="00331D8F">
        <w:rPr>
          <w:rFonts w:ascii="Book Antiqua" w:eastAsia="Book Antiqua" w:hAnsi="Book Antiqua" w:cs="Book Antiqua"/>
          <w:color w:val="000000"/>
        </w:rPr>
        <w:t>Boudou</w:t>
      </w:r>
      <w:proofErr w:type="spellEnd"/>
      <w:r w:rsidRPr="00331D8F">
        <w:rPr>
          <w:rFonts w:ascii="Book Antiqua" w:eastAsia="Book Antiqua" w:hAnsi="Book Antiqua" w:cs="Book Antiqua"/>
          <w:color w:val="000000"/>
        </w:rPr>
        <w:t xml:space="preserve"> N, </w:t>
      </w:r>
      <w:proofErr w:type="spellStart"/>
      <w:r w:rsidRPr="00331D8F">
        <w:rPr>
          <w:rFonts w:ascii="Book Antiqua" w:eastAsia="Book Antiqua" w:hAnsi="Book Antiqua" w:cs="Book Antiqua"/>
          <w:color w:val="000000"/>
        </w:rPr>
        <w:t>Boukhris</w:t>
      </w:r>
      <w:proofErr w:type="spellEnd"/>
      <w:r w:rsidRPr="00331D8F">
        <w:rPr>
          <w:rFonts w:ascii="Book Antiqua" w:eastAsia="Book Antiqua" w:hAnsi="Book Antiqua" w:cs="Book Antiqua"/>
          <w:color w:val="000000"/>
        </w:rPr>
        <w:t xml:space="preserve"> M, </w:t>
      </w:r>
      <w:proofErr w:type="spellStart"/>
      <w:r w:rsidRPr="00331D8F">
        <w:rPr>
          <w:rFonts w:ascii="Book Antiqua" w:eastAsia="Book Antiqua" w:hAnsi="Book Antiqua" w:cs="Book Antiqua"/>
          <w:color w:val="000000"/>
        </w:rPr>
        <w:t>Božinović</w:t>
      </w:r>
      <w:proofErr w:type="spellEnd"/>
      <w:r w:rsidRPr="00331D8F">
        <w:rPr>
          <w:rFonts w:ascii="Book Antiqua" w:eastAsia="Book Antiqua" w:hAnsi="Book Antiqua" w:cs="Book Antiqua"/>
          <w:color w:val="000000"/>
        </w:rPr>
        <w:t xml:space="preserve"> NŽ, Bryniarski L, </w:t>
      </w:r>
      <w:proofErr w:type="spellStart"/>
      <w:r w:rsidRPr="00331D8F">
        <w:rPr>
          <w:rFonts w:ascii="Book Antiqua" w:eastAsia="Book Antiqua" w:hAnsi="Book Antiqua" w:cs="Book Antiqua"/>
          <w:color w:val="000000"/>
        </w:rPr>
        <w:t>Bufe</w:t>
      </w:r>
      <w:proofErr w:type="spellEnd"/>
      <w:r w:rsidRPr="00331D8F">
        <w:rPr>
          <w:rFonts w:ascii="Book Antiqua" w:eastAsia="Book Antiqua" w:hAnsi="Book Antiqua" w:cs="Book Antiqua"/>
          <w:color w:val="000000"/>
        </w:rPr>
        <w:t xml:space="preserve"> A, Buller CE, Burke MN, </w:t>
      </w:r>
      <w:proofErr w:type="spellStart"/>
      <w:r w:rsidRPr="00331D8F">
        <w:rPr>
          <w:rFonts w:ascii="Book Antiqua" w:eastAsia="Book Antiqua" w:hAnsi="Book Antiqua" w:cs="Book Antiqua"/>
          <w:color w:val="000000"/>
        </w:rPr>
        <w:t>Büttner</w:t>
      </w:r>
      <w:proofErr w:type="spellEnd"/>
      <w:r w:rsidRPr="00331D8F">
        <w:rPr>
          <w:rFonts w:ascii="Book Antiqua" w:eastAsia="Book Antiqua" w:hAnsi="Book Antiqua" w:cs="Book Antiqua"/>
          <w:color w:val="000000"/>
        </w:rPr>
        <w:t xml:space="preserve"> HJ, Cardoso P, </w:t>
      </w:r>
      <w:proofErr w:type="spellStart"/>
      <w:r w:rsidRPr="00331D8F">
        <w:rPr>
          <w:rFonts w:ascii="Book Antiqua" w:eastAsia="Book Antiqua" w:hAnsi="Book Antiqua" w:cs="Book Antiqua"/>
          <w:color w:val="000000"/>
        </w:rPr>
        <w:t>Carlino</w:t>
      </w:r>
      <w:proofErr w:type="spellEnd"/>
      <w:r w:rsidRPr="00331D8F">
        <w:rPr>
          <w:rFonts w:ascii="Book Antiqua" w:eastAsia="Book Antiqua" w:hAnsi="Book Antiqua" w:cs="Book Antiqua"/>
          <w:color w:val="000000"/>
        </w:rPr>
        <w:t xml:space="preserve"> M, Christiansen EH, Colombo A, Croce K, Damas de Los Santos F, De Martini T, Dens J, Di Mario C, Dou K, </w:t>
      </w:r>
      <w:proofErr w:type="spellStart"/>
      <w:r w:rsidRPr="00331D8F">
        <w:rPr>
          <w:rFonts w:ascii="Book Antiqua" w:eastAsia="Book Antiqua" w:hAnsi="Book Antiqua" w:cs="Book Antiqua"/>
          <w:color w:val="000000"/>
        </w:rPr>
        <w:t>Egred</w:t>
      </w:r>
      <w:proofErr w:type="spellEnd"/>
      <w:r w:rsidRPr="00331D8F">
        <w:rPr>
          <w:rFonts w:ascii="Book Antiqua" w:eastAsia="Book Antiqua" w:hAnsi="Book Antiqua" w:cs="Book Antiqua"/>
          <w:color w:val="000000"/>
        </w:rPr>
        <w:t xml:space="preserve"> M, </w:t>
      </w:r>
      <w:proofErr w:type="spellStart"/>
      <w:r w:rsidRPr="00331D8F">
        <w:rPr>
          <w:rFonts w:ascii="Book Antiqua" w:eastAsia="Book Antiqua" w:hAnsi="Book Antiqua" w:cs="Book Antiqua"/>
          <w:color w:val="000000"/>
        </w:rPr>
        <w:t>ElGuindy</w:t>
      </w:r>
      <w:proofErr w:type="spellEnd"/>
      <w:r w:rsidRPr="00331D8F">
        <w:rPr>
          <w:rFonts w:ascii="Book Antiqua" w:eastAsia="Book Antiqua" w:hAnsi="Book Antiqua" w:cs="Book Antiqua"/>
          <w:color w:val="000000"/>
        </w:rPr>
        <w:t xml:space="preserve"> AM, </w:t>
      </w:r>
      <w:proofErr w:type="spellStart"/>
      <w:r w:rsidRPr="00331D8F">
        <w:rPr>
          <w:rFonts w:ascii="Book Antiqua" w:eastAsia="Book Antiqua" w:hAnsi="Book Antiqua" w:cs="Book Antiqua"/>
          <w:color w:val="000000"/>
        </w:rPr>
        <w:t>Escaned</w:t>
      </w:r>
      <w:proofErr w:type="spellEnd"/>
      <w:r w:rsidRPr="00331D8F">
        <w:rPr>
          <w:rFonts w:ascii="Book Antiqua" w:eastAsia="Book Antiqua" w:hAnsi="Book Antiqua" w:cs="Book Antiqua"/>
          <w:color w:val="000000"/>
        </w:rPr>
        <w:t xml:space="preserve"> J, </w:t>
      </w:r>
      <w:proofErr w:type="spellStart"/>
      <w:r w:rsidRPr="00331D8F">
        <w:rPr>
          <w:rFonts w:ascii="Book Antiqua" w:eastAsia="Book Antiqua" w:hAnsi="Book Antiqua" w:cs="Book Antiqua"/>
          <w:color w:val="000000"/>
        </w:rPr>
        <w:t>Furkalo</w:t>
      </w:r>
      <w:proofErr w:type="spellEnd"/>
      <w:r w:rsidRPr="00331D8F">
        <w:rPr>
          <w:rFonts w:ascii="Book Antiqua" w:eastAsia="Book Antiqua" w:hAnsi="Book Antiqua" w:cs="Book Antiqua"/>
          <w:color w:val="000000"/>
        </w:rPr>
        <w:t xml:space="preserve"> S, </w:t>
      </w:r>
      <w:proofErr w:type="spellStart"/>
      <w:r w:rsidRPr="00331D8F">
        <w:rPr>
          <w:rFonts w:ascii="Book Antiqua" w:eastAsia="Book Antiqua" w:hAnsi="Book Antiqua" w:cs="Book Antiqua"/>
          <w:color w:val="000000"/>
        </w:rPr>
        <w:t>Gagnor</w:t>
      </w:r>
      <w:proofErr w:type="spellEnd"/>
      <w:r w:rsidRPr="00331D8F">
        <w:rPr>
          <w:rFonts w:ascii="Book Antiqua" w:eastAsia="Book Antiqua" w:hAnsi="Book Antiqua" w:cs="Book Antiqua"/>
          <w:color w:val="000000"/>
        </w:rPr>
        <w:t xml:space="preserve"> A, </w:t>
      </w:r>
      <w:proofErr w:type="spellStart"/>
      <w:r w:rsidRPr="00331D8F">
        <w:rPr>
          <w:rFonts w:ascii="Book Antiqua" w:eastAsia="Book Antiqua" w:hAnsi="Book Antiqua" w:cs="Book Antiqua"/>
          <w:color w:val="000000"/>
        </w:rPr>
        <w:t>Galassi</w:t>
      </w:r>
      <w:proofErr w:type="spellEnd"/>
      <w:r w:rsidRPr="00331D8F">
        <w:rPr>
          <w:rFonts w:ascii="Book Antiqua" w:eastAsia="Book Antiqua" w:hAnsi="Book Antiqua" w:cs="Book Antiqua"/>
          <w:color w:val="000000"/>
        </w:rPr>
        <w:t xml:space="preserve"> AR, Garbo R, Ge J, Goel PK, </w:t>
      </w:r>
      <w:proofErr w:type="spellStart"/>
      <w:r w:rsidRPr="00331D8F">
        <w:rPr>
          <w:rFonts w:ascii="Book Antiqua" w:eastAsia="Book Antiqua" w:hAnsi="Book Antiqua" w:cs="Book Antiqua"/>
          <w:color w:val="000000"/>
        </w:rPr>
        <w:t>Goktekin</w:t>
      </w:r>
      <w:proofErr w:type="spellEnd"/>
      <w:r w:rsidRPr="00331D8F">
        <w:rPr>
          <w:rFonts w:ascii="Book Antiqua" w:eastAsia="Book Antiqua" w:hAnsi="Book Antiqua" w:cs="Book Antiqua"/>
          <w:color w:val="000000"/>
        </w:rPr>
        <w:t xml:space="preserve"> O, </w:t>
      </w:r>
      <w:proofErr w:type="spellStart"/>
      <w:r w:rsidRPr="00331D8F">
        <w:rPr>
          <w:rFonts w:ascii="Book Antiqua" w:eastAsia="Book Antiqua" w:hAnsi="Book Antiqua" w:cs="Book Antiqua"/>
          <w:color w:val="000000"/>
        </w:rPr>
        <w:t>Grancini</w:t>
      </w:r>
      <w:proofErr w:type="spellEnd"/>
      <w:r w:rsidRPr="00331D8F">
        <w:rPr>
          <w:rFonts w:ascii="Book Antiqua" w:eastAsia="Book Antiqua" w:hAnsi="Book Antiqua" w:cs="Book Antiqua"/>
          <w:color w:val="000000"/>
        </w:rPr>
        <w:t xml:space="preserve"> L, Grantham JA, Hanratty C, </w:t>
      </w:r>
      <w:proofErr w:type="spellStart"/>
      <w:r w:rsidRPr="00331D8F">
        <w:rPr>
          <w:rFonts w:ascii="Book Antiqua" w:eastAsia="Book Antiqua" w:hAnsi="Book Antiqua" w:cs="Book Antiqua"/>
          <w:color w:val="000000"/>
        </w:rPr>
        <w:t>Harb</w:t>
      </w:r>
      <w:proofErr w:type="spellEnd"/>
      <w:r w:rsidRPr="00331D8F">
        <w:rPr>
          <w:rFonts w:ascii="Book Antiqua" w:eastAsia="Book Antiqua" w:hAnsi="Book Antiqua" w:cs="Book Antiqua"/>
          <w:color w:val="000000"/>
        </w:rPr>
        <w:t xml:space="preserve"> S, Harding SA, Henriques JPS, Hill JM, Jaffer FA, Jang Y, </w:t>
      </w:r>
      <w:proofErr w:type="spellStart"/>
      <w:r w:rsidRPr="00331D8F">
        <w:rPr>
          <w:rFonts w:ascii="Book Antiqua" w:eastAsia="Book Antiqua" w:hAnsi="Book Antiqua" w:cs="Book Antiqua"/>
          <w:color w:val="000000"/>
        </w:rPr>
        <w:t>Jussila</w:t>
      </w:r>
      <w:proofErr w:type="spellEnd"/>
      <w:r w:rsidRPr="00331D8F">
        <w:rPr>
          <w:rFonts w:ascii="Book Antiqua" w:eastAsia="Book Antiqua" w:hAnsi="Book Antiqua" w:cs="Book Antiqua"/>
          <w:color w:val="000000"/>
        </w:rPr>
        <w:t xml:space="preserve"> R, </w:t>
      </w:r>
      <w:proofErr w:type="spellStart"/>
      <w:r w:rsidRPr="00331D8F">
        <w:rPr>
          <w:rFonts w:ascii="Book Antiqua" w:eastAsia="Book Antiqua" w:hAnsi="Book Antiqua" w:cs="Book Antiqua"/>
          <w:color w:val="000000"/>
        </w:rPr>
        <w:t>Kalnins</w:t>
      </w:r>
      <w:proofErr w:type="spellEnd"/>
      <w:r w:rsidRPr="00331D8F">
        <w:rPr>
          <w:rFonts w:ascii="Book Antiqua" w:eastAsia="Book Antiqua" w:hAnsi="Book Antiqua" w:cs="Book Antiqua"/>
          <w:color w:val="000000"/>
        </w:rPr>
        <w:t xml:space="preserve"> A, </w:t>
      </w:r>
      <w:proofErr w:type="spellStart"/>
      <w:r w:rsidRPr="00331D8F">
        <w:rPr>
          <w:rFonts w:ascii="Book Antiqua" w:eastAsia="Book Antiqua" w:hAnsi="Book Antiqua" w:cs="Book Antiqua"/>
          <w:color w:val="000000"/>
        </w:rPr>
        <w:lastRenderedPageBreak/>
        <w:t>Kalyanasundaram</w:t>
      </w:r>
      <w:proofErr w:type="spellEnd"/>
      <w:r w:rsidRPr="00331D8F">
        <w:rPr>
          <w:rFonts w:ascii="Book Antiqua" w:eastAsia="Book Antiqua" w:hAnsi="Book Antiqua" w:cs="Book Antiqua"/>
          <w:color w:val="000000"/>
        </w:rPr>
        <w:t xml:space="preserve"> A, </w:t>
      </w:r>
      <w:proofErr w:type="spellStart"/>
      <w:r w:rsidRPr="00331D8F">
        <w:rPr>
          <w:rFonts w:ascii="Book Antiqua" w:eastAsia="Book Antiqua" w:hAnsi="Book Antiqua" w:cs="Book Antiqua"/>
          <w:color w:val="000000"/>
        </w:rPr>
        <w:t>Kandzari</w:t>
      </w:r>
      <w:proofErr w:type="spellEnd"/>
      <w:r w:rsidRPr="00331D8F">
        <w:rPr>
          <w:rFonts w:ascii="Book Antiqua" w:eastAsia="Book Antiqua" w:hAnsi="Book Antiqua" w:cs="Book Antiqua"/>
          <w:color w:val="000000"/>
        </w:rPr>
        <w:t xml:space="preserve"> DE, Kao HL, </w:t>
      </w:r>
      <w:proofErr w:type="spellStart"/>
      <w:r w:rsidRPr="00331D8F">
        <w:rPr>
          <w:rFonts w:ascii="Book Antiqua" w:eastAsia="Book Antiqua" w:hAnsi="Book Antiqua" w:cs="Book Antiqua"/>
          <w:color w:val="000000"/>
        </w:rPr>
        <w:t>Karmpaliotis</w:t>
      </w:r>
      <w:proofErr w:type="spellEnd"/>
      <w:r w:rsidRPr="00331D8F">
        <w:rPr>
          <w:rFonts w:ascii="Book Antiqua" w:eastAsia="Book Antiqua" w:hAnsi="Book Antiqua" w:cs="Book Antiqua"/>
          <w:color w:val="000000"/>
        </w:rPr>
        <w:t xml:space="preserve"> D, Kassem HH, </w:t>
      </w:r>
      <w:proofErr w:type="spellStart"/>
      <w:r w:rsidRPr="00331D8F">
        <w:rPr>
          <w:rFonts w:ascii="Book Antiqua" w:eastAsia="Book Antiqua" w:hAnsi="Book Antiqua" w:cs="Book Antiqua"/>
          <w:color w:val="000000"/>
        </w:rPr>
        <w:t>Knaapen</w:t>
      </w:r>
      <w:proofErr w:type="spellEnd"/>
      <w:r w:rsidRPr="00331D8F">
        <w:rPr>
          <w:rFonts w:ascii="Book Antiqua" w:eastAsia="Book Antiqua" w:hAnsi="Book Antiqua" w:cs="Book Antiqua"/>
          <w:color w:val="000000"/>
        </w:rPr>
        <w:t xml:space="preserve"> P, </w:t>
      </w:r>
      <w:proofErr w:type="spellStart"/>
      <w:r w:rsidRPr="00331D8F">
        <w:rPr>
          <w:rFonts w:ascii="Book Antiqua" w:eastAsia="Book Antiqua" w:hAnsi="Book Antiqua" w:cs="Book Antiqua"/>
          <w:color w:val="000000"/>
        </w:rPr>
        <w:t>Kornowski</w:t>
      </w:r>
      <w:proofErr w:type="spellEnd"/>
      <w:r w:rsidRPr="00331D8F">
        <w:rPr>
          <w:rFonts w:ascii="Book Antiqua" w:eastAsia="Book Antiqua" w:hAnsi="Book Antiqua" w:cs="Book Antiqua"/>
          <w:color w:val="000000"/>
        </w:rPr>
        <w:t xml:space="preserve"> R, </w:t>
      </w:r>
      <w:proofErr w:type="spellStart"/>
      <w:r w:rsidRPr="00331D8F">
        <w:rPr>
          <w:rFonts w:ascii="Book Antiqua" w:eastAsia="Book Antiqua" w:hAnsi="Book Antiqua" w:cs="Book Antiqua"/>
          <w:color w:val="000000"/>
        </w:rPr>
        <w:t>Krestyaninov</w:t>
      </w:r>
      <w:proofErr w:type="spellEnd"/>
      <w:r w:rsidRPr="00331D8F">
        <w:rPr>
          <w:rFonts w:ascii="Book Antiqua" w:eastAsia="Book Antiqua" w:hAnsi="Book Antiqua" w:cs="Book Antiqua"/>
          <w:color w:val="000000"/>
        </w:rPr>
        <w:t xml:space="preserve"> O, Kumar AVG, </w:t>
      </w:r>
      <w:proofErr w:type="spellStart"/>
      <w:r w:rsidRPr="00331D8F">
        <w:rPr>
          <w:rFonts w:ascii="Book Antiqua" w:eastAsia="Book Antiqua" w:hAnsi="Book Antiqua" w:cs="Book Antiqua"/>
          <w:color w:val="000000"/>
        </w:rPr>
        <w:t>Laanmets</w:t>
      </w:r>
      <w:proofErr w:type="spellEnd"/>
      <w:r w:rsidRPr="00331D8F">
        <w:rPr>
          <w:rFonts w:ascii="Book Antiqua" w:eastAsia="Book Antiqua" w:hAnsi="Book Antiqua" w:cs="Book Antiqua"/>
          <w:color w:val="000000"/>
        </w:rPr>
        <w:t xml:space="preserve"> P, </w:t>
      </w:r>
      <w:proofErr w:type="spellStart"/>
      <w:r w:rsidRPr="00331D8F">
        <w:rPr>
          <w:rFonts w:ascii="Book Antiqua" w:eastAsia="Book Antiqua" w:hAnsi="Book Antiqua" w:cs="Book Antiqua"/>
          <w:color w:val="000000"/>
        </w:rPr>
        <w:t>Lamelas</w:t>
      </w:r>
      <w:proofErr w:type="spellEnd"/>
      <w:r w:rsidRPr="00331D8F">
        <w:rPr>
          <w:rFonts w:ascii="Book Antiqua" w:eastAsia="Book Antiqua" w:hAnsi="Book Antiqua" w:cs="Book Antiqua"/>
          <w:color w:val="000000"/>
        </w:rPr>
        <w:t xml:space="preserve"> P, Lee SW, Lefevre T, Li Y, Lim ST, Lo S, Lombardi W, </w:t>
      </w:r>
      <w:proofErr w:type="spellStart"/>
      <w:r w:rsidRPr="00331D8F">
        <w:rPr>
          <w:rFonts w:ascii="Book Antiqua" w:eastAsia="Book Antiqua" w:hAnsi="Book Antiqua" w:cs="Book Antiqua"/>
          <w:color w:val="000000"/>
        </w:rPr>
        <w:t>McEntegart</w:t>
      </w:r>
      <w:proofErr w:type="spellEnd"/>
      <w:r w:rsidRPr="00331D8F">
        <w:rPr>
          <w:rFonts w:ascii="Book Antiqua" w:eastAsia="Book Antiqua" w:hAnsi="Book Antiqua" w:cs="Book Antiqua"/>
          <w:color w:val="000000"/>
        </w:rPr>
        <w:t xml:space="preserve"> M, Munawar M, Navarro </w:t>
      </w:r>
      <w:proofErr w:type="spellStart"/>
      <w:r w:rsidRPr="00331D8F">
        <w:rPr>
          <w:rFonts w:ascii="Book Antiqua" w:eastAsia="Book Antiqua" w:hAnsi="Book Antiqua" w:cs="Book Antiqua"/>
          <w:color w:val="000000"/>
        </w:rPr>
        <w:t>Lecaro</w:t>
      </w:r>
      <w:proofErr w:type="spellEnd"/>
      <w:r w:rsidRPr="00331D8F">
        <w:rPr>
          <w:rFonts w:ascii="Book Antiqua" w:eastAsia="Book Antiqua" w:hAnsi="Book Antiqua" w:cs="Book Antiqua"/>
          <w:color w:val="000000"/>
        </w:rPr>
        <w:t xml:space="preserve"> JA, Ngo HM, Nicholson W, </w:t>
      </w:r>
      <w:proofErr w:type="spellStart"/>
      <w:r w:rsidRPr="00331D8F">
        <w:rPr>
          <w:rFonts w:ascii="Book Antiqua" w:eastAsia="Book Antiqua" w:hAnsi="Book Antiqua" w:cs="Book Antiqua"/>
          <w:color w:val="000000"/>
        </w:rPr>
        <w:t>Olivecrona</w:t>
      </w:r>
      <w:proofErr w:type="spellEnd"/>
      <w:r w:rsidRPr="00331D8F">
        <w:rPr>
          <w:rFonts w:ascii="Book Antiqua" w:eastAsia="Book Antiqua" w:hAnsi="Book Antiqua" w:cs="Book Antiqua"/>
          <w:color w:val="000000"/>
        </w:rPr>
        <w:t xml:space="preserve"> GK, Padilla L, </w:t>
      </w:r>
      <w:proofErr w:type="spellStart"/>
      <w:r w:rsidRPr="00331D8F">
        <w:rPr>
          <w:rFonts w:ascii="Book Antiqua" w:eastAsia="Book Antiqua" w:hAnsi="Book Antiqua" w:cs="Book Antiqua"/>
          <w:color w:val="000000"/>
        </w:rPr>
        <w:t>Postu</w:t>
      </w:r>
      <w:proofErr w:type="spellEnd"/>
      <w:r w:rsidRPr="00331D8F">
        <w:rPr>
          <w:rFonts w:ascii="Book Antiqua" w:eastAsia="Book Antiqua" w:hAnsi="Book Antiqua" w:cs="Book Antiqua"/>
          <w:color w:val="000000"/>
        </w:rPr>
        <w:t xml:space="preserve"> M, </w:t>
      </w:r>
      <w:proofErr w:type="spellStart"/>
      <w:r w:rsidRPr="00331D8F">
        <w:rPr>
          <w:rFonts w:ascii="Book Antiqua" w:eastAsia="Book Antiqua" w:hAnsi="Book Antiqua" w:cs="Book Antiqua"/>
          <w:color w:val="000000"/>
        </w:rPr>
        <w:t>Quadros</w:t>
      </w:r>
      <w:proofErr w:type="spellEnd"/>
      <w:r w:rsidRPr="00331D8F">
        <w:rPr>
          <w:rFonts w:ascii="Book Antiqua" w:eastAsia="Book Antiqua" w:hAnsi="Book Antiqua" w:cs="Book Antiqua"/>
          <w:color w:val="000000"/>
        </w:rPr>
        <w:t xml:space="preserve"> A, Quesada FH, </w:t>
      </w:r>
      <w:proofErr w:type="spellStart"/>
      <w:r w:rsidRPr="00331D8F">
        <w:rPr>
          <w:rFonts w:ascii="Book Antiqua" w:eastAsia="Book Antiqua" w:hAnsi="Book Antiqua" w:cs="Book Antiqua"/>
          <w:color w:val="000000"/>
        </w:rPr>
        <w:t>Prakasa</w:t>
      </w:r>
      <w:proofErr w:type="spellEnd"/>
      <w:r w:rsidRPr="00331D8F">
        <w:rPr>
          <w:rFonts w:ascii="Book Antiqua" w:eastAsia="Book Antiqua" w:hAnsi="Book Antiqua" w:cs="Book Antiqua"/>
          <w:color w:val="000000"/>
        </w:rPr>
        <w:t xml:space="preserve"> Rao VS, </w:t>
      </w:r>
      <w:proofErr w:type="spellStart"/>
      <w:r w:rsidRPr="00331D8F">
        <w:rPr>
          <w:rFonts w:ascii="Book Antiqua" w:eastAsia="Book Antiqua" w:hAnsi="Book Antiqua" w:cs="Book Antiqua"/>
          <w:color w:val="000000"/>
        </w:rPr>
        <w:t>Reifart</w:t>
      </w:r>
      <w:proofErr w:type="spellEnd"/>
      <w:r w:rsidRPr="00331D8F">
        <w:rPr>
          <w:rFonts w:ascii="Book Antiqua" w:eastAsia="Book Antiqua" w:hAnsi="Book Antiqua" w:cs="Book Antiqua"/>
          <w:color w:val="000000"/>
        </w:rPr>
        <w:t xml:space="preserve"> N, </w:t>
      </w:r>
      <w:proofErr w:type="spellStart"/>
      <w:r w:rsidRPr="00331D8F">
        <w:rPr>
          <w:rFonts w:ascii="Book Antiqua" w:eastAsia="Book Antiqua" w:hAnsi="Book Antiqua" w:cs="Book Antiqua"/>
          <w:color w:val="000000"/>
        </w:rPr>
        <w:t>Saghatelyan</w:t>
      </w:r>
      <w:proofErr w:type="spellEnd"/>
      <w:r w:rsidRPr="00331D8F">
        <w:rPr>
          <w:rFonts w:ascii="Book Antiqua" w:eastAsia="Book Antiqua" w:hAnsi="Book Antiqua" w:cs="Book Antiqua"/>
          <w:color w:val="000000"/>
        </w:rPr>
        <w:t xml:space="preserve"> M, Santiago R, </w:t>
      </w:r>
      <w:proofErr w:type="spellStart"/>
      <w:r w:rsidRPr="00331D8F">
        <w:rPr>
          <w:rFonts w:ascii="Book Antiqua" w:eastAsia="Book Antiqua" w:hAnsi="Book Antiqua" w:cs="Book Antiqua"/>
          <w:color w:val="000000"/>
        </w:rPr>
        <w:t>Sianos</w:t>
      </w:r>
      <w:proofErr w:type="spellEnd"/>
      <w:r w:rsidRPr="00331D8F">
        <w:rPr>
          <w:rFonts w:ascii="Book Antiqua" w:eastAsia="Book Antiqua" w:hAnsi="Book Antiqua" w:cs="Book Antiqua"/>
          <w:color w:val="000000"/>
        </w:rPr>
        <w:t xml:space="preserve"> G, Smith E, C Spratt J, Stone GW, Strange JW, </w:t>
      </w:r>
      <w:proofErr w:type="spellStart"/>
      <w:r w:rsidRPr="00331D8F">
        <w:rPr>
          <w:rFonts w:ascii="Book Antiqua" w:eastAsia="Book Antiqua" w:hAnsi="Book Antiqua" w:cs="Book Antiqua"/>
          <w:color w:val="000000"/>
        </w:rPr>
        <w:t>Tammam</w:t>
      </w:r>
      <w:proofErr w:type="spellEnd"/>
      <w:r w:rsidRPr="00331D8F">
        <w:rPr>
          <w:rFonts w:ascii="Book Antiqua" w:eastAsia="Book Antiqua" w:hAnsi="Book Antiqua" w:cs="Book Antiqua"/>
          <w:color w:val="000000"/>
        </w:rPr>
        <w:t xml:space="preserve"> K, </w:t>
      </w:r>
      <w:proofErr w:type="spellStart"/>
      <w:r w:rsidRPr="00331D8F">
        <w:rPr>
          <w:rFonts w:ascii="Book Antiqua" w:eastAsia="Book Antiqua" w:hAnsi="Book Antiqua" w:cs="Book Antiqua"/>
          <w:color w:val="000000"/>
        </w:rPr>
        <w:t>Ungi</w:t>
      </w:r>
      <w:proofErr w:type="spellEnd"/>
      <w:r w:rsidRPr="00331D8F">
        <w:rPr>
          <w:rFonts w:ascii="Book Antiqua" w:eastAsia="Book Antiqua" w:hAnsi="Book Antiqua" w:cs="Book Antiqua"/>
          <w:color w:val="000000"/>
        </w:rPr>
        <w:t xml:space="preserve"> I, Vo M, Vu VH, Walsh S, Werner GS, </w:t>
      </w:r>
      <w:proofErr w:type="spellStart"/>
      <w:r w:rsidRPr="00331D8F">
        <w:rPr>
          <w:rFonts w:ascii="Book Antiqua" w:eastAsia="Book Antiqua" w:hAnsi="Book Antiqua" w:cs="Book Antiqua"/>
          <w:color w:val="000000"/>
        </w:rPr>
        <w:t>Wollmuth</w:t>
      </w:r>
      <w:proofErr w:type="spellEnd"/>
      <w:r w:rsidRPr="00331D8F">
        <w:rPr>
          <w:rFonts w:ascii="Book Antiqua" w:eastAsia="Book Antiqua" w:hAnsi="Book Antiqua" w:cs="Book Antiqua"/>
          <w:color w:val="000000"/>
        </w:rPr>
        <w:t xml:space="preserve"> JR, Wu EB, Wyman RM, Xu B, Yamane M, Ybarra LF, Yeh RW, Zhang Q, </w:t>
      </w:r>
      <w:proofErr w:type="spellStart"/>
      <w:r w:rsidRPr="00331D8F">
        <w:rPr>
          <w:rFonts w:ascii="Book Antiqua" w:eastAsia="Book Antiqua" w:hAnsi="Book Antiqua" w:cs="Book Antiqua"/>
          <w:color w:val="000000"/>
        </w:rPr>
        <w:t>Rinfret</w:t>
      </w:r>
      <w:proofErr w:type="spellEnd"/>
      <w:r w:rsidRPr="00331D8F">
        <w:rPr>
          <w:rFonts w:ascii="Book Antiqua" w:eastAsia="Book Antiqua" w:hAnsi="Book Antiqua" w:cs="Book Antiqua"/>
          <w:color w:val="000000"/>
        </w:rPr>
        <w:t xml:space="preserve"> S. Guiding Principles for Chronic Total Occlusion Percutaneous Coronary Intervention. </w:t>
      </w:r>
      <w:r w:rsidRPr="00331D8F">
        <w:rPr>
          <w:rFonts w:ascii="Book Antiqua" w:eastAsia="Book Antiqua" w:hAnsi="Book Antiqua" w:cs="Book Antiqua"/>
          <w:i/>
          <w:iCs/>
          <w:color w:val="000000"/>
        </w:rPr>
        <w:t>Circulation</w:t>
      </w:r>
      <w:r w:rsidRPr="00331D8F">
        <w:rPr>
          <w:rFonts w:ascii="Book Antiqua" w:eastAsia="Book Antiqua" w:hAnsi="Book Antiqua" w:cs="Book Antiqua"/>
          <w:color w:val="000000"/>
        </w:rPr>
        <w:t xml:space="preserve"> 2019; </w:t>
      </w:r>
      <w:r w:rsidRPr="00331D8F">
        <w:rPr>
          <w:rFonts w:ascii="Book Antiqua" w:eastAsia="Book Antiqua" w:hAnsi="Book Antiqua" w:cs="Book Antiqua"/>
          <w:b/>
          <w:bCs/>
          <w:color w:val="000000"/>
        </w:rPr>
        <w:t>140</w:t>
      </w:r>
      <w:r w:rsidRPr="00331D8F">
        <w:rPr>
          <w:rFonts w:ascii="Book Antiqua" w:eastAsia="Book Antiqua" w:hAnsi="Book Antiqua" w:cs="Book Antiqua"/>
          <w:color w:val="000000"/>
        </w:rPr>
        <w:t>: 420-433 [PMID: 31356129 DOI: 10.1161/CIRCULATIONAHA.119.039797]</w:t>
      </w:r>
    </w:p>
    <w:bookmarkEnd w:id="11"/>
    <w:p w14:paraId="092376A9" w14:textId="77777777" w:rsidR="00A77B3E" w:rsidRPr="00331D8F" w:rsidRDefault="00A77B3E" w:rsidP="00AF70CA">
      <w:pPr>
        <w:spacing w:line="360" w:lineRule="auto"/>
        <w:jc w:val="both"/>
        <w:sectPr w:rsidR="00A77B3E" w:rsidRPr="00331D8F">
          <w:pgSz w:w="12240" w:h="15840"/>
          <w:pgMar w:top="1440" w:right="1440" w:bottom="1440" w:left="1440" w:header="720" w:footer="720" w:gutter="0"/>
          <w:cols w:space="720"/>
          <w:docGrid w:linePitch="360"/>
        </w:sectPr>
      </w:pPr>
    </w:p>
    <w:p w14:paraId="308BF774" w14:textId="77777777" w:rsidR="00A77B3E" w:rsidRPr="00331D8F" w:rsidRDefault="00072942" w:rsidP="00AF70CA">
      <w:pPr>
        <w:spacing w:line="360" w:lineRule="auto"/>
        <w:jc w:val="both"/>
      </w:pPr>
      <w:r w:rsidRPr="00331D8F">
        <w:rPr>
          <w:rFonts w:ascii="Book Antiqua" w:eastAsia="Book Antiqua" w:hAnsi="Book Antiqua" w:cs="Book Antiqua"/>
          <w:b/>
          <w:color w:val="000000"/>
        </w:rPr>
        <w:lastRenderedPageBreak/>
        <w:t>Footnotes</w:t>
      </w:r>
    </w:p>
    <w:p w14:paraId="04A0FC1E"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Institutional review board statement: </w:t>
      </w:r>
      <w:r w:rsidRPr="00331D8F">
        <w:rPr>
          <w:rFonts w:ascii="Book Antiqua" w:eastAsia="Book Antiqua" w:hAnsi="Book Antiqua" w:cs="Book Antiqua"/>
          <w:color w:val="000000"/>
          <w:szCs w:val="28"/>
        </w:rPr>
        <w:t>The retrospective saphenous vein graft study was approved by the IRB at Thomas Jefferson University.</w:t>
      </w:r>
    </w:p>
    <w:p w14:paraId="2EF4B3FF" w14:textId="77777777" w:rsidR="00A77B3E" w:rsidRPr="00331D8F" w:rsidRDefault="00A77B3E" w:rsidP="00AF70CA">
      <w:pPr>
        <w:spacing w:line="360" w:lineRule="auto"/>
        <w:jc w:val="both"/>
      </w:pPr>
    </w:p>
    <w:p w14:paraId="7CAA1C75"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Informed consent statement: </w:t>
      </w:r>
      <w:r w:rsidRPr="00331D8F">
        <w:rPr>
          <w:rFonts w:ascii="Book Antiqua" w:eastAsia="Book Antiqua" w:hAnsi="Book Antiqua" w:cs="Book Antiqua"/>
          <w:color w:val="000000"/>
          <w:szCs w:val="28"/>
        </w:rPr>
        <w:t>This was a retrospective study which did not require written consent.</w:t>
      </w:r>
    </w:p>
    <w:p w14:paraId="25129C65" w14:textId="77777777" w:rsidR="00A77B3E" w:rsidRPr="00331D8F" w:rsidRDefault="00A77B3E" w:rsidP="00AF70CA">
      <w:pPr>
        <w:spacing w:line="360" w:lineRule="auto"/>
        <w:jc w:val="both"/>
      </w:pPr>
    </w:p>
    <w:p w14:paraId="56068F81"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Conflict-of-interest statement: </w:t>
      </w:r>
      <w:r w:rsidRPr="00331D8F">
        <w:rPr>
          <w:rFonts w:ascii="Book Antiqua" w:eastAsia="Book Antiqua" w:hAnsi="Book Antiqua" w:cs="Book Antiqua"/>
          <w:color w:val="000000"/>
        </w:rPr>
        <w:t>All authors have no conflicts of interest. </w:t>
      </w:r>
    </w:p>
    <w:p w14:paraId="54BC2646" w14:textId="77777777" w:rsidR="00A77B3E" w:rsidRPr="00331D8F" w:rsidRDefault="00A77B3E" w:rsidP="00AF70CA">
      <w:pPr>
        <w:spacing w:line="360" w:lineRule="auto"/>
        <w:jc w:val="both"/>
      </w:pPr>
    </w:p>
    <w:p w14:paraId="5115202C"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Data sharing statement: </w:t>
      </w:r>
      <w:r w:rsidRPr="00331D8F">
        <w:rPr>
          <w:rFonts w:ascii="Book Antiqua" w:eastAsia="Book Antiqua" w:hAnsi="Book Antiqua" w:cs="Book Antiqua"/>
          <w:color w:val="000000"/>
          <w:shd w:val="clear" w:color="auto" w:fill="FFFFFF"/>
        </w:rPr>
        <w:t>Technical appendix, statistical code, and dataset available from the corresponding author at michael.savage@jefferson.edu. Consent was not obtained but the presented data are anonymized and risk of identification is low.</w:t>
      </w:r>
    </w:p>
    <w:p w14:paraId="32802289" w14:textId="77777777" w:rsidR="00A77B3E" w:rsidRPr="00331D8F" w:rsidRDefault="00A77B3E" w:rsidP="00AF70CA">
      <w:pPr>
        <w:spacing w:line="360" w:lineRule="auto"/>
        <w:jc w:val="both"/>
      </w:pPr>
    </w:p>
    <w:p w14:paraId="78B9A07B" w14:textId="77777777" w:rsidR="00A77B3E" w:rsidRPr="00331D8F" w:rsidRDefault="00072942" w:rsidP="00AF70CA">
      <w:pPr>
        <w:spacing w:line="360" w:lineRule="auto"/>
        <w:jc w:val="both"/>
      </w:pPr>
      <w:r w:rsidRPr="00331D8F">
        <w:rPr>
          <w:rFonts w:ascii="Book Antiqua" w:eastAsia="Book Antiqua" w:hAnsi="Book Antiqua" w:cs="Book Antiqua"/>
          <w:b/>
          <w:bCs/>
          <w:color w:val="000000"/>
        </w:rPr>
        <w:t xml:space="preserve">Open-Access: </w:t>
      </w:r>
      <w:bookmarkStart w:id="14" w:name="OLE_LINK501"/>
      <w:bookmarkStart w:id="15" w:name="OLE_LINK502"/>
      <w:r w:rsidRPr="00331D8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1D8F">
        <w:rPr>
          <w:rFonts w:ascii="Book Antiqua" w:eastAsia="Book Antiqua" w:hAnsi="Book Antiqua" w:cs="Book Antiqua"/>
          <w:color w:val="000000"/>
        </w:rPr>
        <w:t>NonCommercial</w:t>
      </w:r>
      <w:proofErr w:type="spellEnd"/>
      <w:r w:rsidRPr="00331D8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p w14:paraId="044E902A" w14:textId="77777777" w:rsidR="00A77B3E" w:rsidRPr="00331D8F" w:rsidRDefault="00A77B3E" w:rsidP="00AF70CA">
      <w:pPr>
        <w:spacing w:line="360" w:lineRule="auto"/>
        <w:jc w:val="both"/>
      </w:pPr>
    </w:p>
    <w:p w14:paraId="54FD49F0" w14:textId="1F662EAC" w:rsidR="00A77B3E" w:rsidRDefault="00072942" w:rsidP="00AF70CA">
      <w:pPr>
        <w:spacing w:line="360" w:lineRule="auto"/>
        <w:jc w:val="both"/>
        <w:rPr>
          <w:rFonts w:ascii="Book Antiqua" w:eastAsia="Book Antiqua" w:hAnsi="Book Antiqua" w:cs="Book Antiqua"/>
          <w:color w:val="000000"/>
        </w:rPr>
      </w:pPr>
      <w:r w:rsidRPr="00331D8F">
        <w:rPr>
          <w:rFonts w:ascii="Book Antiqua" w:eastAsia="Book Antiqua" w:hAnsi="Book Antiqua" w:cs="Book Antiqua"/>
          <w:b/>
          <w:color w:val="000000"/>
        </w:rPr>
        <w:t xml:space="preserve">Manuscript source: </w:t>
      </w:r>
      <w:r w:rsidRPr="00331D8F">
        <w:rPr>
          <w:rFonts w:ascii="Book Antiqua" w:eastAsia="Book Antiqua" w:hAnsi="Book Antiqua" w:cs="Book Antiqua"/>
          <w:color w:val="000000"/>
        </w:rPr>
        <w:t xml:space="preserve">Invited </w:t>
      </w:r>
      <w:r w:rsidR="00A5051D" w:rsidRPr="00331D8F">
        <w:rPr>
          <w:rFonts w:ascii="Book Antiqua" w:eastAsia="Book Antiqua" w:hAnsi="Book Antiqua" w:cs="Book Antiqua"/>
          <w:color w:val="000000"/>
        </w:rPr>
        <w:t>ma</w:t>
      </w:r>
      <w:r w:rsidRPr="00331D8F">
        <w:rPr>
          <w:rFonts w:ascii="Book Antiqua" w:eastAsia="Book Antiqua" w:hAnsi="Book Antiqua" w:cs="Book Antiqua"/>
          <w:color w:val="000000"/>
        </w:rPr>
        <w:t>nuscript</w:t>
      </w:r>
    </w:p>
    <w:p w14:paraId="2E194F0F" w14:textId="77777777" w:rsidR="00B47BAD" w:rsidRPr="00331D8F" w:rsidRDefault="00B47BAD" w:rsidP="00AF70CA">
      <w:pPr>
        <w:spacing w:line="360" w:lineRule="auto"/>
        <w:jc w:val="both"/>
      </w:pPr>
    </w:p>
    <w:p w14:paraId="140A5C40" w14:textId="77777777" w:rsidR="00A77B3E" w:rsidRPr="00331D8F" w:rsidRDefault="00072942" w:rsidP="00AF70CA">
      <w:pPr>
        <w:spacing w:line="360" w:lineRule="auto"/>
        <w:jc w:val="both"/>
      </w:pPr>
      <w:r w:rsidRPr="00331D8F">
        <w:rPr>
          <w:rFonts w:ascii="Book Antiqua" w:eastAsia="Book Antiqua" w:hAnsi="Book Antiqua" w:cs="Book Antiqua"/>
          <w:b/>
          <w:color w:val="000000"/>
        </w:rPr>
        <w:t xml:space="preserve">Corresponding Author's Membership in Professional Societies: </w:t>
      </w:r>
      <w:r w:rsidR="00A5051D">
        <w:rPr>
          <w:rFonts w:ascii="Book Antiqua" w:eastAsia="Book Antiqua" w:hAnsi="Book Antiqua" w:cs="Book Antiqua"/>
          <w:color w:val="000000"/>
        </w:rPr>
        <w:t>American College of Cardiology</w:t>
      </w:r>
      <w:r w:rsidRPr="00331D8F">
        <w:rPr>
          <w:rFonts w:ascii="Book Antiqua" w:eastAsia="Book Antiqua" w:hAnsi="Book Antiqua" w:cs="Book Antiqua"/>
          <w:color w:val="000000"/>
        </w:rPr>
        <w:t>; Society of Cardiac Angiography and Interventi</w:t>
      </w:r>
      <w:r w:rsidR="00A5051D">
        <w:rPr>
          <w:rFonts w:ascii="Book Antiqua" w:eastAsia="Book Antiqua" w:hAnsi="Book Antiqua" w:cs="Book Antiqua"/>
          <w:color w:val="000000"/>
        </w:rPr>
        <w:t>ons</w:t>
      </w:r>
      <w:r w:rsidRPr="00331D8F">
        <w:rPr>
          <w:rFonts w:ascii="Book Antiqua" w:eastAsia="Book Antiqua" w:hAnsi="Book Antiqua" w:cs="Book Antiqua"/>
          <w:color w:val="000000"/>
        </w:rPr>
        <w:t xml:space="preserve">; </w:t>
      </w:r>
      <w:r w:rsidR="00A5051D">
        <w:rPr>
          <w:rFonts w:ascii="Book Antiqua" w:eastAsia="Book Antiqua" w:hAnsi="Book Antiqua" w:cs="Book Antiqua"/>
          <w:color w:val="000000"/>
        </w:rPr>
        <w:t>American College of Physicians</w:t>
      </w:r>
      <w:r w:rsidRPr="00331D8F">
        <w:rPr>
          <w:rFonts w:ascii="Book Antiqua" w:eastAsia="Book Antiqua" w:hAnsi="Book Antiqua" w:cs="Book Antiqua"/>
          <w:color w:val="000000"/>
        </w:rPr>
        <w:t>.</w:t>
      </w:r>
    </w:p>
    <w:p w14:paraId="6C81B17A" w14:textId="77777777" w:rsidR="00A77B3E" w:rsidRPr="00331D8F" w:rsidRDefault="00A77B3E" w:rsidP="00AF70CA">
      <w:pPr>
        <w:spacing w:line="360" w:lineRule="auto"/>
        <w:jc w:val="both"/>
      </w:pPr>
    </w:p>
    <w:p w14:paraId="4682984B" w14:textId="77777777" w:rsidR="00A77B3E" w:rsidRPr="00331D8F" w:rsidRDefault="00072942" w:rsidP="00AF70CA">
      <w:pPr>
        <w:spacing w:line="360" w:lineRule="auto"/>
        <w:jc w:val="both"/>
      </w:pPr>
      <w:r w:rsidRPr="00331D8F">
        <w:rPr>
          <w:rFonts w:ascii="Book Antiqua" w:eastAsia="Book Antiqua" w:hAnsi="Book Antiqua" w:cs="Book Antiqua"/>
          <w:b/>
          <w:color w:val="000000"/>
        </w:rPr>
        <w:t xml:space="preserve">Peer-review started: </w:t>
      </w:r>
      <w:r w:rsidRPr="00331D8F">
        <w:rPr>
          <w:rFonts w:ascii="Book Antiqua" w:eastAsia="Book Antiqua" w:hAnsi="Book Antiqua" w:cs="Book Antiqua"/>
          <w:color w:val="000000"/>
        </w:rPr>
        <w:t>March 24, 2021</w:t>
      </w:r>
    </w:p>
    <w:p w14:paraId="1B196292" w14:textId="77777777" w:rsidR="00A77B3E" w:rsidRPr="00331D8F" w:rsidRDefault="00072942" w:rsidP="00AF70CA">
      <w:pPr>
        <w:spacing w:line="360" w:lineRule="auto"/>
        <w:jc w:val="both"/>
      </w:pPr>
      <w:r w:rsidRPr="00331D8F">
        <w:rPr>
          <w:rFonts w:ascii="Book Antiqua" w:eastAsia="Book Antiqua" w:hAnsi="Book Antiqua" w:cs="Book Antiqua"/>
          <w:b/>
          <w:color w:val="000000"/>
        </w:rPr>
        <w:t xml:space="preserve">First decision: </w:t>
      </w:r>
      <w:r w:rsidRPr="00331D8F">
        <w:rPr>
          <w:rFonts w:ascii="Book Antiqua" w:eastAsia="Book Antiqua" w:hAnsi="Book Antiqua" w:cs="Book Antiqua"/>
          <w:color w:val="000000"/>
        </w:rPr>
        <w:t>May 5, 2021</w:t>
      </w:r>
    </w:p>
    <w:p w14:paraId="37E72F0A" w14:textId="77777777" w:rsidR="00A77B3E" w:rsidRPr="00331D8F" w:rsidRDefault="00072942" w:rsidP="00AF70CA">
      <w:pPr>
        <w:spacing w:line="360" w:lineRule="auto"/>
        <w:jc w:val="both"/>
      </w:pPr>
      <w:r w:rsidRPr="00331D8F">
        <w:rPr>
          <w:rFonts w:ascii="Book Antiqua" w:eastAsia="Book Antiqua" w:hAnsi="Book Antiqua" w:cs="Book Antiqua"/>
          <w:b/>
          <w:color w:val="000000"/>
        </w:rPr>
        <w:lastRenderedPageBreak/>
        <w:t xml:space="preserve">Article in press: </w:t>
      </w:r>
    </w:p>
    <w:p w14:paraId="3B046EB8" w14:textId="77777777" w:rsidR="00A77B3E" w:rsidRPr="00331D8F" w:rsidRDefault="00A77B3E" w:rsidP="00AF70CA">
      <w:pPr>
        <w:spacing w:line="360" w:lineRule="auto"/>
        <w:jc w:val="both"/>
      </w:pPr>
    </w:p>
    <w:p w14:paraId="34186BC0" w14:textId="77777777" w:rsidR="00A77B3E" w:rsidRPr="00331D8F" w:rsidRDefault="00072942" w:rsidP="00AF70CA">
      <w:pPr>
        <w:spacing w:line="360" w:lineRule="auto"/>
        <w:jc w:val="both"/>
      </w:pPr>
      <w:r w:rsidRPr="00331D8F">
        <w:rPr>
          <w:rFonts w:ascii="Book Antiqua" w:eastAsia="Book Antiqua" w:hAnsi="Book Antiqua" w:cs="Book Antiqua"/>
          <w:b/>
          <w:color w:val="000000"/>
        </w:rPr>
        <w:t xml:space="preserve">Specialty type: </w:t>
      </w:r>
      <w:r w:rsidRPr="00331D8F">
        <w:rPr>
          <w:rFonts w:ascii="Book Antiqua" w:eastAsia="Book Antiqua" w:hAnsi="Book Antiqua" w:cs="Book Antiqua"/>
          <w:color w:val="000000"/>
        </w:rPr>
        <w:t xml:space="preserve">Cardiac and </w:t>
      </w:r>
      <w:r w:rsidR="00A5051D" w:rsidRPr="00331D8F">
        <w:rPr>
          <w:rFonts w:ascii="Book Antiqua" w:eastAsia="Book Antiqua" w:hAnsi="Book Antiqua" w:cs="Book Antiqua"/>
          <w:color w:val="000000"/>
        </w:rPr>
        <w:t>cardiovascular sys</w:t>
      </w:r>
      <w:r w:rsidRPr="00331D8F">
        <w:rPr>
          <w:rFonts w:ascii="Book Antiqua" w:eastAsia="Book Antiqua" w:hAnsi="Book Antiqua" w:cs="Book Antiqua"/>
          <w:color w:val="000000"/>
        </w:rPr>
        <w:t>tems</w:t>
      </w:r>
    </w:p>
    <w:p w14:paraId="27EA7599" w14:textId="77777777" w:rsidR="00A77B3E" w:rsidRPr="00331D8F" w:rsidRDefault="00072942" w:rsidP="00AF70CA">
      <w:pPr>
        <w:spacing w:line="360" w:lineRule="auto"/>
        <w:jc w:val="both"/>
      </w:pPr>
      <w:r w:rsidRPr="00331D8F">
        <w:rPr>
          <w:rFonts w:ascii="Book Antiqua" w:eastAsia="Book Antiqua" w:hAnsi="Book Antiqua" w:cs="Book Antiqua"/>
          <w:b/>
          <w:color w:val="000000"/>
        </w:rPr>
        <w:t xml:space="preserve">Country/Territory of origin: </w:t>
      </w:r>
      <w:r w:rsidRPr="00331D8F">
        <w:rPr>
          <w:rFonts w:ascii="Book Antiqua" w:eastAsia="Book Antiqua" w:hAnsi="Book Antiqua" w:cs="Book Antiqua"/>
          <w:color w:val="000000"/>
        </w:rPr>
        <w:t>United States</w:t>
      </w:r>
    </w:p>
    <w:p w14:paraId="68AE480B" w14:textId="77777777" w:rsidR="00A77B3E" w:rsidRPr="00331D8F" w:rsidRDefault="00072942" w:rsidP="00AF70CA">
      <w:pPr>
        <w:spacing w:line="360" w:lineRule="auto"/>
        <w:jc w:val="both"/>
      </w:pPr>
      <w:r w:rsidRPr="00331D8F">
        <w:rPr>
          <w:rFonts w:ascii="Book Antiqua" w:eastAsia="Book Antiqua" w:hAnsi="Book Antiqua" w:cs="Book Antiqua"/>
          <w:b/>
          <w:color w:val="000000"/>
        </w:rPr>
        <w:t>Peer-review report’s scientific quality classification</w:t>
      </w:r>
    </w:p>
    <w:p w14:paraId="010EC98F" w14:textId="77777777" w:rsidR="00A77B3E" w:rsidRPr="00331D8F" w:rsidRDefault="00072942" w:rsidP="00AF70CA">
      <w:pPr>
        <w:spacing w:line="360" w:lineRule="auto"/>
        <w:jc w:val="both"/>
      </w:pPr>
      <w:r w:rsidRPr="00331D8F">
        <w:rPr>
          <w:rFonts w:ascii="Book Antiqua" w:eastAsia="Book Antiqua" w:hAnsi="Book Antiqua" w:cs="Book Antiqua"/>
          <w:color w:val="000000"/>
        </w:rPr>
        <w:t>Grade A (Excellent): 0</w:t>
      </w:r>
    </w:p>
    <w:p w14:paraId="2F571438" w14:textId="77777777" w:rsidR="00A77B3E" w:rsidRPr="00331D8F" w:rsidRDefault="00072942" w:rsidP="00AF70CA">
      <w:pPr>
        <w:spacing w:line="360" w:lineRule="auto"/>
        <w:jc w:val="both"/>
      </w:pPr>
      <w:r w:rsidRPr="00331D8F">
        <w:rPr>
          <w:rFonts w:ascii="Book Antiqua" w:eastAsia="Book Antiqua" w:hAnsi="Book Antiqua" w:cs="Book Antiqua"/>
          <w:color w:val="000000"/>
        </w:rPr>
        <w:t>Grade B (Very good): 0</w:t>
      </w:r>
    </w:p>
    <w:p w14:paraId="3AAF74B3" w14:textId="77777777" w:rsidR="00A77B3E" w:rsidRPr="00331D8F" w:rsidRDefault="00072942" w:rsidP="00AF70CA">
      <w:pPr>
        <w:spacing w:line="360" w:lineRule="auto"/>
        <w:jc w:val="both"/>
      </w:pPr>
      <w:r w:rsidRPr="00331D8F">
        <w:rPr>
          <w:rFonts w:ascii="Book Antiqua" w:eastAsia="Book Antiqua" w:hAnsi="Book Antiqua" w:cs="Book Antiqua"/>
          <w:color w:val="000000"/>
        </w:rPr>
        <w:t>Grade C (Good): C</w:t>
      </w:r>
    </w:p>
    <w:p w14:paraId="781CB986" w14:textId="77777777" w:rsidR="00A77B3E" w:rsidRPr="00331D8F" w:rsidRDefault="00072942" w:rsidP="00AF70CA">
      <w:pPr>
        <w:spacing w:line="360" w:lineRule="auto"/>
        <w:jc w:val="both"/>
      </w:pPr>
      <w:r w:rsidRPr="00331D8F">
        <w:rPr>
          <w:rFonts w:ascii="Book Antiqua" w:eastAsia="Book Antiqua" w:hAnsi="Book Antiqua" w:cs="Book Antiqua"/>
          <w:color w:val="000000"/>
        </w:rPr>
        <w:t>Grade D (Fair): 0</w:t>
      </w:r>
    </w:p>
    <w:p w14:paraId="01063E92" w14:textId="77777777" w:rsidR="00A77B3E" w:rsidRPr="00331D8F" w:rsidRDefault="00072942" w:rsidP="00AF70CA">
      <w:pPr>
        <w:spacing w:line="360" w:lineRule="auto"/>
        <w:jc w:val="both"/>
      </w:pPr>
      <w:r w:rsidRPr="00331D8F">
        <w:rPr>
          <w:rFonts w:ascii="Book Antiqua" w:eastAsia="Book Antiqua" w:hAnsi="Book Antiqua" w:cs="Book Antiqua"/>
          <w:color w:val="000000"/>
        </w:rPr>
        <w:t>Grade E (Poor): 0</w:t>
      </w:r>
    </w:p>
    <w:p w14:paraId="679B284D" w14:textId="77777777" w:rsidR="00A77B3E" w:rsidRPr="00331D8F" w:rsidRDefault="00A77B3E" w:rsidP="00AF70CA">
      <w:pPr>
        <w:spacing w:line="360" w:lineRule="auto"/>
        <w:jc w:val="both"/>
      </w:pPr>
    </w:p>
    <w:p w14:paraId="4665F3D5" w14:textId="77777777" w:rsidR="00A77B3E" w:rsidRPr="00331D8F" w:rsidRDefault="00072942" w:rsidP="00AF70CA">
      <w:pPr>
        <w:spacing w:line="360" w:lineRule="auto"/>
        <w:jc w:val="both"/>
        <w:sectPr w:rsidR="00A77B3E" w:rsidRPr="00331D8F">
          <w:pgSz w:w="12240" w:h="15840"/>
          <w:pgMar w:top="1440" w:right="1440" w:bottom="1440" w:left="1440" w:header="720" w:footer="720" w:gutter="0"/>
          <w:cols w:space="720"/>
          <w:docGrid w:linePitch="360"/>
        </w:sectPr>
      </w:pPr>
      <w:r w:rsidRPr="00331D8F">
        <w:rPr>
          <w:rFonts w:ascii="Book Antiqua" w:eastAsia="Book Antiqua" w:hAnsi="Book Antiqua" w:cs="Book Antiqua"/>
          <w:b/>
          <w:color w:val="000000"/>
        </w:rPr>
        <w:t xml:space="preserve">P-Reviewer: </w:t>
      </w:r>
      <w:r w:rsidRPr="00331D8F">
        <w:rPr>
          <w:rFonts w:ascii="Book Antiqua" w:eastAsia="Book Antiqua" w:hAnsi="Book Antiqua" w:cs="Book Antiqua"/>
          <w:color w:val="000000"/>
        </w:rPr>
        <w:t>Vermeersch P</w:t>
      </w:r>
      <w:r w:rsidRPr="00331D8F">
        <w:rPr>
          <w:rFonts w:ascii="Book Antiqua" w:eastAsia="Book Antiqua" w:hAnsi="Book Antiqua" w:cs="Book Antiqua"/>
          <w:b/>
          <w:color w:val="000000"/>
        </w:rPr>
        <w:t xml:space="preserve"> S-Editor: </w:t>
      </w:r>
      <w:r w:rsidRPr="00331D8F">
        <w:rPr>
          <w:rFonts w:ascii="Book Antiqua" w:eastAsia="Book Antiqua" w:hAnsi="Book Antiqua" w:cs="Book Antiqua"/>
          <w:color w:val="000000"/>
        </w:rPr>
        <w:t>Ma YJ</w:t>
      </w:r>
      <w:r w:rsidRPr="00331D8F">
        <w:rPr>
          <w:rFonts w:ascii="Book Antiqua" w:eastAsia="Book Antiqua" w:hAnsi="Book Antiqua" w:cs="Book Antiqua"/>
          <w:b/>
          <w:color w:val="000000"/>
        </w:rPr>
        <w:t xml:space="preserve"> L-Editor:</w:t>
      </w:r>
      <w:r w:rsidR="00AF70CA">
        <w:rPr>
          <w:rFonts w:ascii="Book Antiqua" w:eastAsia="Book Antiqua" w:hAnsi="Book Antiqua" w:cs="Book Antiqua"/>
          <w:b/>
          <w:color w:val="000000"/>
        </w:rPr>
        <w:t xml:space="preserve"> </w:t>
      </w:r>
      <w:r w:rsidRPr="00331D8F">
        <w:rPr>
          <w:rFonts w:ascii="Book Antiqua" w:eastAsia="Book Antiqua" w:hAnsi="Book Antiqua" w:cs="Book Antiqua"/>
          <w:b/>
          <w:color w:val="000000"/>
        </w:rPr>
        <w:t xml:space="preserve">P-Editor: </w:t>
      </w:r>
    </w:p>
    <w:p w14:paraId="5047F9DC" w14:textId="77777777" w:rsidR="00A77B3E" w:rsidRDefault="00072942" w:rsidP="00AF70CA">
      <w:pPr>
        <w:spacing w:line="360" w:lineRule="auto"/>
        <w:jc w:val="both"/>
        <w:rPr>
          <w:rFonts w:ascii="Book Antiqua" w:hAnsi="Book Antiqua" w:cs="Book Antiqua"/>
          <w:b/>
          <w:color w:val="000000"/>
          <w:lang w:eastAsia="zh-CN"/>
        </w:rPr>
      </w:pPr>
      <w:r w:rsidRPr="00331D8F">
        <w:rPr>
          <w:rFonts w:ascii="Book Antiqua" w:eastAsia="Book Antiqua" w:hAnsi="Book Antiqua" w:cs="Book Antiqua"/>
          <w:b/>
          <w:color w:val="000000"/>
        </w:rPr>
        <w:lastRenderedPageBreak/>
        <w:t>Figure Legends</w:t>
      </w:r>
    </w:p>
    <w:p w14:paraId="744951B3" w14:textId="77777777" w:rsidR="00331D8F" w:rsidRPr="00331D8F" w:rsidRDefault="00442C6F" w:rsidP="00AF70CA">
      <w:pPr>
        <w:spacing w:line="360" w:lineRule="auto"/>
        <w:jc w:val="both"/>
        <w:rPr>
          <w:lang w:eastAsia="zh-CN"/>
        </w:rPr>
      </w:pPr>
      <w:r>
        <w:rPr>
          <w:noProof/>
          <w:lang w:eastAsia="zh-CN"/>
        </w:rPr>
        <w:drawing>
          <wp:inline distT="0" distB="0" distL="0" distR="0" wp14:anchorId="457FC13A" wp14:editId="51249D58">
            <wp:extent cx="4680191" cy="36006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80191" cy="3600635"/>
                    </a:xfrm>
                    <a:prstGeom prst="rect">
                      <a:avLst/>
                    </a:prstGeom>
                  </pic:spPr>
                </pic:pic>
              </a:graphicData>
            </a:graphic>
          </wp:inline>
        </w:drawing>
      </w:r>
    </w:p>
    <w:p w14:paraId="3BD025A1" w14:textId="77777777" w:rsidR="00A77B3E" w:rsidRDefault="00072942" w:rsidP="00AF70CA">
      <w:pPr>
        <w:spacing w:line="360" w:lineRule="auto"/>
        <w:jc w:val="both"/>
        <w:rPr>
          <w:rFonts w:ascii="Book Antiqua" w:hAnsi="Book Antiqua" w:cs="Book Antiqua"/>
          <w:b/>
          <w:bCs/>
          <w:color w:val="000000"/>
          <w:lang w:eastAsia="zh-CN"/>
        </w:rPr>
      </w:pPr>
      <w:r w:rsidRPr="00331D8F">
        <w:rPr>
          <w:rFonts w:ascii="Book Antiqua" w:eastAsia="Book Antiqua" w:hAnsi="Book Antiqua" w:cs="Book Antiqua"/>
          <w:b/>
          <w:bCs/>
          <w:color w:val="000000"/>
        </w:rPr>
        <w:t>Figure 1</w:t>
      </w:r>
      <w:r w:rsidRPr="00331D8F">
        <w:rPr>
          <w:rFonts w:ascii="Book Antiqua" w:eastAsia="Book Antiqua" w:hAnsi="Book Antiqua" w:cs="Book Antiqua"/>
          <w:b/>
          <w:bCs/>
          <w:caps/>
          <w:color w:val="000000"/>
        </w:rPr>
        <w:t xml:space="preserve"> </w:t>
      </w:r>
      <w:r w:rsidR="00331D8F" w:rsidRPr="00331D8F">
        <w:rPr>
          <w:rFonts w:ascii="Book Antiqua" w:eastAsia="Book Antiqua" w:hAnsi="Book Antiqua" w:cs="Book Antiqua"/>
          <w:b/>
          <w:bCs/>
          <w:caps/>
          <w:color w:val="000000"/>
        </w:rPr>
        <w:t>m</w:t>
      </w:r>
      <w:r w:rsidR="00331D8F" w:rsidRPr="00331D8F">
        <w:rPr>
          <w:rFonts w:ascii="Book Antiqua" w:eastAsia="Book Antiqua" w:hAnsi="Book Antiqua" w:cs="Book Antiqua"/>
          <w:b/>
          <w:bCs/>
          <w:color w:val="000000"/>
        </w:rPr>
        <w:t xml:space="preserve">ajor adverse cardiac event </w:t>
      </w:r>
      <w:r w:rsidRPr="00331D8F">
        <w:rPr>
          <w:rFonts w:ascii="Book Antiqua" w:eastAsia="Book Antiqua" w:hAnsi="Book Antiqua" w:cs="Book Antiqua"/>
          <w:b/>
          <w:bCs/>
          <w:color w:val="000000"/>
        </w:rPr>
        <w:t xml:space="preserve">free survival after </w:t>
      </w:r>
      <w:r w:rsidR="00331D8F" w:rsidRPr="00331D8F">
        <w:rPr>
          <w:rFonts w:ascii="Book Antiqua" w:eastAsia="Book Antiqua" w:hAnsi="Book Antiqua" w:cs="Book Antiqua"/>
          <w:b/>
          <w:bCs/>
          <w:color w:val="000000"/>
        </w:rPr>
        <w:t xml:space="preserve">percutaneous coronary intervention </w:t>
      </w:r>
      <w:r w:rsidRPr="00331D8F">
        <w:rPr>
          <w:rFonts w:ascii="Book Antiqua" w:eastAsia="Book Antiqua" w:hAnsi="Book Antiqua" w:cs="Book Antiqua"/>
          <w:b/>
          <w:bCs/>
          <w:color w:val="000000"/>
        </w:rPr>
        <w:t xml:space="preserve">of totally occluded </w:t>
      </w:r>
      <w:r w:rsidR="00331D8F" w:rsidRPr="00331D8F">
        <w:rPr>
          <w:rFonts w:ascii="Book Antiqua" w:eastAsia="Book Antiqua" w:hAnsi="Book Antiqua" w:cs="Book Antiqua"/>
          <w:b/>
          <w:bCs/>
          <w:color w:val="000000"/>
        </w:rPr>
        <w:t>saphenous vein grafts</w:t>
      </w:r>
      <w:r w:rsidRPr="00331D8F">
        <w:rPr>
          <w:rFonts w:ascii="Book Antiqua" w:eastAsia="Book Antiqua" w:hAnsi="Book Antiqua" w:cs="Book Antiqua"/>
          <w:b/>
          <w:bCs/>
          <w:color w:val="000000"/>
        </w:rPr>
        <w:t>.</w:t>
      </w:r>
    </w:p>
    <w:p w14:paraId="3B407704" w14:textId="77777777" w:rsidR="00442C6F" w:rsidRPr="00442C6F" w:rsidRDefault="00442C6F" w:rsidP="00AF70CA">
      <w:pPr>
        <w:spacing w:line="360" w:lineRule="auto"/>
        <w:jc w:val="both"/>
        <w:rPr>
          <w:lang w:eastAsia="zh-CN"/>
        </w:rPr>
      </w:pPr>
      <w:r>
        <w:rPr>
          <w:rFonts w:ascii="Book Antiqua" w:hAnsi="Book Antiqua" w:cs="Book Antiqua"/>
          <w:b/>
          <w:bCs/>
          <w:color w:val="000000"/>
          <w:lang w:eastAsia="zh-CN"/>
        </w:rPr>
        <w:br w:type="page"/>
      </w:r>
      <w:r>
        <w:rPr>
          <w:noProof/>
          <w:lang w:eastAsia="zh-CN"/>
        </w:rPr>
        <w:lastRenderedPageBreak/>
        <w:drawing>
          <wp:inline distT="0" distB="0" distL="0" distR="0" wp14:anchorId="04B5198E" wp14:editId="32A2153C">
            <wp:extent cx="4299171" cy="3321221"/>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99171" cy="3321221"/>
                    </a:xfrm>
                    <a:prstGeom prst="rect">
                      <a:avLst/>
                    </a:prstGeom>
                  </pic:spPr>
                </pic:pic>
              </a:graphicData>
            </a:graphic>
          </wp:inline>
        </w:drawing>
      </w:r>
    </w:p>
    <w:p w14:paraId="3322B304" w14:textId="77777777" w:rsidR="00A77B3E" w:rsidRDefault="00072942" w:rsidP="00AF70CA">
      <w:pPr>
        <w:spacing w:line="360" w:lineRule="auto"/>
        <w:jc w:val="both"/>
        <w:rPr>
          <w:rFonts w:ascii="Book Antiqua" w:hAnsi="Book Antiqua" w:cs="Book Antiqua"/>
          <w:b/>
          <w:bCs/>
          <w:color w:val="000000"/>
          <w:lang w:eastAsia="zh-CN"/>
        </w:rPr>
      </w:pPr>
      <w:r w:rsidRPr="00331D8F">
        <w:rPr>
          <w:rFonts w:ascii="Book Antiqua" w:eastAsia="Book Antiqua" w:hAnsi="Book Antiqua" w:cs="Book Antiqua"/>
          <w:b/>
          <w:bCs/>
          <w:color w:val="000000"/>
        </w:rPr>
        <w:t xml:space="preserve">Figure 2 Duration of occlusion and </w:t>
      </w:r>
      <w:r w:rsidR="00331D8F" w:rsidRPr="00331D8F">
        <w:rPr>
          <w:rFonts w:ascii="Book Antiqua" w:eastAsia="Book Antiqua" w:hAnsi="Book Antiqua" w:cs="Book Antiqua"/>
          <w:b/>
          <w:bCs/>
          <w:color w:val="000000"/>
        </w:rPr>
        <w:t xml:space="preserve">major adverse cardiac event </w:t>
      </w:r>
      <w:r w:rsidRPr="00331D8F">
        <w:rPr>
          <w:rFonts w:ascii="Book Antiqua" w:eastAsia="Book Antiqua" w:hAnsi="Book Antiqua" w:cs="Book Antiqua"/>
          <w:b/>
          <w:bCs/>
          <w:color w:val="000000"/>
        </w:rPr>
        <w:t>free survival.</w:t>
      </w:r>
    </w:p>
    <w:p w14:paraId="553A5CC5" w14:textId="77777777" w:rsidR="00442C6F" w:rsidRPr="00AF70CA" w:rsidRDefault="00442C6F" w:rsidP="00AF70CA">
      <w:pPr>
        <w:spacing w:line="360" w:lineRule="auto"/>
        <w:jc w:val="both"/>
        <w:rPr>
          <w:rFonts w:ascii="Book Antiqua" w:hAnsi="Book Antiqua"/>
          <w:b/>
          <w:lang w:eastAsia="zh-CN"/>
        </w:rPr>
      </w:pPr>
      <w:r>
        <w:rPr>
          <w:lang w:eastAsia="zh-CN"/>
        </w:rPr>
        <w:br w:type="page"/>
      </w:r>
      <w:r w:rsidR="005B789E" w:rsidRPr="00AF70CA">
        <w:rPr>
          <w:rFonts w:ascii="Book Antiqua" w:hAnsi="Book Antiqua"/>
          <w:b/>
          <w:lang w:eastAsia="zh-CN"/>
        </w:rPr>
        <w:lastRenderedPageBreak/>
        <w:t>Table 1 Patient characteristics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70CA" w:rsidRPr="00AF70CA" w14:paraId="6C39C72C" w14:textId="77777777" w:rsidTr="00022CA2">
        <w:tc>
          <w:tcPr>
            <w:tcW w:w="4675" w:type="dxa"/>
            <w:tcBorders>
              <w:top w:val="single" w:sz="4" w:space="0" w:color="auto"/>
              <w:bottom w:val="single" w:sz="4" w:space="0" w:color="auto"/>
            </w:tcBorders>
            <w:vAlign w:val="bottom"/>
          </w:tcPr>
          <w:p w14:paraId="3B05D3DF" w14:textId="77777777" w:rsidR="00AF70CA" w:rsidRPr="00AF70CA" w:rsidRDefault="00AF70CA" w:rsidP="00AF70CA">
            <w:pPr>
              <w:spacing w:line="360" w:lineRule="auto"/>
              <w:rPr>
                <w:rFonts w:ascii="Book Antiqua" w:hAnsi="Book Antiqua" w:cs="Times New Roman"/>
                <w:b/>
                <w:bCs/>
              </w:rPr>
            </w:pPr>
            <w:r w:rsidRPr="00AF70CA">
              <w:rPr>
                <w:rFonts w:ascii="Book Antiqua" w:hAnsi="Book Antiqua" w:cs="Times New Roman"/>
                <w:b/>
                <w:bCs/>
              </w:rPr>
              <w:t>Characteristic</w:t>
            </w:r>
          </w:p>
        </w:tc>
        <w:tc>
          <w:tcPr>
            <w:tcW w:w="4675" w:type="dxa"/>
            <w:tcBorders>
              <w:top w:val="single" w:sz="4" w:space="0" w:color="auto"/>
              <w:bottom w:val="single" w:sz="4" w:space="0" w:color="auto"/>
            </w:tcBorders>
            <w:vAlign w:val="bottom"/>
          </w:tcPr>
          <w:p w14:paraId="699DF7D6" w14:textId="77777777" w:rsidR="00AF70CA" w:rsidRPr="00AF70CA" w:rsidRDefault="00AF70CA" w:rsidP="00AF70CA">
            <w:pPr>
              <w:spacing w:line="360" w:lineRule="auto"/>
              <w:rPr>
                <w:rFonts w:ascii="Book Antiqua" w:hAnsi="Book Antiqua" w:cs="Times New Roman"/>
                <w:b/>
                <w:bCs/>
                <w:i/>
                <w:iCs/>
              </w:rPr>
            </w:pPr>
            <w:r w:rsidRPr="00AF70CA">
              <w:rPr>
                <w:rFonts w:ascii="Book Antiqua" w:hAnsi="Book Antiqua" w:cs="Times New Roman"/>
                <w:b/>
                <w:bCs/>
                <w:i/>
                <w:iCs/>
              </w:rPr>
              <w:t xml:space="preserve">n </w:t>
            </w:r>
            <w:r w:rsidRPr="00AF70CA">
              <w:rPr>
                <w:rFonts w:ascii="Book Antiqua" w:hAnsi="Book Antiqua" w:cs="Times New Roman"/>
                <w:b/>
                <w:bCs/>
              </w:rPr>
              <w:t>= 35</w:t>
            </w:r>
          </w:p>
        </w:tc>
      </w:tr>
      <w:tr w:rsidR="00AF70CA" w:rsidRPr="00AF70CA" w14:paraId="60F00CA8" w14:textId="77777777" w:rsidTr="00022CA2">
        <w:tc>
          <w:tcPr>
            <w:tcW w:w="4675" w:type="dxa"/>
            <w:tcBorders>
              <w:top w:val="single" w:sz="4" w:space="0" w:color="auto"/>
            </w:tcBorders>
            <w:vAlign w:val="bottom"/>
          </w:tcPr>
          <w:p w14:paraId="7F9ADB8A"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Men</w:t>
            </w:r>
          </w:p>
        </w:tc>
        <w:tc>
          <w:tcPr>
            <w:tcW w:w="4675" w:type="dxa"/>
            <w:tcBorders>
              <w:top w:val="single" w:sz="4" w:space="0" w:color="auto"/>
            </w:tcBorders>
            <w:vAlign w:val="bottom"/>
          </w:tcPr>
          <w:p w14:paraId="72E5475F"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29 (83%)</w:t>
            </w:r>
          </w:p>
        </w:tc>
      </w:tr>
      <w:tr w:rsidR="00AF70CA" w:rsidRPr="00AF70CA" w14:paraId="78AC7172" w14:textId="77777777" w:rsidTr="00022CA2">
        <w:tc>
          <w:tcPr>
            <w:tcW w:w="4675" w:type="dxa"/>
            <w:vAlign w:val="bottom"/>
          </w:tcPr>
          <w:p w14:paraId="742280B0"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Age (m</w:t>
            </w:r>
            <w:r w:rsidRPr="00AF70CA">
              <w:rPr>
                <w:rFonts w:ascii="Book Antiqua" w:hAnsi="Book Antiqua" w:cs="Times New Roman"/>
                <w:lang w:eastAsia="zh-CN"/>
              </w:rPr>
              <w:t>ean</w:t>
            </w:r>
            <w:r w:rsidRPr="00AF70CA">
              <w:rPr>
                <w:rFonts w:ascii="Book Antiqua" w:hAnsi="Book Antiqua" w:cs="Times New Roman"/>
              </w:rPr>
              <w:t xml:space="preserve"> </w:t>
            </w:r>
            <w:r w:rsidRPr="00AF70CA">
              <w:rPr>
                <w:rFonts w:ascii="Book Antiqua" w:hAnsi="Book Antiqua" w:cs="Times New Roman"/>
                <w:lang w:eastAsia="zh-CN"/>
              </w:rPr>
              <w:t>±</w:t>
            </w:r>
            <w:r w:rsidRPr="00AF70CA">
              <w:rPr>
                <w:rFonts w:ascii="Book Antiqua" w:hAnsi="Book Antiqua" w:cs="Times New Roman"/>
              </w:rPr>
              <w:t xml:space="preserve"> SD)</w:t>
            </w:r>
          </w:p>
        </w:tc>
        <w:tc>
          <w:tcPr>
            <w:tcW w:w="4675" w:type="dxa"/>
            <w:vAlign w:val="bottom"/>
          </w:tcPr>
          <w:p w14:paraId="6AAFE336" w14:textId="77777777" w:rsidR="00AF70CA" w:rsidRPr="00AF70CA" w:rsidRDefault="00AF70CA" w:rsidP="00AF70CA">
            <w:pPr>
              <w:spacing w:line="360" w:lineRule="auto"/>
              <w:rPr>
                <w:rFonts w:ascii="Book Antiqua" w:hAnsi="Book Antiqua" w:cs="Times New Roman"/>
                <w:lang w:eastAsia="zh-CN"/>
              </w:rPr>
            </w:pPr>
            <w:r w:rsidRPr="00AF70CA">
              <w:rPr>
                <w:rFonts w:ascii="Book Antiqua" w:hAnsi="Book Antiqua" w:cs="Times New Roman"/>
              </w:rPr>
              <w:t xml:space="preserve">69 </w:t>
            </w:r>
            <w:r w:rsidRPr="00AF70CA">
              <w:rPr>
                <w:rFonts w:ascii="Book Antiqua" w:hAnsi="Book Antiqua" w:cs="Times New Roman"/>
                <w:lang w:eastAsia="zh-CN"/>
              </w:rPr>
              <w:t>±</w:t>
            </w:r>
            <w:r w:rsidRPr="00AF70CA">
              <w:rPr>
                <w:rFonts w:ascii="Book Antiqua" w:hAnsi="Book Antiqua" w:cs="Times New Roman"/>
              </w:rPr>
              <w:t xml:space="preserve"> 12 </w:t>
            </w:r>
            <w:proofErr w:type="spellStart"/>
            <w:r w:rsidRPr="00AF70CA">
              <w:rPr>
                <w:rFonts w:ascii="Book Antiqua" w:hAnsi="Book Antiqua" w:cs="Times New Roman"/>
              </w:rPr>
              <w:t>yr</w:t>
            </w:r>
            <w:proofErr w:type="spellEnd"/>
          </w:p>
        </w:tc>
      </w:tr>
      <w:tr w:rsidR="00AF70CA" w:rsidRPr="00AF70CA" w14:paraId="036105F6" w14:textId="77777777" w:rsidTr="00022CA2">
        <w:tc>
          <w:tcPr>
            <w:tcW w:w="4675" w:type="dxa"/>
            <w:vAlign w:val="bottom"/>
          </w:tcPr>
          <w:p w14:paraId="0A8912A9"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Hypertension</w:t>
            </w:r>
          </w:p>
        </w:tc>
        <w:tc>
          <w:tcPr>
            <w:tcW w:w="4675" w:type="dxa"/>
            <w:vAlign w:val="bottom"/>
          </w:tcPr>
          <w:p w14:paraId="479D94C4"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33 (94%)</w:t>
            </w:r>
          </w:p>
        </w:tc>
      </w:tr>
      <w:tr w:rsidR="00AF70CA" w:rsidRPr="00AF70CA" w14:paraId="494D0CF2" w14:textId="77777777" w:rsidTr="00022CA2">
        <w:tc>
          <w:tcPr>
            <w:tcW w:w="4675" w:type="dxa"/>
            <w:vAlign w:val="bottom"/>
          </w:tcPr>
          <w:p w14:paraId="3C2E7147"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Hyperlipidemia</w:t>
            </w:r>
          </w:p>
        </w:tc>
        <w:tc>
          <w:tcPr>
            <w:tcW w:w="4675" w:type="dxa"/>
            <w:vAlign w:val="bottom"/>
          </w:tcPr>
          <w:p w14:paraId="5CBC927F"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25 (71%)</w:t>
            </w:r>
          </w:p>
        </w:tc>
      </w:tr>
      <w:tr w:rsidR="00AF70CA" w:rsidRPr="00AF70CA" w14:paraId="3F4100B3" w14:textId="77777777" w:rsidTr="00022CA2">
        <w:tc>
          <w:tcPr>
            <w:tcW w:w="4675" w:type="dxa"/>
            <w:vAlign w:val="bottom"/>
          </w:tcPr>
          <w:p w14:paraId="2BF66E97"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Diabetes</w:t>
            </w:r>
          </w:p>
        </w:tc>
        <w:tc>
          <w:tcPr>
            <w:tcW w:w="4675" w:type="dxa"/>
            <w:vAlign w:val="bottom"/>
          </w:tcPr>
          <w:p w14:paraId="27FD660E"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14 (40%)</w:t>
            </w:r>
          </w:p>
        </w:tc>
      </w:tr>
      <w:tr w:rsidR="00AF70CA" w:rsidRPr="00AF70CA" w14:paraId="309D779F" w14:textId="77777777" w:rsidTr="00022CA2">
        <w:tc>
          <w:tcPr>
            <w:tcW w:w="4675" w:type="dxa"/>
            <w:vAlign w:val="bottom"/>
          </w:tcPr>
          <w:p w14:paraId="3BC4B628"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Smoking</w:t>
            </w:r>
          </w:p>
        </w:tc>
        <w:tc>
          <w:tcPr>
            <w:tcW w:w="4675" w:type="dxa"/>
            <w:vAlign w:val="bottom"/>
          </w:tcPr>
          <w:p w14:paraId="048D024A"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14 (40%)</w:t>
            </w:r>
          </w:p>
        </w:tc>
      </w:tr>
      <w:tr w:rsidR="00AF70CA" w:rsidRPr="00AF70CA" w14:paraId="0FCF6EEE" w14:textId="77777777" w:rsidTr="00022CA2">
        <w:tc>
          <w:tcPr>
            <w:tcW w:w="4675" w:type="dxa"/>
            <w:vAlign w:val="bottom"/>
          </w:tcPr>
          <w:p w14:paraId="2402E515"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Renal insufficiency</w:t>
            </w:r>
          </w:p>
        </w:tc>
        <w:tc>
          <w:tcPr>
            <w:tcW w:w="4675" w:type="dxa"/>
            <w:vAlign w:val="bottom"/>
          </w:tcPr>
          <w:p w14:paraId="1E1B13B3"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14 (40%)</w:t>
            </w:r>
          </w:p>
        </w:tc>
      </w:tr>
      <w:tr w:rsidR="00AF70CA" w:rsidRPr="00AF70CA" w14:paraId="3EC41AF9" w14:textId="77777777" w:rsidTr="00022CA2">
        <w:tc>
          <w:tcPr>
            <w:tcW w:w="4675" w:type="dxa"/>
            <w:vAlign w:val="bottom"/>
          </w:tcPr>
          <w:p w14:paraId="23DF5D14"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History of CHF</w:t>
            </w:r>
          </w:p>
        </w:tc>
        <w:tc>
          <w:tcPr>
            <w:tcW w:w="4675" w:type="dxa"/>
            <w:vAlign w:val="bottom"/>
          </w:tcPr>
          <w:p w14:paraId="4B02A015"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6 (17%)</w:t>
            </w:r>
          </w:p>
        </w:tc>
      </w:tr>
      <w:tr w:rsidR="00AF70CA" w:rsidRPr="00AF70CA" w14:paraId="129CCCC8" w14:textId="77777777" w:rsidTr="00022CA2">
        <w:tc>
          <w:tcPr>
            <w:tcW w:w="4675" w:type="dxa"/>
            <w:vAlign w:val="bottom"/>
          </w:tcPr>
          <w:p w14:paraId="044B9807"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Prior MI</w:t>
            </w:r>
          </w:p>
        </w:tc>
        <w:tc>
          <w:tcPr>
            <w:tcW w:w="4675" w:type="dxa"/>
            <w:vAlign w:val="bottom"/>
          </w:tcPr>
          <w:p w14:paraId="631408A7"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20 (57%)</w:t>
            </w:r>
          </w:p>
        </w:tc>
      </w:tr>
      <w:tr w:rsidR="00AF70CA" w:rsidRPr="00AF70CA" w14:paraId="470691B2" w14:textId="77777777" w:rsidTr="00022CA2">
        <w:tc>
          <w:tcPr>
            <w:tcW w:w="4675" w:type="dxa"/>
            <w:vAlign w:val="bottom"/>
          </w:tcPr>
          <w:p w14:paraId="2468CD87"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Ejection fraction (mean</w:t>
            </w:r>
            <w:r w:rsidRPr="00AF70CA">
              <w:rPr>
                <w:rFonts w:ascii="Book Antiqua" w:hAnsi="Book Antiqua" w:cs="Times New Roman"/>
                <w:lang w:eastAsia="zh-CN"/>
              </w:rPr>
              <w:t xml:space="preserve"> ±</w:t>
            </w:r>
            <w:r w:rsidRPr="00AF70CA">
              <w:rPr>
                <w:rFonts w:ascii="Book Antiqua" w:hAnsi="Book Antiqua" w:cs="Times New Roman"/>
              </w:rPr>
              <w:t xml:space="preserve"> SD)</w:t>
            </w:r>
          </w:p>
        </w:tc>
        <w:tc>
          <w:tcPr>
            <w:tcW w:w="4675" w:type="dxa"/>
            <w:vAlign w:val="bottom"/>
          </w:tcPr>
          <w:p w14:paraId="63A188B6"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43</w:t>
            </w:r>
            <w:r w:rsidRPr="00AF70CA">
              <w:rPr>
                <w:rFonts w:ascii="Book Antiqua" w:hAnsi="Book Antiqua" w:cs="Times New Roman"/>
                <w:lang w:eastAsia="zh-CN"/>
              </w:rPr>
              <w:t>%</w:t>
            </w:r>
            <w:r w:rsidRPr="00AF70CA">
              <w:rPr>
                <w:rFonts w:ascii="Book Antiqua" w:hAnsi="Book Antiqua" w:cs="Times New Roman"/>
              </w:rPr>
              <w:t xml:space="preserve"> </w:t>
            </w:r>
            <w:r w:rsidRPr="00AF70CA">
              <w:rPr>
                <w:rFonts w:ascii="Book Antiqua" w:hAnsi="Book Antiqua" w:cs="Times New Roman"/>
                <w:lang w:eastAsia="zh-CN"/>
              </w:rPr>
              <w:t>±</w:t>
            </w:r>
            <w:r w:rsidRPr="00AF70CA">
              <w:rPr>
                <w:rFonts w:ascii="Book Antiqua" w:hAnsi="Book Antiqua" w:cs="Times New Roman"/>
              </w:rPr>
              <w:t xml:space="preserve"> 12%</w:t>
            </w:r>
          </w:p>
        </w:tc>
      </w:tr>
      <w:tr w:rsidR="00AF70CA" w:rsidRPr="00AF70CA" w14:paraId="0B3505C0" w14:textId="77777777" w:rsidTr="00022CA2">
        <w:tc>
          <w:tcPr>
            <w:tcW w:w="4675" w:type="dxa"/>
            <w:vAlign w:val="bottom"/>
          </w:tcPr>
          <w:p w14:paraId="621042DD"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Clinical presentation</w:t>
            </w:r>
          </w:p>
        </w:tc>
        <w:tc>
          <w:tcPr>
            <w:tcW w:w="4675" w:type="dxa"/>
            <w:vAlign w:val="bottom"/>
          </w:tcPr>
          <w:p w14:paraId="24E1F306" w14:textId="77777777" w:rsidR="00AF70CA" w:rsidRPr="00AF70CA" w:rsidRDefault="00AF70CA" w:rsidP="00AF70CA">
            <w:pPr>
              <w:spacing w:line="360" w:lineRule="auto"/>
              <w:rPr>
                <w:rFonts w:ascii="Book Antiqua" w:hAnsi="Book Antiqua" w:cs="Times New Roman"/>
              </w:rPr>
            </w:pPr>
          </w:p>
        </w:tc>
      </w:tr>
      <w:tr w:rsidR="00AF70CA" w:rsidRPr="00AF70CA" w14:paraId="48BFF340" w14:textId="77777777" w:rsidTr="00022CA2">
        <w:tc>
          <w:tcPr>
            <w:tcW w:w="4675" w:type="dxa"/>
            <w:vAlign w:val="bottom"/>
          </w:tcPr>
          <w:p w14:paraId="0C2A3EB1" w14:textId="77777777" w:rsidR="00AF70CA" w:rsidRPr="00AF70CA" w:rsidRDefault="00AF70CA" w:rsidP="00AF70CA">
            <w:pPr>
              <w:spacing w:line="360" w:lineRule="auto"/>
              <w:ind w:firstLine="17"/>
              <w:rPr>
                <w:rFonts w:ascii="Book Antiqua" w:hAnsi="Book Antiqua" w:cs="Times New Roman"/>
              </w:rPr>
            </w:pPr>
            <w:r w:rsidRPr="00AF70CA">
              <w:rPr>
                <w:rFonts w:ascii="Book Antiqua" w:hAnsi="Book Antiqua" w:cs="Times New Roman"/>
              </w:rPr>
              <w:t>STEMI</w:t>
            </w:r>
          </w:p>
        </w:tc>
        <w:tc>
          <w:tcPr>
            <w:tcW w:w="4675" w:type="dxa"/>
            <w:vAlign w:val="bottom"/>
          </w:tcPr>
          <w:p w14:paraId="4BB3B8A8"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6 (17%)</w:t>
            </w:r>
          </w:p>
        </w:tc>
      </w:tr>
      <w:tr w:rsidR="00AF70CA" w:rsidRPr="00AF70CA" w14:paraId="4EED051C" w14:textId="77777777" w:rsidTr="00022CA2">
        <w:tc>
          <w:tcPr>
            <w:tcW w:w="4675" w:type="dxa"/>
            <w:vAlign w:val="bottom"/>
          </w:tcPr>
          <w:p w14:paraId="06E3BF83" w14:textId="77777777" w:rsidR="00AF70CA" w:rsidRPr="00AF70CA" w:rsidRDefault="00AF70CA" w:rsidP="00AF70CA">
            <w:pPr>
              <w:spacing w:line="360" w:lineRule="auto"/>
              <w:ind w:firstLine="17"/>
              <w:rPr>
                <w:rFonts w:ascii="Book Antiqua" w:hAnsi="Book Antiqua" w:cs="Times New Roman"/>
              </w:rPr>
            </w:pPr>
            <w:r w:rsidRPr="00AF70CA">
              <w:rPr>
                <w:rFonts w:ascii="Book Antiqua" w:hAnsi="Book Antiqua" w:cs="Times New Roman"/>
              </w:rPr>
              <w:t>NSTEMI</w:t>
            </w:r>
          </w:p>
        </w:tc>
        <w:tc>
          <w:tcPr>
            <w:tcW w:w="4675" w:type="dxa"/>
            <w:vAlign w:val="bottom"/>
          </w:tcPr>
          <w:p w14:paraId="6A36AF39"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14 (40%)</w:t>
            </w:r>
          </w:p>
        </w:tc>
      </w:tr>
      <w:tr w:rsidR="00AF70CA" w:rsidRPr="00AF70CA" w14:paraId="6F8C262F" w14:textId="77777777" w:rsidTr="00022CA2">
        <w:tc>
          <w:tcPr>
            <w:tcW w:w="4675" w:type="dxa"/>
            <w:vAlign w:val="bottom"/>
          </w:tcPr>
          <w:p w14:paraId="75E9D01F" w14:textId="77777777" w:rsidR="00AF70CA" w:rsidRPr="00AF70CA" w:rsidRDefault="00AF70CA" w:rsidP="00AF70CA">
            <w:pPr>
              <w:spacing w:line="360" w:lineRule="auto"/>
              <w:ind w:firstLine="17"/>
              <w:rPr>
                <w:rFonts w:ascii="Book Antiqua" w:hAnsi="Book Antiqua" w:cs="Times New Roman"/>
              </w:rPr>
            </w:pPr>
            <w:r w:rsidRPr="00AF70CA">
              <w:rPr>
                <w:rFonts w:ascii="Book Antiqua" w:hAnsi="Book Antiqua" w:cs="Times New Roman"/>
              </w:rPr>
              <w:t>Unstable angina</w:t>
            </w:r>
          </w:p>
        </w:tc>
        <w:tc>
          <w:tcPr>
            <w:tcW w:w="4675" w:type="dxa"/>
            <w:vAlign w:val="bottom"/>
          </w:tcPr>
          <w:p w14:paraId="25E22402"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14 (40%)</w:t>
            </w:r>
          </w:p>
        </w:tc>
      </w:tr>
      <w:tr w:rsidR="00AF70CA" w:rsidRPr="00AF70CA" w14:paraId="221F3119" w14:textId="77777777" w:rsidTr="00022CA2">
        <w:tc>
          <w:tcPr>
            <w:tcW w:w="4675" w:type="dxa"/>
            <w:vAlign w:val="bottom"/>
          </w:tcPr>
          <w:p w14:paraId="6EA1C186" w14:textId="77777777" w:rsidR="00AF70CA" w:rsidRPr="00AF70CA" w:rsidRDefault="00AF70CA" w:rsidP="00AF70CA">
            <w:pPr>
              <w:spacing w:line="360" w:lineRule="auto"/>
              <w:ind w:firstLine="17"/>
              <w:rPr>
                <w:rFonts w:ascii="Book Antiqua" w:hAnsi="Book Antiqua" w:cs="Times New Roman"/>
              </w:rPr>
            </w:pPr>
            <w:r w:rsidRPr="00AF70CA">
              <w:rPr>
                <w:rFonts w:ascii="Book Antiqua" w:hAnsi="Book Antiqua" w:cs="Times New Roman"/>
              </w:rPr>
              <w:t>Stable angina</w:t>
            </w:r>
          </w:p>
        </w:tc>
        <w:tc>
          <w:tcPr>
            <w:tcW w:w="4675" w:type="dxa"/>
            <w:vAlign w:val="bottom"/>
          </w:tcPr>
          <w:p w14:paraId="4E8A139C"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 (3%)</w:t>
            </w:r>
          </w:p>
        </w:tc>
      </w:tr>
      <w:tr w:rsidR="00AF70CA" w:rsidRPr="00AF70CA" w14:paraId="43F16556" w14:textId="77777777" w:rsidTr="00022CA2">
        <w:tc>
          <w:tcPr>
            <w:tcW w:w="4675" w:type="dxa"/>
            <w:vAlign w:val="bottom"/>
          </w:tcPr>
          <w:p w14:paraId="21AB555D"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Canadian heart class</w:t>
            </w:r>
          </w:p>
        </w:tc>
        <w:tc>
          <w:tcPr>
            <w:tcW w:w="4675" w:type="dxa"/>
            <w:vAlign w:val="bottom"/>
          </w:tcPr>
          <w:p w14:paraId="44F69CFD" w14:textId="77777777" w:rsidR="00AF70CA" w:rsidRPr="00AF70CA" w:rsidRDefault="00AF70CA" w:rsidP="00AF70CA">
            <w:pPr>
              <w:spacing w:line="360" w:lineRule="auto"/>
              <w:rPr>
                <w:rFonts w:ascii="Book Antiqua" w:hAnsi="Book Antiqua" w:cs="Times New Roman"/>
              </w:rPr>
            </w:pPr>
          </w:p>
        </w:tc>
      </w:tr>
      <w:tr w:rsidR="00AF70CA" w:rsidRPr="00AF70CA" w14:paraId="1A02DE2B" w14:textId="77777777" w:rsidTr="00022CA2">
        <w:tc>
          <w:tcPr>
            <w:tcW w:w="4675" w:type="dxa"/>
            <w:vAlign w:val="bottom"/>
          </w:tcPr>
          <w:p w14:paraId="1EC95C67"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I, II</w:t>
            </w:r>
          </w:p>
        </w:tc>
        <w:tc>
          <w:tcPr>
            <w:tcW w:w="4675" w:type="dxa"/>
            <w:vAlign w:val="bottom"/>
          </w:tcPr>
          <w:p w14:paraId="2DEA8BD3"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0</w:t>
            </w:r>
          </w:p>
        </w:tc>
      </w:tr>
      <w:tr w:rsidR="00AF70CA" w:rsidRPr="00AF70CA" w14:paraId="33AE9C9A" w14:textId="77777777" w:rsidTr="00022CA2">
        <w:tc>
          <w:tcPr>
            <w:tcW w:w="4675" w:type="dxa"/>
            <w:vAlign w:val="bottom"/>
          </w:tcPr>
          <w:p w14:paraId="7B11DA27"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III</w:t>
            </w:r>
          </w:p>
        </w:tc>
        <w:tc>
          <w:tcPr>
            <w:tcW w:w="4675" w:type="dxa"/>
            <w:vAlign w:val="bottom"/>
          </w:tcPr>
          <w:p w14:paraId="76EB15C2"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7 (20%)</w:t>
            </w:r>
          </w:p>
        </w:tc>
      </w:tr>
      <w:tr w:rsidR="00AF70CA" w:rsidRPr="00AF70CA" w14:paraId="0BD69971" w14:textId="77777777" w:rsidTr="00022CA2">
        <w:tc>
          <w:tcPr>
            <w:tcW w:w="4675" w:type="dxa"/>
            <w:tcBorders>
              <w:bottom w:val="single" w:sz="4" w:space="0" w:color="auto"/>
            </w:tcBorders>
            <w:vAlign w:val="bottom"/>
          </w:tcPr>
          <w:p w14:paraId="4CBA93CA"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IV</w:t>
            </w:r>
          </w:p>
        </w:tc>
        <w:tc>
          <w:tcPr>
            <w:tcW w:w="4675" w:type="dxa"/>
            <w:tcBorders>
              <w:bottom w:val="single" w:sz="4" w:space="0" w:color="auto"/>
            </w:tcBorders>
            <w:vAlign w:val="bottom"/>
          </w:tcPr>
          <w:p w14:paraId="2CC4900A"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28 (80%)</w:t>
            </w:r>
          </w:p>
        </w:tc>
      </w:tr>
    </w:tbl>
    <w:p w14:paraId="42C9344E" w14:textId="77777777" w:rsidR="005B789E" w:rsidRPr="00AF70CA" w:rsidRDefault="00AF70CA" w:rsidP="00AF70CA">
      <w:pPr>
        <w:spacing w:line="360" w:lineRule="auto"/>
        <w:jc w:val="both"/>
        <w:rPr>
          <w:rFonts w:ascii="Book Antiqua" w:hAnsi="Book Antiqua"/>
          <w:lang w:eastAsia="zh-CN"/>
        </w:rPr>
      </w:pPr>
      <w:r w:rsidRPr="00AF70CA">
        <w:rPr>
          <w:rFonts w:ascii="Book Antiqua" w:hAnsi="Book Antiqua"/>
        </w:rPr>
        <w:t>CHF: Congestive heart failure; MI: Myocardial infarction; NSTEMI: Non-ST elevation myocardial infarction; SD: Standard deviation; STEMI: ST elevation myocardial infarction.</w:t>
      </w:r>
    </w:p>
    <w:p w14:paraId="3BE86D47" w14:textId="77777777" w:rsidR="00AF70CA" w:rsidRPr="00AF70CA" w:rsidRDefault="00AF70CA" w:rsidP="00AF70CA">
      <w:pPr>
        <w:spacing w:line="360" w:lineRule="auto"/>
        <w:jc w:val="both"/>
        <w:rPr>
          <w:rFonts w:ascii="Book Antiqua" w:hAnsi="Book Antiqua"/>
          <w:b/>
          <w:bCs/>
          <w:lang w:eastAsia="zh-CN"/>
        </w:rPr>
      </w:pPr>
      <w:r w:rsidRPr="00AF70CA">
        <w:rPr>
          <w:rFonts w:ascii="Book Antiqua" w:hAnsi="Book Antiqua"/>
          <w:lang w:eastAsia="zh-CN"/>
        </w:rPr>
        <w:br w:type="page"/>
      </w:r>
      <w:r w:rsidRPr="00AF70CA">
        <w:rPr>
          <w:rFonts w:ascii="Book Antiqua" w:hAnsi="Book Antiqua"/>
          <w:b/>
          <w:bCs/>
        </w:rPr>
        <w:lastRenderedPageBreak/>
        <w:t>Table 2</w:t>
      </w:r>
      <w:r w:rsidRPr="00AF70CA">
        <w:rPr>
          <w:rFonts w:ascii="Book Antiqua" w:hAnsi="Book Antiqua"/>
          <w:b/>
          <w:bCs/>
          <w:lang w:eastAsia="zh-CN"/>
        </w:rPr>
        <w:t xml:space="preserve"> </w:t>
      </w:r>
      <w:r w:rsidRPr="00AF70CA">
        <w:rPr>
          <w:rFonts w:ascii="Book Antiqua" w:hAnsi="Book Antiqua"/>
          <w:b/>
          <w:bCs/>
        </w:rPr>
        <w:t>Bypass graft characteristics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70CA" w:rsidRPr="00AF70CA" w14:paraId="5B4DC80B" w14:textId="77777777" w:rsidTr="00022CA2">
        <w:tc>
          <w:tcPr>
            <w:tcW w:w="4675" w:type="dxa"/>
            <w:tcBorders>
              <w:top w:val="single" w:sz="4" w:space="0" w:color="auto"/>
              <w:bottom w:val="single" w:sz="4" w:space="0" w:color="auto"/>
            </w:tcBorders>
          </w:tcPr>
          <w:p w14:paraId="5EB50792" w14:textId="77777777" w:rsidR="00AF70CA" w:rsidRPr="00AF70CA" w:rsidRDefault="00AF70CA" w:rsidP="00AF70CA">
            <w:pPr>
              <w:spacing w:line="360" w:lineRule="auto"/>
              <w:rPr>
                <w:rFonts w:ascii="Book Antiqua" w:hAnsi="Book Antiqua" w:cs="Times New Roman"/>
                <w:b/>
                <w:bCs/>
              </w:rPr>
            </w:pPr>
            <w:r w:rsidRPr="00AF70CA">
              <w:rPr>
                <w:rFonts w:ascii="Book Antiqua" w:hAnsi="Book Antiqua" w:cs="Times New Roman"/>
                <w:b/>
                <w:bCs/>
              </w:rPr>
              <w:t>Characteristic</w:t>
            </w:r>
          </w:p>
        </w:tc>
        <w:tc>
          <w:tcPr>
            <w:tcW w:w="4675" w:type="dxa"/>
            <w:tcBorders>
              <w:top w:val="single" w:sz="4" w:space="0" w:color="auto"/>
              <w:bottom w:val="single" w:sz="4" w:space="0" w:color="auto"/>
            </w:tcBorders>
          </w:tcPr>
          <w:p w14:paraId="61F05084" w14:textId="77777777" w:rsidR="00AF70CA" w:rsidRPr="00AF70CA" w:rsidRDefault="00AF70CA" w:rsidP="00AF70CA">
            <w:pPr>
              <w:spacing w:line="360" w:lineRule="auto"/>
              <w:rPr>
                <w:rFonts w:ascii="Book Antiqua" w:hAnsi="Book Antiqua" w:cs="Times New Roman"/>
                <w:b/>
                <w:bCs/>
              </w:rPr>
            </w:pPr>
            <w:r w:rsidRPr="00AF70CA">
              <w:rPr>
                <w:rFonts w:ascii="Book Antiqua" w:hAnsi="Book Antiqua" w:cs="Times New Roman"/>
                <w:b/>
                <w:bCs/>
                <w:i/>
                <w:iCs/>
              </w:rPr>
              <w:t>n</w:t>
            </w:r>
            <w:r w:rsidRPr="00AF70CA">
              <w:rPr>
                <w:rFonts w:ascii="Book Antiqua" w:hAnsi="Book Antiqua" w:cs="Times New Roman"/>
                <w:b/>
                <w:bCs/>
              </w:rPr>
              <w:t xml:space="preserve"> (%)</w:t>
            </w:r>
          </w:p>
        </w:tc>
      </w:tr>
      <w:tr w:rsidR="00AF70CA" w:rsidRPr="00AF70CA" w14:paraId="337258CA" w14:textId="77777777" w:rsidTr="00022CA2">
        <w:tc>
          <w:tcPr>
            <w:tcW w:w="4675" w:type="dxa"/>
            <w:tcBorders>
              <w:top w:val="single" w:sz="4" w:space="0" w:color="auto"/>
            </w:tcBorders>
          </w:tcPr>
          <w:p w14:paraId="52004402"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SVG age (mean</w:t>
            </w:r>
            <w:r w:rsidRPr="00AF70CA">
              <w:rPr>
                <w:rFonts w:ascii="Book Antiqua" w:hAnsi="Book Antiqua" w:cs="Times New Roman"/>
                <w:lang w:eastAsia="zh-CN"/>
              </w:rPr>
              <w:t xml:space="preserve"> ±</w:t>
            </w:r>
            <w:r w:rsidRPr="00AF70CA">
              <w:rPr>
                <w:rFonts w:ascii="Book Antiqua" w:hAnsi="Book Antiqua" w:cs="Times New Roman"/>
              </w:rPr>
              <w:t xml:space="preserve"> SD)</w:t>
            </w:r>
          </w:p>
        </w:tc>
        <w:tc>
          <w:tcPr>
            <w:tcW w:w="4675" w:type="dxa"/>
            <w:tcBorders>
              <w:top w:val="single" w:sz="4" w:space="0" w:color="auto"/>
            </w:tcBorders>
          </w:tcPr>
          <w:p w14:paraId="6F3DDDC9" w14:textId="77777777" w:rsidR="00AF70CA" w:rsidRPr="00AF70CA" w:rsidRDefault="00AF70CA" w:rsidP="00AF70CA">
            <w:pPr>
              <w:spacing w:line="360" w:lineRule="auto"/>
              <w:rPr>
                <w:rFonts w:ascii="Book Antiqua" w:hAnsi="Book Antiqua" w:cs="Times New Roman"/>
                <w:lang w:eastAsia="zh-CN"/>
              </w:rPr>
            </w:pPr>
            <w:r w:rsidRPr="00AF70CA">
              <w:rPr>
                <w:rFonts w:ascii="Book Antiqua" w:hAnsi="Book Antiqua" w:cs="Times New Roman"/>
              </w:rPr>
              <w:t xml:space="preserve">12.1 </w:t>
            </w:r>
            <w:r w:rsidRPr="00AF70CA">
              <w:rPr>
                <w:rFonts w:ascii="Book Antiqua" w:hAnsi="Book Antiqua" w:cs="Times New Roman"/>
                <w:lang w:eastAsia="zh-CN"/>
              </w:rPr>
              <w:t>±</w:t>
            </w:r>
            <w:r w:rsidRPr="00AF70CA">
              <w:rPr>
                <w:rFonts w:ascii="Book Antiqua" w:hAnsi="Book Antiqua" w:cs="Times New Roman"/>
              </w:rPr>
              <w:t xml:space="preserve"> 5.1 </w:t>
            </w:r>
            <w:proofErr w:type="spellStart"/>
            <w:r w:rsidRPr="00AF70CA">
              <w:rPr>
                <w:rFonts w:ascii="Book Antiqua" w:hAnsi="Book Antiqua" w:cs="Times New Roman"/>
              </w:rPr>
              <w:t>yr</w:t>
            </w:r>
            <w:proofErr w:type="spellEnd"/>
          </w:p>
        </w:tc>
      </w:tr>
      <w:tr w:rsidR="00AF70CA" w:rsidRPr="00AF70CA" w14:paraId="12AEACD6" w14:textId="77777777" w:rsidTr="00022CA2">
        <w:tc>
          <w:tcPr>
            <w:tcW w:w="4675" w:type="dxa"/>
          </w:tcPr>
          <w:p w14:paraId="44C4FF18"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Prior PCI of SVG</w:t>
            </w:r>
          </w:p>
        </w:tc>
        <w:tc>
          <w:tcPr>
            <w:tcW w:w="4675" w:type="dxa"/>
          </w:tcPr>
          <w:p w14:paraId="547B2105"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10 (29)</w:t>
            </w:r>
          </w:p>
        </w:tc>
      </w:tr>
      <w:tr w:rsidR="00AF70CA" w:rsidRPr="00AF70CA" w14:paraId="75FE28E6" w14:textId="77777777" w:rsidTr="00022CA2">
        <w:tc>
          <w:tcPr>
            <w:tcW w:w="4675" w:type="dxa"/>
          </w:tcPr>
          <w:p w14:paraId="5229566C"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Grafted native vessel</w:t>
            </w:r>
          </w:p>
        </w:tc>
        <w:tc>
          <w:tcPr>
            <w:tcW w:w="4675" w:type="dxa"/>
          </w:tcPr>
          <w:p w14:paraId="16E54E6B" w14:textId="77777777" w:rsidR="00AF70CA" w:rsidRPr="00AF70CA" w:rsidRDefault="00AF70CA" w:rsidP="00AF70CA">
            <w:pPr>
              <w:spacing w:line="360" w:lineRule="auto"/>
              <w:rPr>
                <w:rFonts w:ascii="Book Antiqua" w:hAnsi="Book Antiqua" w:cs="Times New Roman"/>
              </w:rPr>
            </w:pPr>
          </w:p>
        </w:tc>
      </w:tr>
      <w:tr w:rsidR="00AF70CA" w:rsidRPr="00AF70CA" w14:paraId="4E914C3E" w14:textId="77777777" w:rsidTr="00022CA2">
        <w:tc>
          <w:tcPr>
            <w:tcW w:w="4675" w:type="dxa"/>
          </w:tcPr>
          <w:p w14:paraId="3273EB14"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LAD</w:t>
            </w:r>
          </w:p>
        </w:tc>
        <w:tc>
          <w:tcPr>
            <w:tcW w:w="4675" w:type="dxa"/>
          </w:tcPr>
          <w:p w14:paraId="240E2AEB"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9 (26)</w:t>
            </w:r>
          </w:p>
        </w:tc>
      </w:tr>
      <w:tr w:rsidR="00AF70CA" w:rsidRPr="00AF70CA" w14:paraId="52CEE8CC" w14:textId="77777777" w:rsidTr="00022CA2">
        <w:tc>
          <w:tcPr>
            <w:tcW w:w="4675" w:type="dxa"/>
          </w:tcPr>
          <w:p w14:paraId="3726BC51" w14:textId="77777777" w:rsidR="00AF70CA" w:rsidRPr="00AF70CA" w:rsidRDefault="00AF70CA" w:rsidP="00AF70CA">
            <w:pPr>
              <w:spacing w:line="360" w:lineRule="auto"/>
              <w:rPr>
                <w:rFonts w:ascii="Book Antiqua" w:hAnsi="Book Antiqua" w:cs="Times New Roman"/>
              </w:rPr>
            </w:pPr>
            <w:proofErr w:type="spellStart"/>
            <w:r w:rsidRPr="00AF70CA">
              <w:rPr>
                <w:rFonts w:ascii="Book Antiqua" w:hAnsi="Book Antiqua" w:cs="Times New Roman"/>
              </w:rPr>
              <w:t>LCx</w:t>
            </w:r>
            <w:proofErr w:type="spellEnd"/>
          </w:p>
        </w:tc>
        <w:tc>
          <w:tcPr>
            <w:tcW w:w="4675" w:type="dxa"/>
          </w:tcPr>
          <w:p w14:paraId="64134870"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13 (37)</w:t>
            </w:r>
          </w:p>
        </w:tc>
      </w:tr>
      <w:tr w:rsidR="00AF70CA" w:rsidRPr="00AF70CA" w14:paraId="78243A27" w14:textId="77777777" w:rsidTr="00022CA2">
        <w:tc>
          <w:tcPr>
            <w:tcW w:w="4675" w:type="dxa"/>
          </w:tcPr>
          <w:p w14:paraId="66C5BA77"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RCA</w:t>
            </w:r>
          </w:p>
        </w:tc>
        <w:tc>
          <w:tcPr>
            <w:tcW w:w="4675" w:type="dxa"/>
          </w:tcPr>
          <w:p w14:paraId="4A8F57B3"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10 (29)</w:t>
            </w:r>
          </w:p>
        </w:tc>
      </w:tr>
      <w:tr w:rsidR="00AF70CA" w:rsidRPr="00AF70CA" w14:paraId="4F779DB3" w14:textId="77777777" w:rsidTr="00022CA2">
        <w:tc>
          <w:tcPr>
            <w:tcW w:w="4675" w:type="dxa"/>
          </w:tcPr>
          <w:p w14:paraId="20D7D8FD"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Multiple</w:t>
            </w:r>
          </w:p>
        </w:tc>
        <w:tc>
          <w:tcPr>
            <w:tcW w:w="4675" w:type="dxa"/>
          </w:tcPr>
          <w:p w14:paraId="13AC2E44"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3 (9)</w:t>
            </w:r>
          </w:p>
        </w:tc>
      </w:tr>
      <w:tr w:rsidR="00AF70CA" w:rsidRPr="00AF70CA" w14:paraId="2AE3E808" w14:textId="77777777" w:rsidTr="00022CA2">
        <w:tc>
          <w:tcPr>
            <w:tcW w:w="4675" w:type="dxa"/>
          </w:tcPr>
          <w:p w14:paraId="3AE9C24E"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Duration of graft occlusion</w:t>
            </w:r>
          </w:p>
        </w:tc>
        <w:tc>
          <w:tcPr>
            <w:tcW w:w="4675" w:type="dxa"/>
          </w:tcPr>
          <w:p w14:paraId="34D001DA" w14:textId="77777777" w:rsidR="00AF70CA" w:rsidRPr="00AF70CA" w:rsidRDefault="00AF70CA" w:rsidP="00AF70CA">
            <w:pPr>
              <w:spacing w:line="360" w:lineRule="auto"/>
              <w:rPr>
                <w:rFonts w:ascii="Book Antiqua" w:hAnsi="Book Antiqua" w:cs="Times New Roman"/>
              </w:rPr>
            </w:pPr>
          </w:p>
        </w:tc>
      </w:tr>
      <w:tr w:rsidR="00AF70CA" w:rsidRPr="00AF70CA" w14:paraId="767BBDFF" w14:textId="77777777" w:rsidTr="00022CA2">
        <w:tc>
          <w:tcPr>
            <w:tcW w:w="4675" w:type="dxa"/>
          </w:tcPr>
          <w:p w14:paraId="04493A99"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Acute (&lt; 24 h)</w:t>
            </w:r>
          </w:p>
        </w:tc>
        <w:tc>
          <w:tcPr>
            <w:tcW w:w="4675" w:type="dxa"/>
          </w:tcPr>
          <w:p w14:paraId="0859C232"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12 (34)</w:t>
            </w:r>
          </w:p>
        </w:tc>
      </w:tr>
      <w:tr w:rsidR="00AF70CA" w:rsidRPr="00AF70CA" w14:paraId="14E7575B" w14:textId="77777777" w:rsidTr="00022CA2">
        <w:tc>
          <w:tcPr>
            <w:tcW w:w="4675" w:type="dxa"/>
          </w:tcPr>
          <w:p w14:paraId="0434C492"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Subacute (&gt;</w:t>
            </w:r>
            <w:r w:rsidRPr="00AF70CA">
              <w:rPr>
                <w:rFonts w:ascii="Book Antiqua" w:hAnsi="Book Antiqua" w:cs="Times New Roman"/>
                <w:lang w:eastAsia="zh-CN"/>
              </w:rPr>
              <w:t xml:space="preserve"> </w:t>
            </w:r>
            <w:r w:rsidRPr="00AF70CA">
              <w:rPr>
                <w:rFonts w:ascii="Book Antiqua" w:hAnsi="Book Antiqua" w:cs="Times New Roman"/>
              </w:rPr>
              <w:t>24 h to 30 d)</w:t>
            </w:r>
          </w:p>
        </w:tc>
        <w:tc>
          <w:tcPr>
            <w:tcW w:w="4675" w:type="dxa"/>
          </w:tcPr>
          <w:p w14:paraId="7765BBEC"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9 (26)</w:t>
            </w:r>
          </w:p>
        </w:tc>
      </w:tr>
      <w:tr w:rsidR="00AF70CA" w:rsidRPr="00AF70CA" w14:paraId="43999C41" w14:textId="77777777" w:rsidTr="00022CA2">
        <w:tc>
          <w:tcPr>
            <w:tcW w:w="4675" w:type="dxa"/>
            <w:tcBorders>
              <w:bottom w:val="single" w:sz="4" w:space="0" w:color="auto"/>
            </w:tcBorders>
          </w:tcPr>
          <w:p w14:paraId="0A0EF309"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Late (&gt;</w:t>
            </w:r>
            <w:r w:rsidRPr="00AF70CA">
              <w:rPr>
                <w:rFonts w:ascii="Book Antiqua" w:hAnsi="Book Antiqua" w:cs="Times New Roman"/>
                <w:lang w:eastAsia="zh-CN"/>
              </w:rPr>
              <w:t xml:space="preserve"> </w:t>
            </w:r>
            <w:r w:rsidRPr="00AF70CA">
              <w:rPr>
                <w:rFonts w:ascii="Book Antiqua" w:hAnsi="Book Antiqua" w:cs="Times New Roman"/>
              </w:rPr>
              <w:t>30 d)</w:t>
            </w:r>
          </w:p>
        </w:tc>
        <w:tc>
          <w:tcPr>
            <w:tcW w:w="4675" w:type="dxa"/>
            <w:tcBorders>
              <w:bottom w:val="single" w:sz="4" w:space="0" w:color="auto"/>
            </w:tcBorders>
          </w:tcPr>
          <w:p w14:paraId="7A8E63DA"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14 (40)</w:t>
            </w:r>
          </w:p>
        </w:tc>
      </w:tr>
    </w:tbl>
    <w:p w14:paraId="770C3F67" w14:textId="77777777" w:rsidR="00AF70CA" w:rsidRPr="00AF70CA" w:rsidRDefault="00AF70CA" w:rsidP="00AF70CA">
      <w:pPr>
        <w:spacing w:line="360" w:lineRule="auto"/>
        <w:rPr>
          <w:rFonts w:ascii="Book Antiqua" w:hAnsi="Book Antiqua"/>
        </w:rPr>
      </w:pPr>
      <w:r w:rsidRPr="00AF70CA">
        <w:rPr>
          <w:rFonts w:ascii="Book Antiqua" w:hAnsi="Book Antiqua"/>
        </w:rPr>
        <w:t xml:space="preserve">LAD: Left anterior descending; </w:t>
      </w:r>
      <w:proofErr w:type="spellStart"/>
      <w:r w:rsidRPr="00AF70CA">
        <w:rPr>
          <w:rFonts w:ascii="Book Antiqua" w:hAnsi="Book Antiqua"/>
        </w:rPr>
        <w:t>LCx</w:t>
      </w:r>
      <w:proofErr w:type="spellEnd"/>
      <w:r w:rsidRPr="00AF70CA">
        <w:rPr>
          <w:rFonts w:ascii="Book Antiqua" w:hAnsi="Book Antiqua"/>
        </w:rPr>
        <w:t xml:space="preserve">: Left circumflex; m: mean; PCI: Percutaneous coronary intervention; SD: standard deviation; SVG: Saphenous vein graft. </w:t>
      </w:r>
    </w:p>
    <w:p w14:paraId="2BE951CC" w14:textId="77777777" w:rsidR="00AF70CA" w:rsidRPr="00AF70CA" w:rsidRDefault="00AF70CA" w:rsidP="00AF70CA">
      <w:pPr>
        <w:spacing w:line="360" w:lineRule="auto"/>
        <w:jc w:val="both"/>
        <w:rPr>
          <w:rFonts w:ascii="Book Antiqua" w:hAnsi="Book Antiqua"/>
          <w:b/>
          <w:lang w:eastAsia="zh-CN"/>
        </w:rPr>
      </w:pPr>
      <w:r w:rsidRPr="00AF70CA">
        <w:rPr>
          <w:rFonts w:ascii="Book Antiqua" w:hAnsi="Book Antiqua"/>
          <w:b/>
          <w:lang w:eastAsia="zh-CN"/>
        </w:rPr>
        <w:br w:type="page"/>
      </w:r>
      <w:r w:rsidRPr="00AF70CA">
        <w:rPr>
          <w:rFonts w:ascii="Book Antiqua" w:hAnsi="Book Antiqua"/>
          <w:b/>
          <w:lang w:eastAsia="zh-CN"/>
        </w:rPr>
        <w:lastRenderedPageBreak/>
        <w:t>Table 3 Procedural features and outcomes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70CA" w:rsidRPr="00AF70CA" w14:paraId="630D9E79" w14:textId="77777777" w:rsidTr="00022CA2">
        <w:tc>
          <w:tcPr>
            <w:tcW w:w="4675" w:type="dxa"/>
            <w:tcBorders>
              <w:top w:val="single" w:sz="4" w:space="0" w:color="auto"/>
              <w:bottom w:val="single" w:sz="4" w:space="0" w:color="auto"/>
            </w:tcBorders>
          </w:tcPr>
          <w:p w14:paraId="30F3D0DB" w14:textId="77777777" w:rsidR="00AF70CA" w:rsidRPr="00AF70CA" w:rsidRDefault="00AF70CA" w:rsidP="00AF70CA">
            <w:pPr>
              <w:spacing w:line="360" w:lineRule="auto"/>
              <w:rPr>
                <w:rFonts w:ascii="Book Antiqua" w:hAnsi="Book Antiqua" w:cs="Times New Roman"/>
                <w:b/>
                <w:bCs/>
              </w:rPr>
            </w:pPr>
            <w:r w:rsidRPr="00AF70CA">
              <w:rPr>
                <w:rFonts w:ascii="Book Antiqua" w:hAnsi="Book Antiqua" w:cs="Times New Roman"/>
                <w:b/>
                <w:bCs/>
              </w:rPr>
              <w:t>Feature</w:t>
            </w:r>
          </w:p>
        </w:tc>
        <w:tc>
          <w:tcPr>
            <w:tcW w:w="4675" w:type="dxa"/>
            <w:tcBorders>
              <w:top w:val="single" w:sz="4" w:space="0" w:color="auto"/>
              <w:bottom w:val="single" w:sz="4" w:space="0" w:color="auto"/>
            </w:tcBorders>
          </w:tcPr>
          <w:p w14:paraId="14A041EB" w14:textId="77777777" w:rsidR="00AF70CA" w:rsidRPr="00AF70CA" w:rsidRDefault="00AF70CA" w:rsidP="00AF70CA">
            <w:pPr>
              <w:spacing w:line="360" w:lineRule="auto"/>
              <w:rPr>
                <w:rFonts w:ascii="Book Antiqua" w:hAnsi="Book Antiqua" w:cs="Times New Roman"/>
                <w:b/>
                <w:bCs/>
                <w:i/>
                <w:iCs/>
              </w:rPr>
            </w:pPr>
            <w:r w:rsidRPr="00AF70CA">
              <w:rPr>
                <w:rFonts w:ascii="Book Antiqua" w:hAnsi="Book Antiqua" w:cs="Times New Roman"/>
                <w:b/>
                <w:bCs/>
                <w:i/>
                <w:iCs/>
              </w:rPr>
              <w:t xml:space="preserve">n </w:t>
            </w:r>
            <w:r w:rsidRPr="00AF70CA">
              <w:rPr>
                <w:rFonts w:ascii="Book Antiqua" w:hAnsi="Book Antiqua" w:cs="Times New Roman"/>
                <w:b/>
                <w:bCs/>
              </w:rPr>
              <w:t>(%)</w:t>
            </w:r>
          </w:p>
        </w:tc>
      </w:tr>
      <w:tr w:rsidR="00AF70CA" w:rsidRPr="00AF70CA" w14:paraId="5F740813" w14:textId="77777777" w:rsidTr="00022CA2">
        <w:tc>
          <w:tcPr>
            <w:tcW w:w="4675" w:type="dxa"/>
            <w:tcBorders>
              <w:top w:val="single" w:sz="4" w:space="0" w:color="auto"/>
            </w:tcBorders>
          </w:tcPr>
          <w:p w14:paraId="1C857A73"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Anticoagulation</w:t>
            </w:r>
          </w:p>
        </w:tc>
        <w:tc>
          <w:tcPr>
            <w:tcW w:w="4675" w:type="dxa"/>
            <w:tcBorders>
              <w:top w:val="single" w:sz="4" w:space="0" w:color="auto"/>
            </w:tcBorders>
          </w:tcPr>
          <w:p w14:paraId="47B7563C" w14:textId="77777777" w:rsidR="00AF70CA" w:rsidRPr="00AF70CA" w:rsidRDefault="00AF70CA" w:rsidP="00AF70CA">
            <w:pPr>
              <w:spacing w:line="360" w:lineRule="auto"/>
              <w:rPr>
                <w:rFonts w:ascii="Book Antiqua" w:hAnsi="Book Antiqua" w:cs="Times New Roman"/>
              </w:rPr>
            </w:pPr>
          </w:p>
        </w:tc>
      </w:tr>
      <w:tr w:rsidR="00AF70CA" w:rsidRPr="00AF70CA" w14:paraId="08BD4B16" w14:textId="77777777" w:rsidTr="00022CA2">
        <w:tc>
          <w:tcPr>
            <w:tcW w:w="4675" w:type="dxa"/>
          </w:tcPr>
          <w:p w14:paraId="0166974C"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Heparin only</w:t>
            </w:r>
          </w:p>
        </w:tc>
        <w:tc>
          <w:tcPr>
            <w:tcW w:w="4675" w:type="dxa"/>
          </w:tcPr>
          <w:p w14:paraId="57C702A5"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12 (34)</w:t>
            </w:r>
          </w:p>
        </w:tc>
      </w:tr>
      <w:tr w:rsidR="00AF70CA" w:rsidRPr="00AF70CA" w14:paraId="53D6027A" w14:textId="77777777" w:rsidTr="00022CA2">
        <w:tc>
          <w:tcPr>
            <w:tcW w:w="4675" w:type="dxa"/>
          </w:tcPr>
          <w:p w14:paraId="60F65372"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Bivalirudin</w:t>
            </w:r>
          </w:p>
        </w:tc>
        <w:tc>
          <w:tcPr>
            <w:tcW w:w="4675" w:type="dxa"/>
          </w:tcPr>
          <w:p w14:paraId="64EC2F0D"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8 (23)</w:t>
            </w:r>
          </w:p>
        </w:tc>
      </w:tr>
      <w:tr w:rsidR="00AF70CA" w:rsidRPr="00AF70CA" w14:paraId="149D17E8" w14:textId="77777777" w:rsidTr="00022CA2">
        <w:tc>
          <w:tcPr>
            <w:tcW w:w="4675" w:type="dxa"/>
          </w:tcPr>
          <w:p w14:paraId="5429ECB8"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Heparin + GP IIb IIIa inhibitor</w:t>
            </w:r>
          </w:p>
        </w:tc>
        <w:tc>
          <w:tcPr>
            <w:tcW w:w="4675" w:type="dxa"/>
          </w:tcPr>
          <w:p w14:paraId="676B25FC" w14:textId="77777777" w:rsidR="00AF70CA" w:rsidRPr="00AF70CA" w:rsidRDefault="00AF70CA" w:rsidP="00AF70CA">
            <w:pPr>
              <w:spacing w:line="360" w:lineRule="auto"/>
              <w:rPr>
                <w:rFonts w:ascii="Book Antiqua" w:hAnsi="Book Antiqua" w:cs="Times New Roman"/>
                <w:lang w:eastAsia="zh-CN"/>
              </w:rPr>
            </w:pPr>
            <w:r w:rsidRPr="00AF70CA">
              <w:rPr>
                <w:rFonts w:ascii="Book Antiqua" w:hAnsi="Book Antiqua" w:cs="Times New Roman"/>
              </w:rPr>
              <w:t>15 (43)</w:t>
            </w:r>
          </w:p>
        </w:tc>
      </w:tr>
      <w:tr w:rsidR="00AF70CA" w:rsidRPr="00AF70CA" w14:paraId="12F0A54A" w14:textId="77777777" w:rsidTr="00022CA2">
        <w:tc>
          <w:tcPr>
            <w:tcW w:w="4675" w:type="dxa"/>
          </w:tcPr>
          <w:p w14:paraId="69AACD36"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Thrombectomy</w:t>
            </w:r>
          </w:p>
        </w:tc>
        <w:tc>
          <w:tcPr>
            <w:tcW w:w="4675" w:type="dxa"/>
          </w:tcPr>
          <w:p w14:paraId="588F77B8"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20 (57)</w:t>
            </w:r>
          </w:p>
        </w:tc>
      </w:tr>
      <w:tr w:rsidR="00AF70CA" w:rsidRPr="00AF70CA" w14:paraId="37943388" w14:textId="77777777" w:rsidTr="00022CA2">
        <w:tc>
          <w:tcPr>
            <w:tcW w:w="4675" w:type="dxa"/>
          </w:tcPr>
          <w:p w14:paraId="3501BA63"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Distal protection device</w:t>
            </w:r>
          </w:p>
        </w:tc>
        <w:tc>
          <w:tcPr>
            <w:tcW w:w="4675" w:type="dxa"/>
          </w:tcPr>
          <w:p w14:paraId="1E582BC7"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9 (26)</w:t>
            </w:r>
          </w:p>
        </w:tc>
      </w:tr>
      <w:tr w:rsidR="00AF70CA" w:rsidRPr="00AF70CA" w14:paraId="3CE49365" w14:textId="77777777" w:rsidTr="00022CA2">
        <w:tc>
          <w:tcPr>
            <w:tcW w:w="4675" w:type="dxa"/>
          </w:tcPr>
          <w:p w14:paraId="4B89B1C3"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Number of stents (mean</w:t>
            </w:r>
            <w:r w:rsidRPr="00AF70CA">
              <w:rPr>
                <w:rFonts w:ascii="Book Antiqua" w:hAnsi="Book Antiqua" w:cs="Times New Roman"/>
                <w:lang w:eastAsia="zh-CN"/>
              </w:rPr>
              <w:t xml:space="preserve"> ±</w:t>
            </w:r>
            <w:r w:rsidRPr="00AF70CA">
              <w:rPr>
                <w:rFonts w:ascii="Book Antiqua" w:hAnsi="Book Antiqua" w:cs="Times New Roman"/>
              </w:rPr>
              <w:t xml:space="preserve"> SD)</w:t>
            </w:r>
          </w:p>
        </w:tc>
        <w:tc>
          <w:tcPr>
            <w:tcW w:w="4675" w:type="dxa"/>
          </w:tcPr>
          <w:p w14:paraId="7C755902"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 xml:space="preserve">2.1 </w:t>
            </w:r>
            <w:r w:rsidRPr="00AF70CA">
              <w:rPr>
                <w:rFonts w:ascii="Book Antiqua" w:hAnsi="Book Antiqua" w:cs="Times New Roman"/>
                <w:lang w:eastAsia="zh-CN"/>
              </w:rPr>
              <w:t>±</w:t>
            </w:r>
            <w:r w:rsidRPr="00AF70CA">
              <w:rPr>
                <w:rFonts w:ascii="Book Antiqua" w:hAnsi="Book Antiqua" w:cs="Times New Roman"/>
              </w:rPr>
              <w:t xml:space="preserve"> 1.3</w:t>
            </w:r>
          </w:p>
        </w:tc>
      </w:tr>
      <w:tr w:rsidR="00AF70CA" w:rsidRPr="00AF70CA" w14:paraId="32C1F7CE" w14:textId="77777777" w:rsidTr="00022CA2">
        <w:tc>
          <w:tcPr>
            <w:tcW w:w="4675" w:type="dxa"/>
          </w:tcPr>
          <w:p w14:paraId="27F7524C"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Total stent length (mean</w:t>
            </w:r>
            <w:r w:rsidRPr="00AF70CA">
              <w:rPr>
                <w:rFonts w:ascii="Book Antiqua" w:hAnsi="Book Antiqua" w:cs="Times New Roman"/>
                <w:lang w:eastAsia="zh-CN"/>
              </w:rPr>
              <w:t xml:space="preserve"> ±</w:t>
            </w:r>
            <w:r w:rsidRPr="00AF70CA">
              <w:rPr>
                <w:rFonts w:ascii="Book Antiqua" w:hAnsi="Book Antiqua" w:cs="Times New Roman"/>
              </w:rPr>
              <w:t xml:space="preserve"> SD)</w:t>
            </w:r>
          </w:p>
        </w:tc>
        <w:tc>
          <w:tcPr>
            <w:tcW w:w="4675" w:type="dxa"/>
          </w:tcPr>
          <w:p w14:paraId="561D07D2"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 xml:space="preserve">52 </w:t>
            </w:r>
            <w:r w:rsidRPr="00AF70CA">
              <w:rPr>
                <w:rFonts w:ascii="Book Antiqua" w:hAnsi="Book Antiqua" w:cs="Times New Roman"/>
                <w:lang w:eastAsia="zh-CN"/>
              </w:rPr>
              <w:t>±</w:t>
            </w:r>
            <w:r w:rsidRPr="00AF70CA">
              <w:rPr>
                <w:rFonts w:ascii="Book Antiqua" w:hAnsi="Book Antiqua" w:cs="Times New Roman"/>
              </w:rPr>
              <w:t xml:space="preserve"> 35</w:t>
            </w:r>
            <w:r w:rsidRPr="00AF70CA">
              <w:rPr>
                <w:rFonts w:ascii="Book Antiqua" w:hAnsi="Book Antiqua" w:cs="Times New Roman"/>
                <w:lang w:eastAsia="zh-CN"/>
              </w:rPr>
              <w:t xml:space="preserve"> </w:t>
            </w:r>
            <w:r w:rsidRPr="00AF70CA">
              <w:rPr>
                <w:rFonts w:ascii="Book Antiqua" w:hAnsi="Book Antiqua" w:cs="Times New Roman"/>
              </w:rPr>
              <w:t>mm</w:t>
            </w:r>
          </w:p>
        </w:tc>
      </w:tr>
      <w:tr w:rsidR="00AF70CA" w:rsidRPr="00AF70CA" w14:paraId="2D0ADD6E" w14:textId="77777777" w:rsidTr="00022CA2">
        <w:tc>
          <w:tcPr>
            <w:tcW w:w="4675" w:type="dxa"/>
          </w:tcPr>
          <w:p w14:paraId="564C5E9E"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Stent type</w:t>
            </w:r>
          </w:p>
        </w:tc>
        <w:tc>
          <w:tcPr>
            <w:tcW w:w="4675" w:type="dxa"/>
          </w:tcPr>
          <w:p w14:paraId="4AD6C9DC" w14:textId="77777777" w:rsidR="00AF70CA" w:rsidRPr="00AF70CA" w:rsidRDefault="00AF70CA" w:rsidP="00AF70CA">
            <w:pPr>
              <w:spacing w:line="360" w:lineRule="auto"/>
              <w:rPr>
                <w:rFonts w:ascii="Book Antiqua" w:hAnsi="Book Antiqua" w:cs="Times New Roman"/>
              </w:rPr>
            </w:pPr>
          </w:p>
        </w:tc>
      </w:tr>
      <w:tr w:rsidR="00AF70CA" w:rsidRPr="00AF70CA" w14:paraId="7B6CA774" w14:textId="77777777" w:rsidTr="00022CA2">
        <w:tc>
          <w:tcPr>
            <w:tcW w:w="4675" w:type="dxa"/>
          </w:tcPr>
          <w:p w14:paraId="14DD9D01"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Drug-eluting</w:t>
            </w:r>
          </w:p>
        </w:tc>
        <w:tc>
          <w:tcPr>
            <w:tcW w:w="4675" w:type="dxa"/>
          </w:tcPr>
          <w:p w14:paraId="14DCF340"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19 (55)</w:t>
            </w:r>
          </w:p>
        </w:tc>
      </w:tr>
      <w:tr w:rsidR="00AF70CA" w:rsidRPr="00AF70CA" w14:paraId="21E63F0A" w14:textId="77777777" w:rsidTr="00022CA2">
        <w:tc>
          <w:tcPr>
            <w:tcW w:w="4675" w:type="dxa"/>
          </w:tcPr>
          <w:p w14:paraId="1260F8BE"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Bare metal</w:t>
            </w:r>
          </w:p>
        </w:tc>
        <w:tc>
          <w:tcPr>
            <w:tcW w:w="4675" w:type="dxa"/>
          </w:tcPr>
          <w:p w14:paraId="2D333E35"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11 (31)</w:t>
            </w:r>
          </w:p>
        </w:tc>
      </w:tr>
      <w:tr w:rsidR="00AF70CA" w:rsidRPr="00AF70CA" w14:paraId="4AF81034" w14:textId="77777777" w:rsidTr="00022CA2">
        <w:tc>
          <w:tcPr>
            <w:tcW w:w="4675" w:type="dxa"/>
          </w:tcPr>
          <w:p w14:paraId="190D1690"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None</w:t>
            </w:r>
          </w:p>
        </w:tc>
        <w:tc>
          <w:tcPr>
            <w:tcW w:w="4675" w:type="dxa"/>
          </w:tcPr>
          <w:p w14:paraId="26274112"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5 (14)</w:t>
            </w:r>
          </w:p>
        </w:tc>
      </w:tr>
      <w:tr w:rsidR="00AF70CA" w:rsidRPr="00AF70CA" w14:paraId="00238E5F" w14:textId="77777777" w:rsidTr="00022CA2">
        <w:tc>
          <w:tcPr>
            <w:tcW w:w="4675" w:type="dxa"/>
          </w:tcPr>
          <w:p w14:paraId="29926B5E"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Procedural outcome</w:t>
            </w:r>
          </w:p>
        </w:tc>
        <w:tc>
          <w:tcPr>
            <w:tcW w:w="4675" w:type="dxa"/>
          </w:tcPr>
          <w:p w14:paraId="712DABC5" w14:textId="77777777" w:rsidR="00AF70CA" w:rsidRPr="00AF70CA" w:rsidRDefault="00AF70CA" w:rsidP="00AF70CA">
            <w:pPr>
              <w:spacing w:line="360" w:lineRule="auto"/>
              <w:rPr>
                <w:rFonts w:ascii="Book Antiqua" w:hAnsi="Book Antiqua" w:cs="Times New Roman"/>
              </w:rPr>
            </w:pPr>
          </w:p>
        </w:tc>
      </w:tr>
      <w:tr w:rsidR="00AF70CA" w:rsidRPr="00AF70CA" w14:paraId="5FD6BD35" w14:textId="77777777" w:rsidTr="00022CA2">
        <w:tc>
          <w:tcPr>
            <w:tcW w:w="4675" w:type="dxa"/>
          </w:tcPr>
          <w:p w14:paraId="6F1971E7"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Success</w:t>
            </w:r>
          </w:p>
        </w:tc>
        <w:tc>
          <w:tcPr>
            <w:tcW w:w="4675" w:type="dxa"/>
          </w:tcPr>
          <w:p w14:paraId="3E33AF3E"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29 (83)</w:t>
            </w:r>
          </w:p>
        </w:tc>
      </w:tr>
      <w:tr w:rsidR="00AF70CA" w:rsidRPr="00AF70CA" w14:paraId="7386E83B" w14:textId="77777777" w:rsidTr="00022CA2">
        <w:tc>
          <w:tcPr>
            <w:tcW w:w="4675" w:type="dxa"/>
          </w:tcPr>
          <w:p w14:paraId="4C25725F"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Failed</w:t>
            </w:r>
          </w:p>
        </w:tc>
        <w:tc>
          <w:tcPr>
            <w:tcW w:w="4675" w:type="dxa"/>
          </w:tcPr>
          <w:p w14:paraId="53A1715D"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6 (17)</w:t>
            </w:r>
          </w:p>
        </w:tc>
      </w:tr>
      <w:tr w:rsidR="00AF70CA" w:rsidRPr="00AF70CA" w14:paraId="5C6CEC3F" w14:textId="77777777" w:rsidTr="00022CA2">
        <w:tc>
          <w:tcPr>
            <w:tcW w:w="4675" w:type="dxa"/>
          </w:tcPr>
          <w:p w14:paraId="19880B68"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Procedural complications</w:t>
            </w:r>
          </w:p>
        </w:tc>
        <w:tc>
          <w:tcPr>
            <w:tcW w:w="4675" w:type="dxa"/>
          </w:tcPr>
          <w:p w14:paraId="132A64E2" w14:textId="77777777" w:rsidR="00AF70CA" w:rsidRPr="00AF70CA" w:rsidRDefault="00AF70CA" w:rsidP="00AF70CA">
            <w:pPr>
              <w:spacing w:line="360" w:lineRule="auto"/>
              <w:rPr>
                <w:rFonts w:ascii="Book Antiqua" w:hAnsi="Book Antiqua" w:cs="Times New Roman"/>
              </w:rPr>
            </w:pPr>
          </w:p>
        </w:tc>
      </w:tr>
      <w:tr w:rsidR="00AF70CA" w:rsidRPr="00AF70CA" w14:paraId="062D398A" w14:textId="77777777" w:rsidTr="00022CA2">
        <w:tc>
          <w:tcPr>
            <w:tcW w:w="4675" w:type="dxa"/>
          </w:tcPr>
          <w:p w14:paraId="59B004ED"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Distal embolization</w:t>
            </w:r>
          </w:p>
        </w:tc>
        <w:tc>
          <w:tcPr>
            <w:tcW w:w="4675" w:type="dxa"/>
          </w:tcPr>
          <w:p w14:paraId="50B9E258"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 (3)</w:t>
            </w:r>
          </w:p>
        </w:tc>
      </w:tr>
      <w:tr w:rsidR="00AF70CA" w:rsidRPr="00AF70CA" w14:paraId="2D188172" w14:textId="77777777" w:rsidTr="00022CA2">
        <w:tc>
          <w:tcPr>
            <w:tcW w:w="4675" w:type="dxa"/>
          </w:tcPr>
          <w:p w14:paraId="1005285F"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No reflow</w:t>
            </w:r>
          </w:p>
        </w:tc>
        <w:tc>
          <w:tcPr>
            <w:tcW w:w="4675" w:type="dxa"/>
          </w:tcPr>
          <w:p w14:paraId="30EA71B2"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5 (15)</w:t>
            </w:r>
          </w:p>
        </w:tc>
      </w:tr>
      <w:tr w:rsidR="00AF70CA" w:rsidRPr="00AF70CA" w14:paraId="6F606440" w14:textId="77777777" w:rsidTr="00022CA2">
        <w:tc>
          <w:tcPr>
            <w:tcW w:w="4675" w:type="dxa"/>
          </w:tcPr>
          <w:p w14:paraId="202ACCB4"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In-hospital MACE</w:t>
            </w:r>
          </w:p>
        </w:tc>
        <w:tc>
          <w:tcPr>
            <w:tcW w:w="4675" w:type="dxa"/>
          </w:tcPr>
          <w:p w14:paraId="24FBEA83" w14:textId="77777777" w:rsidR="00AF70CA" w:rsidRPr="00AF70CA" w:rsidRDefault="00AF70CA" w:rsidP="00AF70CA">
            <w:pPr>
              <w:spacing w:line="360" w:lineRule="auto"/>
              <w:rPr>
                <w:rFonts w:ascii="Book Antiqua" w:hAnsi="Book Antiqua" w:cs="Times New Roman"/>
              </w:rPr>
            </w:pPr>
          </w:p>
        </w:tc>
      </w:tr>
      <w:tr w:rsidR="00AF70CA" w:rsidRPr="00AF70CA" w14:paraId="1A941A5D" w14:textId="77777777" w:rsidTr="00022CA2">
        <w:tc>
          <w:tcPr>
            <w:tcW w:w="4675" w:type="dxa"/>
          </w:tcPr>
          <w:p w14:paraId="5FF2E216"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Death</w:t>
            </w:r>
          </w:p>
        </w:tc>
        <w:tc>
          <w:tcPr>
            <w:tcW w:w="4675" w:type="dxa"/>
          </w:tcPr>
          <w:p w14:paraId="03D84322"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2 (5.7)</w:t>
            </w:r>
          </w:p>
        </w:tc>
      </w:tr>
      <w:tr w:rsidR="00AF70CA" w:rsidRPr="00AF70CA" w14:paraId="465422D4" w14:textId="77777777" w:rsidTr="00022CA2">
        <w:tc>
          <w:tcPr>
            <w:tcW w:w="4675" w:type="dxa"/>
          </w:tcPr>
          <w:p w14:paraId="3EC41F4D"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Myocardial infarction</w:t>
            </w:r>
          </w:p>
        </w:tc>
        <w:tc>
          <w:tcPr>
            <w:tcW w:w="4675" w:type="dxa"/>
          </w:tcPr>
          <w:p w14:paraId="04F1ABB0"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 (2.9)</w:t>
            </w:r>
          </w:p>
        </w:tc>
      </w:tr>
      <w:tr w:rsidR="00AF70CA" w:rsidRPr="00AF70CA" w14:paraId="5491DD7E" w14:textId="77777777" w:rsidTr="00022CA2">
        <w:tc>
          <w:tcPr>
            <w:tcW w:w="4675" w:type="dxa"/>
          </w:tcPr>
          <w:p w14:paraId="24C8F915"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Stroke</w:t>
            </w:r>
          </w:p>
        </w:tc>
        <w:tc>
          <w:tcPr>
            <w:tcW w:w="4675" w:type="dxa"/>
          </w:tcPr>
          <w:p w14:paraId="4D085AD8"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0</w:t>
            </w:r>
          </w:p>
        </w:tc>
      </w:tr>
      <w:tr w:rsidR="00AF70CA" w:rsidRPr="00AF70CA" w14:paraId="1B37F49F" w14:textId="77777777" w:rsidTr="00022CA2">
        <w:tc>
          <w:tcPr>
            <w:tcW w:w="4675" w:type="dxa"/>
          </w:tcPr>
          <w:p w14:paraId="7AEB207C"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Repeat PCI or CABG</w:t>
            </w:r>
          </w:p>
        </w:tc>
        <w:tc>
          <w:tcPr>
            <w:tcW w:w="4675" w:type="dxa"/>
          </w:tcPr>
          <w:p w14:paraId="294A1C99"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0</w:t>
            </w:r>
          </w:p>
        </w:tc>
      </w:tr>
      <w:tr w:rsidR="00AF70CA" w:rsidRPr="00AF70CA" w14:paraId="7B3A5FF3" w14:textId="77777777" w:rsidTr="00022CA2">
        <w:tc>
          <w:tcPr>
            <w:tcW w:w="4675" w:type="dxa"/>
            <w:tcBorders>
              <w:bottom w:val="single" w:sz="4" w:space="0" w:color="auto"/>
            </w:tcBorders>
          </w:tcPr>
          <w:p w14:paraId="4CB045D6"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Any MACE</w:t>
            </w:r>
          </w:p>
        </w:tc>
        <w:tc>
          <w:tcPr>
            <w:tcW w:w="4675" w:type="dxa"/>
            <w:tcBorders>
              <w:bottom w:val="single" w:sz="4" w:space="0" w:color="auto"/>
            </w:tcBorders>
          </w:tcPr>
          <w:p w14:paraId="217406EC"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3 (8.6)</w:t>
            </w:r>
          </w:p>
        </w:tc>
      </w:tr>
    </w:tbl>
    <w:p w14:paraId="097FF3C7" w14:textId="77777777" w:rsidR="00AF70CA" w:rsidRPr="00AF70CA" w:rsidRDefault="00AF70CA" w:rsidP="00AF70CA">
      <w:pPr>
        <w:spacing w:line="360" w:lineRule="auto"/>
        <w:rPr>
          <w:rFonts w:ascii="Book Antiqua" w:hAnsi="Book Antiqua"/>
        </w:rPr>
      </w:pPr>
      <w:r w:rsidRPr="00AF70CA">
        <w:rPr>
          <w:rFonts w:ascii="Book Antiqua" w:hAnsi="Book Antiqua"/>
        </w:rPr>
        <w:t>CABG: Coronary artery bypass grafting; GP: Glycoprotein; m: mean; MACE: Major adverse cardiac event; SD: Standard deviation.</w:t>
      </w:r>
    </w:p>
    <w:p w14:paraId="0CB7CE92" w14:textId="77777777" w:rsidR="00AF70CA" w:rsidRPr="00AF70CA" w:rsidRDefault="00AF70CA" w:rsidP="00AF70CA">
      <w:pPr>
        <w:spacing w:line="360" w:lineRule="auto"/>
        <w:jc w:val="both"/>
        <w:rPr>
          <w:rFonts w:ascii="Book Antiqua" w:hAnsi="Book Antiqua"/>
          <w:b/>
          <w:bCs/>
          <w:lang w:eastAsia="zh-CN"/>
        </w:rPr>
      </w:pPr>
      <w:r w:rsidRPr="00AF70CA">
        <w:rPr>
          <w:rFonts w:ascii="Book Antiqua" w:hAnsi="Book Antiqua"/>
          <w:b/>
          <w:lang w:eastAsia="zh-CN"/>
        </w:rPr>
        <w:br w:type="page"/>
      </w:r>
      <w:r w:rsidRPr="00AF70CA">
        <w:rPr>
          <w:rFonts w:ascii="Book Antiqua" w:hAnsi="Book Antiqua"/>
          <w:b/>
          <w:bCs/>
        </w:rPr>
        <w:lastRenderedPageBreak/>
        <w:t>Table 4</w:t>
      </w:r>
      <w:r w:rsidRPr="00AF70CA">
        <w:rPr>
          <w:rFonts w:ascii="Book Antiqua" w:hAnsi="Book Antiqua"/>
          <w:b/>
          <w:bCs/>
          <w:lang w:eastAsia="zh-CN"/>
        </w:rPr>
        <w:t xml:space="preserve"> </w:t>
      </w:r>
      <w:r w:rsidRPr="00AF70CA">
        <w:rPr>
          <w:rFonts w:ascii="Book Antiqua" w:hAnsi="Book Antiqua"/>
          <w:b/>
          <w:bCs/>
        </w:rPr>
        <w:t>Follow-up major adverse cardiac event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70CA" w:rsidRPr="00AF70CA" w14:paraId="7F44A850" w14:textId="77777777" w:rsidTr="00022CA2">
        <w:tc>
          <w:tcPr>
            <w:tcW w:w="4675" w:type="dxa"/>
            <w:tcBorders>
              <w:top w:val="single" w:sz="4" w:space="0" w:color="auto"/>
              <w:bottom w:val="single" w:sz="4" w:space="0" w:color="auto"/>
            </w:tcBorders>
          </w:tcPr>
          <w:p w14:paraId="027C7023" w14:textId="77777777" w:rsidR="00AF70CA" w:rsidRPr="00AF70CA" w:rsidRDefault="00AF70CA" w:rsidP="00AF70CA">
            <w:pPr>
              <w:spacing w:line="360" w:lineRule="auto"/>
              <w:rPr>
                <w:rFonts w:ascii="Book Antiqua" w:hAnsi="Book Antiqua" w:cs="Times New Roman"/>
                <w:b/>
                <w:bCs/>
              </w:rPr>
            </w:pPr>
            <w:r w:rsidRPr="00AF70CA">
              <w:rPr>
                <w:rFonts w:ascii="Book Antiqua" w:hAnsi="Book Antiqua" w:cs="Times New Roman"/>
                <w:b/>
                <w:bCs/>
              </w:rPr>
              <w:t xml:space="preserve">MACE </w:t>
            </w:r>
            <w:r w:rsidR="00A5051D" w:rsidRPr="00AF70CA">
              <w:rPr>
                <w:rFonts w:ascii="Book Antiqua" w:hAnsi="Book Antiqua" w:cs="Times New Roman"/>
                <w:b/>
                <w:bCs/>
              </w:rPr>
              <w:t>t</w:t>
            </w:r>
            <w:r w:rsidRPr="00AF70CA">
              <w:rPr>
                <w:rFonts w:ascii="Book Antiqua" w:hAnsi="Book Antiqua" w:cs="Times New Roman"/>
                <w:b/>
                <w:bCs/>
              </w:rPr>
              <w:t>ype</w:t>
            </w:r>
          </w:p>
        </w:tc>
        <w:tc>
          <w:tcPr>
            <w:tcW w:w="4675" w:type="dxa"/>
            <w:tcBorders>
              <w:top w:val="single" w:sz="4" w:space="0" w:color="auto"/>
              <w:bottom w:val="single" w:sz="4" w:space="0" w:color="auto"/>
            </w:tcBorders>
          </w:tcPr>
          <w:p w14:paraId="7AE6B1EC" w14:textId="77777777" w:rsidR="00AF70CA" w:rsidRPr="00AF70CA" w:rsidRDefault="00AF70CA" w:rsidP="00AF70CA">
            <w:pPr>
              <w:spacing w:line="360" w:lineRule="auto"/>
              <w:rPr>
                <w:rFonts w:ascii="Book Antiqua" w:hAnsi="Book Antiqua" w:cs="Times New Roman"/>
                <w:b/>
                <w:bCs/>
              </w:rPr>
            </w:pPr>
            <w:r w:rsidRPr="00AF70CA">
              <w:rPr>
                <w:rFonts w:ascii="Book Antiqua" w:hAnsi="Book Antiqua" w:cs="Times New Roman"/>
                <w:b/>
                <w:bCs/>
                <w:i/>
                <w:iCs/>
              </w:rPr>
              <w:t>n</w:t>
            </w:r>
            <w:r w:rsidRPr="00AF70CA">
              <w:rPr>
                <w:rFonts w:ascii="Book Antiqua" w:hAnsi="Book Antiqua" w:cs="Times New Roman"/>
                <w:b/>
                <w:bCs/>
              </w:rPr>
              <w:t xml:space="preserve"> (%)</w:t>
            </w:r>
          </w:p>
        </w:tc>
      </w:tr>
      <w:tr w:rsidR="00AF70CA" w:rsidRPr="00AF70CA" w14:paraId="40EDCAD4" w14:textId="77777777" w:rsidTr="00022CA2">
        <w:tc>
          <w:tcPr>
            <w:tcW w:w="4675" w:type="dxa"/>
          </w:tcPr>
          <w:p w14:paraId="7C43E30F"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Death</w:t>
            </w:r>
          </w:p>
        </w:tc>
        <w:tc>
          <w:tcPr>
            <w:tcW w:w="4675" w:type="dxa"/>
          </w:tcPr>
          <w:p w14:paraId="536ABD52"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5 (14)</w:t>
            </w:r>
          </w:p>
        </w:tc>
      </w:tr>
      <w:tr w:rsidR="00AF70CA" w:rsidRPr="00AF70CA" w14:paraId="483B7DF4" w14:textId="77777777" w:rsidTr="00022CA2">
        <w:tc>
          <w:tcPr>
            <w:tcW w:w="4675" w:type="dxa"/>
          </w:tcPr>
          <w:p w14:paraId="7D8B1143"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Stroke</w:t>
            </w:r>
          </w:p>
        </w:tc>
        <w:tc>
          <w:tcPr>
            <w:tcW w:w="4675" w:type="dxa"/>
          </w:tcPr>
          <w:p w14:paraId="5B2226E8"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 (3)</w:t>
            </w:r>
          </w:p>
        </w:tc>
      </w:tr>
      <w:tr w:rsidR="00AF70CA" w:rsidRPr="00AF70CA" w14:paraId="4E4E2077" w14:textId="77777777" w:rsidTr="00022CA2">
        <w:tc>
          <w:tcPr>
            <w:tcW w:w="4675" w:type="dxa"/>
          </w:tcPr>
          <w:p w14:paraId="2D5BD428"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MI</w:t>
            </w:r>
          </w:p>
        </w:tc>
        <w:tc>
          <w:tcPr>
            <w:tcW w:w="4675" w:type="dxa"/>
          </w:tcPr>
          <w:p w14:paraId="36E6C631"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15 (43)</w:t>
            </w:r>
          </w:p>
        </w:tc>
      </w:tr>
      <w:tr w:rsidR="00AF70CA" w:rsidRPr="00AF70CA" w14:paraId="4EDF6C08" w14:textId="77777777" w:rsidTr="00022CA2">
        <w:tc>
          <w:tcPr>
            <w:tcW w:w="4675" w:type="dxa"/>
          </w:tcPr>
          <w:p w14:paraId="264046D4"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Repeat bypass surgery</w:t>
            </w:r>
          </w:p>
        </w:tc>
        <w:tc>
          <w:tcPr>
            <w:tcW w:w="4675" w:type="dxa"/>
          </w:tcPr>
          <w:p w14:paraId="0AEA0571"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0</w:t>
            </w:r>
          </w:p>
        </w:tc>
      </w:tr>
      <w:tr w:rsidR="00AF70CA" w:rsidRPr="00AF70CA" w14:paraId="3541A109" w14:textId="77777777" w:rsidTr="00022CA2">
        <w:tc>
          <w:tcPr>
            <w:tcW w:w="4675" w:type="dxa"/>
          </w:tcPr>
          <w:p w14:paraId="6C4060A5"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Repeat PCI</w:t>
            </w:r>
          </w:p>
        </w:tc>
        <w:tc>
          <w:tcPr>
            <w:tcW w:w="4675" w:type="dxa"/>
          </w:tcPr>
          <w:p w14:paraId="7CC88FCD"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6 (17)</w:t>
            </w:r>
          </w:p>
        </w:tc>
      </w:tr>
      <w:tr w:rsidR="00AF70CA" w:rsidRPr="00AF70CA" w14:paraId="5FBB8AB0" w14:textId="77777777" w:rsidTr="00022CA2">
        <w:tc>
          <w:tcPr>
            <w:tcW w:w="4675" w:type="dxa"/>
            <w:tcBorders>
              <w:bottom w:val="single" w:sz="4" w:space="0" w:color="auto"/>
            </w:tcBorders>
          </w:tcPr>
          <w:p w14:paraId="31CBAFF6"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 xml:space="preserve">Graft </w:t>
            </w:r>
            <w:proofErr w:type="spellStart"/>
            <w:r w:rsidRPr="00AF70CA">
              <w:rPr>
                <w:rFonts w:ascii="Book Antiqua" w:hAnsi="Book Antiqua" w:cs="Times New Roman"/>
              </w:rPr>
              <w:t>reocclusion</w:t>
            </w:r>
            <w:proofErr w:type="spellEnd"/>
          </w:p>
          <w:p w14:paraId="6E2A341A"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Any MACE</w:t>
            </w:r>
          </w:p>
        </w:tc>
        <w:tc>
          <w:tcPr>
            <w:tcW w:w="4675" w:type="dxa"/>
            <w:tcBorders>
              <w:bottom w:val="single" w:sz="4" w:space="0" w:color="auto"/>
            </w:tcBorders>
          </w:tcPr>
          <w:p w14:paraId="641DAB13"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 xml:space="preserve">7 (20) </w:t>
            </w:r>
          </w:p>
          <w:p w14:paraId="6138EBD1" w14:textId="77777777" w:rsidR="00AF70CA" w:rsidRPr="00AF70CA" w:rsidRDefault="00AF70CA" w:rsidP="00AF70CA">
            <w:pPr>
              <w:spacing w:line="360" w:lineRule="auto"/>
              <w:rPr>
                <w:rFonts w:ascii="Book Antiqua" w:hAnsi="Book Antiqua" w:cs="Times New Roman"/>
              </w:rPr>
            </w:pPr>
            <w:r w:rsidRPr="00AF70CA">
              <w:rPr>
                <w:rFonts w:ascii="Book Antiqua" w:hAnsi="Book Antiqua" w:cs="Times New Roman"/>
              </w:rPr>
              <w:t>28 (80)</w:t>
            </w:r>
          </w:p>
        </w:tc>
      </w:tr>
    </w:tbl>
    <w:p w14:paraId="38C47301" w14:textId="77777777" w:rsidR="00AF70CA" w:rsidRPr="00AF70CA" w:rsidRDefault="00AF70CA" w:rsidP="00AF70CA">
      <w:pPr>
        <w:spacing w:line="360" w:lineRule="auto"/>
        <w:rPr>
          <w:rFonts w:ascii="Book Antiqua" w:hAnsi="Book Antiqua"/>
        </w:rPr>
      </w:pPr>
      <w:r w:rsidRPr="00AF70CA">
        <w:rPr>
          <w:rFonts w:ascii="Book Antiqua" w:hAnsi="Book Antiqua"/>
        </w:rPr>
        <w:t xml:space="preserve">MACE: </w:t>
      </w:r>
      <w:r w:rsidRPr="00AF70CA">
        <w:rPr>
          <w:rFonts w:ascii="Book Antiqua" w:hAnsi="Book Antiqua"/>
          <w:caps/>
        </w:rPr>
        <w:t>m</w:t>
      </w:r>
      <w:r w:rsidRPr="00AF70CA">
        <w:rPr>
          <w:rFonts w:ascii="Book Antiqua" w:hAnsi="Book Antiqua"/>
        </w:rPr>
        <w:t xml:space="preserve">ajor adverse cardiac event; MI: </w:t>
      </w:r>
      <w:r w:rsidRPr="00AF70CA">
        <w:rPr>
          <w:rFonts w:ascii="Book Antiqua" w:hAnsi="Book Antiqua"/>
          <w:caps/>
        </w:rPr>
        <w:t>m</w:t>
      </w:r>
      <w:r w:rsidRPr="00AF70CA">
        <w:rPr>
          <w:rFonts w:ascii="Book Antiqua" w:hAnsi="Book Antiqua"/>
        </w:rPr>
        <w:t xml:space="preserve">yocardial infarction; PCI: </w:t>
      </w:r>
      <w:r w:rsidRPr="00AF70CA">
        <w:rPr>
          <w:rFonts w:ascii="Book Antiqua" w:hAnsi="Book Antiqua"/>
          <w:caps/>
        </w:rPr>
        <w:t>p</w:t>
      </w:r>
      <w:r w:rsidRPr="00AF70CA">
        <w:rPr>
          <w:rFonts w:ascii="Book Antiqua" w:hAnsi="Book Antiqua"/>
        </w:rPr>
        <w:t>ercutaneous coronary intervention</w:t>
      </w:r>
      <w:r w:rsidRPr="00AF70CA">
        <w:rPr>
          <w:rFonts w:ascii="Book Antiqua" w:hAnsi="Book Antiqua"/>
          <w:lang w:eastAsia="zh-CN"/>
        </w:rPr>
        <w:t>.</w:t>
      </w:r>
      <w:r w:rsidRPr="00AF70CA">
        <w:rPr>
          <w:rFonts w:ascii="Book Antiqua" w:hAnsi="Book Antiqua"/>
        </w:rPr>
        <w:t xml:space="preserve"> </w:t>
      </w:r>
    </w:p>
    <w:p w14:paraId="637CCADF" w14:textId="77777777" w:rsidR="00AF70CA" w:rsidRPr="00AF70CA" w:rsidRDefault="00AF70CA" w:rsidP="00AF70CA">
      <w:pPr>
        <w:spacing w:line="360" w:lineRule="auto"/>
        <w:jc w:val="both"/>
        <w:rPr>
          <w:rFonts w:ascii="Book Antiqua" w:hAnsi="Book Antiqua"/>
          <w:b/>
          <w:lang w:eastAsia="zh-CN"/>
        </w:rPr>
      </w:pPr>
    </w:p>
    <w:sectPr w:rsidR="00AF70CA" w:rsidRPr="00AF7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9169" w14:textId="77777777" w:rsidR="008E5154" w:rsidRDefault="008E5154" w:rsidP="00AF70CA">
      <w:r>
        <w:separator/>
      </w:r>
    </w:p>
  </w:endnote>
  <w:endnote w:type="continuationSeparator" w:id="0">
    <w:p w14:paraId="3DE5CD5A" w14:textId="77777777" w:rsidR="008E5154" w:rsidRDefault="008E5154" w:rsidP="00AF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2260"/>
      <w:docPartObj>
        <w:docPartGallery w:val="Page Numbers (Bottom of Page)"/>
        <w:docPartUnique/>
      </w:docPartObj>
    </w:sdtPr>
    <w:sdtEndPr/>
    <w:sdtContent>
      <w:sdt>
        <w:sdtPr>
          <w:id w:val="98381352"/>
          <w:docPartObj>
            <w:docPartGallery w:val="Page Numbers (Top of Page)"/>
            <w:docPartUnique/>
          </w:docPartObj>
        </w:sdtPr>
        <w:sdtEndPr/>
        <w:sdtContent>
          <w:p w14:paraId="1B04197F" w14:textId="77777777" w:rsidR="00AF70CA" w:rsidRDefault="00AF70CA" w:rsidP="00AF70CA">
            <w:pPr>
              <w:pStyle w:val="a8"/>
              <w:jc w:val="right"/>
            </w:pPr>
            <w:r w:rsidRPr="00AF70CA">
              <w:rPr>
                <w:rFonts w:ascii="Book Antiqua" w:hAnsi="Book Antiqua"/>
                <w:sz w:val="24"/>
                <w:szCs w:val="24"/>
                <w:lang w:val="zh-CN" w:eastAsia="zh-CN"/>
              </w:rPr>
              <w:t xml:space="preserve"> </w:t>
            </w:r>
            <w:r w:rsidRPr="00AF70CA">
              <w:rPr>
                <w:rFonts w:ascii="Book Antiqua" w:hAnsi="Book Antiqua"/>
                <w:b/>
                <w:bCs/>
                <w:sz w:val="24"/>
                <w:szCs w:val="24"/>
              </w:rPr>
              <w:fldChar w:fldCharType="begin"/>
            </w:r>
            <w:r w:rsidRPr="00AF70CA">
              <w:rPr>
                <w:rFonts w:ascii="Book Antiqua" w:hAnsi="Book Antiqua"/>
                <w:b/>
                <w:bCs/>
                <w:sz w:val="24"/>
                <w:szCs w:val="24"/>
              </w:rPr>
              <w:instrText>PAGE</w:instrText>
            </w:r>
            <w:r w:rsidRPr="00AF70CA">
              <w:rPr>
                <w:rFonts w:ascii="Book Antiqua" w:hAnsi="Book Antiqua"/>
                <w:b/>
                <w:bCs/>
                <w:sz w:val="24"/>
                <w:szCs w:val="24"/>
              </w:rPr>
              <w:fldChar w:fldCharType="separate"/>
            </w:r>
            <w:r w:rsidR="00B47D7A">
              <w:rPr>
                <w:rFonts w:ascii="Book Antiqua" w:hAnsi="Book Antiqua"/>
                <w:b/>
                <w:bCs/>
                <w:noProof/>
                <w:sz w:val="24"/>
                <w:szCs w:val="24"/>
              </w:rPr>
              <w:t>1</w:t>
            </w:r>
            <w:r w:rsidRPr="00AF70CA">
              <w:rPr>
                <w:rFonts w:ascii="Book Antiqua" w:hAnsi="Book Antiqua"/>
                <w:b/>
                <w:bCs/>
                <w:sz w:val="24"/>
                <w:szCs w:val="24"/>
              </w:rPr>
              <w:fldChar w:fldCharType="end"/>
            </w:r>
            <w:r w:rsidRPr="00AF70CA">
              <w:rPr>
                <w:rFonts w:ascii="Book Antiqua" w:hAnsi="Book Antiqua"/>
                <w:sz w:val="24"/>
                <w:szCs w:val="24"/>
                <w:lang w:val="zh-CN" w:eastAsia="zh-CN"/>
              </w:rPr>
              <w:t xml:space="preserve"> / </w:t>
            </w:r>
            <w:r w:rsidRPr="00AF70CA">
              <w:rPr>
                <w:rFonts w:ascii="Book Antiqua" w:hAnsi="Book Antiqua"/>
                <w:b/>
                <w:bCs/>
                <w:sz w:val="24"/>
                <w:szCs w:val="24"/>
              </w:rPr>
              <w:fldChar w:fldCharType="begin"/>
            </w:r>
            <w:r w:rsidRPr="00AF70CA">
              <w:rPr>
                <w:rFonts w:ascii="Book Antiqua" w:hAnsi="Book Antiqua"/>
                <w:b/>
                <w:bCs/>
                <w:sz w:val="24"/>
                <w:szCs w:val="24"/>
              </w:rPr>
              <w:instrText>NUMPAGES</w:instrText>
            </w:r>
            <w:r w:rsidRPr="00AF70CA">
              <w:rPr>
                <w:rFonts w:ascii="Book Antiqua" w:hAnsi="Book Antiqua"/>
                <w:b/>
                <w:bCs/>
                <w:sz w:val="24"/>
                <w:szCs w:val="24"/>
              </w:rPr>
              <w:fldChar w:fldCharType="separate"/>
            </w:r>
            <w:r w:rsidR="00B47D7A">
              <w:rPr>
                <w:rFonts w:ascii="Book Antiqua" w:hAnsi="Book Antiqua"/>
                <w:b/>
                <w:bCs/>
                <w:noProof/>
                <w:sz w:val="24"/>
                <w:szCs w:val="24"/>
              </w:rPr>
              <w:t>25</w:t>
            </w:r>
            <w:r w:rsidRPr="00AF70CA">
              <w:rPr>
                <w:rFonts w:ascii="Book Antiqua" w:hAnsi="Book Antiqua"/>
                <w:b/>
                <w:bCs/>
                <w:sz w:val="24"/>
                <w:szCs w:val="24"/>
              </w:rPr>
              <w:fldChar w:fldCharType="end"/>
            </w:r>
          </w:p>
        </w:sdtContent>
      </w:sdt>
    </w:sdtContent>
  </w:sdt>
  <w:p w14:paraId="0752E632" w14:textId="77777777" w:rsidR="00AF70CA" w:rsidRDefault="00AF7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EA57" w14:textId="77777777" w:rsidR="008E5154" w:rsidRDefault="008E5154" w:rsidP="00AF70CA">
      <w:r>
        <w:separator/>
      </w:r>
    </w:p>
  </w:footnote>
  <w:footnote w:type="continuationSeparator" w:id="0">
    <w:p w14:paraId="6B1965CB" w14:textId="77777777" w:rsidR="008E5154" w:rsidRDefault="008E5154" w:rsidP="00AF7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2942"/>
    <w:rsid w:val="00083306"/>
    <w:rsid w:val="00182418"/>
    <w:rsid w:val="001A5098"/>
    <w:rsid w:val="00301440"/>
    <w:rsid w:val="00331D8F"/>
    <w:rsid w:val="00442C6F"/>
    <w:rsid w:val="005B789E"/>
    <w:rsid w:val="00660630"/>
    <w:rsid w:val="008E5154"/>
    <w:rsid w:val="00A5051D"/>
    <w:rsid w:val="00A77B3E"/>
    <w:rsid w:val="00AC6219"/>
    <w:rsid w:val="00AF70CA"/>
    <w:rsid w:val="00B47BAD"/>
    <w:rsid w:val="00B47D7A"/>
    <w:rsid w:val="00C83C54"/>
    <w:rsid w:val="00CA2A55"/>
    <w:rsid w:val="00DA4BF7"/>
    <w:rsid w:val="00EF0A00"/>
    <w:rsid w:val="00FE6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21424"/>
  <w15:docId w15:val="{E7514DCA-C757-4BBA-9910-98D3223B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42C6F"/>
    <w:rPr>
      <w:sz w:val="18"/>
      <w:szCs w:val="18"/>
    </w:rPr>
  </w:style>
  <w:style w:type="character" w:customStyle="1" w:styleId="a4">
    <w:name w:val="批注框文本 字符"/>
    <w:basedOn w:val="a0"/>
    <w:link w:val="a3"/>
    <w:rsid w:val="00442C6F"/>
    <w:rPr>
      <w:sz w:val="18"/>
      <w:szCs w:val="18"/>
    </w:rPr>
  </w:style>
  <w:style w:type="table" w:styleId="a5">
    <w:name w:val="Table Grid"/>
    <w:basedOn w:val="a1"/>
    <w:uiPriority w:val="39"/>
    <w:rsid w:val="00AF70CA"/>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70C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F70CA"/>
    <w:rPr>
      <w:sz w:val="18"/>
      <w:szCs w:val="18"/>
    </w:rPr>
  </w:style>
  <w:style w:type="paragraph" w:styleId="a8">
    <w:name w:val="footer"/>
    <w:basedOn w:val="a"/>
    <w:link w:val="a9"/>
    <w:uiPriority w:val="99"/>
    <w:rsid w:val="00AF70CA"/>
    <w:pPr>
      <w:tabs>
        <w:tab w:val="center" w:pos="4153"/>
        <w:tab w:val="right" w:pos="8306"/>
      </w:tabs>
      <w:snapToGrid w:val="0"/>
    </w:pPr>
    <w:rPr>
      <w:sz w:val="18"/>
      <w:szCs w:val="18"/>
    </w:rPr>
  </w:style>
  <w:style w:type="character" w:customStyle="1" w:styleId="a9">
    <w:name w:val="页脚 字符"/>
    <w:basedOn w:val="a0"/>
    <w:link w:val="a8"/>
    <w:uiPriority w:val="99"/>
    <w:rsid w:val="00AF70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25</Pages>
  <Words>5176</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17</cp:revision>
  <dcterms:created xsi:type="dcterms:W3CDTF">2021-07-26T10:44:00Z</dcterms:created>
  <dcterms:modified xsi:type="dcterms:W3CDTF">2021-07-27T08:44:00Z</dcterms:modified>
</cp:coreProperties>
</file>